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7.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356.xml" ContentType="application/vnd.openxmlformats-officedocument.wordprocessingml.footer+xml"/>
  <Override PartName="/word/footer659.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653.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663.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71.xml" ContentType="application/vnd.openxmlformats-officedocument.wordprocessingml.footer+xml"/>
  <Override PartName="/word/footer671.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62.xml" ContentType="application/vnd.openxmlformats-officedocument.wordprocessingml.footer+xml"/>
  <Override PartName="/word/footer700.xml" ContentType="application/vnd.openxmlformats-officedocument.wordprocessingml.footer+xml"/>
  <Override PartName="/word/footer639.xml" ContentType="application/vnd.openxmlformats-officedocument.wordprocessingml.footer+xml"/>
  <Override PartName="/word/footer699.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74.xml" ContentType="application/vnd.openxmlformats-officedocument.wordprocessingml.footer+xml"/>
  <Override PartName="/word/footer712.xml" ContentType="application/vnd.openxmlformats-officedocument.wordprocessingml.footer+xml"/>
  <Override PartName="/word/footer697.xml" ContentType="application/vnd.openxmlformats-officedocument.wordprocessingml.footer+xml"/>
  <Override PartName="/word/footer687.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98.xml" ContentType="application/vnd.openxmlformats-officedocument.wordprocessingml.footer+xml"/>
  <Override PartName="/word/footer670.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590.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591.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48.xml" ContentType="application/vnd.openxmlformats-officedocument.wordprocessingml.footer+xml"/>
  <Override PartName="/word/footer647.xml" ContentType="application/vnd.openxmlformats-officedocument.wordprocessingml.footer+xml"/>
  <Override PartName="/word/footer64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583.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61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582.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2.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سیره پیشوایان نگرشی بر زندگانی اجتماعی سیاسی و فرهنگی امامان معصوم علیهم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161089_211673320">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6161091_211673320">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6161093_211673320">
            <w:r>
              <w:rPr>
                <w:webHidden/>
                <w:rStyle w:val="IndexLink"/>
                <w:rtl w:val="true"/>
              </w:rPr>
              <w:t>سخنی با خوانندگان</w:t>
            </w:r>
            <w:r>
              <w:rPr>
                <w:rStyle w:val="IndexLink"/>
                <w:rtl w:val="true"/>
              </w:rPr>
              <w:tab/>
            </w:r>
            <w:r>
              <w:rPr>
                <w:rStyle w:val="IndexLink"/>
              </w:rPr>
              <w:t>9</w:t>
            </w:r>
          </w:hyperlink>
        </w:p>
        <w:p>
          <w:pPr>
            <w:pStyle w:val="Contents2"/>
            <w:tabs>
              <w:tab w:val="clear" w:pos="8743"/>
              <w:tab w:val="right" w:pos="9026" w:leader="dot"/>
            </w:tabs>
            <w:rPr/>
          </w:pPr>
          <w:hyperlink w:anchor="__RefHeading___Toc6161095_211673320">
            <w:r>
              <w:rPr>
                <w:webHidden/>
                <w:rStyle w:val="IndexLink"/>
                <w:rtl w:val="true"/>
              </w:rPr>
              <w:t>یادداشت مؤلف</w:t>
            </w:r>
            <w:r>
              <w:rPr>
                <w:rStyle w:val="IndexLink"/>
                <w:rtl w:val="true"/>
              </w:rPr>
              <w:tab/>
            </w:r>
            <w:r>
              <w:rPr>
                <w:rStyle w:val="IndexLink"/>
              </w:rPr>
              <w:t>12</w:t>
            </w:r>
          </w:hyperlink>
        </w:p>
        <w:p>
          <w:pPr>
            <w:pStyle w:val="Contents2"/>
            <w:tabs>
              <w:tab w:val="clear" w:pos="8743"/>
              <w:tab w:val="right" w:pos="9026" w:leader="dot"/>
            </w:tabs>
            <w:rPr/>
          </w:pPr>
          <w:hyperlink w:anchor="__RefHeading___Toc6161097_211673320">
            <w:r>
              <w:rPr>
                <w:webHidden/>
                <w:rStyle w:val="IndexLink"/>
                <w:rtl w:val="true"/>
              </w:rPr>
              <w:t>مقدمه</w:t>
            </w:r>
            <w:r>
              <w:rPr>
                <w:rStyle w:val="IndexLink"/>
                <w:rtl w:val="true"/>
              </w:rPr>
              <w:tab/>
            </w:r>
            <w:r>
              <w:rPr>
                <w:rStyle w:val="IndexLink"/>
              </w:rPr>
              <w:t>14</w:t>
            </w:r>
          </w:hyperlink>
        </w:p>
        <w:p>
          <w:pPr>
            <w:pStyle w:val="Contents2"/>
            <w:tabs>
              <w:tab w:val="clear" w:pos="8743"/>
              <w:tab w:val="right" w:pos="9026" w:leader="dot"/>
            </w:tabs>
            <w:rPr/>
          </w:pPr>
          <w:hyperlink w:anchor="__RefHeading___Toc6161099_211673320">
            <w:r>
              <w:rPr>
                <w:webHidden/>
                <w:rStyle w:val="IndexLink"/>
                <w:rtl w:val="true"/>
              </w:rPr>
              <w:t>امیرالمؤمنین علی بن ابی طالب</w:t>
            </w:r>
            <w:r>
              <w:rPr>
                <w:rStyle w:val="IndexLink"/>
                <w:rtl w:val="true"/>
              </w:rPr>
              <w:t>(</w:t>
            </w:r>
            <w:r>
              <w:rPr>
                <w:rStyle w:val="IndexLink"/>
                <w:rtl w:val="true"/>
              </w:rPr>
              <w:t>علیه السلام</w:t>
            </w:r>
            <w:r>
              <w:rPr>
                <w:rStyle w:val="IndexLink"/>
                <w:rtl w:val="true"/>
              </w:rPr>
              <w:t>)</w:t>
              <w:tab/>
            </w:r>
            <w:r>
              <w:rPr>
                <w:rStyle w:val="IndexLink"/>
              </w:rPr>
              <w:t>33</w:t>
            </w:r>
          </w:hyperlink>
        </w:p>
        <w:p>
          <w:pPr>
            <w:pStyle w:val="Contents3"/>
            <w:tabs>
              <w:tab w:val="clear" w:pos="8459"/>
              <w:tab w:val="right" w:pos="9026" w:leader="dot"/>
            </w:tabs>
            <w:rPr/>
          </w:pPr>
          <w:hyperlink w:anchor="__RefHeading___Toc6161101_211673320">
            <w:r>
              <w:rPr>
                <w:webHidden/>
                <w:rStyle w:val="IndexLink"/>
                <w:rtl w:val="true"/>
              </w:rPr>
              <w:t>اشاره</w:t>
            </w:r>
            <w:r>
              <w:rPr>
                <w:rStyle w:val="IndexLink"/>
                <w:rtl w:val="true"/>
              </w:rPr>
              <w:tab/>
            </w:r>
            <w:r>
              <w:rPr>
                <w:rStyle w:val="IndexLink"/>
              </w:rPr>
              <w:t>33</w:t>
            </w:r>
          </w:hyperlink>
        </w:p>
        <w:p>
          <w:pPr>
            <w:pStyle w:val="Contents3"/>
            <w:tabs>
              <w:tab w:val="clear" w:pos="8459"/>
              <w:tab w:val="right" w:pos="9026" w:leader="dot"/>
            </w:tabs>
            <w:rPr/>
          </w:pPr>
          <w:hyperlink w:anchor="__RefHeading___Toc6161103_211673320">
            <w:r>
              <w:rPr>
                <w:webHidden/>
                <w:rStyle w:val="IndexLink"/>
                <w:rtl w:val="true"/>
              </w:rPr>
              <w:t>شناخت مختصری از زندگانی امیرالمؤمنین علی</w:t>
            </w:r>
            <w:r>
              <w:rPr>
                <w:rStyle w:val="IndexLink"/>
                <w:rtl w:val="true"/>
              </w:rPr>
              <w:t>(</w:t>
            </w:r>
            <w:r>
              <w:rPr>
                <w:rStyle w:val="IndexLink"/>
                <w:rtl w:val="true"/>
              </w:rPr>
              <w:t>علیه السلام</w:t>
            </w:r>
            <w:r>
              <w:rPr>
                <w:rStyle w:val="IndexLink"/>
                <w:rtl w:val="true"/>
              </w:rPr>
              <w:t>)</w:t>
              <w:tab/>
            </w:r>
            <w:r>
              <w:rPr>
                <w:rStyle w:val="IndexLink"/>
              </w:rPr>
              <w:t>34</w:t>
            </w:r>
          </w:hyperlink>
        </w:p>
        <w:p>
          <w:pPr>
            <w:pStyle w:val="Contents3"/>
            <w:tabs>
              <w:tab w:val="clear" w:pos="8459"/>
              <w:tab w:val="right" w:pos="9026" w:leader="dot"/>
            </w:tabs>
            <w:rPr/>
          </w:pPr>
          <w:hyperlink w:anchor="__RefHeading___Toc6161105_211673320">
            <w:r>
              <w:rPr>
                <w:webHidden/>
                <w:rStyle w:val="IndexLink"/>
              </w:rPr>
              <w:t>1</w:t>
            </w:r>
            <w:r>
              <w:rPr>
                <w:rStyle w:val="IndexLink"/>
                <w:rtl w:val="true"/>
              </w:rPr>
              <w:t xml:space="preserve">. </w:t>
            </w:r>
            <w:r>
              <w:rPr>
                <w:rStyle w:val="IndexLink"/>
                <w:rtl w:val="true"/>
              </w:rPr>
              <w:t xml:space="preserve">از ولادت تا بعثت پیامبر اسلام </w:t>
            </w:r>
            <w:r>
              <w:rPr>
                <w:rStyle w:val="IndexLink"/>
                <w:rtl w:val="true"/>
              </w:rPr>
              <w:t>(</w:t>
            </w:r>
            <w:r>
              <w:rPr>
                <w:rStyle w:val="IndexLink"/>
                <w:rtl w:val="true"/>
              </w:rPr>
              <w:t>صلی الله علیه وآله</w:t>
            </w:r>
            <w:r>
              <w:rPr>
                <w:rStyle w:val="IndexLink"/>
                <w:rtl w:val="true"/>
              </w:rPr>
              <w:t>)</w:t>
              <w:tab/>
            </w:r>
            <w:r>
              <w:rPr>
                <w:rStyle w:val="IndexLink"/>
              </w:rPr>
              <w:t>35</w:t>
            </w:r>
          </w:hyperlink>
        </w:p>
        <w:p>
          <w:pPr>
            <w:pStyle w:val="Contents4"/>
            <w:tabs>
              <w:tab w:val="clear" w:pos="8176"/>
              <w:tab w:val="right" w:pos="9026" w:leader="dot"/>
            </w:tabs>
            <w:rPr/>
          </w:pPr>
          <w:hyperlink w:anchor="__RefHeading___Toc6161107_211673320">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6161109_211673320">
            <w:r>
              <w:rPr>
                <w:webHidden/>
                <w:rStyle w:val="IndexLink"/>
                <w:rtl w:val="true"/>
              </w:rPr>
              <w:t>در آغوش پیامبر</w:t>
            </w:r>
            <w:r>
              <w:rPr>
                <w:rStyle w:val="IndexLink"/>
                <w:rtl w:val="true"/>
              </w:rPr>
              <w:t>(</w:t>
            </w:r>
            <w:r>
              <w:rPr>
                <w:rStyle w:val="IndexLink"/>
                <w:rtl w:val="true"/>
              </w:rPr>
              <w:t>صلی الله علیه وآله</w:t>
            </w:r>
            <w:r>
              <w:rPr>
                <w:rStyle w:val="IndexLink"/>
                <w:rtl w:val="true"/>
              </w:rPr>
              <w:t>)</w:t>
              <w:tab/>
            </w:r>
            <w:r>
              <w:rPr>
                <w:rStyle w:val="IndexLink"/>
              </w:rPr>
              <w:t>35</w:t>
            </w:r>
          </w:hyperlink>
        </w:p>
        <w:p>
          <w:pPr>
            <w:pStyle w:val="Contents4"/>
            <w:tabs>
              <w:tab w:val="clear" w:pos="8176"/>
              <w:tab w:val="right" w:pos="9026" w:leader="dot"/>
            </w:tabs>
            <w:rPr/>
          </w:pPr>
          <w:hyperlink w:anchor="__RefHeading___Toc6161111_211673320">
            <w:r>
              <w:rPr>
                <w:webHidden/>
                <w:rStyle w:val="IndexLink"/>
                <w:rtl w:val="true"/>
              </w:rPr>
              <w:t>علی</w:t>
            </w:r>
            <w:r>
              <w:rPr>
                <w:rStyle w:val="IndexLink"/>
                <w:rtl w:val="true"/>
              </w:rPr>
              <w:t>(</w:t>
            </w:r>
            <w:r>
              <w:rPr>
                <w:rStyle w:val="IndexLink"/>
                <w:rtl w:val="true"/>
              </w:rPr>
              <w:t>علیه السلام</w:t>
            </w:r>
            <w:r>
              <w:rPr>
                <w:rStyle w:val="IndexLink"/>
                <w:rtl w:val="true"/>
              </w:rPr>
              <w:t xml:space="preserve">) </w:t>
            </w:r>
            <w:r>
              <w:rPr>
                <w:rStyle w:val="IndexLink"/>
                <w:rtl w:val="true"/>
              </w:rPr>
              <w:t>در غار حِراء</w:t>
            </w:r>
            <w:r>
              <w:rPr>
                <w:rStyle w:val="IndexLink"/>
                <w:rtl w:val="true"/>
              </w:rPr>
              <w:tab/>
            </w:r>
            <w:r>
              <w:rPr>
                <w:rStyle w:val="IndexLink"/>
              </w:rPr>
              <w:t>37</w:t>
            </w:r>
          </w:hyperlink>
        </w:p>
        <w:p>
          <w:pPr>
            <w:pStyle w:val="Contents3"/>
            <w:tabs>
              <w:tab w:val="clear" w:pos="8459"/>
              <w:tab w:val="right" w:pos="9026" w:leader="dot"/>
            </w:tabs>
            <w:rPr/>
          </w:pPr>
          <w:hyperlink w:anchor="__RefHeading___Toc6161113_211673320">
            <w:r>
              <w:rPr>
                <w:webHidden/>
                <w:rStyle w:val="IndexLink"/>
              </w:rPr>
              <w:t>2</w:t>
            </w:r>
            <w:r>
              <w:rPr>
                <w:rStyle w:val="IndexLink"/>
                <w:rtl w:val="true"/>
              </w:rPr>
              <w:t xml:space="preserve">. </w:t>
            </w:r>
            <w:r>
              <w:rPr>
                <w:rStyle w:val="IndexLink"/>
                <w:rtl w:val="true"/>
              </w:rPr>
              <w:t>از بعثت تا هجرت پیامبر</w:t>
            </w:r>
            <w:r>
              <w:rPr>
                <w:rStyle w:val="IndexLink"/>
                <w:rtl w:val="true"/>
              </w:rPr>
              <w:tab/>
            </w:r>
            <w:r>
              <w:rPr>
                <w:rStyle w:val="IndexLink"/>
              </w:rPr>
              <w:t>38</w:t>
            </w:r>
          </w:hyperlink>
        </w:p>
        <w:p>
          <w:pPr>
            <w:pStyle w:val="Contents4"/>
            <w:tabs>
              <w:tab w:val="clear" w:pos="8176"/>
              <w:tab w:val="right" w:pos="9026" w:leader="dot"/>
            </w:tabs>
            <w:rPr/>
          </w:pPr>
          <w:hyperlink w:anchor="__RefHeading___Toc6161115_211673320">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6161117_211673320">
            <w:r>
              <w:rPr>
                <w:webHidden/>
                <w:rStyle w:val="IndexLink"/>
                <w:rtl w:val="true"/>
              </w:rPr>
              <w:t>نخستین کسی که اسلام آورد</w:t>
            </w:r>
            <w:r>
              <w:rPr>
                <w:rStyle w:val="IndexLink"/>
                <w:rtl w:val="true"/>
              </w:rPr>
              <w:tab/>
            </w:r>
            <w:r>
              <w:rPr>
                <w:rStyle w:val="IndexLink"/>
              </w:rPr>
              <w:t>39</w:t>
            </w:r>
          </w:hyperlink>
        </w:p>
        <w:p>
          <w:pPr>
            <w:pStyle w:val="Contents4"/>
            <w:tabs>
              <w:tab w:val="clear" w:pos="8176"/>
              <w:tab w:val="right" w:pos="9026" w:leader="dot"/>
            </w:tabs>
            <w:rPr/>
          </w:pPr>
          <w:hyperlink w:anchor="__RefHeading___Toc6161119_211673320">
            <w:r>
              <w:rPr>
                <w:webHidden/>
                <w:rStyle w:val="IndexLink"/>
                <w:rtl w:val="true"/>
              </w:rPr>
              <w:t>دلائل پیشگامی علی</w:t>
            </w:r>
            <w:r>
              <w:rPr>
                <w:rStyle w:val="IndexLink"/>
                <w:rtl w:val="true"/>
              </w:rPr>
              <w:t>(</w:t>
            </w:r>
            <w:r>
              <w:rPr>
                <w:rStyle w:val="IndexLink"/>
                <w:rtl w:val="true"/>
              </w:rPr>
              <w:t>علیه السلام</w:t>
            </w:r>
            <w:r>
              <w:rPr>
                <w:rStyle w:val="IndexLink"/>
                <w:rtl w:val="true"/>
              </w:rPr>
              <w:t xml:space="preserve">) </w:t>
            </w:r>
            <w:r>
              <w:rPr>
                <w:rStyle w:val="IndexLink"/>
                <w:rtl w:val="true"/>
              </w:rPr>
              <w:t>در اسلام</w:t>
            </w:r>
            <w:r>
              <w:rPr>
                <w:rStyle w:val="IndexLink"/>
                <w:rtl w:val="true"/>
              </w:rPr>
              <w:tab/>
            </w:r>
            <w:r>
              <w:rPr>
                <w:rStyle w:val="IndexLink"/>
              </w:rPr>
              <w:t>40</w:t>
            </w:r>
          </w:hyperlink>
        </w:p>
        <w:p>
          <w:pPr>
            <w:pStyle w:val="Contents4"/>
            <w:tabs>
              <w:tab w:val="clear" w:pos="8176"/>
              <w:tab w:val="right" w:pos="9026" w:leader="dot"/>
            </w:tabs>
            <w:rPr/>
          </w:pPr>
          <w:hyperlink w:anchor="__RefHeading___Toc6161121_211673320">
            <w:r>
              <w:rPr>
                <w:webHidden/>
                <w:rStyle w:val="IndexLink"/>
                <w:rtl w:val="true"/>
              </w:rPr>
              <w:t xml:space="preserve">حامی و جانشین پیامبر </w:t>
            </w:r>
            <w:r>
              <w:rPr>
                <w:rStyle w:val="IndexLink"/>
                <w:rtl w:val="true"/>
              </w:rPr>
              <w:t>(</w:t>
            </w:r>
            <w:r>
              <w:rPr>
                <w:rStyle w:val="IndexLink"/>
                <w:rtl w:val="true"/>
              </w:rPr>
              <w:t>صلی الله علیه وآله</w:t>
            </w:r>
            <w:r>
              <w:rPr>
                <w:rStyle w:val="IndexLink"/>
                <w:rtl w:val="true"/>
              </w:rPr>
              <w:t>)</w:t>
              <w:tab/>
            </w:r>
            <w:r>
              <w:rPr>
                <w:rStyle w:val="IndexLink"/>
              </w:rPr>
              <w:t>43</w:t>
            </w:r>
          </w:hyperlink>
        </w:p>
        <w:p>
          <w:pPr>
            <w:pStyle w:val="Contents4"/>
            <w:tabs>
              <w:tab w:val="clear" w:pos="8176"/>
              <w:tab w:val="right" w:pos="9026" w:leader="dot"/>
            </w:tabs>
            <w:rPr/>
          </w:pPr>
          <w:hyperlink w:anchor="__RefHeading___Toc6161123_211673320">
            <w:r>
              <w:rPr>
                <w:webHidden/>
                <w:rStyle w:val="IndexLink"/>
                <w:rtl w:val="true"/>
              </w:rPr>
              <w:t>فداکاری بزرگ</w:t>
            </w:r>
            <w:r>
              <w:rPr>
                <w:rStyle w:val="IndexLink"/>
                <w:rtl w:val="true"/>
              </w:rPr>
              <w:tab/>
            </w:r>
            <w:r>
              <w:rPr>
                <w:rStyle w:val="IndexLink"/>
              </w:rPr>
              <w:t>45</w:t>
            </w:r>
          </w:hyperlink>
        </w:p>
        <w:p>
          <w:pPr>
            <w:pStyle w:val="Contents3"/>
            <w:tabs>
              <w:tab w:val="clear" w:pos="8459"/>
              <w:tab w:val="right" w:pos="9026" w:leader="dot"/>
            </w:tabs>
            <w:rPr/>
          </w:pPr>
          <w:hyperlink w:anchor="__RefHeading___Toc6161125_211673320">
            <w:r>
              <w:rPr>
                <w:webHidden/>
                <w:rStyle w:val="IndexLink"/>
              </w:rPr>
              <w:t>3</w:t>
            </w:r>
            <w:r>
              <w:rPr>
                <w:rStyle w:val="IndexLink"/>
                <w:rtl w:val="true"/>
              </w:rPr>
              <w:t xml:space="preserve">. </w:t>
            </w:r>
            <w:r>
              <w:rPr>
                <w:rStyle w:val="IndexLink"/>
                <w:rtl w:val="true"/>
              </w:rPr>
              <w:t xml:space="preserve">از هجرت تا وفات پیامبر </w:t>
            </w:r>
            <w:r>
              <w:rPr>
                <w:rStyle w:val="IndexLink"/>
                <w:rtl w:val="true"/>
              </w:rPr>
              <w:t>(</w:t>
            </w:r>
            <w:r>
              <w:rPr>
                <w:rStyle w:val="IndexLink"/>
                <w:rtl w:val="true"/>
              </w:rPr>
              <w:t>صلی الله علیه وآله</w:t>
            </w:r>
            <w:r>
              <w:rPr>
                <w:rStyle w:val="IndexLink"/>
                <w:rtl w:val="true"/>
              </w:rPr>
              <w:t>)</w:t>
              <w:tab/>
            </w:r>
            <w:r>
              <w:rPr>
                <w:rStyle w:val="IndexLink"/>
              </w:rPr>
              <w:t>49</w:t>
            </w:r>
          </w:hyperlink>
        </w:p>
        <w:p>
          <w:pPr>
            <w:pStyle w:val="Contents4"/>
            <w:tabs>
              <w:tab w:val="clear" w:pos="8176"/>
              <w:tab w:val="right" w:pos="9026" w:leader="dot"/>
            </w:tabs>
            <w:rPr/>
          </w:pPr>
          <w:hyperlink w:anchor="__RefHeading___Toc6161127_211673320">
            <w:r>
              <w:rPr>
                <w:webHidden/>
                <w:rStyle w:val="IndexLink"/>
                <w:rtl w:val="true"/>
              </w:rPr>
              <w:t>علی</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برادر پیامبر </w:t>
            </w:r>
            <w:r>
              <w:rPr>
                <w:rStyle w:val="IndexLink"/>
                <w:rtl w:val="true"/>
              </w:rPr>
              <w:t>(</w:t>
            </w:r>
            <w:r>
              <w:rPr>
                <w:rStyle w:val="IndexLink"/>
                <w:rtl w:val="true"/>
              </w:rPr>
              <w:t>صلی الله علیه وآله</w:t>
            </w:r>
            <w:r>
              <w:rPr>
                <w:rStyle w:val="IndexLink"/>
                <w:rtl w:val="true"/>
              </w:rPr>
              <w:t>)</w:t>
              <w:tab/>
            </w:r>
            <w:r>
              <w:rPr>
                <w:rStyle w:val="IndexLink"/>
              </w:rPr>
              <w:t>49</w:t>
            </w:r>
          </w:hyperlink>
        </w:p>
        <w:p>
          <w:pPr>
            <w:pStyle w:val="Contents4"/>
            <w:tabs>
              <w:tab w:val="clear" w:pos="8176"/>
              <w:tab w:val="right" w:pos="9026" w:leader="dot"/>
            </w:tabs>
            <w:rPr/>
          </w:pPr>
          <w:hyperlink w:anchor="__RefHeading___Toc6161129_211673320">
            <w:r>
              <w:rPr>
                <w:webHidden/>
                <w:rStyle w:val="IndexLink"/>
                <w:rtl w:val="true"/>
              </w:rPr>
              <w:t>در جبهه های جنگ</w:t>
            </w:r>
            <w:r>
              <w:rPr>
                <w:rStyle w:val="IndexLink"/>
                <w:rtl w:val="true"/>
              </w:rPr>
              <w:tab/>
            </w:r>
            <w:r>
              <w:rPr>
                <w:rStyle w:val="IndexLink"/>
              </w:rPr>
              <w:t>49</w:t>
            </w:r>
          </w:hyperlink>
        </w:p>
        <w:p>
          <w:pPr>
            <w:pStyle w:val="Contents4"/>
            <w:tabs>
              <w:tab w:val="clear" w:pos="8176"/>
              <w:tab w:val="right" w:pos="9026" w:leader="dot"/>
            </w:tabs>
            <w:rPr/>
          </w:pPr>
          <w:hyperlink w:anchor="__RefHeading___Toc6161131_211673320">
            <w:r>
              <w:rPr>
                <w:webHidden/>
                <w:rStyle w:val="IndexLink"/>
                <w:rtl w:val="true"/>
              </w:rPr>
              <w:t>الف</w:t>
            </w:r>
            <w:r>
              <w:rPr>
                <w:rStyle w:val="IndexLink"/>
                <w:rtl w:val="true"/>
              </w:rPr>
              <w:t xml:space="preserve">. </w:t>
            </w:r>
            <w:r>
              <w:rPr>
                <w:rStyle w:val="IndexLink"/>
                <w:rtl w:val="true"/>
              </w:rPr>
              <w:t>در جنگ بدر</w:t>
            </w:r>
            <w:r>
              <w:rPr>
                <w:rStyle w:val="IndexLink"/>
                <w:rtl w:val="true"/>
              </w:rPr>
              <w:tab/>
            </w:r>
            <w:r>
              <w:rPr>
                <w:rStyle w:val="IndexLink"/>
              </w:rPr>
              <w:t>50</w:t>
            </w:r>
          </w:hyperlink>
        </w:p>
        <w:p>
          <w:pPr>
            <w:pStyle w:val="Contents4"/>
            <w:tabs>
              <w:tab w:val="clear" w:pos="8176"/>
              <w:tab w:val="right" w:pos="9026" w:leader="dot"/>
            </w:tabs>
            <w:rPr/>
          </w:pPr>
          <w:hyperlink w:anchor="__RefHeading___Toc6161133_211673320">
            <w:r>
              <w:rPr>
                <w:webHidden/>
                <w:rStyle w:val="IndexLink"/>
                <w:rtl w:val="true"/>
              </w:rPr>
              <w:t>ب</w:t>
            </w:r>
            <w:r>
              <w:rPr>
                <w:rStyle w:val="IndexLink"/>
                <w:rtl w:val="true"/>
              </w:rPr>
              <w:t xml:space="preserve">. </w:t>
            </w:r>
            <w:r>
              <w:rPr>
                <w:rStyle w:val="IndexLink"/>
                <w:rtl w:val="true"/>
              </w:rPr>
              <w:t>شجاعت بی نظیر در جبهه اُحُد</w:t>
            </w:r>
            <w:r>
              <w:rPr>
                <w:rStyle w:val="IndexLink"/>
                <w:rtl w:val="true"/>
              </w:rPr>
              <w:tab/>
            </w:r>
            <w:r>
              <w:rPr>
                <w:rStyle w:val="IndexLink"/>
              </w:rPr>
              <w:t>52</w:t>
            </w:r>
          </w:hyperlink>
        </w:p>
        <w:p>
          <w:pPr>
            <w:pStyle w:val="Contents4"/>
            <w:tabs>
              <w:tab w:val="clear" w:pos="8176"/>
              <w:tab w:val="right" w:pos="9026" w:leader="dot"/>
            </w:tabs>
            <w:rPr/>
          </w:pPr>
          <w:hyperlink w:anchor="__RefHeading___Toc6161135_211673320">
            <w:r>
              <w:rPr>
                <w:webHidden/>
                <w:rStyle w:val="IndexLink"/>
                <w:rtl w:val="true"/>
              </w:rPr>
              <w:t xml:space="preserve">ج </w:t>
            </w:r>
            <w:r>
              <w:rPr>
                <w:rStyle w:val="IndexLink"/>
                <w:rtl w:val="true"/>
              </w:rPr>
              <w:t xml:space="preserve">. </w:t>
            </w:r>
            <w:r>
              <w:rPr>
                <w:rStyle w:val="IndexLink"/>
                <w:rtl w:val="true"/>
              </w:rPr>
              <w:t xml:space="preserve">در جنگ احزاب </w:t>
            </w:r>
            <w:r>
              <w:rPr>
                <w:rStyle w:val="IndexLink"/>
                <w:rtl w:val="true"/>
              </w:rPr>
              <w:t>(</w:t>
            </w:r>
            <w:r>
              <w:rPr>
                <w:rStyle w:val="IndexLink"/>
                <w:rtl w:val="true"/>
              </w:rPr>
              <w:t>خندق</w:t>
            </w:r>
            <w:r>
              <w:rPr>
                <w:rStyle w:val="IndexLink"/>
                <w:rtl w:val="true"/>
              </w:rPr>
              <w:t>)</w:t>
              <w:tab/>
            </w:r>
            <w:r>
              <w:rPr>
                <w:rStyle w:val="IndexLink"/>
              </w:rPr>
              <w:t>56</w:t>
            </w:r>
          </w:hyperlink>
        </w:p>
        <w:p>
          <w:pPr>
            <w:pStyle w:val="Contents4"/>
            <w:tabs>
              <w:tab w:val="clear" w:pos="8176"/>
              <w:tab w:val="right" w:pos="9026" w:leader="dot"/>
            </w:tabs>
            <w:rPr/>
          </w:pPr>
          <w:hyperlink w:anchor="__RefHeading___Toc6161137_211673320">
            <w:r>
              <w:rPr>
                <w:webHidden/>
                <w:rStyle w:val="IndexLink"/>
                <w:rtl w:val="true"/>
              </w:rPr>
              <w:t>روزهای حساس و بحرانی</w:t>
            </w:r>
            <w:r>
              <w:rPr>
                <w:rStyle w:val="IndexLink"/>
                <w:rtl w:val="true"/>
              </w:rPr>
              <w:tab/>
            </w:r>
            <w:r>
              <w:rPr>
                <w:rStyle w:val="IndexLink"/>
              </w:rPr>
              <w:t>58</w:t>
            </w:r>
          </w:hyperlink>
        </w:p>
        <w:p>
          <w:pPr>
            <w:pStyle w:val="Contents4"/>
            <w:tabs>
              <w:tab w:val="clear" w:pos="8176"/>
              <w:tab w:val="right" w:pos="9026" w:leader="dot"/>
            </w:tabs>
            <w:rPr/>
          </w:pPr>
          <w:hyperlink w:anchor="__RefHeading___Toc6161139_211673320">
            <w:r>
              <w:rPr>
                <w:webHidden/>
                <w:rStyle w:val="IndexLink"/>
                <w:rtl w:val="true"/>
              </w:rPr>
              <w:t xml:space="preserve">د </w:t>
            </w:r>
            <w:r>
              <w:rPr>
                <w:rStyle w:val="IndexLink"/>
                <w:rtl w:val="true"/>
              </w:rPr>
              <w:t xml:space="preserve">. </w:t>
            </w:r>
            <w:r>
              <w:rPr>
                <w:rStyle w:val="IndexLink"/>
                <w:rtl w:val="true"/>
              </w:rPr>
              <w:t>فاتح دژ خیبر</w:t>
            </w:r>
            <w:r>
              <w:rPr>
                <w:rStyle w:val="IndexLink"/>
                <w:rtl w:val="true"/>
              </w:rPr>
              <w:tab/>
            </w:r>
            <w:r>
              <w:rPr>
                <w:rStyle w:val="IndexLink"/>
              </w:rPr>
              <w:t>63</w:t>
            </w:r>
          </w:hyperlink>
        </w:p>
        <w:p>
          <w:pPr>
            <w:pStyle w:val="Contents4"/>
            <w:tabs>
              <w:tab w:val="clear" w:pos="8176"/>
              <w:tab w:val="right" w:pos="9026" w:leader="dot"/>
            </w:tabs>
            <w:rPr/>
          </w:pPr>
          <w:hyperlink w:anchor="__RefHeading___Toc6161141_211673320">
            <w:r>
              <w:rPr>
                <w:webHidden/>
                <w:rStyle w:val="IndexLink"/>
                <w:rtl w:val="true"/>
              </w:rPr>
              <w:t xml:space="preserve">پیک و نماینده مخصوص پیامبر </w:t>
            </w:r>
            <w:r>
              <w:rPr>
                <w:rStyle w:val="IndexLink"/>
                <w:rtl w:val="true"/>
              </w:rPr>
              <w:t>(</w:t>
            </w:r>
            <w:r>
              <w:rPr>
                <w:rStyle w:val="IndexLink"/>
                <w:rtl w:val="true"/>
              </w:rPr>
              <w:t>صلی الله علیه وآله</w:t>
            </w:r>
            <w:r>
              <w:rPr>
                <w:rStyle w:val="IndexLink"/>
                <w:rtl w:val="true"/>
              </w:rPr>
              <w:t>)</w:t>
              <w:tab/>
            </w:r>
            <w:r>
              <w:rPr>
                <w:rStyle w:val="IndexLink"/>
              </w:rPr>
              <w:t>65</w:t>
            </w:r>
          </w:hyperlink>
        </w:p>
        <w:p>
          <w:pPr>
            <w:pStyle w:val="Contents3"/>
            <w:tabs>
              <w:tab w:val="clear" w:pos="8459"/>
              <w:tab w:val="right" w:pos="9026" w:leader="dot"/>
            </w:tabs>
            <w:rPr/>
          </w:pPr>
          <w:hyperlink w:anchor="__RefHeading___Toc6161143_211673320">
            <w:r>
              <w:rPr>
                <w:webHidden/>
                <w:rStyle w:val="IndexLink"/>
              </w:rPr>
              <w:t>4</w:t>
            </w:r>
            <w:r>
              <w:rPr>
                <w:rStyle w:val="IndexLink"/>
                <w:rtl w:val="true"/>
              </w:rPr>
              <w:t xml:space="preserve">. </w:t>
            </w:r>
            <w:r>
              <w:rPr>
                <w:rStyle w:val="IndexLink"/>
                <w:rtl w:val="true"/>
              </w:rPr>
              <w:t xml:space="preserve">از وفات پیامبر </w:t>
            </w:r>
            <w:r>
              <w:rPr>
                <w:rStyle w:val="IndexLink"/>
                <w:rtl w:val="true"/>
              </w:rPr>
              <w:t>(</w:t>
            </w:r>
            <w:r>
              <w:rPr>
                <w:rStyle w:val="IndexLink"/>
                <w:rtl w:val="true"/>
              </w:rPr>
              <w:t>صلی الله علیه وآله</w:t>
            </w:r>
            <w:r>
              <w:rPr>
                <w:rStyle w:val="IndexLink"/>
                <w:rtl w:val="true"/>
              </w:rPr>
              <w:t xml:space="preserve">) </w:t>
            </w:r>
            <w:r>
              <w:rPr>
                <w:rStyle w:val="IndexLink"/>
                <w:rtl w:val="true"/>
              </w:rPr>
              <w:t>تا خلافت ظاهری آن حضرت</w:t>
            </w:r>
            <w:r>
              <w:rPr>
                <w:rStyle w:val="IndexLink"/>
                <w:rtl w:val="true"/>
              </w:rPr>
              <w:tab/>
            </w:r>
            <w:r>
              <w:rPr>
                <w:rStyle w:val="IndexLink"/>
              </w:rPr>
              <w:t>68</w:t>
            </w:r>
          </w:hyperlink>
        </w:p>
        <w:p>
          <w:pPr>
            <w:pStyle w:val="Contents4"/>
            <w:tabs>
              <w:tab w:val="clear" w:pos="8176"/>
              <w:tab w:val="right" w:pos="9026" w:leader="dot"/>
            </w:tabs>
            <w:rPr/>
          </w:pPr>
          <w:hyperlink w:anchor="__RefHeading___Toc6161145_211673320">
            <w:r>
              <w:rPr>
                <w:webHidden/>
                <w:rStyle w:val="IndexLink"/>
                <w:rtl w:val="true"/>
              </w:rPr>
              <w:t>اشاره</w:t>
            </w:r>
            <w:r>
              <w:rPr>
                <w:rStyle w:val="IndexLink"/>
                <w:rtl w:val="true"/>
              </w:rPr>
              <w:tab/>
            </w:r>
            <w:r>
              <w:rPr>
                <w:rStyle w:val="IndexLink"/>
              </w:rPr>
              <w:t>68</w:t>
            </w:r>
          </w:hyperlink>
        </w:p>
        <w:p>
          <w:pPr>
            <w:pStyle w:val="Contents4"/>
            <w:tabs>
              <w:tab w:val="clear" w:pos="8176"/>
              <w:tab w:val="right" w:pos="9026" w:leader="dot"/>
            </w:tabs>
            <w:rPr/>
          </w:pPr>
          <w:hyperlink w:anchor="__RefHeading___Toc6161147_211673320">
            <w:r>
              <w:rPr>
                <w:webHidden/>
                <w:rStyle w:val="IndexLink"/>
                <w:rtl w:val="true"/>
              </w:rPr>
              <w:t>درگذشت پیامبر و مسئله رهبری</w:t>
            </w:r>
            <w:r>
              <w:rPr>
                <w:rStyle w:val="IndexLink"/>
                <w:rtl w:val="true"/>
              </w:rPr>
              <w:tab/>
            </w:r>
            <w:r>
              <w:rPr>
                <w:rStyle w:val="IndexLink"/>
              </w:rPr>
              <w:t>69</w:t>
            </w:r>
          </w:hyperlink>
        </w:p>
        <w:p>
          <w:pPr>
            <w:pStyle w:val="Contents4"/>
            <w:tabs>
              <w:tab w:val="clear" w:pos="8176"/>
              <w:tab w:val="right" w:pos="9026" w:leader="dot"/>
            </w:tabs>
            <w:rPr/>
          </w:pPr>
          <w:hyperlink w:anchor="__RefHeading___Toc6161149_211673320">
            <w:r>
              <w:rPr>
                <w:webHidden/>
                <w:rStyle w:val="IndexLink"/>
                <w:rtl w:val="true"/>
              </w:rPr>
              <w:t>دوراهی سرنوشت ساز</w:t>
            </w:r>
            <w:r>
              <w:rPr>
                <w:rStyle w:val="IndexLink"/>
                <w:rtl w:val="true"/>
              </w:rPr>
              <w:tab/>
            </w:r>
            <w:r>
              <w:rPr>
                <w:rStyle w:val="IndexLink"/>
              </w:rPr>
              <w:t>69</w:t>
            </w:r>
          </w:hyperlink>
        </w:p>
        <w:p>
          <w:pPr>
            <w:pStyle w:val="Contents4"/>
            <w:tabs>
              <w:tab w:val="clear" w:pos="8176"/>
              <w:tab w:val="right" w:pos="9026" w:leader="dot"/>
            </w:tabs>
            <w:rPr/>
          </w:pPr>
          <w:hyperlink w:anchor="__RefHeading___Toc6161151_211673320">
            <w:r>
              <w:rPr>
                <w:webHidden/>
                <w:rStyle w:val="IndexLink"/>
                <w:rtl w:val="true"/>
              </w:rPr>
              <w:t>خطرهای داخلی و خارجی</w:t>
            </w:r>
            <w:r>
              <w:rPr>
                <w:rStyle w:val="IndexLink"/>
                <w:rtl w:val="true"/>
              </w:rPr>
              <w:tab/>
            </w:r>
            <w:r>
              <w:rPr>
                <w:rStyle w:val="IndexLink"/>
              </w:rPr>
              <w:t>71</w:t>
            </w:r>
          </w:hyperlink>
        </w:p>
        <w:p>
          <w:pPr>
            <w:pStyle w:val="Contents5"/>
            <w:tabs>
              <w:tab w:val="clear" w:pos="7892"/>
              <w:tab w:val="right" w:pos="9026" w:leader="dot"/>
            </w:tabs>
            <w:rPr/>
          </w:pPr>
          <w:hyperlink w:anchor="__RefHeading___Toc6161153_211673320">
            <w:r>
              <w:rPr>
                <w:webHidden/>
                <w:rStyle w:val="IndexLink"/>
                <w:rtl w:val="true"/>
              </w:rPr>
              <w:t>اشاره</w:t>
            </w:r>
            <w:r>
              <w:rPr>
                <w:rStyle w:val="IndexLink"/>
                <w:rtl w:val="true"/>
              </w:rPr>
              <w:tab/>
            </w:r>
            <w:r>
              <w:rPr>
                <w:rStyle w:val="IndexLink"/>
              </w:rPr>
              <w:t>71</w:t>
            </w:r>
          </w:hyperlink>
        </w:p>
        <w:p>
          <w:pPr>
            <w:pStyle w:val="Contents5"/>
            <w:tabs>
              <w:tab w:val="clear" w:pos="7892"/>
              <w:tab w:val="right" w:pos="9026" w:leader="dot"/>
            </w:tabs>
            <w:rPr/>
          </w:pPr>
          <w:hyperlink w:anchor="__RefHeading___Toc6161155_211673320">
            <w:r>
              <w:rPr>
                <w:webHidden/>
                <w:rStyle w:val="IndexLink"/>
              </w:rPr>
              <w:t>1</w:t>
            </w:r>
            <w:r>
              <w:rPr>
                <w:rStyle w:val="IndexLink"/>
                <w:rtl w:val="true"/>
              </w:rPr>
              <w:t xml:space="preserve">. </w:t>
            </w:r>
            <w:r>
              <w:rPr>
                <w:rStyle w:val="IndexLink"/>
                <w:rtl w:val="true"/>
              </w:rPr>
              <w:t>بیم و نگرانی از کشته شدن افراد خاندان امامت</w:t>
            </w:r>
            <w:r>
              <w:rPr>
                <w:rStyle w:val="IndexLink"/>
                <w:rtl w:val="true"/>
              </w:rPr>
              <w:tab/>
            </w:r>
            <w:r>
              <w:rPr>
                <w:rStyle w:val="IndexLink"/>
              </w:rPr>
              <w:t>71</w:t>
            </w:r>
          </w:hyperlink>
        </w:p>
        <w:p>
          <w:pPr>
            <w:pStyle w:val="Contents5"/>
            <w:tabs>
              <w:tab w:val="clear" w:pos="7892"/>
              <w:tab w:val="right" w:pos="9026" w:leader="dot"/>
            </w:tabs>
            <w:rPr/>
          </w:pPr>
          <w:hyperlink w:anchor="__RefHeading___Toc6161157_211673320">
            <w:r>
              <w:rPr>
                <w:webHidden/>
                <w:rStyle w:val="IndexLink"/>
              </w:rPr>
              <w:t>2</w:t>
            </w:r>
            <w:r>
              <w:rPr>
                <w:rStyle w:val="IndexLink"/>
                <w:rtl w:val="true"/>
              </w:rPr>
              <w:t xml:space="preserve">. </w:t>
            </w:r>
            <w:r>
              <w:rPr>
                <w:rStyle w:val="IndexLink"/>
                <w:rtl w:val="true"/>
              </w:rPr>
              <w:t>بیم و نگرانی از اختلاف و خونریزی در میان مسلمانان</w:t>
            </w:r>
            <w:r>
              <w:rPr>
                <w:rStyle w:val="IndexLink"/>
                <w:rtl w:val="true"/>
              </w:rPr>
              <w:tab/>
            </w:r>
            <w:r>
              <w:rPr>
                <w:rStyle w:val="IndexLink"/>
              </w:rPr>
              <w:t>73</w:t>
            </w:r>
          </w:hyperlink>
        </w:p>
        <w:p>
          <w:pPr>
            <w:pStyle w:val="Contents5"/>
            <w:tabs>
              <w:tab w:val="clear" w:pos="7892"/>
              <w:tab w:val="right" w:pos="9026" w:leader="dot"/>
            </w:tabs>
            <w:rPr/>
          </w:pPr>
          <w:hyperlink w:anchor="__RefHeading___Toc6161159_211673320">
            <w:r>
              <w:rPr>
                <w:webHidden/>
                <w:rStyle w:val="IndexLink"/>
              </w:rPr>
              <w:t>3</w:t>
            </w:r>
            <w:r>
              <w:rPr>
                <w:rStyle w:val="IndexLink"/>
                <w:rtl w:val="true"/>
              </w:rPr>
              <w:t xml:space="preserve">. </w:t>
            </w:r>
            <w:r>
              <w:rPr>
                <w:rStyle w:val="IndexLink"/>
                <w:rtl w:val="true"/>
              </w:rPr>
              <w:t>بیم و نگرانی از نابودی اسلام با افزایش قدرت مرتدین</w:t>
            </w:r>
            <w:r>
              <w:rPr>
                <w:rStyle w:val="IndexLink"/>
                <w:rtl w:val="true"/>
              </w:rPr>
              <w:tab/>
            </w:r>
            <w:r>
              <w:rPr>
                <w:rStyle w:val="IndexLink"/>
              </w:rPr>
              <w:t>74</w:t>
            </w:r>
          </w:hyperlink>
        </w:p>
        <w:p>
          <w:pPr>
            <w:pStyle w:val="Contents5"/>
            <w:tabs>
              <w:tab w:val="clear" w:pos="7892"/>
              <w:tab w:val="right" w:pos="9026" w:leader="dot"/>
            </w:tabs>
            <w:rPr/>
          </w:pPr>
          <w:hyperlink w:anchor="__RefHeading___Toc6161161_211673320">
            <w:r>
              <w:rPr>
                <w:webHidden/>
                <w:rStyle w:val="IndexLink"/>
              </w:rPr>
              <w:t>4</w:t>
            </w:r>
            <w:r>
              <w:rPr>
                <w:rStyle w:val="IndexLink"/>
                <w:rtl w:val="true"/>
              </w:rPr>
              <w:t xml:space="preserve">. </w:t>
            </w:r>
            <w:r>
              <w:rPr>
                <w:rStyle w:val="IndexLink"/>
                <w:rtl w:val="true"/>
              </w:rPr>
              <w:t>بیم و نگرانی از خطر حمله رومیان</w:t>
            </w:r>
            <w:r>
              <w:rPr>
                <w:rStyle w:val="IndexLink"/>
                <w:rtl w:val="true"/>
              </w:rPr>
              <w:tab/>
            </w:r>
            <w:r>
              <w:rPr>
                <w:rStyle w:val="IndexLink"/>
              </w:rPr>
              <w:t>76</w:t>
            </w:r>
          </w:hyperlink>
        </w:p>
        <w:p>
          <w:pPr>
            <w:pStyle w:val="Contents4"/>
            <w:tabs>
              <w:tab w:val="clear" w:pos="8176"/>
              <w:tab w:val="right" w:pos="9026" w:leader="dot"/>
            </w:tabs>
            <w:rPr/>
          </w:pPr>
          <w:hyperlink w:anchor="__RefHeading___Toc6161163_211673320">
            <w:r>
              <w:rPr>
                <w:webHidden/>
                <w:rStyle w:val="IndexLink"/>
                <w:rtl w:val="true"/>
              </w:rPr>
              <w:t>فعالیت های امام در دوره خلفا</w:t>
            </w:r>
            <w:r>
              <w:rPr>
                <w:rStyle w:val="IndexLink"/>
                <w:rtl w:val="true"/>
              </w:rPr>
              <w:tab/>
            </w:r>
            <w:r>
              <w:rPr>
                <w:rStyle w:val="IndexLink"/>
              </w:rPr>
              <w:t>77</w:t>
            </w:r>
          </w:hyperlink>
        </w:p>
        <w:p>
          <w:pPr>
            <w:pStyle w:val="Contents5"/>
            <w:tabs>
              <w:tab w:val="clear" w:pos="7892"/>
              <w:tab w:val="right" w:pos="9026" w:leader="dot"/>
            </w:tabs>
            <w:rPr/>
          </w:pPr>
          <w:hyperlink w:anchor="__RefHeading___Toc6161165_211673320">
            <w:r>
              <w:rPr>
                <w:webHidden/>
                <w:rStyle w:val="IndexLink"/>
                <w:rtl w:val="true"/>
              </w:rPr>
              <w:t>اشاره</w:t>
            </w:r>
            <w:r>
              <w:rPr>
                <w:rStyle w:val="IndexLink"/>
                <w:rtl w:val="true"/>
              </w:rPr>
              <w:tab/>
            </w:r>
            <w:r>
              <w:rPr>
                <w:rStyle w:val="IndexLink"/>
              </w:rPr>
              <w:t>77</w:t>
            </w:r>
          </w:hyperlink>
        </w:p>
        <w:p>
          <w:pPr>
            <w:pStyle w:val="Contents5"/>
            <w:tabs>
              <w:tab w:val="clear" w:pos="7892"/>
              <w:tab w:val="right" w:pos="9026" w:leader="dot"/>
            </w:tabs>
            <w:rPr/>
          </w:pPr>
          <w:hyperlink w:anchor="__RefHeading___Toc6161167_211673320">
            <w:r>
              <w:rPr>
                <w:webHidden/>
                <w:rStyle w:val="IndexLink"/>
                <w:rtl w:val="true"/>
              </w:rPr>
              <w:t>الف</w:t>
            </w:r>
            <w:r>
              <w:rPr>
                <w:rStyle w:val="IndexLink"/>
                <w:rtl w:val="true"/>
              </w:rPr>
              <w:t xml:space="preserve">. </w:t>
            </w:r>
            <w:r>
              <w:rPr>
                <w:rStyle w:val="IndexLink"/>
                <w:rtl w:val="true"/>
              </w:rPr>
              <w:t>فعالیت های شخصی</w:t>
            </w:r>
            <w:r>
              <w:rPr>
                <w:rStyle w:val="IndexLink"/>
                <w:rtl w:val="true"/>
              </w:rPr>
              <w:tab/>
            </w:r>
            <w:r>
              <w:rPr>
                <w:rStyle w:val="IndexLink"/>
              </w:rPr>
              <w:t>77</w:t>
            </w:r>
          </w:hyperlink>
        </w:p>
        <w:p>
          <w:pPr>
            <w:pStyle w:val="Contents5"/>
            <w:tabs>
              <w:tab w:val="clear" w:pos="7892"/>
              <w:tab w:val="right" w:pos="9026" w:leader="dot"/>
            </w:tabs>
            <w:rPr/>
          </w:pPr>
          <w:hyperlink w:anchor="__RefHeading___Toc6161169_211673320">
            <w:r>
              <w:rPr>
                <w:webHidden/>
                <w:rStyle w:val="IndexLink"/>
                <w:rtl w:val="true"/>
              </w:rPr>
              <w:t>ب</w:t>
            </w:r>
            <w:r>
              <w:rPr>
                <w:rStyle w:val="IndexLink"/>
                <w:rtl w:val="true"/>
              </w:rPr>
              <w:t xml:space="preserve">. </w:t>
            </w:r>
            <w:r>
              <w:rPr>
                <w:rStyle w:val="IndexLink"/>
                <w:rtl w:val="true"/>
              </w:rPr>
              <w:t>فعالیت های علمی و حل مشکلات قضائی و فقهی امّت</w:t>
            </w:r>
            <w:r>
              <w:rPr>
                <w:rStyle w:val="IndexLink"/>
                <w:rtl w:val="true"/>
              </w:rPr>
              <w:tab/>
            </w:r>
            <w:r>
              <w:rPr>
                <w:rStyle w:val="IndexLink"/>
              </w:rPr>
              <w:t>79</w:t>
            </w:r>
          </w:hyperlink>
        </w:p>
        <w:p>
          <w:pPr>
            <w:pStyle w:val="Contents3"/>
            <w:tabs>
              <w:tab w:val="clear" w:pos="8459"/>
              <w:tab w:val="right" w:pos="9026" w:leader="dot"/>
            </w:tabs>
            <w:rPr/>
          </w:pPr>
          <w:hyperlink w:anchor="__RefHeading___Toc6161171_211673320">
            <w:r>
              <w:rPr>
                <w:webHidden/>
                <w:rStyle w:val="IndexLink"/>
              </w:rPr>
              <w:t>5</w:t>
            </w:r>
            <w:r>
              <w:rPr>
                <w:rStyle w:val="IndexLink"/>
                <w:rtl w:val="true"/>
              </w:rPr>
              <w:t xml:space="preserve">. </w:t>
            </w:r>
            <w:r>
              <w:rPr>
                <w:rStyle w:val="IndexLink"/>
                <w:rtl w:val="true"/>
              </w:rPr>
              <w:t>از خلافت تا شهادت</w:t>
            </w:r>
            <w:r>
              <w:rPr>
                <w:rStyle w:val="IndexLink"/>
                <w:rtl w:val="true"/>
              </w:rPr>
              <w:tab/>
            </w:r>
            <w:r>
              <w:rPr>
                <w:rStyle w:val="IndexLink"/>
              </w:rPr>
              <w:t>92</w:t>
            </w:r>
          </w:hyperlink>
        </w:p>
        <w:p>
          <w:pPr>
            <w:pStyle w:val="Contents4"/>
            <w:tabs>
              <w:tab w:val="clear" w:pos="8176"/>
              <w:tab w:val="right" w:pos="9026" w:leader="dot"/>
            </w:tabs>
            <w:rPr/>
          </w:pPr>
          <w:hyperlink w:anchor="__RefHeading___Toc6161173_211673320">
            <w:r>
              <w:rPr>
                <w:webHidden/>
                <w:rStyle w:val="IndexLink"/>
                <w:rtl w:val="true"/>
              </w:rPr>
              <w:t>چگونگی بیعت با امیرمؤمنان</w:t>
            </w:r>
            <w:r>
              <w:rPr>
                <w:rStyle w:val="IndexLink"/>
                <w:rtl w:val="true"/>
              </w:rPr>
              <w:t>(</w:t>
            </w:r>
            <w:r>
              <w:rPr>
                <w:rStyle w:val="IndexLink"/>
                <w:rtl w:val="true"/>
              </w:rPr>
              <w:t>علیه السلام</w:t>
            </w:r>
            <w:r>
              <w:rPr>
                <w:rStyle w:val="IndexLink"/>
                <w:rtl w:val="true"/>
              </w:rPr>
              <w:t>)</w:t>
              <w:tab/>
            </w:r>
            <w:r>
              <w:rPr>
                <w:rStyle w:val="IndexLink"/>
              </w:rPr>
              <w:t>92</w:t>
            </w:r>
          </w:hyperlink>
        </w:p>
        <w:p>
          <w:pPr>
            <w:pStyle w:val="Contents4"/>
            <w:tabs>
              <w:tab w:val="clear" w:pos="8176"/>
              <w:tab w:val="right" w:pos="9026" w:leader="dot"/>
            </w:tabs>
            <w:rPr/>
          </w:pPr>
          <w:hyperlink w:anchor="__RefHeading___Toc6161175_211673320">
            <w:r>
              <w:rPr>
                <w:webHidden/>
                <w:rStyle w:val="IndexLink"/>
                <w:rtl w:val="true"/>
              </w:rPr>
              <w:t>موقعیت درخشان علی</w:t>
            </w:r>
            <w:r>
              <w:rPr>
                <w:rStyle w:val="IndexLink"/>
                <w:rtl w:val="true"/>
              </w:rPr>
              <w:t>(</w:t>
            </w:r>
            <w:r>
              <w:rPr>
                <w:rStyle w:val="IndexLink"/>
                <w:rtl w:val="true"/>
              </w:rPr>
              <w:t>علیه السلام</w:t>
            </w:r>
            <w:r>
              <w:rPr>
                <w:rStyle w:val="IndexLink"/>
                <w:rtl w:val="true"/>
              </w:rPr>
              <w:t>)</w:t>
              <w:tab/>
            </w:r>
            <w:r>
              <w:rPr>
                <w:rStyle w:val="IndexLink"/>
              </w:rPr>
              <w:t>93</w:t>
            </w:r>
          </w:hyperlink>
        </w:p>
        <w:p>
          <w:pPr>
            <w:pStyle w:val="Contents4"/>
            <w:tabs>
              <w:tab w:val="clear" w:pos="8176"/>
              <w:tab w:val="right" w:pos="9026" w:leader="dot"/>
            </w:tabs>
            <w:rPr/>
          </w:pPr>
          <w:hyperlink w:anchor="__RefHeading___Toc6161177_211673320">
            <w:r>
              <w:rPr>
                <w:webHidden/>
                <w:rStyle w:val="IndexLink"/>
                <w:rtl w:val="true"/>
              </w:rPr>
              <w:t>نبرد با ناکثین</w:t>
            </w:r>
            <w:r>
              <w:rPr>
                <w:rStyle w:val="IndexLink"/>
                <w:rtl w:val="true"/>
              </w:rPr>
              <w:tab/>
            </w:r>
            <w:r>
              <w:rPr>
                <w:rStyle w:val="IndexLink"/>
              </w:rPr>
              <w:t>97</w:t>
            </w:r>
          </w:hyperlink>
        </w:p>
        <w:p>
          <w:pPr>
            <w:pStyle w:val="Contents4"/>
            <w:tabs>
              <w:tab w:val="clear" w:pos="8176"/>
              <w:tab w:val="right" w:pos="9026" w:leader="dot"/>
            </w:tabs>
            <w:rPr/>
          </w:pPr>
          <w:hyperlink w:anchor="__RefHeading___Toc6161179_211673320">
            <w:r>
              <w:rPr>
                <w:webHidden/>
                <w:rStyle w:val="IndexLink"/>
                <w:rtl w:val="true"/>
              </w:rPr>
              <w:t>نبرد با قاسطین</w:t>
            </w:r>
            <w:r>
              <w:rPr>
                <w:rStyle w:val="IndexLink"/>
                <w:rtl w:val="true"/>
              </w:rPr>
              <w:tab/>
            </w:r>
            <w:r>
              <w:rPr>
                <w:rStyle w:val="IndexLink"/>
              </w:rPr>
              <w:t>97</w:t>
            </w:r>
          </w:hyperlink>
        </w:p>
        <w:p>
          <w:pPr>
            <w:pStyle w:val="Contents4"/>
            <w:tabs>
              <w:tab w:val="clear" w:pos="8176"/>
              <w:tab w:val="right" w:pos="9026" w:leader="dot"/>
            </w:tabs>
            <w:rPr/>
          </w:pPr>
          <w:hyperlink w:anchor="__RefHeading___Toc6161181_211673320">
            <w:r>
              <w:rPr>
                <w:webHidden/>
                <w:rStyle w:val="IndexLink"/>
                <w:rtl w:val="true"/>
              </w:rPr>
              <w:t>نبرد با مارقین</w:t>
            </w:r>
            <w:r>
              <w:rPr>
                <w:rStyle w:val="IndexLink"/>
                <w:rtl w:val="true"/>
              </w:rPr>
              <w:tab/>
            </w:r>
            <w:r>
              <w:rPr>
                <w:rStyle w:val="IndexLink"/>
              </w:rPr>
              <w:t>98</w:t>
            </w:r>
          </w:hyperlink>
        </w:p>
        <w:p>
          <w:pPr>
            <w:pStyle w:val="Contents2"/>
            <w:tabs>
              <w:tab w:val="clear" w:pos="8743"/>
              <w:tab w:val="right" w:pos="9026" w:leader="dot"/>
            </w:tabs>
            <w:rPr/>
          </w:pPr>
          <w:hyperlink w:anchor="__RefHeading___Toc6161183_211673320">
            <w:r>
              <w:rPr>
                <w:webHidden/>
                <w:rStyle w:val="IndexLink"/>
                <w:rtl w:val="true"/>
              </w:rPr>
              <w:t>امام حسن مجتبی</w:t>
            </w:r>
            <w:r>
              <w:rPr>
                <w:rStyle w:val="IndexLink"/>
                <w:rtl w:val="true"/>
              </w:rPr>
              <w:t>(</w:t>
            </w:r>
            <w:r>
              <w:rPr>
                <w:rStyle w:val="IndexLink"/>
                <w:rtl w:val="true"/>
              </w:rPr>
              <w:t>علیه السلام</w:t>
            </w:r>
            <w:r>
              <w:rPr>
                <w:rStyle w:val="IndexLink"/>
                <w:rtl w:val="true"/>
              </w:rPr>
              <w:t>)</w:t>
              <w:tab/>
            </w:r>
            <w:r>
              <w:rPr>
                <w:rStyle w:val="IndexLink"/>
              </w:rPr>
              <w:t>104</w:t>
            </w:r>
          </w:hyperlink>
        </w:p>
        <w:p>
          <w:pPr>
            <w:pStyle w:val="Contents3"/>
            <w:tabs>
              <w:tab w:val="clear" w:pos="8459"/>
              <w:tab w:val="right" w:pos="9026" w:leader="dot"/>
            </w:tabs>
            <w:rPr/>
          </w:pPr>
          <w:hyperlink w:anchor="__RefHeading___Toc6161185_211673320">
            <w:r>
              <w:rPr>
                <w:webHidden/>
                <w:rStyle w:val="IndexLink"/>
                <w:rtl w:val="true"/>
              </w:rPr>
              <w:t>اشاره</w:t>
            </w:r>
            <w:r>
              <w:rPr>
                <w:rStyle w:val="IndexLink"/>
                <w:rtl w:val="true"/>
              </w:rPr>
              <w:tab/>
            </w:r>
            <w:r>
              <w:rPr>
                <w:rStyle w:val="IndexLink"/>
              </w:rPr>
              <w:t>104</w:t>
            </w:r>
          </w:hyperlink>
        </w:p>
        <w:p>
          <w:pPr>
            <w:pStyle w:val="Contents3"/>
            <w:tabs>
              <w:tab w:val="clear" w:pos="8459"/>
              <w:tab w:val="right" w:pos="9026" w:leader="dot"/>
            </w:tabs>
            <w:rPr/>
          </w:pPr>
          <w:hyperlink w:anchor="__RefHeading___Toc6161187_211673320">
            <w:r>
              <w:rPr>
                <w:webHidden/>
                <w:rStyle w:val="IndexLink"/>
                <w:rtl w:val="true"/>
              </w:rPr>
              <w:t>شناخت مختصری از زندگانی امام</w:t>
            </w:r>
            <w:r>
              <w:rPr>
                <w:rStyle w:val="IndexLink"/>
                <w:rtl w:val="true"/>
              </w:rPr>
              <w:t>(</w:t>
            </w:r>
            <w:r>
              <w:rPr>
                <w:rStyle w:val="IndexLink"/>
                <w:rtl w:val="true"/>
              </w:rPr>
              <w:t>علیه السلام</w:t>
            </w:r>
            <w:r>
              <w:rPr>
                <w:rStyle w:val="IndexLink"/>
                <w:rtl w:val="true"/>
              </w:rPr>
              <w:t>)</w:t>
              <w:tab/>
            </w:r>
            <w:r>
              <w:rPr>
                <w:rStyle w:val="IndexLink"/>
              </w:rPr>
              <w:t>105</w:t>
            </w:r>
          </w:hyperlink>
        </w:p>
        <w:p>
          <w:pPr>
            <w:pStyle w:val="Contents3"/>
            <w:tabs>
              <w:tab w:val="clear" w:pos="8459"/>
              <w:tab w:val="right" w:pos="9026" w:leader="dot"/>
            </w:tabs>
            <w:rPr/>
          </w:pPr>
          <w:hyperlink w:anchor="__RefHeading___Toc6161189_211673320">
            <w:r>
              <w:rPr>
                <w:webHidden/>
                <w:rStyle w:val="IndexLink"/>
                <w:rtl w:val="true"/>
              </w:rPr>
              <w:t>فریادرس محرومان</w:t>
            </w:r>
            <w:r>
              <w:rPr>
                <w:rStyle w:val="IndexLink"/>
                <w:rtl w:val="true"/>
              </w:rPr>
              <w:tab/>
            </w:r>
            <w:r>
              <w:rPr>
                <w:rStyle w:val="IndexLink"/>
              </w:rPr>
              <w:t>105</w:t>
            </w:r>
          </w:hyperlink>
        </w:p>
        <w:p>
          <w:pPr>
            <w:pStyle w:val="Contents3"/>
            <w:tabs>
              <w:tab w:val="clear" w:pos="8459"/>
              <w:tab w:val="right" w:pos="9026" w:leader="dot"/>
            </w:tabs>
            <w:rPr/>
          </w:pPr>
          <w:hyperlink w:anchor="__RefHeading___Toc6161191_211673320">
            <w:r>
              <w:rPr>
                <w:webHidden/>
                <w:rStyle w:val="IndexLink"/>
                <w:rtl w:val="true"/>
              </w:rPr>
              <w:t>نکته آموزنده</w:t>
            </w:r>
            <w:r>
              <w:rPr>
                <w:rStyle w:val="IndexLink"/>
                <w:rtl w:val="true"/>
              </w:rPr>
              <w:tab/>
            </w:r>
            <w:r>
              <w:rPr>
                <w:rStyle w:val="IndexLink"/>
              </w:rPr>
              <w:t>106</w:t>
            </w:r>
          </w:hyperlink>
        </w:p>
        <w:p>
          <w:pPr>
            <w:pStyle w:val="Contents3"/>
            <w:tabs>
              <w:tab w:val="clear" w:pos="8459"/>
              <w:tab w:val="right" w:pos="9026" w:leader="dot"/>
            </w:tabs>
            <w:rPr/>
          </w:pPr>
          <w:hyperlink w:anchor="__RefHeading___Toc6161193_211673320">
            <w:r>
              <w:rPr>
                <w:webHidden/>
                <w:rStyle w:val="IndexLink"/>
                <w:rtl w:val="true"/>
              </w:rPr>
              <w:t>خاندان علم و فضیلت</w:t>
            </w:r>
            <w:r>
              <w:rPr>
                <w:rStyle w:val="IndexLink"/>
                <w:rtl w:val="true"/>
              </w:rPr>
              <w:tab/>
            </w:r>
            <w:r>
              <w:rPr>
                <w:rStyle w:val="IndexLink"/>
              </w:rPr>
              <w:t>107</w:t>
            </w:r>
          </w:hyperlink>
        </w:p>
        <w:p>
          <w:pPr>
            <w:pStyle w:val="Contents3"/>
            <w:tabs>
              <w:tab w:val="clear" w:pos="8459"/>
              <w:tab w:val="right" w:pos="9026" w:leader="dot"/>
            </w:tabs>
            <w:rPr/>
          </w:pPr>
          <w:hyperlink w:anchor="__RefHeading___Toc6161195_211673320">
            <w:r>
              <w:rPr>
                <w:webHidden/>
                <w:rStyle w:val="IndexLink"/>
                <w:rtl w:val="true"/>
              </w:rPr>
              <w:t>مبارزات حسن بن علی</w:t>
            </w:r>
            <w:r>
              <w:rPr>
                <w:rStyle w:val="IndexLink"/>
                <w:rtl w:val="true"/>
              </w:rPr>
              <w:t>(</w:t>
            </w:r>
            <w:r>
              <w:rPr>
                <w:rStyle w:val="IndexLink"/>
                <w:rtl w:val="true"/>
              </w:rPr>
              <w:t>علیه السلام</w:t>
            </w:r>
            <w:r>
              <w:rPr>
                <w:rStyle w:val="IndexLink"/>
                <w:rtl w:val="true"/>
              </w:rPr>
              <w:t xml:space="preserve">) </w:t>
            </w:r>
            <w:r>
              <w:rPr>
                <w:rStyle w:val="IndexLink"/>
                <w:rtl w:val="true"/>
              </w:rPr>
              <w:t>پیش از دوران امامت</w:t>
            </w:r>
            <w:r>
              <w:rPr>
                <w:rStyle w:val="IndexLink"/>
                <w:rtl w:val="true"/>
              </w:rPr>
              <w:tab/>
            </w:r>
            <w:r>
              <w:rPr>
                <w:rStyle w:val="IndexLink"/>
              </w:rPr>
              <w:t>110</w:t>
            </w:r>
          </w:hyperlink>
        </w:p>
        <w:p>
          <w:pPr>
            <w:pStyle w:val="Contents4"/>
            <w:tabs>
              <w:tab w:val="clear" w:pos="8176"/>
              <w:tab w:val="right" w:pos="9026" w:leader="dot"/>
            </w:tabs>
            <w:rPr/>
          </w:pPr>
          <w:hyperlink w:anchor="__RefHeading___Toc6161197_211673320">
            <w:r>
              <w:rPr>
                <w:webHidden/>
                <w:rStyle w:val="IndexLink"/>
                <w:rtl w:val="true"/>
              </w:rPr>
              <w:t>اشاره</w:t>
            </w:r>
            <w:r>
              <w:rPr>
                <w:rStyle w:val="IndexLink"/>
                <w:rtl w:val="true"/>
              </w:rPr>
              <w:tab/>
            </w:r>
            <w:r>
              <w:rPr>
                <w:rStyle w:val="IndexLink"/>
              </w:rPr>
              <w:t>110</w:t>
            </w:r>
          </w:hyperlink>
        </w:p>
        <w:p>
          <w:pPr>
            <w:pStyle w:val="Contents4"/>
            <w:tabs>
              <w:tab w:val="clear" w:pos="8176"/>
              <w:tab w:val="right" w:pos="9026" w:leader="dot"/>
            </w:tabs>
            <w:rPr/>
          </w:pPr>
          <w:hyperlink w:anchor="__RefHeading___Toc6161199_211673320">
            <w:r>
              <w:rPr>
                <w:webHidden/>
                <w:rStyle w:val="IndexLink"/>
              </w:rPr>
              <w:t>1</w:t>
            </w:r>
            <w:r>
              <w:rPr>
                <w:rStyle w:val="IndexLink"/>
                <w:rtl w:val="true"/>
              </w:rPr>
              <w:t xml:space="preserve">. </w:t>
            </w:r>
            <w:r>
              <w:rPr>
                <w:rStyle w:val="IndexLink"/>
                <w:rtl w:val="true"/>
              </w:rPr>
              <w:t>حضور در بدرقه پرخطر ابوذر غِفاری</w:t>
            </w:r>
            <w:r>
              <w:rPr>
                <w:rStyle w:val="IndexLink"/>
                <w:rtl w:val="true"/>
              </w:rPr>
              <w:tab/>
            </w:r>
            <w:r>
              <w:rPr>
                <w:rStyle w:val="IndexLink"/>
              </w:rPr>
              <w:t>110</w:t>
            </w:r>
          </w:hyperlink>
        </w:p>
        <w:p>
          <w:pPr>
            <w:pStyle w:val="Contents4"/>
            <w:tabs>
              <w:tab w:val="clear" w:pos="8176"/>
              <w:tab w:val="right" w:pos="9026" w:leader="dot"/>
            </w:tabs>
            <w:rPr/>
          </w:pPr>
          <w:hyperlink w:anchor="__RefHeading___Toc6161201_211673320">
            <w:r>
              <w:rPr>
                <w:webHidden/>
                <w:rStyle w:val="IndexLink"/>
              </w:rPr>
              <w:t>2</w:t>
            </w:r>
            <w:r>
              <w:rPr>
                <w:rStyle w:val="IndexLink"/>
                <w:rtl w:val="true"/>
              </w:rPr>
              <w:t xml:space="preserve">. </w:t>
            </w:r>
            <w:r>
              <w:rPr>
                <w:rStyle w:val="IndexLink"/>
                <w:rtl w:val="true"/>
              </w:rPr>
              <w:t>در جنگ جمل</w:t>
            </w:r>
            <w:r>
              <w:rPr>
                <w:rStyle w:val="IndexLink"/>
                <w:rtl w:val="true"/>
              </w:rPr>
              <w:tab/>
            </w:r>
            <w:r>
              <w:rPr>
                <w:rStyle w:val="IndexLink"/>
              </w:rPr>
              <w:t>111</w:t>
            </w:r>
          </w:hyperlink>
        </w:p>
        <w:p>
          <w:pPr>
            <w:pStyle w:val="Contents4"/>
            <w:tabs>
              <w:tab w:val="clear" w:pos="8176"/>
              <w:tab w:val="right" w:pos="9026" w:leader="dot"/>
            </w:tabs>
            <w:rPr/>
          </w:pPr>
          <w:hyperlink w:anchor="__RefHeading___Toc6161203_211673320">
            <w:r>
              <w:rPr>
                <w:webHidden/>
                <w:rStyle w:val="IndexLink"/>
              </w:rPr>
              <w:t>3</w:t>
            </w:r>
            <w:r>
              <w:rPr>
                <w:rStyle w:val="IndexLink"/>
                <w:rtl w:val="true"/>
              </w:rPr>
              <w:t xml:space="preserve">. </w:t>
            </w:r>
            <w:r>
              <w:rPr>
                <w:rStyle w:val="IndexLink"/>
                <w:rtl w:val="true"/>
              </w:rPr>
              <w:t>در جنگ صِفّین</w:t>
            </w:r>
            <w:r>
              <w:rPr>
                <w:rStyle w:val="IndexLink"/>
                <w:rtl w:val="true"/>
              </w:rPr>
              <w:tab/>
            </w:r>
            <w:r>
              <w:rPr>
                <w:rStyle w:val="IndexLink"/>
              </w:rPr>
              <w:t>112</w:t>
            </w:r>
          </w:hyperlink>
        </w:p>
        <w:p>
          <w:pPr>
            <w:pStyle w:val="Contents3"/>
            <w:tabs>
              <w:tab w:val="clear" w:pos="8459"/>
              <w:tab w:val="right" w:pos="9026" w:leader="dot"/>
            </w:tabs>
            <w:rPr/>
          </w:pPr>
          <w:hyperlink w:anchor="__RefHeading___Toc6161205_211673320">
            <w:r>
              <w:rPr>
                <w:webHidden/>
                <w:rStyle w:val="IndexLink"/>
                <w:rtl w:val="true"/>
              </w:rPr>
              <w:t>مناظرات کوبنده امام مجتبی</w:t>
            </w:r>
            <w:r>
              <w:rPr>
                <w:rStyle w:val="IndexLink"/>
                <w:rtl w:val="true"/>
              </w:rPr>
              <w:t>(</w:t>
            </w:r>
            <w:r>
              <w:rPr>
                <w:rStyle w:val="IndexLink"/>
                <w:rtl w:val="true"/>
              </w:rPr>
              <w:t>علیه السلام</w:t>
            </w:r>
            <w:r>
              <w:rPr>
                <w:rStyle w:val="IndexLink"/>
                <w:rtl w:val="true"/>
              </w:rPr>
              <w:t xml:space="preserve">) </w:t>
            </w:r>
            <w:r>
              <w:rPr>
                <w:rStyle w:val="IndexLink"/>
                <w:rtl w:val="true"/>
              </w:rPr>
              <w:t>با سران بنی امیه</w:t>
            </w:r>
            <w:r>
              <w:rPr>
                <w:rStyle w:val="IndexLink"/>
                <w:rtl w:val="true"/>
              </w:rPr>
              <w:tab/>
            </w:r>
            <w:r>
              <w:rPr>
                <w:rStyle w:val="IndexLink"/>
              </w:rPr>
              <w:t>113</w:t>
            </w:r>
          </w:hyperlink>
        </w:p>
        <w:p>
          <w:pPr>
            <w:pStyle w:val="Contents3"/>
            <w:tabs>
              <w:tab w:val="clear" w:pos="8459"/>
              <w:tab w:val="right" w:pos="9026" w:leader="dot"/>
            </w:tabs>
            <w:rPr/>
          </w:pPr>
          <w:hyperlink w:anchor="__RefHeading___Toc6161207_211673320">
            <w:r>
              <w:rPr>
                <w:webHidden/>
                <w:rStyle w:val="IndexLink"/>
                <w:rtl w:val="true"/>
              </w:rPr>
              <w:t>بررسی علل صلح امام حسن</w:t>
            </w:r>
            <w:r>
              <w:rPr>
                <w:rStyle w:val="IndexLink"/>
                <w:rtl w:val="true"/>
              </w:rPr>
              <w:t>(</w:t>
            </w:r>
            <w:r>
              <w:rPr>
                <w:rStyle w:val="IndexLink"/>
                <w:rtl w:val="true"/>
              </w:rPr>
              <w:t>علیه السلام</w:t>
            </w:r>
            <w:r>
              <w:rPr>
                <w:rStyle w:val="IndexLink"/>
                <w:rtl w:val="true"/>
              </w:rPr>
              <w:t>)</w:t>
              <w:tab/>
            </w:r>
            <w:r>
              <w:rPr>
                <w:rStyle w:val="IndexLink"/>
              </w:rPr>
              <w:t>114</w:t>
            </w:r>
          </w:hyperlink>
        </w:p>
        <w:p>
          <w:pPr>
            <w:pStyle w:val="Contents3"/>
            <w:tabs>
              <w:tab w:val="clear" w:pos="8459"/>
              <w:tab w:val="right" w:pos="9026" w:leader="dot"/>
            </w:tabs>
            <w:rPr/>
          </w:pPr>
          <w:hyperlink w:anchor="__RefHeading___Toc6161209_211673320">
            <w:r>
              <w:rPr>
                <w:webHidden/>
                <w:rStyle w:val="IndexLink"/>
                <w:rtl w:val="true"/>
              </w:rPr>
              <w:t>قانون صلح در اسلام</w:t>
            </w:r>
            <w:r>
              <w:rPr>
                <w:rStyle w:val="IndexLink"/>
                <w:rtl w:val="true"/>
              </w:rPr>
              <w:tab/>
            </w:r>
            <w:r>
              <w:rPr>
                <w:rStyle w:val="IndexLink"/>
              </w:rPr>
              <w:t>115</w:t>
            </w:r>
          </w:hyperlink>
        </w:p>
        <w:p>
          <w:pPr>
            <w:pStyle w:val="Contents3"/>
            <w:tabs>
              <w:tab w:val="clear" w:pos="8459"/>
              <w:tab w:val="right" w:pos="9026" w:leader="dot"/>
            </w:tabs>
            <w:rPr/>
          </w:pPr>
          <w:hyperlink w:anchor="__RefHeading___Toc6161211_211673320">
            <w:r>
              <w:rPr>
                <w:webHidden/>
                <w:rStyle w:val="IndexLink"/>
                <w:rtl w:val="true"/>
              </w:rPr>
              <w:t>خستگی از جنگ</w:t>
            </w:r>
            <w:r>
              <w:rPr>
                <w:rStyle w:val="IndexLink"/>
                <w:rtl w:val="true"/>
              </w:rPr>
              <w:tab/>
            </w:r>
            <w:r>
              <w:rPr>
                <w:rStyle w:val="IndexLink"/>
              </w:rPr>
              <w:t>118</w:t>
            </w:r>
          </w:hyperlink>
        </w:p>
        <w:p>
          <w:pPr>
            <w:pStyle w:val="Contents3"/>
            <w:tabs>
              <w:tab w:val="clear" w:pos="8459"/>
              <w:tab w:val="right" w:pos="9026" w:leader="dot"/>
            </w:tabs>
            <w:rPr/>
          </w:pPr>
          <w:hyperlink w:anchor="__RefHeading___Toc6161213_211673320">
            <w:r>
              <w:rPr>
                <w:webHidden/>
                <w:rStyle w:val="IndexLink"/>
                <w:rtl w:val="true"/>
              </w:rPr>
              <w:t>جامعه ای با عناصر متضاد</w:t>
            </w:r>
            <w:r>
              <w:rPr>
                <w:rStyle w:val="IndexLink"/>
                <w:rtl w:val="true"/>
              </w:rPr>
              <w:tab/>
            </w:r>
            <w:r>
              <w:rPr>
                <w:rStyle w:val="IndexLink"/>
              </w:rPr>
              <w:t>120</w:t>
            </w:r>
          </w:hyperlink>
        </w:p>
        <w:p>
          <w:pPr>
            <w:pStyle w:val="Contents3"/>
            <w:tabs>
              <w:tab w:val="clear" w:pos="8459"/>
              <w:tab w:val="right" w:pos="9026" w:leader="dot"/>
            </w:tabs>
            <w:rPr/>
          </w:pPr>
          <w:hyperlink w:anchor="__RefHeading___Toc6161215_211673320">
            <w:r>
              <w:rPr>
                <w:webHidden/>
                <w:rStyle w:val="IndexLink"/>
                <w:rtl w:val="true"/>
              </w:rPr>
              <w:t>سپاهی ناهماهنگ</w:t>
            </w:r>
            <w:r>
              <w:rPr>
                <w:rStyle w:val="IndexLink"/>
                <w:rtl w:val="true"/>
              </w:rPr>
              <w:tab/>
            </w:r>
            <w:r>
              <w:rPr>
                <w:rStyle w:val="IndexLink"/>
              </w:rPr>
              <w:t>121</w:t>
            </w:r>
          </w:hyperlink>
        </w:p>
        <w:p>
          <w:pPr>
            <w:pStyle w:val="Contents3"/>
            <w:tabs>
              <w:tab w:val="clear" w:pos="8459"/>
              <w:tab w:val="right" w:pos="9026" w:leader="dot"/>
            </w:tabs>
            <w:rPr/>
          </w:pPr>
          <w:hyperlink w:anchor="__RefHeading___Toc6161217_211673320">
            <w:r>
              <w:rPr>
                <w:webHidden/>
                <w:rStyle w:val="IndexLink"/>
                <w:rtl w:val="true"/>
              </w:rPr>
              <w:t>سندی گویا</w:t>
            </w:r>
            <w:r>
              <w:rPr>
                <w:rStyle w:val="IndexLink"/>
                <w:rtl w:val="true"/>
              </w:rPr>
              <w:tab/>
            </w:r>
            <w:r>
              <w:rPr>
                <w:rStyle w:val="IndexLink"/>
              </w:rPr>
              <w:t>122</w:t>
            </w:r>
          </w:hyperlink>
        </w:p>
        <w:p>
          <w:pPr>
            <w:pStyle w:val="Contents3"/>
            <w:tabs>
              <w:tab w:val="clear" w:pos="8459"/>
              <w:tab w:val="right" w:pos="9026" w:leader="dot"/>
            </w:tabs>
            <w:rPr/>
          </w:pPr>
          <w:hyperlink w:anchor="__RefHeading___Toc6161219_211673320">
            <w:r>
              <w:rPr>
                <w:webHidden/>
                <w:rStyle w:val="IndexLink"/>
                <w:rtl w:val="true"/>
              </w:rPr>
              <w:t>مردم پیمان شکن</w:t>
            </w:r>
            <w:r>
              <w:rPr>
                <w:rStyle w:val="IndexLink"/>
                <w:rtl w:val="true"/>
              </w:rPr>
              <w:tab/>
            </w:r>
            <w:r>
              <w:rPr>
                <w:rStyle w:val="IndexLink"/>
              </w:rPr>
              <w:t>124</w:t>
            </w:r>
          </w:hyperlink>
        </w:p>
        <w:p>
          <w:pPr>
            <w:pStyle w:val="Contents3"/>
            <w:tabs>
              <w:tab w:val="clear" w:pos="8459"/>
              <w:tab w:val="right" w:pos="9026" w:leader="dot"/>
            </w:tabs>
            <w:rPr/>
          </w:pPr>
          <w:hyperlink w:anchor="__RefHeading___Toc6161221_211673320">
            <w:r>
              <w:rPr>
                <w:webHidden/>
                <w:rStyle w:val="IndexLink"/>
                <w:rtl w:val="true"/>
              </w:rPr>
              <w:t>فرمانده خائن</w:t>
            </w:r>
            <w:r>
              <w:rPr>
                <w:rStyle w:val="IndexLink"/>
                <w:rtl w:val="true"/>
              </w:rPr>
              <w:tab/>
            </w:r>
            <w:r>
              <w:rPr>
                <w:rStyle w:val="IndexLink"/>
              </w:rPr>
              <w:t>125</w:t>
            </w:r>
          </w:hyperlink>
        </w:p>
        <w:p>
          <w:pPr>
            <w:pStyle w:val="Contents3"/>
            <w:tabs>
              <w:tab w:val="clear" w:pos="8459"/>
              <w:tab w:val="right" w:pos="9026" w:leader="dot"/>
            </w:tabs>
            <w:rPr/>
          </w:pPr>
          <w:hyperlink w:anchor="__RefHeading___Toc6161223_211673320">
            <w:r>
              <w:rPr>
                <w:webHidden/>
                <w:rStyle w:val="IndexLink"/>
                <w:rtl w:val="true"/>
              </w:rPr>
              <w:t>توطئه های خائنانه</w:t>
            </w:r>
            <w:r>
              <w:rPr>
                <w:rStyle w:val="IndexLink"/>
                <w:rtl w:val="true"/>
              </w:rPr>
              <w:tab/>
            </w:r>
            <w:r>
              <w:rPr>
                <w:rStyle w:val="IndexLink"/>
              </w:rPr>
              <w:t>126</w:t>
            </w:r>
          </w:hyperlink>
        </w:p>
        <w:p>
          <w:pPr>
            <w:pStyle w:val="Contents3"/>
            <w:tabs>
              <w:tab w:val="clear" w:pos="8459"/>
              <w:tab w:val="right" w:pos="9026" w:leader="dot"/>
            </w:tabs>
            <w:rPr/>
          </w:pPr>
          <w:hyperlink w:anchor="__RefHeading___Toc6161225_211673320">
            <w:r>
              <w:rPr>
                <w:webHidden/>
                <w:rStyle w:val="IndexLink"/>
                <w:rtl w:val="true"/>
              </w:rPr>
              <w:t>خیانت خوارج</w:t>
            </w:r>
            <w:r>
              <w:rPr>
                <w:rStyle w:val="IndexLink"/>
                <w:rtl w:val="true"/>
              </w:rPr>
              <w:tab/>
            </w:r>
            <w:r>
              <w:rPr>
                <w:rStyle w:val="IndexLink"/>
              </w:rPr>
              <w:t>126</w:t>
            </w:r>
          </w:hyperlink>
        </w:p>
        <w:p>
          <w:pPr>
            <w:pStyle w:val="Contents3"/>
            <w:tabs>
              <w:tab w:val="clear" w:pos="8459"/>
              <w:tab w:val="right" w:pos="9026" w:leader="dot"/>
            </w:tabs>
            <w:rPr/>
          </w:pPr>
          <w:hyperlink w:anchor="__RefHeading___Toc6161227_211673320">
            <w:r>
              <w:rPr>
                <w:webHidden/>
                <w:rStyle w:val="IndexLink"/>
                <w:rtl w:val="true"/>
              </w:rPr>
              <w:t>گفتار امام پیرامون انگیزه های صلح</w:t>
            </w:r>
            <w:r>
              <w:rPr>
                <w:rStyle w:val="IndexLink"/>
                <w:rtl w:val="true"/>
              </w:rPr>
              <w:tab/>
            </w:r>
            <w:r>
              <w:rPr>
                <w:rStyle w:val="IndexLink"/>
              </w:rPr>
              <w:t>127</w:t>
            </w:r>
          </w:hyperlink>
        </w:p>
        <w:p>
          <w:pPr>
            <w:pStyle w:val="Contents3"/>
            <w:tabs>
              <w:tab w:val="clear" w:pos="8459"/>
              <w:tab w:val="right" w:pos="9026" w:leader="dot"/>
            </w:tabs>
            <w:rPr/>
          </w:pPr>
          <w:hyperlink w:anchor="__RefHeading___Toc6161229_211673320">
            <w:r>
              <w:rPr>
                <w:webHidden/>
                <w:rStyle w:val="IndexLink"/>
                <w:rtl w:val="true"/>
              </w:rPr>
              <w:t>پیمان صلح و اهداف امام</w:t>
            </w:r>
            <w:r>
              <w:rPr>
                <w:rStyle w:val="IndexLink"/>
                <w:rtl w:val="true"/>
              </w:rPr>
              <w:t>(</w:t>
            </w:r>
            <w:r>
              <w:rPr>
                <w:rStyle w:val="IndexLink"/>
                <w:rtl w:val="true"/>
              </w:rPr>
              <w:t>علیه السلام</w:t>
            </w:r>
            <w:r>
              <w:rPr>
                <w:rStyle w:val="IndexLink"/>
                <w:rtl w:val="true"/>
              </w:rPr>
              <w:t>)</w:t>
              <w:tab/>
            </w:r>
            <w:r>
              <w:rPr>
                <w:rStyle w:val="IndexLink"/>
              </w:rPr>
              <w:t>129</w:t>
            </w:r>
          </w:hyperlink>
        </w:p>
        <w:p>
          <w:pPr>
            <w:pStyle w:val="Contents3"/>
            <w:tabs>
              <w:tab w:val="clear" w:pos="8459"/>
              <w:tab w:val="right" w:pos="9026" w:leader="dot"/>
            </w:tabs>
            <w:rPr/>
          </w:pPr>
          <w:hyperlink w:anchor="__RefHeading___Toc6161231_211673320">
            <w:r>
              <w:rPr>
                <w:webHidden/>
                <w:rStyle w:val="IndexLink"/>
                <w:rtl w:val="true"/>
              </w:rPr>
              <w:t>متن پیمان</w:t>
            </w:r>
            <w:r>
              <w:rPr>
                <w:rStyle w:val="IndexLink"/>
                <w:rtl w:val="true"/>
              </w:rPr>
              <w:tab/>
            </w:r>
            <w:r>
              <w:rPr>
                <w:rStyle w:val="IndexLink"/>
              </w:rPr>
              <w:t>130</w:t>
            </w:r>
          </w:hyperlink>
        </w:p>
        <w:p>
          <w:pPr>
            <w:pStyle w:val="Contents3"/>
            <w:tabs>
              <w:tab w:val="clear" w:pos="8459"/>
              <w:tab w:val="right" w:pos="9026" w:leader="dot"/>
            </w:tabs>
            <w:rPr/>
          </w:pPr>
          <w:hyperlink w:anchor="__RefHeading___Toc6161233_211673320">
            <w:r>
              <w:rPr>
                <w:webHidden/>
                <w:rStyle w:val="IndexLink"/>
                <w:rtl w:val="true"/>
              </w:rPr>
              <w:t>هدف های امام</w:t>
            </w:r>
            <w:r>
              <w:rPr>
                <w:rStyle w:val="IndexLink"/>
                <w:rtl w:val="true"/>
              </w:rPr>
              <w:t>(</w:t>
            </w:r>
            <w:r>
              <w:rPr>
                <w:rStyle w:val="IndexLink"/>
                <w:rtl w:val="true"/>
              </w:rPr>
              <w:t>علیه السلام</w:t>
            </w:r>
            <w:r>
              <w:rPr>
                <w:rStyle w:val="IndexLink"/>
                <w:rtl w:val="true"/>
              </w:rPr>
              <w:t xml:space="preserve">) </w:t>
            </w:r>
            <w:r>
              <w:rPr>
                <w:rStyle w:val="IndexLink"/>
                <w:rtl w:val="true"/>
              </w:rPr>
              <w:t>از صلح با معاویه</w:t>
            </w:r>
            <w:r>
              <w:rPr>
                <w:rStyle w:val="IndexLink"/>
                <w:rtl w:val="true"/>
              </w:rPr>
              <w:tab/>
            </w:r>
            <w:r>
              <w:rPr>
                <w:rStyle w:val="IndexLink"/>
              </w:rPr>
              <w:t>132</w:t>
            </w:r>
          </w:hyperlink>
        </w:p>
        <w:p>
          <w:pPr>
            <w:pStyle w:val="Contents3"/>
            <w:tabs>
              <w:tab w:val="clear" w:pos="8459"/>
              <w:tab w:val="right" w:pos="9026" w:leader="dot"/>
            </w:tabs>
            <w:rPr/>
          </w:pPr>
          <w:hyperlink w:anchor="__RefHeading___Toc6161235_211673320">
            <w:r>
              <w:rPr>
                <w:webHidden/>
                <w:rStyle w:val="IndexLink"/>
                <w:rtl w:val="true"/>
              </w:rPr>
              <w:t>اجتماع در کوفه</w:t>
            </w:r>
            <w:r>
              <w:rPr>
                <w:rStyle w:val="IndexLink"/>
                <w:rtl w:val="true"/>
              </w:rPr>
              <w:tab/>
            </w:r>
            <w:r>
              <w:rPr>
                <w:rStyle w:val="IndexLink"/>
              </w:rPr>
              <w:t>133</w:t>
            </w:r>
          </w:hyperlink>
        </w:p>
        <w:p>
          <w:pPr>
            <w:pStyle w:val="Contents3"/>
            <w:tabs>
              <w:tab w:val="clear" w:pos="8459"/>
              <w:tab w:val="right" w:pos="9026" w:leader="dot"/>
            </w:tabs>
            <w:rPr/>
          </w:pPr>
          <w:hyperlink w:anchor="__RefHeading___Toc6161237_211673320">
            <w:r>
              <w:rPr>
                <w:webHidden/>
                <w:rStyle w:val="IndexLink"/>
                <w:rtl w:val="true"/>
              </w:rPr>
              <w:t>جنایات معاویه</w:t>
            </w:r>
            <w:r>
              <w:rPr>
                <w:rStyle w:val="IndexLink"/>
                <w:rtl w:val="true"/>
              </w:rPr>
              <w:tab/>
            </w:r>
            <w:r>
              <w:rPr>
                <w:rStyle w:val="IndexLink"/>
              </w:rPr>
              <w:t>134</w:t>
            </w:r>
          </w:hyperlink>
        </w:p>
        <w:p>
          <w:pPr>
            <w:pStyle w:val="Contents3"/>
            <w:tabs>
              <w:tab w:val="clear" w:pos="8459"/>
              <w:tab w:val="right" w:pos="9026" w:leader="dot"/>
            </w:tabs>
            <w:rPr/>
          </w:pPr>
          <w:hyperlink w:anchor="__RefHeading___Toc6161239_211673320">
            <w:r>
              <w:rPr>
                <w:webHidden/>
                <w:rStyle w:val="IndexLink"/>
                <w:rtl w:val="true"/>
              </w:rPr>
              <w:t>سیاست تهدید و گرسنگی</w:t>
            </w:r>
            <w:r>
              <w:rPr>
                <w:rStyle w:val="IndexLink"/>
                <w:rtl w:val="true"/>
              </w:rPr>
              <w:tab/>
            </w:r>
            <w:r>
              <w:rPr>
                <w:rStyle w:val="IndexLink"/>
              </w:rPr>
              <w:t>136</w:t>
            </w:r>
          </w:hyperlink>
        </w:p>
        <w:p>
          <w:pPr>
            <w:pStyle w:val="Contents3"/>
            <w:tabs>
              <w:tab w:val="clear" w:pos="8459"/>
              <w:tab w:val="right" w:pos="9026" w:leader="dot"/>
            </w:tabs>
            <w:rPr/>
          </w:pPr>
          <w:hyperlink w:anchor="__RefHeading___Toc6161241_211673320">
            <w:r>
              <w:rPr>
                <w:webHidden/>
                <w:rStyle w:val="IndexLink"/>
                <w:rtl w:val="true"/>
              </w:rPr>
              <w:t>اوج فشار درکوفه و بصره</w:t>
            </w:r>
            <w:r>
              <w:rPr>
                <w:rStyle w:val="IndexLink"/>
                <w:rtl w:val="true"/>
              </w:rPr>
              <w:tab/>
            </w:r>
            <w:r>
              <w:rPr>
                <w:rStyle w:val="IndexLink"/>
              </w:rPr>
              <w:t>137</w:t>
            </w:r>
          </w:hyperlink>
        </w:p>
        <w:p>
          <w:pPr>
            <w:pStyle w:val="Contents3"/>
            <w:tabs>
              <w:tab w:val="clear" w:pos="8459"/>
              <w:tab w:val="right" w:pos="9026" w:leader="dot"/>
            </w:tabs>
            <w:rPr/>
          </w:pPr>
          <w:hyperlink w:anchor="__RefHeading___Toc6161243_211673320">
            <w:r>
              <w:rPr>
                <w:webHidden/>
                <w:rStyle w:val="IndexLink"/>
                <w:rtl w:val="true"/>
              </w:rPr>
              <w:t>بازتاب حوادث در مدینه</w:t>
            </w:r>
            <w:r>
              <w:rPr>
                <w:rStyle w:val="IndexLink"/>
                <w:rtl w:val="true"/>
              </w:rPr>
              <w:tab/>
            </w:r>
            <w:r>
              <w:rPr>
                <w:rStyle w:val="IndexLink"/>
              </w:rPr>
              <w:t>140</w:t>
            </w:r>
          </w:hyperlink>
        </w:p>
        <w:p>
          <w:pPr>
            <w:pStyle w:val="Contents3"/>
            <w:tabs>
              <w:tab w:val="clear" w:pos="8459"/>
              <w:tab w:val="right" w:pos="9026" w:leader="dot"/>
            </w:tabs>
            <w:rPr/>
          </w:pPr>
          <w:hyperlink w:anchor="__RefHeading___Toc6161245_211673320">
            <w:r>
              <w:rPr>
                <w:webHidden/>
                <w:rStyle w:val="IndexLink"/>
                <w:rtl w:val="true"/>
              </w:rPr>
              <w:t>فریب کاری های معاویه</w:t>
            </w:r>
            <w:r>
              <w:rPr>
                <w:rStyle w:val="IndexLink"/>
                <w:rtl w:val="true"/>
              </w:rPr>
              <w:tab/>
            </w:r>
            <w:r>
              <w:rPr>
                <w:rStyle w:val="IndexLink"/>
              </w:rPr>
              <w:t>142</w:t>
            </w:r>
          </w:hyperlink>
        </w:p>
        <w:p>
          <w:pPr>
            <w:pStyle w:val="Contents3"/>
            <w:tabs>
              <w:tab w:val="clear" w:pos="8459"/>
              <w:tab w:val="right" w:pos="9026" w:leader="dot"/>
            </w:tabs>
            <w:rPr/>
          </w:pPr>
          <w:hyperlink w:anchor="__RefHeading___Toc6161247_211673320">
            <w:r>
              <w:rPr>
                <w:webHidden/>
                <w:rStyle w:val="IndexLink"/>
                <w:rtl w:val="true"/>
              </w:rPr>
              <w:t>تفاوت یاران</w:t>
            </w:r>
            <w:r>
              <w:rPr>
                <w:rStyle w:val="IndexLink"/>
                <w:rtl w:val="true"/>
              </w:rPr>
              <w:tab/>
            </w:r>
            <w:r>
              <w:rPr>
                <w:rStyle w:val="IndexLink"/>
              </w:rPr>
              <w:t>148</w:t>
            </w:r>
          </w:hyperlink>
        </w:p>
        <w:p>
          <w:pPr>
            <w:pStyle w:val="Contents3"/>
            <w:tabs>
              <w:tab w:val="clear" w:pos="8459"/>
              <w:tab w:val="right" w:pos="9026" w:leader="dot"/>
            </w:tabs>
            <w:rPr/>
          </w:pPr>
          <w:hyperlink w:anchor="__RefHeading___Toc6161249_211673320">
            <w:r>
              <w:rPr>
                <w:webHidden/>
                <w:rStyle w:val="IndexLink"/>
                <w:rtl w:val="true"/>
              </w:rPr>
              <w:t>دو رویه یک رسالت</w:t>
            </w:r>
            <w:r>
              <w:rPr>
                <w:rStyle w:val="IndexLink"/>
                <w:rtl w:val="true"/>
              </w:rPr>
              <w:tab/>
            </w:r>
            <w:r>
              <w:rPr>
                <w:rStyle w:val="IndexLink"/>
              </w:rPr>
              <w:t>149</w:t>
            </w:r>
          </w:hyperlink>
        </w:p>
        <w:p>
          <w:pPr>
            <w:pStyle w:val="Contents3"/>
            <w:tabs>
              <w:tab w:val="clear" w:pos="8459"/>
              <w:tab w:val="right" w:pos="9026" w:leader="dot"/>
            </w:tabs>
            <w:rPr/>
          </w:pPr>
          <w:hyperlink w:anchor="__RefHeading___Toc6161251_211673320">
            <w:r>
              <w:rPr>
                <w:webHidden/>
                <w:rStyle w:val="IndexLink"/>
                <w:rtl w:val="true"/>
              </w:rPr>
              <w:t>صلح یا صلاح</w:t>
            </w:r>
            <w:r>
              <w:rPr>
                <w:rStyle w:val="IndexLink"/>
                <w:rtl w:val="true"/>
              </w:rPr>
              <w:t>...</w:t>
            </w:r>
            <w:r>
              <w:rPr>
                <w:rStyle w:val="IndexLink"/>
                <w:rtl w:val="true"/>
              </w:rPr>
              <w:t>؟</w:t>
            </w:r>
            <w:r>
              <w:rPr>
                <w:rStyle w:val="IndexLink"/>
                <w:rtl w:val="true"/>
              </w:rPr>
              <w:tab/>
            </w:r>
            <w:r>
              <w:rPr>
                <w:rStyle w:val="IndexLink"/>
              </w:rPr>
              <w:t>151</w:t>
            </w:r>
          </w:hyperlink>
        </w:p>
        <w:p>
          <w:pPr>
            <w:pStyle w:val="Contents3"/>
            <w:tabs>
              <w:tab w:val="clear" w:pos="8459"/>
              <w:tab w:val="right" w:pos="9026" w:leader="dot"/>
            </w:tabs>
            <w:rPr/>
          </w:pPr>
          <w:hyperlink w:anchor="__RefHeading___Toc6161253_211673320">
            <w:r>
              <w:rPr>
                <w:webHidden/>
                <w:rStyle w:val="IndexLink"/>
                <w:rtl w:val="true"/>
              </w:rPr>
              <w:t>مسمومیت و شهادت امام مجتبی</w:t>
            </w:r>
            <w:r>
              <w:rPr>
                <w:rStyle w:val="IndexLink"/>
                <w:rtl w:val="true"/>
              </w:rPr>
              <w:t>(</w:t>
            </w:r>
            <w:r>
              <w:rPr>
                <w:rStyle w:val="IndexLink"/>
                <w:rtl w:val="true"/>
              </w:rPr>
              <w:t>علیه السلام</w:t>
            </w:r>
            <w:r>
              <w:rPr>
                <w:rStyle w:val="IndexLink"/>
                <w:rtl w:val="true"/>
              </w:rPr>
              <w:t xml:space="preserve">) </w:t>
            </w:r>
            <w:r>
              <w:rPr>
                <w:rStyle w:val="IndexLink"/>
                <w:rtl w:val="true"/>
              </w:rPr>
              <w:t>با دسیسه معاویه</w:t>
            </w:r>
            <w:r>
              <w:rPr>
                <w:rStyle w:val="IndexLink"/>
                <w:rtl w:val="true"/>
              </w:rPr>
              <w:tab/>
            </w:r>
            <w:r>
              <w:rPr>
                <w:rStyle w:val="IndexLink"/>
              </w:rPr>
              <w:t>155</w:t>
            </w:r>
          </w:hyperlink>
        </w:p>
        <w:p>
          <w:pPr>
            <w:pStyle w:val="Contents2"/>
            <w:tabs>
              <w:tab w:val="clear" w:pos="8743"/>
              <w:tab w:val="right" w:pos="9026" w:leader="dot"/>
            </w:tabs>
            <w:rPr/>
          </w:pPr>
          <w:hyperlink w:anchor="__RefHeading___Toc6161255_211673320">
            <w:r>
              <w:rPr>
                <w:webHidden/>
                <w:rStyle w:val="IndexLink"/>
                <w:rtl w:val="true"/>
              </w:rPr>
              <w:t>امام حسین بن علی</w:t>
            </w:r>
            <w:r>
              <w:rPr>
                <w:rStyle w:val="IndexLink"/>
                <w:rtl w:val="true"/>
              </w:rPr>
              <w:t>(</w:t>
            </w:r>
            <w:r>
              <w:rPr>
                <w:rStyle w:val="IndexLink"/>
                <w:rtl w:val="true"/>
              </w:rPr>
              <w:t>علیه السلام</w:t>
            </w:r>
            <w:r>
              <w:rPr>
                <w:rStyle w:val="IndexLink"/>
                <w:rtl w:val="true"/>
              </w:rPr>
              <w:t>)</w:t>
              <w:tab/>
            </w:r>
            <w:r>
              <w:rPr>
                <w:rStyle w:val="IndexLink"/>
              </w:rPr>
              <w:t>157</w:t>
            </w:r>
          </w:hyperlink>
        </w:p>
        <w:p>
          <w:pPr>
            <w:pStyle w:val="Contents3"/>
            <w:tabs>
              <w:tab w:val="clear" w:pos="8459"/>
              <w:tab w:val="right" w:pos="9026" w:leader="dot"/>
            </w:tabs>
            <w:rPr/>
          </w:pPr>
          <w:hyperlink w:anchor="__RefHeading___Toc6161257_211673320">
            <w:r>
              <w:rPr>
                <w:webHidden/>
                <w:rStyle w:val="IndexLink"/>
                <w:rtl w:val="true"/>
              </w:rPr>
              <w:t>اشاره</w:t>
            </w:r>
            <w:r>
              <w:rPr>
                <w:rStyle w:val="IndexLink"/>
                <w:rtl w:val="true"/>
              </w:rPr>
              <w:tab/>
            </w:r>
            <w:r>
              <w:rPr>
                <w:rStyle w:val="IndexLink"/>
              </w:rPr>
              <w:t>157</w:t>
            </w:r>
          </w:hyperlink>
        </w:p>
        <w:p>
          <w:pPr>
            <w:pStyle w:val="Contents3"/>
            <w:tabs>
              <w:tab w:val="clear" w:pos="8459"/>
              <w:tab w:val="right" w:pos="9026" w:leader="dot"/>
            </w:tabs>
            <w:rPr/>
          </w:pPr>
          <w:hyperlink w:anchor="__RefHeading___Toc6161259_211673320">
            <w:r>
              <w:rPr>
                <w:webHidden/>
                <w:rStyle w:val="IndexLink"/>
                <w:rtl w:val="true"/>
              </w:rPr>
              <w:t>شناخت مختصری از زندگانی امام</w:t>
            </w:r>
            <w:r>
              <w:rPr>
                <w:rStyle w:val="IndexLink"/>
                <w:rtl w:val="true"/>
              </w:rPr>
              <w:tab/>
            </w:r>
            <w:r>
              <w:rPr>
                <w:rStyle w:val="IndexLink"/>
              </w:rPr>
              <w:t>158</w:t>
            </w:r>
          </w:hyperlink>
        </w:p>
        <w:p>
          <w:pPr>
            <w:pStyle w:val="Contents3"/>
            <w:tabs>
              <w:tab w:val="clear" w:pos="8459"/>
              <w:tab w:val="right" w:pos="9026" w:leader="dot"/>
            </w:tabs>
            <w:rPr/>
          </w:pPr>
          <w:hyperlink w:anchor="__RefHeading___Toc6161261_211673320">
            <w:r>
              <w:rPr>
                <w:webHidden/>
                <w:rStyle w:val="IndexLink"/>
                <w:rtl w:val="true"/>
              </w:rPr>
              <w:t>موانع قیام در عصر معاویه</w:t>
            </w:r>
            <w:r>
              <w:rPr>
                <w:rStyle w:val="IndexLink"/>
                <w:rtl w:val="true"/>
              </w:rPr>
              <w:tab/>
            </w:r>
            <w:r>
              <w:rPr>
                <w:rStyle w:val="IndexLink"/>
              </w:rPr>
              <w:t>162</w:t>
            </w:r>
          </w:hyperlink>
        </w:p>
        <w:p>
          <w:pPr>
            <w:pStyle w:val="Contents4"/>
            <w:tabs>
              <w:tab w:val="clear" w:pos="8176"/>
              <w:tab w:val="right" w:pos="9026" w:leader="dot"/>
            </w:tabs>
            <w:rPr/>
          </w:pPr>
          <w:hyperlink w:anchor="__RefHeading___Toc6161263_211673320">
            <w:r>
              <w:rPr>
                <w:webHidden/>
                <w:rStyle w:val="IndexLink"/>
                <w:rtl w:val="true"/>
              </w:rPr>
              <w:t>اشاره</w:t>
            </w:r>
            <w:r>
              <w:rPr>
                <w:rStyle w:val="IndexLink"/>
                <w:rtl w:val="true"/>
              </w:rPr>
              <w:tab/>
            </w:r>
            <w:r>
              <w:rPr>
                <w:rStyle w:val="IndexLink"/>
              </w:rPr>
              <w:t>162</w:t>
            </w:r>
          </w:hyperlink>
        </w:p>
        <w:p>
          <w:pPr>
            <w:pStyle w:val="Contents4"/>
            <w:tabs>
              <w:tab w:val="clear" w:pos="8176"/>
              <w:tab w:val="right" w:pos="9026" w:leader="dot"/>
            </w:tabs>
            <w:rPr/>
          </w:pPr>
          <w:hyperlink w:anchor="__RefHeading___Toc6161265_211673320">
            <w:r>
              <w:rPr>
                <w:webHidden/>
                <w:rStyle w:val="IndexLink"/>
              </w:rPr>
              <w:t>1</w:t>
            </w:r>
            <w:r>
              <w:rPr>
                <w:rStyle w:val="IndexLink"/>
                <w:rtl w:val="true"/>
              </w:rPr>
              <w:t xml:space="preserve"> . </w:t>
            </w:r>
            <w:r>
              <w:rPr>
                <w:rStyle w:val="IndexLink"/>
                <w:rtl w:val="true"/>
              </w:rPr>
              <w:t>پیمان صلح امام حسن</w:t>
            </w:r>
            <w:r>
              <w:rPr>
                <w:rStyle w:val="IndexLink"/>
                <w:rtl w:val="true"/>
              </w:rPr>
              <w:t>(</w:t>
            </w:r>
            <w:r>
              <w:rPr>
                <w:rStyle w:val="IndexLink"/>
                <w:rtl w:val="true"/>
              </w:rPr>
              <w:t>علیه السلام</w:t>
            </w:r>
            <w:r>
              <w:rPr>
                <w:rStyle w:val="IndexLink"/>
                <w:rtl w:val="true"/>
              </w:rPr>
              <w:t xml:space="preserve">) </w:t>
            </w:r>
            <w:r>
              <w:rPr>
                <w:rStyle w:val="IndexLink"/>
                <w:rtl w:val="true"/>
              </w:rPr>
              <w:t>با معاویه</w:t>
            </w:r>
            <w:r>
              <w:rPr>
                <w:rStyle w:val="IndexLink"/>
                <w:rtl w:val="true"/>
              </w:rPr>
              <w:tab/>
            </w:r>
            <w:r>
              <w:rPr>
                <w:rStyle w:val="IndexLink"/>
              </w:rPr>
              <w:t>163</w:t>
            </w:r>
          </w:hyperlink>
        </w:p>
        <w:p>
          <w:pPr>
            <w:pStyle w:val="Contents4"/>
            <w:tabs>
              <w:tab w:val="clear" w:pos="8176"/>
              <w:tab w:val="right" w:pos="9026" w:leader="dot"/>
            </w:tabs>
            <w:rPr/>
          </w:pPr>
          <w:hyperlink w:anchor="__RefHeading___Toc6161267_211673320">
            <w:r>
              <w:rPr>
                <w:webHidden/>
                <w:rStyle w:val="IndexLink"/>
              </w:rPr>
              <w:t>2</w:t>
            </w:r>
            <w:r>
              <w:rPr>
                <w:rStyle w:val="IndexLink"/>
                <w:rtl w:val="true"/>
              </w:rPr>
              <w:t xml:space="preserve">. </w:t>
            </w:r>
            <w:r>
              <w:rPr>
                <w:rStyle w:val="IndexLink"/>
                <w:rtl w:val="true"/>
              </w:rPr>
              <w:t>ژست دینی معاویه</w:t>
            </w:r>
            <w:r>
              <w:rPr>
                <w:rStyle w:val="IndexLink"/>
                <w:rtl w:val="true"/>
              </w:rPr>
              <w:tab/>
            </w:r>
            <w:r>
              <w:rPr>
                <w:rStyle w:val="IndexLink"/>
              </w:rPr>
              <w:t>164</w:t>
            </w:r>
          </w:hyperlink>
        </w:p>
        <w:p>
          <w:pPr>
            <w:pStyle w:val="Contents3"/>
            <w:tabs>
              <w:tab w:val="clear" w:pos="8459"/>
              <w:tab w:val="right" w:pos="9026" w:leader="dot"/>
            </w:tabs>
            <w:rPr/>
          </w:pPr>
          <w:hyperlink w:anchor="__RefHeading___Toc6161269_211673320">
            <w:r>
              <w:rPr>
                <w:webHidden/>
                <w:rStyle w:val="IndexLink"/>
                <w:rtl w:val="true"/>
              </w:rPr>
              <w:t>مبارزات امام حسین</w:t>
            </w:r>
            <w:r>
              <w:rPr>
                <w:rStyle w:val="IndexLink"/>
                <w:rtl w:val="true"/>
              </w:rPr>
              <w:t>(</w:t>
            </w:r>
            <w:r>
              <w:rPr>
                <w:rStyle w:val="IndexLink"/>
                <w:rtl w:val="true"/>
              </w:rPr>
              <w:t>علیه السلام</w:t>
            </w:r>
            <w:r>
              <w:rPr>
                <w:rStyle w:val="IndexLink"/>
                <w:rtl w:val="true"/>
              </w:rPr>
              <w:t xml:space="preserve">) </w:t>
            </w:r>
            <w:r>
              <w:rPr>
                <w:rStyle w:val="IndexLink"/>
                <w:rtl w:val="true"/>
              </w:rPr>
              <w:t>با حکومت معاویه</w:t>
            </w:r>
            <w:r>
              <w:rPr>
                <w:rStyle w:val="IndexLink"/>
                <w:rtl w:val="true"/>
              </w:rPr>
              <w:tab/>
            </w:r>
            <w:r>
              <w:rPr>
                <w:rStyle w:val="IndexLink"/>
              </w:rPr>
              <w:t>165</w:t>
            </w:r>
          </w:hyperlink>
        </w:p>
        <w:p>
          <w:pPr>
            <w:pStyle w:val="Contents3"/>
            <w:tabs>
              <w:tab w:val="clear" w:pos="8459"/>
              <w:tab w:val="right" w:pos="9026" w:leader="dot"/>
            </w:tabs>
            <w:rPr/>
          </w:pPr>
          <w:hyperlink w:anchor="__RefHeading___Toc6161271_211673320">
            <w:r>
              <w:rPr>
                <w:webHidden/>
                <w:rStyle w:val="IndexLink"/>
                <w:rtl w:val="true"/>
              </w:rPr>
              <w:t>مخالفت با ولیعهدی یزید</w:t>
            </w:r>
            <w:r>
              <w:rPr>
                <w:rStyle w:val="IndexLink"/>
                <w:rtl w:val="true"/>
              </w:rPr>
              <w:tab/>
            </w:r>
            <w:r>
              <w:rPr>
                <w:rStyle w:val="IndexLink"/>
              </w:rPr>
              <w:t>166</w:t>
            </w:r>
          </w:hyperlink>
        </w:p>
        <w:p>
          <w:pPr>
            <w:pStyle w:val="Contents3"/>
            <w:tabs>
              <w:tab w:val="clear" w:pos="8459"/>
              <w:tab w:val="right" w:pos="9026" w:leader="dot"/>
            </w:tabs>
            <w:rPr/>
          </w:pPr>
          <w:hyperlink w:anchor="__RefHeading___Toc6161273_211673320">
            <w:r>
              <w:rPr>
                <w:webHidden/>
                <w:rStyle w:val="IndexLink"/>
                <w:rtl w:val="true"/>
              </w:rPr>
              <w:t>ماهیت و عوامل قیام عاشورا</w:t>
            </w:r>
            <w:r>
              <w:rPr>
                <w:rStyle w:val="IndexLink"/>
                <w:rtl w:val="true"/>
              </w:rPr>
              <w:tab/>
            </w:r>
            <w:r>
              <w:rPr>
                <w:rStyle w:val="IndexLink"/>
              </w:rPr>
              <w:t>175</w:t>
            </w:r>
          </w:hyperlink>
        </w:p>
        <w:p>
          <w:pPr>
            <w:pStyle w:val="Contents3"/>
            <w:tabs>
              <w:tab w:val="clear" w:pos="8459"/>
              <w:tab w:val="right" w:pos="9026" w:leader="dot"/>
            </w:tabs>
            <w:rPr/>
          </w:pPr>
          <w:hyperlink w:anchor="__RefHeading___Toc6161275_211673320">
            <w:r>
              <w:rPr>
                <w:webHidden/>
                <w:rStyle w:val="IndexLink"/>
                <w:rtl w:val="true"/>
              </w:rPr>
              <w:t>حرکت های ضد اسلامی معاویه</w:t>
            </w:r>
            <w:r>
              <w:rPr>
                <w:rStyle w:val="IndexLink"/>
                <w:rtl w:val="true"/>
              </w:rPr>
              <w:tab/>
            </w:r>
            <w:r>
              <w:rPr>
                <w:rStyle w:val="IndexLink"/>
              </w:rPr>
              <w:t>186</w:t>
            </w:r>
          </w:hyperlink>
        </w:p>
        <w:p>
          <w:pPr>
            <w:pStyle w:val="Contents3"/>
            <w:tabs>
              <w:tab w:val="clear" w:pos="8459"/>
              <w:tab w:val="right" w:pos="9026" w:leader="dot"/>
            </w:tabs>
            <w:rPr/>
          </w:pPr>
          <w:hyperlink w:anchor="__RefHeading___Toc6161277_211673320">
            <w:r>
              <w:rPr>
                <w:webHidden/>
                <w:rStyle w:val="IndexLink"/>
                <w:rtl w:val="true"/>
              </w:rPr>
              <w:t>آلودگی های یزید</w:t>
            </w:r>
            <w:r>
              <w:rPr>
                <w:rStyle w:val="IndexLink"/>
                <w:rtl w:val="true"/>
              </w:rPr>
              <w:tab/>
            </w:r>
            <w:r>
              <w:rPr>
                <w:rStyle w:val="IndexLink"/>
              </w:rPr>
              <w:t>188</w:t>
            </w:r>
          </w:hyperlink>
        </w:p>
        <w:p>
          <w:pPr>
            <w:pStyle w:val="Contents3"/>
            <w:tabs>
              <w:tab w:val="clear" w:pos="8459"/>
              <w:tab w:val="right" w:pos="9026" w:leader="dot"/>
            </w:tabs>
            <w:rPr/>
          </w:pPr>
          <w:hyperlink w:anchor="__RefHeading___Toc6161279_211673320">
            <w:r>
              <w:rPr>
                <w:webHidden/>
                <w:rStyle w:val="IndexLink"/>
                <w:rtl w:val="true"/>
              </w:rPr>
              <w:t>پیام آوران قیام کربلا</w:t>
            </w:r>
            <w:r>
              <w:rPr>
                <w:rStyle w:val="IndexLink"/>
                <w:rtl w:val="true"/>
              </w:rPr>
              <w:tab/>
            </w:r>
            <w:r>
              <w:rPr>
                <w:rStyle w:val="IndexLink"/>
              </w:rPr>
              <w:t>194</w:t>
            </w:r>
          </w:hyperlink>
        </w:p>
        <w:p>
          <w:pPr>
            <w:pStyle w:val="Contents3"/>
            <w:tabs>
              <w:tab w:val="clear" w:pos="8459"/>
              <w:tab w:val="right" w:pos="9026" w:leader="dot"/>
            </w:tabs>
            <w:rPr/>
          </w:pPr>
          <w:hyperlink w:anchor="__RefHeading___Toc6161281_211673320">
            <w:r>
              <w:rPr>
                <w:webHidden/>
                <w:rStyle w:val="IndexLink"/>
                <w:rtl w:val="true"/>
              </w:rPr>
              <w:t>ره آورد سفر اسیران</w:t>
            </w:r>
            <w:r>
              <w:rPr>
                <w:rStyle w:val="IndexLink"/>
                <w:rtl w:val="true"/>
              </w:rPr>
              <w:tab/>
            </w:r>
            <w:r>
              <w:rPr>
                <w:rStyle w:val="IndexLink"/>
              </w:rPr>
              <w:t>200</w:t>
            </w:r>
          </w:hyperlink>
        </w:p>
        <w:p>
          <w:pPr>
            <w:pStyle w:val="Contents3"/>
            <w:tabs>
              <w:tab w:val="clear" w:pos="8459"/>
              <w:tab w:val="right" w:pos="9026" w:leader="dot"/>
            </w:tabs>
            <w:rPr/>
          </w:pPr>
          <w:hyperlink w:anchor="__RefHeading___Toc6161283_211673320">
            <w:r>
              <w:rPr>
                <w:webHidden/>
                <w:rStyle w:val="IndexLink"/>
                <w:rtl w:val="true"/>
              </w:rPr>
              <w:t xml:space="preserve">حضرت زینب </w:t>
            </w:r>
            <w:r>
              <w:rPr>
                <w:rStyle w:val="IndexLink"/>
                <w:rtl w:val="true"/>
              </w:rPr>
              <w:t>(</w:t>
            </w:r>
            <w:r>
              <w:rPr>
                <w:rStyle w:val="IndexLink"/>
                <w:rtl w:val="true"/>
              </w:rPr>
              <w:t>علیها السلام</w:t>
            </w:r>
            <w:r>
              <w:rPr>
                <w:rStyle w:val="IndexLink"/>
                <w:rtl w:val="true"/>
              </w:rPr>
              <w:t xml:space="preserve">) </w:t>
            </w:r>
            <w:r>
              <w:rPr>
                <w:rStyle w:val="IndexLink"/>
                <w:rtl w:val="true"/>
              </w:rPr>
              <w:t>در کاخ پسر زیاد</w:t>
            </w:r>
            <w:r>
              <w:rPr>
                <w:rStyle w:val="IndexLink"/>
                <w:rtl w:val="true"/>
              </w:rPr>
              <w:tab/>
            </w:r>
            <w:r>
              <w:rPr>
                <w:rStyle w:val="IndexLink"/>
              </w:rPr>
              <w:t>206</w:t>
            </w:r>
          </w:hyperlink>
        </w:p>
        <w:p>
          <w:pPr>
            <w:pStyle w:val="Contents3"/>
            <w:tabs>
              <w:tab w:val="clear" w:pos="8459"/>
              <w:tab w:val="right" w:pos="9026" w:leader="dot"/>
            </w:tabs>
            <w:rPr/>
          </w:pPr>
          <w:hyperlink w:anchor="__RefHeading___Toc6161285_211673320">
            <w:r>
              <w:rPr>
                <w:webHidden/>
                <w:rStyle w:val="IndexLink"/>
                <w:rtl w:val="true"/>
              </w:rPr>
              <w:t xml:space="preserve">خطبه حضرت زینب </w:t>
            </w:r>
            <w:r>
              <w:rPr>
                <w:rStyle w:val="IndexLink"/>
                <w:rtl w:val="true"/>
              </w:rPr>
              <w:t>(</w:t>
            </w:r>
            <w:r>
              <w:rPr>
                <w:rStyle w:val="IndexLink"/>
                <w:rtl w:val="true"/>
              </w:rPr>
              <w:t>علیها السلام</w:t>
            </w:r>
            <w:r>
              <w:rPr>
                <w:rStyle w:val="IndexLink"/>
                <w:rtl w:val="true"/>
              </w:rPr>
              <w:t xml:space="preserve">) </w:t>
            </w:r>
            <w:r>
              <w:rPr>
                <w:rStyle w:val="IndexLink"/>
                <w:rtl w:val="true"/>
              </w:rPr>
              <w:t>در کوفه</w:t>
            </w:r>
            <w:r>
              <w:rPr>
                <w:rStyle w:val="IndexLink"/>
                <w:rtl w:val="true"/>
              </w:rPr>
              <w:tab/>
            </w:r>
            <w:r>
              <w:rPr>
                <w:rStyle w:val="IndexLink"/>
              </w:rPr>
              <w:t>210</w:t>
            </w:r>
          </w:hyperlink>
        </w:p>
        <w:p>
          <w:pPr>
            <w:pStyle w:val="Contents3"/>
            <w:tabs>
              <w:tab w:val="clear" w:pos="8459"/>
              <w:tab w:val="right" w:pos="9026" w:leader="dot"/>
            </w:tabs>
            <w:rPr/>
          </w:pPr>
          <w:hyperlink w:anchor="__RefHeading___Toc6161287_211673320">
            <w:r>
              <w:rPr>
                <w:webHidden/>
                <w:rStyle w:val="IndexLink"/>
                <w:rtl w:val="true"/>
              </w:rPr>
              <w:t xml:space="preserve">حضرت زینب </w:t>
            </w:r>
            <w:r>
              <w:rPr>
                <w:rStyle w:val="IndexLink"/>
                <w:rtl w:val="true"/>
              </w:rPr>
              <w:t>(</w:t>
            </w:r>
            <w:r>
              <w:rPr>
                <w:rStyle w:val="IndexLink"/>
                <w:rtl w:val="true"/>
              </w:rPr>
              <w:t>علیها السلام</w:t>
            </w:r>
            <w:r>
              <w:rPr>
                <w:rStyle w:val="IndexLink"/>
                <w:rtl w:val="true"/>
              </w:rPr>
              <w:t xml:space="preserve">) </w:t>
            </w:r>
            <w:r>
              <w:rPr>
                <w:rStyle w:val="IndexLink"/>
                <w:rtl w:val="true"/>
              </w:rPr>
              <w:t>در کاخ یزید</w:t>
            </w:r>
            <w:r>
              <w:rPr>
                <w:rStyle w:val="IndexLink"/>
                <w:rtl w:val="true"/>
              </w:rPr>
              <w:tab/>
            </w:r>
            <w:r>
              <w:rPr>
                <w:rStyle w:val="IndexLink"/>
              </w:rPr>
              <w:t>213</w:t>
            </w:r>
          </w:hyperlink>
        </w:p>
        <w:p>
          <w:pPr>
            <w:pStyle w:val="Contents3"/>
            <w:tabs>
              <w:tab w:val="clear" w:pos="8459"/>
              <w:tab w:val="right" w:pos="9026" w:leader="dot"/>
            </w:tabs>
            <w:rPr/>
          </w:pPr>
          <w:hyperlink w:anchor="__RefHeading___Toc6161289_211673320">
            <w:r>
              <w:rPr>
                <w:webHidden/>
                <w:rStyle w:val="IndexLink"/>
                <w:rtl w:val="true"/>
              </w:rPr>
              <w:t>مبارزات تبلیغاتی امام چهارم</w:t>
            </w:r>
            <w:r>
              <w:rPr>
                <w:rStyle w:val="IndexLink"/>
                <w:rtl w:val="true"/>
              </w:rPr>
              <w:t>(</w:t>
            </w:r>
            <w:r>
              <w:rPr>
                <w:rStyle w:val="IndexLink"/>
                <w:rtl w:val="true"/>
              </w:rPr>
              <w:t>علیه السلام</w:t>
            </w:r>
            <w:r>
              <w:rPr>
                <w:rStyle w:val="IndexLink"/>
                <w:rtl w:val="true"/>
              </w:rPr>
              <w:t>)</w:t>
              <w:tab/>
            </w:r>
            <w:r>
              <w:rPr>
                <w:rStyle w:val="IndexLink"/>
              </w:rPr>
              <w:t>217</w:t>
            </w:r>
          </w:hyperlink>
        </w:p>
        <w:p>
          <w:pPr>
            <w:pStyle w:val="Contents3"/>
            <w:tabs>
              <w:tab w:val="clear" w:pos="8459"/>
              <w:tab w:val="right" w:pos="9026" w:leader="dot"/>
            </w:tabs>
            <w:rPr/>
          </w:pPr>
          <w:hyperlink w:anchor="__RefHeading___Toc6161291_211673320">
            <w:r>
              <w:rPr>
                <w:webHidden/>
                <w:rStyle w:val="IndexLink"/>
                <w:rtl w:val="true"/>
              </w:rPr>
              <w:t>نتایج و پیامدهای قیام عاشورا</w:t>
            </w:r>
            <w:r>
              <w:rPr>
                <w:rStyle w:val="IndexLink"/>
                <w:rtl w:val="true"/>
              </w:rPr>
              <w:tab/>
            </w:r>
            <w:r>
              <w:rPr>
                <w:rStyle w:val="IndexLink"/>
              </w:rPr>
              <w:t>224</w:t>
            </w:r>
          </w:hyperlink>
        </w:p>
        <w:p>
          <w:pPr>
            <w:pStyle w:val="Contents2"/>
            <w:tabs>
              <w:tab w:val="clear" w:pos="8743"/>
              <w:tab w:val="right" w:pos="9026" w:leader="dot"/>
            </w:tabs>
            <w:rPr/>
          </w:pPr>
          <w:hyperlink w:anchor="__RefHeading___Toc6161293_211673320">
            <w:r>
              <w:rPr>
                <w:webHidden/>
                <w:rStyle w:val="IndexLink"/>
                <w:rtl w:val="true"/>
              </w:rPr>
              <w:t>امام زین العابدین علی بن الحسین</w:t>
            </w:r>
            <w:r>
              <w:rPr>
                <w:rStyle w:val="IndexLink"/>
                <w:rtl w:val="true"/>
              </w:rPr>
              <w:t>(</w:t>
            </w:r>
            <w:r>
              <w:rPr>
                <w:rStyle w:val="IndexLink"/>
                <w:rtl w:val="true"/>
              </w:rPr>
              <w:t>علیه السلام</w:t>
            </w:r>
            <w:r>
              <w:rPr>
                <w:rStyle w:val="IndexLink"/>
                <w:rtl w:val="true"/>
              </w:rPr>
              <w:t>)</w:t>
              <w:tab/>
            </w:r>
            <w:r>
              <w:rPr>
                <w:rStyle w:val="IndexLink"/>
              </w:rPr>
              <w:t>241</w:t>
            </w:r>
          </w:hyperlink>
        </w:p>
        <w:p>
          <w:pPr>
            <w:pStyle w:val="Contents3"/>
            <w:tabs>
              <w:tab w:val="clear" w:pos="8459"/>
              <w:tab w:val="right" w:pos="9026" w:leader="dot"/>
            </w:tabs>
            <w:rPr/>
          </w:pPr>
          <w:hyperlink w:anchor="__RefHeading___Toc6161295_211673320">
            <w:r>
              <w:rPr>
                <w:webHidden/>
                <w:rStyle w:val="IndexLink"/>
                <w:rtl w:val="true"/>
              </w:rPr>
              <w:t>اشاره</w:t>
            </w:r>
            <w:r>
              <w:rPr>
                <w:rStyle w:val="IndexLink"/>
                <w:rtl w:val="true"/>
              </w:rPr>
              <w:tab/>
            </w:r>
            <w:r>
              <w:rPr>
                <w:rStyle w:val="IndexLink"/>
              </w:rPr>
              <w:t>241</w:t>
            </w:r>
          </w:hyperlink>
        </w:p>
        <w:p>
          <w:pPr>
            <w:pStyle w:val="Contents3"/>
            <w:tabs>
              <w:tab w:val="clear" w:pos="8459"/>
              <w:tab w:val="right" w:pos="9026" w:leader="dot"/>
            </w:tabs>
            <w:rPr/>
          </w:pPr>
          <w:hyperlink w:anchor="__RefHeading___Toc6161297_211673320">
            <w:r>
              <w:rPr>
                <w:webHidden/>
                <w:rStyle w:val="IndexLink"/>
                <w:rtl w:val="true"/>
              </w:rPr>
              <w:t>شناخت مختصری از زندگانی امام</w:t>
            </w:r>
            <w:r>
              <w:rPr>
                <w:rStyle w:val="IndexLink"/>
                <w:rtl w:val="true"/>
              </w:rPr>
              <w:tab/>
            </w:r>
            <w:r>
              <w:rPr>
                <w:rStyle w:val="IndexLink"/>
              </w:rPr>
              <w:t>242</w:t>
            </w:r>
          </w:hyperlink>
        </w:p>
        <w:p>
          <w:pPr>
            <w:pStyle w:val="Contents3"/>
            <w:tabs>
              <w:tab w:val="clear" w:pos="8459"/>
              <w:tab w:val="right" w:pos="9026" w:leader="dot"/>
            </w:tabs>
            <w:rPr/>
          </w:pPr>
          <w:hyperlink w:anchor="__RefHeading___Toc6161299_211673320">
            <w:r>
              <w:rPr>
                <w:webHidden/>
                <w:rStyle w:val="IndexLink"/>
                <w:rtl w:val="true"/>
              </w:rPr>
              <w:t>پیام آور قیام کربلا</w:t>
            </w:r>
            <w:r>
              <w:rPr>
                <w:rStyle w:val="IndexLink"/>
                <w:rtl w:val="true"/>
              </w:rPr>
              <w:tab/>
            </w:r>
            <w:r>
              <w:rPr>
                <w:rStyle w:val="IndexLink"/>
              </w:rPr>
              <w:t>246</w:t>
            </w:r>
          </w:hyperlink>
        </w:p>
        <w:p>
          <w:pPr>
            <w:pStyle w:val="Contents3"/>
            <w:tabs>
              <w:tab w:val="clear" w:pos="8459"/>
              <w:tab w:val="right" w:pos="9026" w:leader="dot"/>
            </w:tabs>
            <w:rPr/>
          </w:pPr>
          <w:hyperlink w:anchor="__RefHeading___Toc6161301_211673320">
            <w:r>
              <w:rPr>
                <w:webHidden/>
                <w:rStyle w:val="IndexLink"/>
                <w:rtl w:val="true"/>
              </w:rPr>
              <w:t>چرا امام چهارم قیام نکرد؟</w:t>
            </w:r>
            <w:r>
              <w:rPr>
                <w:rStyle w:val="IndexLink"/>
                <w:rtl w:val="true"/>
              </w:rPr>
              <w:tab/>
            </w:r>
            <w:r>
              <w:rPr>
                <w:rStyle w:val="IndexLink"/>
              </w:rPr>
              <w:t>259</w:t>
            </w:r>
          </w:hyperlink>
        </w:p>
        <w:p>
          <w:pPr>
            <w:pStyle w:val="Contents3"/>
            <w:tabs>
              <w:tab w:val="clear" w:pos="8459"/>
              <w:tab w:val="right" w:pos="9026" w:leader="dot"/>
            </w:tabs>
            <w:rPr/>
          </w:pPr>
          <w:hyperlink w:anchor="__RefHeading___Toc6161303_211673320">
            <w:r>
              <w:rPr>
                <w:webHidden/>
                <w:rStyle w:val="IndexLink"/>
                <w:rtl w:val="true"/>
              </w:rPr>
              <w:t>ابعاد مبارزات امام چهارم</w:t>
            </w:r>
            <w:r>
              <w:rPr>
                <w:rStyle w:val="IndexLink"/>
                <w:rtl w:val="true"/>
              </w:rPr>
              <w:t>(</w:t>
            </w:r>
            <w:r>
              <w:rPr>
                <w:rStyle w:val="IndexLink"/>
                <w:rtl w:val="true"/>
              </w:rPr>
              <w:t>علیه السلام</w:t>
            </w:r>
            <w:r>
              <w:rPr>
                <w:rStyle w:val="IndexLink"/>
                <w:rtl w:val="true"/>
              </w:rPr>
              <w:t xml:space="preserve">) </w:t>
            </w:r>
            <w:r>
              <w:rPr>
                <w:rStyle w:val="IndexLink"/>
                <w:rtl w:val="true"/>
              </w:rPr>
              <w:t>با مظالم و مفاسد عصر</w:t>
            </w:r>
            <w:r>
              <w:rPr>
                <w:rStyle w:val="IndexLink"/>
                <w:rtl w:val="true"/>
              </w:rPr>
              <w:tab/>
            </w:r>
            <w:r>
              <w:rPr>
                <w:rStyle w:val="IndexLink"/>
              </w:rPr>
              <w:t>266</w:t>
            </w:r>
          </w:hyperlink>
        </w:p>
        <w:p>
          <w:pPr>
            <w:pStyle w:val="Contents3"/>
            <w:tabs>
              <w:tab w:val="clear" w:pos="8459"/>
              <w:tab w:val="right" w:pos="9026" w:leader="dot"/>
            </w:tabs>
            <w:rPr/>
          </w:pPr>
          <w:hyperlink w:anchor="__RefHeading___Toc6161305_211673320">
            <w:r>
              <w:rPr>
                <w:webHidden/>
                <w:rStyle w:val="IndexLink"/>
              </w:rPr>
              <w:t>1</w:t>
            </w:r>
            <w:r>
              <w:rPr>
                <w:rStyle w:val="IndexLink"/>
                <w:rtl w:val="true"/>
              </w:rPr>
              <w:t xml:space="preserve">. </w:t>
            </w:r>
            <w:r>
              <w:rPr>
                <w:rStyle w:val="IndexLink"/>
                <w:rtl w:val="true"/>
              </w:rPr>
              <w:t>زنده نگه داشتن یاد و خاطره عاشورا</w:t>
            </w:r>
            <w:r>
              <w:rPr>
                <w:rStyle w:val="IndexLink"/>
                <w:rtl w:val="true"/>
              </w:rPr>
              <w:tab/>
            </w:r>
            <w:r>
              <w:rPr>
                <w:rStyle w:val="IndexLink"/>
              </w:rPr>
              <w:t>266</w:t>
            </w:r>
          </w:hyperlink>
        </w:p>
        <w:p>
          <w:pPr>
            <w:pStyle w:val="Contents3"/>
            <w:tabs>
              <w:tab w:val="clear" w:pos="8459"/>
              <w:tab w:val="right" w:pos="9026" w:leader="dot"/>
            </w:tabs>
            <w:rPr/>
          </w:pPr>
          <w:hyperlink w:anchor="__RefHeading___Toc6161307_211673320">
            <w:r>
              <w:rPr>
                <w:webHidden/>
                <w:rStyle w:val="IndexLink"/>
              </w:rPr>
              <w:t>2</w:t>
            </w:r>
            <w:r>
              <w:rPr>
                <w:rStyle w:val="IndexLink"/>
                <w:rtl w:val="true"/>
              </w:rPr>
              <w:t xml:space="preserve">. </w:t>
            </w:r>
            <w:r>
              <w:rPr>
                <w:rStyle w:val="IndexLink"/>
                <w:rtl w:val="true"/>
              </w:rPr>
              <w:t>پند و ارشاد امّت</w:t>
            </w:r>
            <w:r>
              <w:rPr>
                <w:rStyle w:val="IndexLink"/>
                <w:rtl w:val="true"/>
              </w:rPr>
              <w:tab/>
            </w:r>
            <w:r>
              <w:rPr>
                <w:rStyle w:val="IndexLink"/>
              </w:rPr>
              <w:t>268</w:t>
            </w:r>
          </w:hyperlink>
        </w:p>
        <w:p>
          <w:pPr>
            <w:pStyle w:val="Contents3"/>
            <w:tabs>
              <w:tab w:val="clear" w:pos="8459"/>
              <w:tab w:val="right" w:pos="9026" w:leader="dot"/>
            </w:tabs>
            <w:rPr/>
          </w:pPr>
          <w:hyperlink w:anchor="__RefHeading___Toc6161309_211673320">
            <w:r>
              <w:rPr>
                <w:webHidden/>
                <w:rStyle w:val="IndexLink"/>
              </w:rPr>
              <w:t>3</w:t>
            </w:r>
            <w:r>
              <w:rPr>
                <w:rStyle w:val="IndexLink"/>
                <w:rtl w:val="true"/>
              </w:rPr>
              <w:t xml:space="preserve">. </w:t>
            </w:r>
            <w:r>
              <w:rPr>
                <w:rStyle w:val="IndexLink"/>
                <w:rtl w:val="true"/>
              </w:rPr>
              <w:t>تبیین معارف اسلامی ضمن دعا و مناجات</w:t>
            </w:r>
            <w:r>
              <w:rPr>
                <w:rStyle w:val="IndexLink"/>
                <w:rtl w:val="true"/>
              </w:rPr>
              <w:tab/>
            </w:r>
            <w:r>
              <w:rPr>
                <w:rStyle w:val="IndexLink"/>
              </w:rPr>
              <w:t>275</w:t>
            </w:r>
          </w:hyperlink>
        </w:p>
        <w:p>
          <w:pPr>
            <w:pStyle w:val="Contents3"/>
            <w:tabs>
              <w:tab w:val="clear" w:pos="8459"/>
              <w:tab w:val="right" w:pos="9026" w:leader="dot"/>
            </w:tabs>
            <w:rPr/>
          </w:pPr>
          <w:hyperlink w:anchor="__RefHeading___Toc6161311_211673320">
            <w:r>
              <w:rPr>
                <w:webHidden/>
                <w:rStyle w:val="IndexLink"/>
                <w:rtl w:val="true"/>
              </w:rPr>
              <w:t>صحیفه سجادیّه،گنجینه معارف</w:t>
            </w:r>
            <w:r>
              <w:rPr>
                <w:rStyle w:val="IndexLink"/>
                <w:rtl w:val="true"/>
              </w:rPr>
              <w:tab/>
            </w:r>
            <w:r>
              <w:rPr>
                <w:rStyle w:val="IndexLink"/>
              </w:rPr>
              <w:t>276</w:t>
            </w:r>
          </w:hyperlink>
        </w:p>
        <w:p>
          <w:pPr>
            <w:pStyle w:val="Contents3"/>
            <w:tabs>
              <w:tab w:val="clear" w:pos="8459"/>
              <w:tab w:val="right" w:pos="9026" w:leader="dot"/>
            </w:tabs>
            <w:rPr/>
          </w:pPr>
          <w:hyperlink w:anchor="__RefHeading___Toc6161313_211673320">
            <w:r>
              <w:rPr>
                <w:webHidden/>
                <w:rStyle w:val="IndexLink"/>
              </w:rPr>
              <w:t>4</w:t>
            </w:r>
            <w:r>
              <w:rPr>
                <w:rStyle w:val="IndexLink"/>
                <w:rtl w:val="true"/>
              </w:rPr>
              <w:t xml:space="preserve">. </w:t>
            </w:r>
            <w:r>
              <w:rPr>
                <w:rStyle w:val="IndexLink"/>
                <w:rtl w:val="true"/>
              </w:rPr>
              <w:t>برخورد و مبارزه با علمای درباری</w:t>
            </w:r>
            <w:r>
              <w:rPr>
                <w:rStyle w:val="IndexLink"/>
                <w:rtl w:val="true"/>
              </w:rPr>
              <w:tab/>
            </w:r>
            <w:r>
              <w:rPr>
                <w:rStyle w:val="IndexLink"/>
              </w:rPr>
              <w:t>283</w:t>
            </w:r>
          </w:hyperlink>
        </w:p>
        <w:p>
          <w:pPr>
            <w:pStyle w:val="Contents3"/>
            <w:tabs>
              <w:tab w:val="clear" w:pos="8459"/>
              <w:tab w:val="right" w:pos="9026" w:leader="dot"/>
            </w:tabs>
            <w:rPr/>
          </w:pPr>
          <w:hyperlink w:anchor="__RefHeading___Toc6161315_211673320">
            <w:r>
              <w:rPr>
                <w:webHidden/>
                <w:rStyle w:val="IndexLink"/>
                <w:rtl w:val="true"/>
              </w:rPr>
              <w:t>نامه کوبنده امام چهارم به زهری</w:t>
            </w:r>
            <w:r>
              <w:rPr>
                <w:rStyle w:val="IndexLink"/>
                <w:rtl w:val="true"/>
              </w:rPr>
              <w:tab/>
            </w:r>
            <w:r>
              <w:rPr>
                <w:rStyle w:val="IndexLink"/>
              </w:rPr>
              <w:t>296</w:t>
            </w:r>
          </w:hyperlink>
        </w:p>
        <w:p>
          <w:pPr>
            <w:pStyle w:val="Contents3"/>
            <w:tabs>
              <w:tab w:val="clear" w:pos="8459"/>
              <w:tab w:val="right" w:pos="9026" w:leader="dot"/>
            </w:tabs>
            <w:rPr/>
          </w:pPr>
          <w:hyperlink w:anchor="__RefHeading___Toc6161317_211673320">
            <w:r>
              <w:rPr>
                <w:webHidden/>
                <w:rStyle w:val="IndexLink"/>
              </w:rPr>
              <w:t>5</w:t>
            </w:r>
            <w:r>
              <w:rPr>
                <w:rStyle w:val="IndexLink"/>
                <w:rtl w:val="true"/>
              </w:rPr>
              <w:t xml:space="preserve">. </w:t>
            </w:r>
            <w:r>
              <w:rPr>
                <w:rStyle w:val="IndexLink"/>
                <w:rtl w:val="true"/>
              </w:rPr>
              <w:t>نشر احکام وآثار تربیتی و اخلاقی</w:t>
            </w:r>
            <w:r>
              <w:rPr>
                <w:rStyle w:val="IndexLink"/>
                <w:rtl w:val="true"/>
              </w:rPr>
              <w:tab/>
            </w:r>
            <w:r>
              <w:rPr>
                <w:rStyle w:val="IndexLink"/>
              </w:rPr>
              <w:t>303</w:t>
            </w:r>
          </w:hyperlink>
        </w:p>
        <w:p>
          <w:pPr>
            <w:pStyle w:val="Contents3"/>
            <w:tabs>
              <w:tab w:val="clear" w:pos="8459"/>
              <w:tab w:val="right" w:pos="9026" w:leader="dot"/>
            </w:tabs>
            <w:rPr/>
          </w:pPr>
          <w:hyperlink w:anchor="__RefHeading___Toc6161319_211673320">
            <w:r>
              <w:rPr>
                <w:webHidden/>
                <w:rStyle w:val="IndexLink"/>
              </w:rPr>
              <w:t>6</w:t>
            </w:r>
            <w:r>
              <w:rPr>
                <w:rStyle w:val="IndexLink"/>
                <w:rtl w:val="true"/>
              </w:rPr>
              <w:t xml:space="preserve">. </w:t>
            </w:r>
            <w:r>
              <w:rPr>
                <w:rStyle w:val="IndexLink"/>
                <w:rtl w:val="true"/>
              </w:rPr>
              <w:t>دستگیری از درماندگان</w:t>
            </w:r>
            <w:r>
              <w:rPr>
                <w:rStyle w:val="IndexLink"/>
                <w:rtl w:val="true"/>
              </w:rPr>
              <w:tab/>
            </w:r>
            <w:r>
              <w:rPr>
                <w:rStyle w:val="IndexLink"/>
              </w:rPr>
              <w:t>304</w:t>
            </w:r>
          </w:hyperlink>
        </w:p>
        <w:p>
          <w:pPr>
            <w:pStyle w:val="Contents3"/>
            <w:tabs>
              <w:tab w:val="clear" w:pos="8459"/>
              <w:tab w:val="right" w:pos="9026" w:leader="dot"/>
            </w:tabs>
            <w:rPr/>
          </w:pPr>
          <w:hyperlink w:anchor="__RefHeading___Toc6161321_211673320">
            <w:r>
              <w:rPr>
                <w:webHidden/>
                <w:rStyle w:val="IndexLink"/>
              </w:rPr>
              <w:t>7</w:t>
            </w:r>
            <w:r>
              <w:rPr>
                <w:rStyle w:val="IndexLink"/>
                <w:rtl w:val="true"/>
              </w:rPr>
              <w:t xml:space="preserve">. </w:t>
            </w:r>
            <w:r>
              <w:rPr>
                <w:rStyle w:val="IndexLink"/>
                <w:rtl w:val="true"/>
              </w:rPr>
              <w:t>کانون تربیتی</w:t>
            </w:r>
            <w:r>
              <w:rPr>
                <w:rStyle w:val="IndexLink"/>
                <w:rtl w:val="true"/>
              </w:rPr>
              <w:tab/>
            </w:r>
            <w:r>
              <w:rPr>
                <w:rStyle w:val="IndexLink"/>
              </w:rPr>
              <w:t>305</w:t>
            </w:r>
          </w:hyperlink>
        </w:p>
        <w:p>
          <w:pPr>
            <w:pStyle w:val="Contents2"/>
            <w:tabs>
              <w:tab w:val="clear" w:pos="8743"/>
              <w:tab w:val="right" w:pos="9026" w:leader="dot"/>
            </w:tabs>
            <w:rPr/>
          </w:pPr>
          <w:hyperlink w:anchor="__RefHeading___Toc6161323_211673320">
            <w:r>
              <w:rPr>
                <w:webHidden/>
                <w:rStyle w:val="IndexLink"/>
                <w:rtl w:val="true"/>
              </w:rPr>
              <w:t>امام محمّد باقر</w:t>
            </w:r>
            <w:r>
              <w:rPr>
                <w:rStyle w:val="IndexLink"/>
                <w:rtl w:val="true"/>
              </w:rPr>
              <w:t>(</w:t>
            </w:r>
            <w:r>
              <w:rPr>
                <w:rStyle w:val="IndexLink"/>
                <w:rtl w:val="true"/>
              </w:rPr>
              <w:t>علیه السلام</w:t>
            </w:r>
            <w:r>
              <w:rPr>
                <w:rStyle w:val="IndexLink"/>
                <w:rtl w:val="true"/>
              </w:rPr>
              <w:t>)</w:t>
              <w:tab/>
            </w:r>
            <w:r>
              <w:rPr>
                <w:rStyle w:val="IndexLink"/>
              </w:rPr>
              <w:t>309</w:t>
            </w:r>
          </w:hyperlink>
        </w:p>
        <w:p>
          <w:pPr>
            <w:pStyle w:val="Contents3"/>
            <w:tabs>
              <w:tab w:val="clear" w:pos="8459"/>
              <w:tab w:val="right" w:pos="9026" w:leader="dot"/>
            </w:tabs>
            <w:rPr/>
          </w:pPr>
          <w:hyperlink w:anchor="__RefHeading___Toc6161325_211673320">
            <w:r>
              <w:rPr>
                <w:webHidden/>
                <w:rStyle w:val="IndexLink"/>
                <w:rtl w:val="true"/>
              </w:rPr>
              <w:t>اشاره</w:t>
            </w:r>
            <w:r>
              <w:rPr>
                <w:rStyle w:val="IndexLink"/>
                <w:rtl w:val="true"/>
              </w:rPr>
              <w:tab/>
            </w:r>
            <w:r>
              <w:rPr>
                <w:rStyle w:val="IndexLink"/>
              </w:rPr>
              <w:t>309</w:t>
            </w:r>
          </w:hyperlink>
        </w:p>
        <w:p>
          <w:pPr>
            <w:pStyle w:val="Contents3"/>
            <w:tabs>
              <w:tab w:val="clear" w:pos="8459"/>
              <w:tab w:val="right" w:pos="9026" w:leader="dot"/>
            </w:tabs>
            <w:rPr/>
          </w:pPr>
          <w:hyperlink w:anchor="__RefHeading___Toc6161327_211673320">
            <w:r>
              <w:rPr>
                <w:webHidden/>
                <w:rStyle w:val="IndexLink"/>
                <w:rtl w:val="true"/>
              </w:rPr>
              <w:t>شناخت مختصری از زندگانی امام</w:t>
            </w:r>
            <w:r>
              <w:rPr>
                <w:rStyle w:val="IndexLink"/>
                <w:rtl w:val="true"/>
              </w:rPr>
              <w:tab/>
            </w:r>
            <w:r>
              <w:rPr>
                <w:rStyle w:val="IndexLink"/>
              </w:rPr>
              <w:t>310</w:t>
            </w:r>
          </w:hyperlink>
        </w:p>
        <w:p>
          <w:pPr>
            <w:pStyle w:val="Contents3"/>
            <w:tabs>
              <w:tab w:val="clear" w:pos="8459"/>
              <w:tab w:val="right" w:pos="9026" w:leader="dot"/>
            </w:tabs>
            <w:rPr/>
          </w:pPr>
          <w:hyperlink w:anchor="__RefHeading___Toc6161329_211673320">
            <w:r>
              <w:rPr>
                <w:webHidden/>
                <w:rStyle w:val="IndexLink"/>
                <w:rtl w:val="true"/>
              </w:rPr>
              <w:t>پایه گذار نهضت بزرگ علمی</w:t>
            </w:r>
            <w:r>
              <w:rPr>
                <w:rStyle w:val="IndexLink"/>
                <w:rtl w:val="true"/>
              </w:rPr>
              <w:tab/>
            </w:r>
            <w:r>
              <w:rPr>
                <w:rStyle w:val="IndexLink"/>
              </w:rPr>
              <w:t>311</w:t>
            </w:r>
          </w:hyperlink>
        </w:p>
        <w:p>
          <w:pPr>
            <w:pStyle w:val="Contents3"/>
            <w:tabs>
              <w:tab w:val="clear" w:pos="8459"/>
              <w:tab w:val="right" w:pos="9026" w:leader="dot"/>
            </w:tabs>
            <w:rPr/>
          </w:pPr>
          <w:hyperlink w:anchor="__RefHeading___Toc6161331_211673320">
            <w:r>
              <w:rPr>
                <w:webHidden/>
                <w:rStyle w:val="IndexLink"/>
                <w:rtl w:val="true"/>
              </w:rPr>
              <w:t>شاگردان مکتب امام باقر</w:t>
            </w:r>
            <w:r>
              <w:rPr>
                <w:rStyle w:val="IndexLink"/>
                <w:rtl w:val="true"/>
              </w:rPr>
              <w:t>(</w:t>
            </w:r>
            <w:r>
              <w:rPr>
                <w:rStyle w:val="IndexLink"/>
                <w:rtl w:val="true"/>
              </w:rPr>
              <w:t>علیه السلام</w:t>
            </w:r>
            <w:r>
              <w:rPr>
                <w:rStyle w:val="IndexLink"/>
                <w:rtl w:val="true"/>
              </w:rPr>
              <w:t>)</w:t>
              <w:tab/>
            </w:r>
            <w:r>
              <w:rPr>
                <w:rStyle w:val="IndexLink"/>
              </w:rPr>
              <w:t>313</w:t>
            </w:r>
          </w:hyperlink>
        </w:p>
        <w:p>
          <w:pPr>
            <w:pStyle w:val="Contents3"/>
            <w:tabs>
              <w:tab w:val="clear" w:pos="8459"/>
              <w:tab w:val="right" w:pos="9026" w:leader="dot"/>
            </w:tabs>
            <w:rPr/>
          </w:pPr>
          <w:hyperlink w:anchor="__RefHeading___Toc6161333_211673320">
            <w:r>
              <w:rPr>
                <w:webHidden/>
                <w:rStyle w:val="IndexLink"/>
                <w:rtl w:val="true"/>
              </w:rPr>
              <w:t>شکافنده علوم و گشاینده درهای دانش</w:t>
            </w:r>
            <w:r>
              <w:rPr>
                <w:rStyle w:val="IndexLink"/>
                <w:rtl w:val="true"/>
              </w:rPr>
              <w:tab/>
            </w:r>
            <w:r>
              <w:rPr>
                <w:rStyle w:val="IndexLink"/>
              </w:rPr>
              <w:t>314</w:t>
            </w:r>
          </w:hyperlink>
        </w:p>
        <w:p>
          <w:pPr>
            <w:pStyle w:val="Contents3"/>
            <w:tabs>
              <w:tab w:val="clear" w:pos="8459"/>
              <w:tab w:val="right" w:pos="9026" w:leader="dot"/>
            </w:tabs>
            <w:rPr/>
          </w:pPr>
          <w:hyperlink w:anchor="__RefHeading___Toc6161335_211673320">
            <w:r>
              <w:rPr>
                <w:webHidden/>
                <w:rStyle w:val="IndexLink"/>
                <w:rtl w:val="true"/>
              </w:rPr>
              <w:t>مبارزه با فساد و تبعیض</w:t>
            </w:r>
            <w:r>
              <w:rPr>
                <w:rStyle w:val="IndexLink"/>
                <w:rtl w:val="true"/>
              </w:rPr>
              <w:tab/>
            </w:r>
            <w:r>
              <w:rPr>
                <w:rStyle w:val="IndexLink"/>
              </w:rPr>
              <w:t>319</w:t>
            </w:r>
          </w:hyperlink>
        </w:p>
        <w:p>
          <w:pPr>
            <w:pStyle w:val="Contents3"/>
            <w:tabs>
              <w:tab w:val="clear" w:pos="8459"/>
              <w:tab w:val="right" w:pos="9026" w:leader="dot"/>
            </w:tabs>
            <w:rPr/>
          </w:pPr>
          <w:hyperlink w:anchor="__RefHeading___Toc6161337_211673320">
            <w:r>
              <w:rPr>
                <w:webHidden/>
                <w:rStyle w:val="IndexLink"/>
                <w:rtl w:val="true"/>
              </w:rPr>
              <w:t>سبّ علی</w:t>
            </w:r>
            <w:r>
              <w:rPr>
                <w:rStyle w:val="IndexLink"/>
                <w:rtl w:val="true"/>
              </w:rPr>
              <w:t>(</w:t>
            </w:r>
            <w:r>
              <w:rPr>
                <w:rStyle w:val="IndexLink"/>
                <w:rtl w:val="true"/>
              </w:rPr>
              <w:t>علیه السلام</w:t>
            </w:r>
            <w:r>
              <w:rPr>
                <w:rStyle w:val="IndexLink"/>
                <w:rtl w:val="true"/>
              </w:rPr>
              <w:t xml:space="preserve">) </w:t>
            </w:r>
            <w:r>
              <w:rPr>
                <w:rStyle w:val="IndexLink"/>
                <w:rtl w:val="true"/>
              </w:rPr>
              <w:t>ممنوع</w:t>
            </w:r>
            <w:r>
              <w:rPr>
                <w:rStyle w:val="IndexLink"/>
                <w:rtl w:val="true"/>
              </w:rPr>
              <w:t>!</w:t>
              <w:tab/>
            </w:r>
            <w:r>
              <w:rPr>
                <w:rStyle w:val="IndexLink"/>
              </w:rPr>
              <w:t>320</w:t>
            </w:r>
          </w:hyperlink>
        </w:p>
        <w:p>
          <w:pPr>
            <w:pStyle w:val="Contents3"/>
            <w:tabs>
              <w:tab w:val="clear" w:pos="8459"/>
              <w:tab w:val="right" w:pos="9026" w:leader="dot"/>
            </w:tabs>
            <w:rPr/>
          </w:pPr>
          <w:hyperlink w:anchor="__RefHeading___Toc6161339_211673320">
            <w:r>
              <w:rPr>
                <w:webHidden/>
                <w:rStyle w:val="IndexLink"/>
                <w:rtl w:val="true"/>
              </w:rPr>
              <w:t xml:space="preserve">بازگرداندن فَدَک به فرزندان حضرت فاطمه </w:t>
            </w:r>
            <w:r>
              <w:rPr>
                <w:rStyle w:val="IndexLink"/>
                <w:rtl w:val="true"/>
              </w:rPr>
              <w:t>(</w:t>
            </w:r>
            <w:r>
              <w:rPr>
                <w:rStyle w:val="IndexLink"/>
                <w:rtl w:val="true"/>
              </w:rPr>
              <w:t>علیها السلام</w:t>
            </w:r>
            <w:r>
              <w:rPr>
                <w:rStyle w:val="IndexLink"/>
                <w:rtl w:val="true"/>
              </w:rPr>
              <w:t>)</w:t>
              <w:tab/>
            </w:r>
            <w:r>
              <w:rPr>
                <w:rStyle w:val="IndexLink"/>
              </w:rPr>
              <w:t>324</w:t>
            </w:r>
          </w:hyperlink>
        </w:p>
        <w:p>
          <w:pPr>
            <w:pStyle w:val="Contents3"/>
            <w:tabs>
              <w:tab w:val="clear" w:pos="8459"/>
              <w:tab w:val="right" w:pos="9026" w:leader="dot"/>
            </w:tabs>
            <w:rPr/>
          </w:pPr>
          <w:hyperlink w:anchor="__RefHeading___Toc6161341_211673320">
            <w:r>
              <w:rPr>
                <w:webHidden/>
                <w:rStyle w:val="IndexLink"/>
                <w:rtl w:val="true"/>
              </w:rPr>
              <w:t>تاریخچه منع نگارش حدیث توسط خلفا</w:t>
            </w:r>
            <w:r>
              <w:rPr>
                <w:rStyle w:val="IndexLink"/>
                <w:rtl w:val="true"/>
              </w:rPr>
              <w:tab/>
            </w:r>
            <w:r>
              <w:rPr>
                <w:rStyle w:val="IndexLink"/>
              </w:rPr>
              <w:t>325</w:t>
            </w:r>
          </w:hyperlink>
        </w:p>
        <w:p>
          <w:pPr>
            <w:pStyle w:val="Contents3"/>
            <w:tabs>
              <w:tab w:val="clear" w:pos="8459"/>
              <w:tab w:val="right" w:pos="9026" w:leader="dot"/>
            </w:tabs>
            <w:rPr/>
          </w:pPr>
          <w:hyperlink w:anchor="__RefHeading___Toc6161343_211673320">
            <w:r>
              <w:rPr>
                <w:webHidden/>
                <w:rStyle w:val="IndexLink"/>
                <w:rtl w:val="true"/>
              </w:rPr>
              <w:t>اجازه نشر اسرائیلیات</w:t>
            </w:r>
            <w:r>
              <w:rPr>
                <w:rStyle w:val="IndexLink"/>
                <w:rtl w:val="true"/>
              </w:rPr>
              <w:tab/>
            </w:r>
            <w:r>
              <w:rPr>
                <w:rStyle w:val="IndexLink"/>
              </w:rPr>
              <w:t>332</w:t>
            </w:r>
          </w:hyperlink>
        </w:p>
        <w:p>
          <w:pPr>
            <w:pStyle w:val="Contents3"/>
            <w:tabs>
              <w:tab w:val="clear" w:pos="8459"/>
              <w:tab w:val="right" w:pos="9026" w:leader="dot"/>
            </w:tabs>
            <w:rPr/>
          </w:pPr>
          <w:hyperlink w:anchor="__RefHeading___Toc6161345_211673320">
            <w:r>
              <w:rPr>
                <w:webHidden/>
                <w:rStyle w:val="IndexLink"/>
                <w:rtl w:val="true"/>
              </w:rPr>
              <w:t>عوارض و تبعات منع نشر حدیث</w:t>
            </w:r>
            <w:r>
              <w:rPr>
                <w:rStyle w:val="IndexLink"/>
                <w:rtl w:val="true"/>
              </w:rPr>
              <w:tab/>
            </w:r>
            <w:r>
              <w:rPr>
                <w:rStyle w:val="IndexLink"/>
              </w:rPr>
              <w:t>335</w:t>
            </w:r>
          </w:hyperlink>
        </w:p>
        <w:p>
          <w:pPr>
            <w:pStyle w:val="Contents3"/>
            <w:tabs>
              <w:tab w:val="clear" w:pos="8459"/>
              <w:tab w:val="right" w:pos="9026" w:leader="dot"/>
            </w:tabs>
            <w:rPr/>
          </w:pPr>
          <w:hyperlink w:anchor="__RefHeading___Toc6161347_211673320">
            <w:r>
              <w:rPr>
                <w:webHidden/>
                <w:rStyle w:val="IndexLink"/>
                <w:rtl w:val="true"/>
              </w:rPr>
              <w:t>ساز و آواز و قمار</w:t>
            </w:r>
            <w:r>
              <w:rPr>
                <w:rStyle w:val="IndexLink"/>
                <w:rtl w:val="true"/>
              </w:rPr>
              <w:tab/>
            </w:r>
            <w:r>
              <w:rPr>
                <w:rStyle w:val="IndexLink"/>
              </w:rPr>
              <w:t>341</w:t>
            </w:r>
          </w:hyperlink>
        </w:p>
        <w:p>
          <w:pPr>
            <w:pStyle w:val="Contents3"/>
            <w:tabs>
              <w:tab w:val="clear" w:pos="8459"/>
              <w:tab w:val="right" w:pos="9026" w:leader="dot"/>
            </w:tabs>
            <w:rPr/>
          </w:pPr>
          <w:hyperlink w:anchor="__RefHeading___Toc6161349_211673320">
            <w:r>
              <w:rPr>
                <w:webHidden/>
                <w:rStyle w:val="IndexLink"/>
                <w:rtl w:val="true"/>
              </w:rPr>
              <w:t>امام باقر</w:t>
            </w:r>
            <w:r>
              <w:rPr>
                <w:rStyle w:val="IndexLink"/>
                <w:rtl w:val="true"/>
              </w:rPr>
              <w:t>(</w:t>
            </w:r>
            <w:r>
              <w:rPr>
                <w:rStyle w:val="IndexLink"/>
                <w:rtl w:val="true"/>
              </w:rPr>
              <w:t>علیه السلام</w:t>
            </w:r>
            <w:r>
              <w:rPr>
                <w:rStyle w:val="IndexLink"/>
                <w:rtl w:val="true"/>
              </w:rPr>
              <w:t xml:space="preserve">) </w:t>
            </w:r>
            <w:r>
              <w:rPr>
                <w:rStyle w:val="IndexLink"/>
                <w:rtl w:val="true"/>
              </w:rPr>
              <w:t>در شام</w:t>
            </w:r>
            <w:r>
              <w:rPr>
                <w:rStyle w:val="IndexLink"/>
                <w:rtl w:val="true"/>
              </w:rPr>
              <w:tab/>
            </w:r>
            <w:r>
              <w:rPr>
                <w:rStyle w:val="IndexLink"/>
              </w:rPr>
              <w:t>343</w:t>
            </w:r>
          </w:hyperlink>
        </w:p>
        <w:p>
          <w:pPr>
            <w:pStyle w:val="Contents2"/>
            <w:tabs>
              <w:tab w:val="clear" w:pos="8743"/>
              <w:tab w:val="right" w:pos="9026" w:leader="dot"/>
            </w:tabs>
            <w:rPr/>
          </w:pPr>
          <w:hyperlink w:anchor="__RefHeading___Toc6161351_211673320">
            <w:r>
              <w:rPr>
                <w:webHidden/>
                <w:rStyle w:val="IndexLink"/>
                <w:rtl w:val="true"/>
              </w:rPr>
              <w:t>امام جعفر صادق</w:t>
            </w:r>
            <w:r>
              <w:rPr>
                <w:rStyle w:val="IndexLink"/>
                <w:rtl w:val="true"/>
              </w:rPr>
              <w:t>(</w:t>
            </w:r>
            <w:r>
              <w:rPr>
                <w:rStyle w:val="IndexLink"/>
                <w:rtl w:val="true"/>
              </w:rPr>
              <w:t>علیه السلام</w:t>
            </w:r>
            <w:r>
              <w:rPr>
                <w:rStyle w:val="IndexLink"/>
                <w:rtl w:val="true"/>
              </w:rPr>
              <w:t>)</w:t>
              <w:tab/>
            </w:r>
            <w:r>
              <w:rPr>
                <w:rStyle w:val="IndexLink"/>
              </w:rPr>
              <w:t>354</w:t>
            </w:r>
          </w:hyperlink>
        </w:p>
        <w:p>
          <w:pPr>
            <w:pStyle w:val="Contents3"/>
            <w:tabs>
              <w:tab w:val="clear" w:pos="8459"/>
              <w:tab w:val="right" w:pos="9026" w:leader="dot"/>
            </w:tabs>
            <w:rPr/>
          </w:pPr>
          <w:hyperlink w:anchor="__RefHeading___Toc6161353_211673320">
            <w:r>
              <w:rPr>
                <w:webHidden/>
                <w:rStyle w:val="IndexLink"/>
                <w:rtl w:val="true"/>
              </w:rPr>
              <w:t>اشاره</w:t>
            </w:r>
            <w:r>
              <w:rPr>
                <w:rStyle w:val="IndexLink"/>
                <w:rtl w:val="true"/>
              </w:rPr>
              <w:tab/>
            </w:r>
            <w:r>
              <w:rPr>
                <w:rStyle w:val="IndexLink"/>
              </w:rPr>
              <w:t>354</w:t>
            </w:r>
          </w:hyperlink>
        </w:p>
        <w:p>
          <w:pPr>
            <w:pStyle w:val="Contents3"/>
            <w:tabs>
              <w:tab w:val="clear" w:pos="8459"/>
              <w:tab w:val="right" w:pos="9026" w:leader="dot"/>
            </w:tabs>
            <w:rPr/>
          </w:pPr>
          <w:hyperlink w:anchor="__RefHeading___Toc6161355_211673320">
            <w:r>
              <w:rPr>
                <w:webHidden/>
                <w:rStyle w:val="IndexLink"/>
                <w:rtl w:val="true"/>
              </w:rPr>
              <w:t>شناخت مختصری از زندگانی امام</w:t>
            </w:r>
            <w:r>
              <w:rPr>
                <w:rStyle w:val="IndexLink"/>
                <w:rtl w:val="true"/>
              </w:rPr>
              <w:tab/>
            </w:r>
            <w:r>
              <w:rPr>
                <w:rStyle w:val="IndexLink"/>
              </w:rPr>
              <w:t>355</w:t>
            </w:r>
          </w:hyperlink>
        </w:p>
        <w:p>
          <w:pPr>
            <w:pStyle w:val="Contents3"/>
            <w:tabs>
              <w:tab w:val="clear" w:pos="8459"/>
              <w:tab w:val="right" w:pos="9026" w:leader="dot"/>
            </w:tabs>
            <w:rPr/>
          </w:pPr>
          <w:hyperlink w:anchor="__RefHeading___Toc6161357_211673320">
            <w:r>
              <w:rPr>
                <w:webHidden/>
                <w:rStyle w:val="IndexLink"/>
                <w:rtl w:val="true"/>
              </w:rPr>
              <w:t>عظمت علمی امام صادق</w:t>
            </w:r>
            <w:r>
              <w:rPr>
                <w:rStyle w:val="IndexLink"/>
                <w:rtl w:val="true"/>
              </w:rPr>
              <w:t>(</w:t>
            </w:r>
            <w:r>
              <w:rPr>
                <w:rStyle w:val="IndexLink"/>
                <w:rtl w:val="true"/>
              </w:rPr>
              <w:t>علیه السلام</w:t>
            </w:r>
            <w:r>
              <w:rPr>
                <w:rStyle w:val="IndexLink"/>
                <w:rtl w:val="true"/>
              </w:rPr>
              <w:t>)</w:t>
              <w:tab/>
            </w:r>
            <w:r>
              <w:rPr>
                <w:rStyle w:val="IndexLink"/>
              </w:rPr>
              <w:t>356</w:t>
            </w:r>
          </w:hyperlink>
        </w:p>
        <w:p>
          <w:pPr>
            <w:pStyle w:val="Contents3"/>
            <w:tabs>
              <w:tab w:val="clear" w:pos="8459"/>
              <w:tab w:val="right" w:pos="9026" w:leader="dot"/>
            </w:tabs>
            <w:rPr/>
          </w:pPr>
          <w:hyperlink w:anchor="__RefHeading___Toc6161359_211673320">
            <w:r>
              <w:rPr>
                <w:webHidden/>
                <w:rStyle w:val="IndexLink"/>
                <w:rtl w:val="true"/>
              </w:rPr>
              <w:t>اوضاع سیاسی، اجتماعی و فرهنگی عصر امام</w:t>
            </w:r>
            <w:r>
              <w:rPr>
                <w:rStyle w:val="IndexLink"/>
                <w:rtl w:val="true"/>
              </w:rPr>
              <w:tab/>
            </w:r>
            <w:r>
              <w:rPr>
                <w:rStyle w:val="IndexLink"/>
              </w:rPr>
              <w:t>358</w:t>
            </w:r>
          </w:hyperlink>
        </w:p>
        <w:p>
          <w:pPr>
            <w:pStyle w:val="Contents3"/>
            <w:tabs>
              <w:tab w:val="clear" w:pos="8459"/>
              <w:tab w:val="right" w:pos="9026" w:leader="dot"/>
            </w:tabs>
            <w:rPr/>
          </w:pPr>
          <w:hyperlink w:anchor="__RefHeading___Toc6161361_211673320">
            <w:r>
              <w:rPr>
                <w:webHidden/>
                <w:rStyle w:val="IndexLink"/>
                <w:rtl w:val="true"/>
              </w:rPr>
              <w:t>دانشگاه بزرگ جعفری</w:t>
            </w:r>
            <w:r>
              <w:rPr>
                <w:rStyle w:val="IndexLink"/>
                <w:rtl w:val="true"/>
              </w:rPr>
              <w:tab/>
            </w:r>
            <w:r>
              <w:rPr>
                <w:rStyle w:val="IndexLink"/>
              </w:rPr>
              <w:t>361</w:t>
            </w:r>
          </w:hyperlink>
        </w:p>
        <w:p>
          <w:pPr>
            <w:pStyle w:val="Contents3"/>
            <w:tabs>
              <w:tab w:val="clear" w:pos="8459"/>
              <w:tab w:val="right" w:pos="9026" w:leader="dot"/>
            </w:tabs>
            <w:rPr/>
          </w:pPr>
          <w:hyperlink w:anchor="__RefHeading___Toc6161363_211673320">
            <w:r>
              <w:rPr>
                <w:webHidden/>
                <w:rStyle w:val="IndexLink"/>
                <w:rtl w:val="true"/>
              </w:rPr>
              <w:t>رساله توحید مُفَضَّل</w:t>
            </w:r>
            <w:r>
              <w:rPr>
                <w:rStyle w:val="IndexLink"/>
                <w:rtl w:val="true"/>
              </w:rPr>
              <w:tab/>
            </w:r>
            <w:r>
              <w:rPr>
                <w:rStyle w:val="IndexLink"/>
              </w:rPr>
              <w:t>362</w:t>
            </w:r>
          </w:hyperlink>
        </w:p>
        <w:p>
          <w:pPr>
            <w:pStyle w:val="Contents3"/>
            <w:tabs>
              <w:tab w:val="clear" w:pos="8459"/>
              <w:tab w:val="right" w:pos="9026" w:leader="dot"/>
            </w:tabs>
            <w:rPr/>
          </w:pPr>
          <w:hyperlink w:anchor="__RefHeading___Toc6161365_211673320">
            <w:r>
              <w:rPr>
                <w:webHidden/>
                <w:rStyle w:val="IndexLink"/>
                <w:rtl w:val="true"/>
              </w:rPr>
              <w:t>تبیین احکام به شیوه خاص شیعی</w:t>
            </w:r>
            <w:r>
              <w:rPr>
                <w:rStyle w:val="IndexLink"/>
                <w:rtl w:val="true"/>
              </w:rPr>
              <w:tab/>
            </w:r>
            <w:r>
              <w:rPr>
                <w:rStyle w:val="IndexLink"/>
              </w:rPr>
              <w:t>370</w:t>
            </w:r>
          </w:hyperlink>
        </w:p>
        <w:p>
          <w:pPr>
            <w:pStyle w:val="Contents3"/>
            <w:tabs>
              <w:tab w:val="clear" w:pos="8459"/>
              <w:tab w:val="right" w:pos="9026" w:leader="dot"/>
            </w:tabs>
            <w:rPr/>
          </w:pPr>
          <w:hyperlink w:anchor="__RefHeading___Toc6161367_211673320">
            <w:r>
              <w:rPr>
                <w:webHidden/>
                <w:rStyle w:val="IndexLink"/>
                <w:rtl w:val="true"/>
              </w:rPr>
              <w:t>نمونه ای از شاگردان مکتب امام صادق</w:t>
            </w:r>
            <w:r>
              <w:rPr>
                <w:rStyle w:val="IndexLink"/>
                <w:rtl w:val="true"/>
              </w:rPr>
              <w:t>(</w:t>
            </w:r>
            <w:r>
              <w:rPr>
                <w:rStyle w:val="IndexLink"/>
                <w:rtl w:val="true"/>
              </w:rPr>
              <w:t>علیه السلام</w:t>
            </w:r>
            <w:r>
              <w:rPr>
                <w:rStyle w:val="IndexLink"/>
                <w:rtl w:val="true"/>
              </w:rPr>
              <w:t>)</w:t>
              <w:tab/>
            </w:r>
            <w:r>
              <w:rPr>
                <w:rStyle w:val="IndexLink"/>
              </w:rPr>
              <w:t>373</w:t>
            </w:r>
          </w:hyperlink>
        </w:p>
        <w:p>
          <w:pPr>
            <w:pStyle w:val="Contents3"/>
            <w:tabs>
              <w:tab w:val="clear" w:pos="8459"/>
              <w:tab w:val="right" w:pos="9026" w:leader="dot"/>
            </w:tabs>
            <w:rPr/>
          </w:pPr>
          <w:hyperlink w:anchor="__RefHeading___Toc6161369_211673320">
            <w:r>
              <w:rPr>
                <w:webHidden/>
                <w:rStyle w:val="IndexLink"/>
                <w:rtl w:val="true"/>
              </w:rPr>
              <w:t>عصر برخورد اندیشه ها</w:t>
            </w:r>
            <w:r>
              <w:rPr>
                <w:rStyle w:val="IndexLink"/>
                <w:rtl w:val="true"/>
              </w:rPr>
              <w:tab/>
            </w:r>
            <w:r>
              <w:rPr>
                <w:rStyle w:val="IndexLink"/>
              </w:rPr>
              <w:t>375</w:t>
            </w:r>
          </w:hyperlink>
        </w:p>
        <w:p>
          <w:pPr>
            <w:pStyle w:val="Contents3"/>
            <w:tabs>
              <w:tab w:val="clear" w:pos="8459"/>
              <w:tab w:val="right" w:pos="9026" w:leader="dot"/>
            </w:tabs>
            <w:rPr/>
          </w:pPr>
          <w:hyperlink w:anchor="__RefHeading___Toc6161371_211673320">
            <w:r>
              <w:rPr>
                <w:webHidden/>
                <w:rStyle w:val="IndexLink"/>
                <w:rtl w:val="true"/>
              </w:rPr>
              <w:t>فعالیت های سیاسی امام</w:t>
            </w:r>
            <w:r>
              <w:rPr>
                <w:rStyle w:val="IndexLink"/>
                <w:rtl w:val="true"/>
              </w:rPr>
              <w:tab/>
            </w:r>
            <w:r>
              <w:rPr>
                <w:rStyle w:val="IndexLink"/>
              </w:rPr>
              <w:t>381</w:t>
            </w:r>
          </w:hyperlink>
        </w:p>
        <w:p>
          <w:pPr>
            <w:pStyle w:val="Contents3"/>
            <w:tabs>
              <w:tab w:val="clear" w:pos="8459"/>
              <w:tab w:val="right" w:pos="9026" w:leader="dot"/>
            </w:tabs>
            <w:rPr/>
          </w:pPr>
          <w:hyperlink w:anchor="__RefHeading___Toc6161373_211673320">
            <w:r>
              <w:rPr>
                <w:webHidden/>
                <w:rStyle w:val="IndexLink"/>
                <w:rtl w:val="true"/>
              </w:rPr>
              <w:t>عوامل سقوط سلسله امویان</w:t>
            </w:r>
            <w:r>
              <w:rPr>
                <w:rStyle w:val="IndexLink"/>
                <w:rtl w:val="true"/>
              </w:rPr>
              <w:tab/>
            </w:r>
            <w:r>
              <w:rPr>
                <w:rStyle w:val="IndexLink"/>
              </w:rPr>
              <w:t>382</w:t>
            </w:r>
          </w:hyperlink>
        </w:p>
        <w:p>
          <w:pPr>
            <w:pStyle w:val="Contents3"/>
            <w:tabs>
              <w:tab w:val="clear" w:pos="8459"/>
              <w:tab w:val="right" w:pos="9026" w:leader="dot"/>
            </w:tabs>
            <w:rPr/>
          </w:pPr>
          <w:hyperlink w:anchor="__RefHeading___Toc6161375_211673320">
            <w:r>
              <w:rPr>
                <w:webHidden/>
                <w:rStyle w:val="IndexLink"/>
                <w:rtl w:val="true"/>
              </w:rPr>
              <w:t>نامه های سران نهضت عباسی به امام صادق</w:t>
            </w:r>
            <w:r>
              <w:rPr>
                <w:rStyle w:val="IndexLink"/>
                <w:rtl w:val="true"/>
              </w:rPr>
              <w:t>(</w:t>
            </w:r>
            <w:r>
              <w:rPr>
                <w:rStyle w:val="IndexLink"/>
                <w:rtl w:val="true"/>
              </w:rPr>
              <w:t>علیه السلام</w:t>
            </w:r>
            <w:r>
              <w:rPr>
                <w:rStyle w:val="IndexLink"/>
                <w:rtl w:val="true"/>
              </w:rPr>
              <w:t>)</w:t>
              <w:tab/>
            </w:r>
            <w:r>
              <w:rPr>
                <w:rStyle w:val="IndexLink"/>
              </w:rPr>
              <w:t>385</w:t>
            </w:r>
          </w:hyperlink>
        </w:p>
        <w:p>
          <w:pPr>
            <w:pStyle w:val="Contents3"/>
            <w:tabs>
              <w:tab w:val="clear" w:pos="8459"/>
              <w:tab w:val="right" w:pos="9026" w:leader="dot"/>
            </w:tabs>
            <w:rPr/>
          </w:pPr>
          <w:hyperlink w:anchor="__RefHeading___Toc6161377_211673320">
            <w:r>
              <w:rPr>
                <w:webHidden/>
                <w:rStyle w:val="IndexLink"/>
                <w:rtl w:val="true"/>
              </w:rPr>
              <w:t xml:space="preserve">چرا امام صادق </w:t>
            </w:r>
            <w:r>
              <w:rPr>
                <w:rStyle w:val="IndexLink"/>
                <w:rtl w:val="true"/>
              </w:rPr>
              <w:t>(</w:t>
            </w:r>
            <w:r>
              <w:rPr>
                <w:rStyle w:val="IndexLink"/>
                <w:rtl w:val="true"/>
              </w:rPr>
              <w:t>علیه السلام</w:t>
            </w:r>
            <w:r>
              <w:rPr>
                <w:rStyle w:val="IndexLink"/>
                <w:rtl w:val="true"/>
              </w:rPr>
              <w:t xml:space="preserve">) </w:t>
            </w:r>
            <w:r>
              <w:rPr>
                <w:rStyle w:val="IndexLink"/>
                <w:rtl w:val="true"/>
              </w:rPr>
              <w:t>پیشنهاد سران قیام عباسی را رد کرد؟</w:t>
            </w:r>
            <w:r>
              <w:rPr>
                <w:rStyle w:val="IndexLink"/>
                <w:rtl w:val="true"/>
              </w:rPr>
              <w:tab/>
            </w:r>
            <w:r>
              <w:rPr>
                <w:rStyle w:val="IndexLink"/>
              </w:rPr>
              <w:t>388</w:t>
            </w:r>
          </w:hyperlink>
        </w:p>
        <w:p>
          <w:pPr>
            <w:pStyle w:val="Contents3"/>
            <w:tabs>
              <w:tab w:val="clear" w:pos="8459"/>
              <w:tab w:val="right" w:pos="9026" w:leader="dot"/>
            </w:tabs>
            <w:rPr/>
          </w:pPr>
          <w:hyperlink w:anchor="__RefHeading___Toc6161379_211673320">
            <w:r>
              <w:rPr>
                <w:webHidden/>
                <w:rStyle w:val="IndexLink"/>
                <w:rtl w:val="true"/>
              </w:rPr>
              <w:t>جنایات ابومسلم</w:t>
            </w:r>
            <w:r>
              <w:rPr>
                <w:rStyle w:val="IndexLink"/>
                <w:rtl w:val="true"/>
              </w:rPr>
              <w:tab/>
            </w:r>
            <w:r>
              <w:rPr>
                <w:rStyle w:val="IndexLink"/>
              </w:rPr>
              <w:t>391</w:t>
            </w:r>
          </w:hyperlink>
        </w:p>
        <w:p>
          <w:pPr>
            <w:pStyle w:val="Contents3"/>
            <w:tabs>
              <w:tab w:val="clear" w:pos="8459"/>
              <w:tab w:val="right" w:pos="9026" w:leader="dot"/>
            </w:tabs>
            <w:rPr/>
          </w:pPr>
          <w:hyperlink w:anchor="__RefHeading___Toc6161381_211673320">
            <w:r>
              <w:rPr>
                <w:webHidden/>
                <w:rStyle w:val="IndexLink"/>
                <w:rtl w:val="true"/>
              </w:rPr>
              <w:t>قیام زید بن علی بن الحسین</w:t>
            </w:r>
            <w:r>
              <w:rPr>
                <w:rStyle w:val="IndexLink"/>
                <w:rtl w:val="true"/>
              </w:rPr>
              <w:t>(</w:t>
            </w:r>
            <w:r>
              <w:rPr>
                <w:rStyle w:val="IndexLink"/>
                <w:rtl w:val="true"/>
              </w:rPr>
              <w:t>علیه السلام</w:t>
            </w:r>
            <w:r>
              <w:rPr>
                <w:rStyle w:val="IndexLink"/>
                <w:rtl w:val="true"/>
              </w:rPr>
              <w:t>)</w:t>
              <w:tab/>
            </w:r>
            <w:r>
              <w:rPr>
                <w:rStyle w:val="IndexLink"/>
              </w:rPr>
              <w:t>404</w:t>
            </w:r>
          </w:hyperlink>
        </w:p>
        <w:p>
          <w:pPr>
            <w:pStyle w:val="Contents3"/>
            <w:tabs>
              <w:tab w:val="clear" w:pos="8459"/>
              <w:tab w:val="right" w:pos="9026" w:leader="dot"/>
            </w:tabs>
            <w:rPr/>
          </w:pPr>
          <w:hyperlink w:anchor="__RefHeading___Toc6161383_211673320">
            <w:r>
              <w:rPr>
                <w:webHidden/>
                <w:rStyle w:val="IndexLink"/>
                <w:rtl w:val="true"/>
              </w:rPr>
              <w:t>آیا قیام زید با موافقت امام صادق</w:t>
            </w:r>
            <w:r>
              <w:rPr>
                <w:rStyle w:val="IndexLink"/>
                <w:rtl w:val="true"/>
              </w:rPr>
              <w:t>(</w:t>
            </w:r>
            <w:r>
              <w:rPr>
                <w:rStyle w:val="IndexLink"/>
                <w:rtl w:val="true"/>
              </w:rPr>
              <w:t>علیه السلام</w:t>
            </w:r>
            <w:r>
              <w:rPr>
                <w:rStyle w:val="IndexLink"/>
                <w:rtl w:val="true"/>
              </w:rPr>
              <w:t xml:space="preserve">) </w:t>
            </w:r>
            <w:r>
              <w:rPr>
                <w:rStyle w:val="IndexLink"/>
                <w:rtl w:val="true"/>
              </w:rPr>
              <w:t>بود؟</w:t>
            </w:r>
            <w:r>
              <w:rPr>
                <w:rStyle w:val="IndexLink"/>
                <w:rtl w:val="true"/>
              </w:rPr>
              <w:tab/>
            </w:r>
            <w:r>
              <w:rPr>
                <w:rStyle w:val="IndexLink"/>
              </w:rPr>
              <w:t>411</w:t>
            </w:r>
          </w:hyperlink>
        </w:p>
        <w:p>
          <w:pPr>
            <w:pStyle w:val="Contents3"/>
            <w:tabs>
              <w:tab w:val="clear" w:pos="8459"/>
              <w:tab w:val="right" w:pos="9026" w:leader="dot"/>
            </w:tabs>
            <w:rPr/>
          </w:pPr>
          <w:hyperlink w:anchor="__RefHeading___Toc6161385_211673320">
            <w:r>
              <w:rPr>
                <w:webHidden/>
                <w:rStyle w:val="IndexLink"/>
                <w:rtl w:val="true"/>
              </w:rPr>
              <w:t>آغاز جنبش</w:t>
            </w:r>
            <w:r>
              <w:rPr>
                <w:rStyle w:val="IndexLink"/>
                <w:rtl w:val="true"/>
              </w:rPr>
              <w:tab/>
            </w:r>
            <w:r>
              <w:rPr>
                <w:rStyle w:val="IndexLink"/>
              </w:rPr>
              <w:t>415</w:t>
            </w:r>
          </w:hyperlink>
        </w:p>
        <w:p>
          <w:pPr>
            <w:pStyle w:val="Contents3"/>
            <w:tabs>
              <w:tab w:val="clear" w:pos="8459"/>
              <w:tab w:val="right" w:pos="9026" w:leader="dot"/>
            </w:tabs>
            <w:rPr/>
          </w:pPr>
          <w:hyperlink w:anchor="__RefHeading___Toc6161387_211673320">
            <w:r>
              <w:rPr>
                <w:webHidden/>
                <w:rStyle w:val="IndexLink"/>
                <w:rtl w:val="true"/>
              </w:rPr>
              <w:t>آغاز انقلاب مسلحانه و فرجام آن</w:t>
            </w:r>
            <w:r>
              <w:rPr>
                <w:rStyle w:val="IndexLink"/>
                <w:rtl w:val="true"/>
              </w:rPr>
              <w:tab/>
            </w:r>
            <w:r>
              <w:rPr>
                <w:rStyle w:val="IndexLink"/>
              </w:rPr>
              <w:t>417</w:t>
            </w:r>
          </w:hyperlink>
        </w:p>
        <w:p>
          <w:pPr>
            <w:pStyle w:val="Contents2"/>
            <w:tabs>
              <w:tab w:val="clear" w:pos="8743"/>
              <w:tab w:val="right" w:pos="9026" w:leader="dot"/>
            </w:tabs>
            <w:rPr/>
          </w:pPr>
          <w:hyperlink w:anchor="__RefHeading___Toc6161389_211673320">
            <w:r>
              <w:rPr>
                <w:webHidden/>
                <w:rStyle w:val="IndexLink"/>
                <w:rtl w:val="true"/>
              </w:rPr>
              <w:t>امام موسی کاظم</w:t>
            </w:r>
            <w:r>
              <w:rPr>
                <w:rStyle w:val="IndexLink"/>
                <w:rtl w:val="true"/>
              </w:rPr>
              <w:t>(</w:t>
            </w:r>
            <w:r>
              <w:rPr>
                <w:rStyle w:val="IndexLink"/>
                <w:rtl w:val="true"/>
              </w:rPr>
              <w:t>علیه السلام</w:t>
            </w:r>
            <w:r>
              <w:rPr>
                <w:rStyle w:val="IndexLink"/>
                <w:rtl w:val="true"/>
              </w:rPr>
              <w:t>)</w:t>
              <w:tab/>
            </w:r>
            <w:r>
              <w:rPr>
                <w:rStyle w:val="IndexLink"/>
              </w:rPr>
              <w:t>423</w:t>
            </w:r>
          </w:hyperlink>
        </w:p>
        <w:p>
          <w:pPr>
            <w:pStyle w:val="Contents3"/>
            <w:tabs>
              <w:tab w:val="clear" w:pos="8459"/>
              <w:tab w:val="right" w:pos="9026" w:leader="dot"/>
            </w:tabs>
            <w:rPr/>
          </w:pPr>
          <w:hyperlink w:anchor="__RefHeading___Toc6161391_211673320">
            <w:r>
              <w:rPr>
                <w:webHidden/>
                <w:rStyle w:val="IndexLink"/>
                <w:rtl w:val="true"/>
              </w:rPr>
              <w:t>اشاره</w:t>
            </w:r>
            <w:r>
              <w:rPr>
                <w:rStyle w:val="IndexLink"/>
                <w:rtl w:val="true"/>
              </w:rPr>
              <w:tab/>
            </w:r>
            <w:r>
              <w:rPr>
                <w:rStyle w:val="IndexLink"/>
              </w:rPr>
              <w:t>423</w:t>
            </w:r>
          </w:hyperlink>
        </w:p>
        <w:p>
          <w:pPr>
            <w:pStyle w:val="Contents3"/>
            <w:tabs>
              <w:tab w:val="clear" w:pos="8459"/>
              <w:tab w:val="right" w:pos="9026" w:leader="dot"/>
            </w:tabs>
            <w:rPr/>
          </w:pPr>
          <w:hyperlink w:anchor="__RefHeading___Toc6161393_211673320">
            <w:r>
              <w:rPr>
                <w:webHidden/>
                <w:rStyle w:val="IndexLink"/>
                <w:rtl w:val="true"/>
              </w:rPr>
              <w:t>شناخت مختصری از زندگانی امام</w:t>
            </w:r>
            <w:r>
              <w:rPr>
                <w:rStyle w:val="IndexLink"/>
                <w:rtl w:val="true"/>
              </w:rPr>
              <w:tab/>
            </w:r>
            <w:r>
              <w:rPr>
                <w:rStyle w:val="IndexLink"/>
              </w:rPr>
              <w:t>424</w:t>
            </w:r>
          </w:hyperlink>
        </w:p>
        <w:p>
          <w:pPr>
            <w:pStyle w:val="Contents3"/>
            <w:tabs>
              <w:tab w:val="clear" w:pos="8459"/>
              <w:tab w:val="right" w:pos="9026" w:leader="dot"/>
            </w:tabs>
            <w:rPr/>
          </w:pPr>
          <w:hyperlink w:anchor="__RefHeading___Toc6161395_211673320">
            <w:r>
              <w:rPr>
                <w:webHidden/>
                <w:rStyle w:val="IndexLink"/>
                <w:rtl w:val="true"/>
              </w:rPr>
              <w:t>پاسدار دانشگاه جعفری</w:t>
            </w:r>
            <w:r>
              <w:rPr>
                <w:rStyle w:val="IndexLink"/>
                <w:rtl w:val="true"/>
              </w:rPr>
              <w:tab/>
            </w:r>
            <w:r>
              <w:rPr>
                <w:rStyle w:val="IndexLink"/>
              </w:rPr>
              <w:t>426</w:t>
            </w:r>
          </w:hyperlink>
        </w:p>
        <w:p>
          <w:pPr>
            <w:pStyle w:val="Contents3"/>
            <w:tabs>
              <w:tab w:val="clear" w:pos="8459"/>
              <w:tab w:val="right" w:pos="9026" w:leader="dot"/>
            </w:tabs>
            <w:rPr/>
          </w:pPr>
          <w:hyperlink w:anchor="__RefHeading___Toc6161397_211673320">
            <w:r>
              <w:rPr>
                <w:webHidden/>
                <w:rStyle w:val="IndexLink"/>
                <w:rtl w:val="true"/>
              </w:rPr>
              <w:t>کارنامه سیاه خلافت، در عصر امام</w:t>
            </w:r>
            <w:r>
              <w:rPr>
                <w:rStyle w:val="IndexLink"/>
                <w:rtl w:val="true"/>
              </w:rPr>
              <w:tab/>
            </w:r>
            <w:r>
              <w:rPr>
                <w:rStyle w:val="IndexLink"/>
              </w:rPr>
              <w:t>427</w:t>
            </w:r>
          </w:hyperlink>
        </w:p>
        <w:p>
          <w:pPr>
            <w:pStyle w:val="Contents3"/>
            <w:tabs>
              <w:tab w:val="clear" w:pos="8459"/>
              <w:tab w:val="right" w:pos="9026" w:leader="dot"/>
            </w:tabs>
            <w:rPr/>
          </w:pPr>
          <w:hyperlink w:anchor="__RefHeading___Toc6161399_211673320">
            <w:r>
              <w:rPr>
                <w:webHidden/>
                <w:rStyle w:val="IndexLink"/>
                <w:rtl w:val="true"/>
              </w:rPr>
              <w:t>کانون عیاشی و فساد</w:t>
            </w:r>
            <w:r>
              <w:rPr>
                <w:rStyle w:val="IndexLink"/>
                <w:rtl w:val="true"/>
              </w:rPr>
              <w:tab/>
            </w:r>
            <w:r>
              <w:rPr>
                <w:rStyle w:val="IndexLink"/>
              </w:rPr>
              <w:t>429</w:t>
            </w:r>
          </w:hyperlink>
        </w:p>
        <w:p>
          <w:pPr>
            <w:pStyle w:val="Contents3"/>
            <w:tabs>
              <w:tab w:val="clear" w:pos="8459"/>
              <w:tab w:val="right" w:pos="9026" w:leader="dot"/>
            </w:tabs>
            <w:rPr/>
          </w:pPr>
          <w:hyperlink w:anchor="__RefHeading___Toc6161401_211673320">
            <w:r>
              <w:rPr>
                <w:webHidden/>
                <w:rStyle w:val="IndexLink"/>
                <w:rtl w:val="true"/>
              </w:rPr>
              <w:t>سختگیری فوق العاده نسبت به علویان</w:t>
            </w:r>
            <w:r>
              <w:rPr>
                <w:rStyle w:val="IndexLink"/>
                <w:rtl w:val="true"/>
              </w:rPr>
              <w:tab/>
            </w:r>
            <w:r>
              <w:rPr>
                <w:rStyle w:val="IndexLink"/>
              </w:rPr>
              <w:t>431</w:t>
            </w:r>
          </w:hyperlink>
        </w:p>
        <w:p>
          <w:pPr>
            <w:pStyle w:val="Contents3"/>
            <w:tabs>
              <w:tab w:val="clear" w:pos="8459"/>
              <w:tab w:val="right" w:pos="9026" w:leader="dot"/>
            </w:tabs>
            <w:rPr/>
          </w:pPr>
          <w:hyperlink w:anchor="__RefHeading___Toc6161403_211673320">
            <w:r>
              <w:rPr>
                <w:webHidden/>
                <w:rStyle w:val="IndexLink"/>
                <w:rtl w:val="true"/>
              </w:rPr>
              <w:t>بزم های ننگین</w:t>
            </w:r>
            <w:r>
              <w:rPr>
                <w:rStyle w:val="IndexLink"/>
                <w:rtl w:val="true"/>
              </w:rPr>
              <w:t>!</w:t>
              <w:tab/>
            </w:r>
            <w:r>
              <w:rPr>
                <w:rStyle w:val="IndexLink"/>
              </w:rPr>
              <w:t>434</w:t>
            </w:r>
          </w:hyperlink>
        </w:p>
        <w:p>
          <w:pPr>
            <w:pStyle w:val="Contents3"/>
            <w:tabs>
              <w:tab w:val="clear" w:pos="8459"/>
              <w:tab w:val="right" w:pos="9026" w:leader="dot"/>
            </w:tabs>
            <w:rPr/>
          </w:pPr>
          <w:hyperlink w:anchor="__RefHeading___Toc6161405_211673320">
            <w:r>
              <w:rPr>
                <w:webHidden/>
                <w:rStyle w:val="IndexLink"/>
                <w:rtl w:val="true"/>
              </w:rPr>
              <w:t>فاجعه خونین سرزمین فخّ</w:t>
            </w:r>
            <w:r>
              <w:rPr>
                <w:rStyle w:val="IndexLink"/>
                <w:rtl w:val="true"/>
              </w:rPr>
              <w:tab/>
            </w:r>
            <w:r>
              <w:rPr>
                <w:rStyle w:val="IndexLink"/>
              </w:rPr>
              <w:t>435</w:t>
            </w:r>
          </w:hyperlink>
        </w:p>
        <w:p>
          <w:pPr>
            <w:pStyle w:val="Contents3"/>
            <w:tabs>
              <w:tab w:val="clear" w:pos="8459"/>
              <w:tab w:val="right" w:pos="9026" w:leader="dot"/>
            </w:tabs>
            <w:rPr/>
          </w:pPr>
          <w:hyperlink w:anchor="__RefHeading___Toc6161407_211673320">
            <w:r>
              <w:rPr>
                <w:webHidden/>
                <w:rStyle w:val="IndexLink"/>
                <w:rtl w:val="true"/>
              </w:rPr>
              <w:t>شکست نهضت</w:t>
            </w:r>
            <w:r>
              <w:rPr>
                <w:rStyle w:val="IndexLink"/>
                <w:rtl w:val="true"/>
              </w:rPr>
              <w:tab/>
            </w:r>
            <w:r>
              <w:rPr>
                <w:rStyle w:val="IndexLink"/>
              </w:rPr>
              <w:t>437</w:t>
            </w:r>
          </w:hyperlink>
        </w:p>
        <w:p>
          <w:pPr>
            <w:pStyle w:val="Contents3"/>
            <w:tabs>
              <w:tab w:val="clear" w:pos="8459"/>
              <w:tab w:val="right" w:pos="9026" w:leader="dot"/>
            </w:tabs>
            <w:rPr/>
          </w:pPr>
          <w:hyperlink w:anchor="__RefHeading___Toc6161409_211673320">
            <w:r>
              <w:rPr>
                <w:webHidden/>
                <w:rStyle w:val="IndexLink"/>
                <w:rtl w:val="true"/>
              </w:rPr>
              <w:t xml:space="preserve">حکومت بر </w:t>
            </w:r>
            <w:r>
              <w:rPr>
                <w:rStyle w:val="IndexLink"/>
                <w:rtl w:val="true"/>
              </w:rPr>
              <w:t>«</w:t>
            </w:r>
            <w:r>
              <w:rPr>
                <w:rStyle w:val="IndexLink"/>
                <w:rtl w:val="true"/>
              </w:rPr>
              <w:t>دل</w:t>
            </w:r>
            <w:r>
              <w:rPr>
                <w:rStyle w:val="IndexLink"/>
                <w:rtl w:val="true"/>
              </w:rPr>
              <w:t>»</w:t>
            </w:r>
            <w:r>
              <w:rPr>
                <w:rStyle w:val="IndexLink"/>
                <w:rtl w:val="true"/>
              </w:rPr>
              <w:t>ها</w:t>
            </w:r>
            <w:r>
              <w:rPr>
                <w:rStyle w:val="IndexLink"/>
                <w:rtl w:val="true"/>
              </w:rPr>
              <w:tab/>
            </w:r>
            <w:r>
              <w:rPr>
                <w:rStyle w:val="IndexLink"/>
              </w:rPr>
              <w:t>440</w:t>
            </w:r>
          </w:hyperlink>
        </w:p>
        <w:p>
          <w:pPr>
            <w:pStyle w:val="Contents3"/>
            <w:tabs>
              <w:tab w:val="clear" w:pos="8459"/>
              <w:tab w:val="right" w:pos="9026" w:leader="dot"/>
            </w:tabs>
            <w:rPr/>
          </w:pPr>
          <w:hyperlink w:anchor="__RefHeading___Toc6161411_211673320">
            <w:r>
              <w:rPr>
                <w:webHidden/>
                <w:rStyle w:val="IndexLink"/>
                <w:rtl w:val="true"/>
              </w:rPr>
              <w:t xml:space="preserve">فرزند پیامبر </w:t>
            </w:r>
            <w:r>
              <w:rPr>
                <w:rStyle w:val="IndexLink"/>
                <w:rtl w:val="true"/>
              </w:rPr>
              <w:t>(</w:t>
            </w:r>
            <w:r>
              <w:rPr>
                <w:rStyle w:val="IndexLink"/>
                <w:rtl w:val="true"/>
              </w:rPr>
              <w:t>صلی الله علیه وآله</w:t>
            </w:r>
            <w:r>
              <w:rPr>
                <w:rStyle w:val="IndexLink"/>
                <w:rtl w:val="true"/>
              </w:rPr>
              <w:t xml:space="preserve">) </w:t>
            </w:r>
            <w:r>
              <w:rPr>
                <w:rStyle w:val="IndexLink"/>
                <w:rtl w:val="true"/>
              </w:rPr>
              <w:t>کیست؟</w:t>
            </w:r>
            <w:r>
              <w:rPr>
                <w:rStyle w:val="IndexLink"/>
                <w:rtl w:val="true"/>
              </w:rPr>
              <w:tab/>
            </w:r>
            <w:r>
              <w:rPr>
                <w:rStyle w:val="IndexLink"/>
              </w:rPr>
              <w:t>441</w:t>
            </w:r>
          </w:hyperlink>
        </w:p>
        <w:p>
          <w:pPr>
            <w:pStyle w:val="Contents3"/>
            <w:tabs>
              <w:tab w:val="clear" w:pos="8459"/>
              <w:tab w:val="right" w:pos="9026" w:leader="dot"/>
            </w:tabs>
            <w:rPr/>
          </w:pPr>
          <w:hyperlink w:anchor="__RefHeading___Toc6161413_211673320">
            <w:r>
              <w:rPr>
                <w:webHidden/>
                <w:rStyle w:val="IndexLink"/>
                <w:rtl w:val="true"/>
              </w:rPr>
              <w:t>هارون</w:t>
            </w:r>
            <w:r>
              <w:rPr>
                <w:rStyle w:val="IndexLink"/>
                <w:rtl w:val="true"/>
              </w:rPr>
              <w:t xml:space="preserve">; </w:t>
            </w:r>
            <w:r>
              <w:rPr>
                <w:rStyle w:val="IndexLink"/>
                <w:rtl w:val="true"/>
              </w:rPr>
              <w:t>مرد چند شخصیتی</w:t>
            </w:r>
            <w:r>
              <w:rPr>
                <w:rStyle w:val="IndexLink"/>
                <w:rtl w:val="true"/>
              </w:rPr>
              <w:tab/>
            </w:r>
            <w:r>
              <w:rPr>
                <w:rStyle w:val="IndexLink"/>
              </w:rPr>
              <w:t>443</w:t>
            </w:r>
          </w:hyperlink>
        </w:p>
        <w:p>
          <w:pPr>
            <w:pStyle w:val="Contents3"/>
            <w:tabs>
              <w:tab w:val="clear" w:pos="8459"/>
              <w:tab w:val="right" w:pos="9026" w:leader="dot"/>
            </w:tabs>
            <w:rPr/>
          </w:pPr>
          <w:hyperlink w:anchor="__RefHeading___Toc6161415_211673320">
            <w:r>
              <w:rPr>
                <w:webHidden/>
                <w:rStyle w:val="IndexLink"/>
                <w:rtl w:val="true"/>
              </w:rPr>
              <w:t>چهره حقیقی هارون</w:t>
            </w:r>
            <w:r>
              <w:rPr>
                <w:rStyle w:val="IndexLink"/>
                <w:rtl w:val="true"/>
              </w:rPr>
              <w:tab/>
            </w:r>
            <w:r>
              <w:rPr>
                <w:rStyle w:val="IndexLink"/>
              </w:rPr>
              <w:t>446</w:t>
            </w:r>
          </w:hyperlink>
        </w:p>
        <w:p>
          <w:pPr>
            <w:pStyle w:val="Contents3"/>
            <w:tabs>
              <w:tab w:val="clear" w:pos="8459"/>
              <w:tab w:val="right" w:pos="9026" w:leader="dot"/>
            </w:tabs>
            <w:rPr/>
          </w:pPr>
          <w:hyperlink w:anchor="__RefHeading___Toc6161417_211673320">
            <w:r>
              <w:rPr>
                <w:webHidden/>
                <w:rStyle w:val="IndexLink"/>
                <w:rtl w:val="true"/>
              </w:rPr>
              <w:t>بکشید، خونش به گردن من</w:t>
            </w:r>
            <w:r>
              <w:rPr>
                <w:rStyle w:val="IndexLink"/>
                <w:rtl w:val="true"/>
              </w:rPr>
              <w:t>!</w:t>
              <w:tab/>
            </w:r>
            <w:r>
              <w:rPr>
                <w:rStyle w:val="IndexLink"/>
              </w:rPr>
              <w:t>453</w:t>
            </w:r>
          </w:hyperlink>
        </w:p>
        <w:p>
          <w:pPr>
            <w:pStyle w:val="Contents3"/>
            <w:tabs>
              <w:tab w:val="clear" w:pos="8459"/>
              <w:tab w:val="right" w:pos="9026" w:leader="dot"/>
            </w:tabs>
            <w:rPr/>
          </w:pPr>
          <w:hyperlink w:anchor="__RefHeading___Toc6161419_211673320">
            <w:r>
              <w:rPr>
                <w:webHidden/>
                <w:rStyle w:val="IndexLink"/>
                <w:rtl w:val="true"/>
              </w:rPr>
              <w:t>علی بن یقطین</w:t>
            </w:r>
            <w:r>
              <w:rPr>
                <w:rStyle w:val="IndexLink"/>
                <w:rtl w:val="true"/>
              </w:rPr>
              <w:t>;</w:t>
            </w:r>
            <w:r>
              <w:rPr>
                <w:rStyle w:val="IndexLink"/>
                <w:rtl w:val="true"/>
              </w:rPr>
              <w:t>کارگزار امام در دربار هارون</w:t>
            </w:r>
            <w:r>
              <w:rPr>
                <w:rStyle w:val="IndexLink"/>
                <w:rtl w:val="true"/>
              </w:rPr>
              <w:tab/>
            </w:r>
            <w:r>
              <w:rPr>
                <w:rStyle w:val="IndexLink"/>
              </w:rPr>
              <w:t>456</w:t>
            </w:r>
          </w:hyperlink>
        </w:p>
        <w:p>
          <w:pPr>
            <w:pStyle w:val="Contents3"/>
            <w:tabs>
              <w:tab w:val="clear" w:pos="8459"/>
              <w:tab w:val="right" w:pos="9026" w:leader="dot"/>
            </w:tabs>
            <w:rPr/>
          </w:pPr>
          <w:hyperlink w:anchor="__RefHeading___Toc6161421_211673320">
            <w:r>
              <w:rPr>
                <w:webHidden/>
                <w:rStyle w:val="IndexLink"/>
                <w:rtl w:val="true"/>
              </w:rPr>
              <w:t>موافقت مشروط امام</w:t>
            </w:r>
            <w:r>
              <w:rPr>
                <w:rStyle w:val="IndexLink"/>
                <w:rtl w:val="true"/>
              </w:rPr>
              <w:tab/>
            </w:r>
            <w:r>
              <w:rPr>
                <w:rStyle w:val="IndexLink"/>
              </w:rPr>
              <w:t>459</w:t>
            </w:r>
          </w:hyperlink>
        </w:p>
        <w:p>
          <w:pPr>
            <w:pStyle w:val="Contents3"/>
            <w:tabs>
              <w:tab w:val="clear" w:pos="8459"/>
              <w:tab w:val="right" w:pos="9026" w:leader="dot"/>
            </w:tabs>
            <w:rPr/>
          </w:pPr>
          <w:hyperlink w:anchor="__RefHeading___Toc6161423_211673320">
            <w:r>
              <w:rPr>
                <w:webHidden/>
                <w:rStyle w:val="IndexLink"/>
                <w:rtl w:val="true"/>
              </w:rPr>
              <w:t>نُوّاب حجّ</w:t>
            </w:r>
            <w:r>
              <w:rPr>
                <w:rStyle w:val="IndexLink"/>
                <w:rtl w:val="true"/>
              </w:rPr>
              <w:tab/>
            </w:r>
            <w:r>
              <w:rPr>
                <w:rStyle w:val="IndexLink"/>
              </w:rPr>
              <w:t>464</w:t>
            </w:r>
          </w:hyperlink>
        </w:p>
        <w:p>
          <w:pPr>
            <w:pStyle w:val="Contents3"/>
            <w:tabs>
              <w:tab w:val="clear" w:pos="8459"/>
              <w:tab w:val="right" w:pos="9026" w:leader="dot"/>
            </w:tabs>
            <w:rPr/>
          </w:pPr>
          <w:hyperlink w:anchor="__RefHeading___Toc6161425_211673320">
            <w:r>
              <w:rPr>
                <w:webHidden/>
                <w:rStyle w:val="IndexLink"/>
                <w:rtl w:val="true"/>
              </w:rPr>
              <w:t>مبارزات منفی امام هفتم با حکومت هارون</w:t>
            </w:r>
            <w:r>
              <w:rPr>
                <w:rStyle w:val="IndexLink"/>
                <w:rtl w:val="true"/>
              </w:rPr>
              <w:tab/>
            </w:r>
            <w:r>
              <w:rPr>
                <w:rStyle w:val="IndexLink"/>
              </w:rPr>
              <w:t>467</w:t>
            </w:r>
          </w:hyperlink>
        </w:p>
        <w:p>
          <w:pPr>
            <w:pStyle w:val="Contents3"/>
            <w:tabs>
              <w:tab w:val="clear" w:pos="8459"/>
              <w:tab w:val="right" w:pos="9026" w:leader="dot"/>
            </w:tabs>
            <w:rPr/>
          </w:pPr>
          <w:hyperlink w:anchor="__RefHeading___Toc6161427_211673320">
            <w:r>
              <w:rPr>
                <w:webHidden/>
                <w:rStyle w:val="IndexLink"/>
                <w:rtl w:val="true"/>
              </w:rPr>
              <w:t>شهادت جانگداز</w:t>
            </w:r>
            <w:r>
              <w:rPr>
                <w:rStyle w:val="IndexLink"/>
                <w:rtl w:val="true"/>
              </w:rPr>
              <w:tab/>
            </w:r>
            <w:r>
              <w:rPr>
                <w:rStyle w:val="IndexLink"/>
              </w:rPr>
              <w:t>479</w:t>
            </w:r>
          </w:hyperlink>
        </w:p>
        <w:p>
          <w:pPr>
            <w:pStyle w:val="Contents2"/>
            <w:tabs>
              <w:tab w:val="clear" w:pos="8743"/>
              <w:tab w:val="right" w:pos="9026" w:leader="dot"/>
            </w:tabs>
            <w:rPr/>
          </w:pPr>
          <w:hyperlink w:anchor="__RefHeading___Toc6161429_211673320">
            <w:r>
              <w:rPr>
                <w:webHidden/>
                <w:rStyle w:val="IndexLink"/>
                <w:rtl w:val="true"/>
              </w:rPr>
              <w:t>امام علی بن موسی الرضا</w:t>
            </w:r>
            <w:r>
              <w:rPr>
                <w:rStyle w:val="IndexLink"/>
                <w:rtl w:val="true"/>
              </w:rPr>
              <w:t>(</w:t>
            </w:r>
            <w:r>
              <w:rPr>
                <w:rStyle w:val="IndexLink"/>
                <w:rtl w:val="true"/>
              </w:rPr>
              <w:t>علیه السلام</w:t>
            </w:r>
            <w:r>
              <w:rPr>
                <w:rStyle w:val="IndexLink"/>
                <w:rtl w:val="true"/>
              </w:rPr>
              <w:t>)</w:t>
              <w:tab/>
            </w:r>
            <w:r>
              <w:rPr>
                <w:rStyle w:val="IndexLink"/>
              </w:rPr>
              <w:t>482</w:t>
            </w:r>
          </w:hyperlink>
        </w:p>
        <w:p>
          <w:pPr>
            <w:pStyle w:val="Contents3"/>
            <w:tabs>
              <w:tab w:val="clear" w:pos="8459"/>
              <w:tab w:val="right" w:pos="9026" w:leader="dot"/>
            </w:tabs>
            <w:rPr/>
          </w:pPr>
          <w:hyperlink w:anchor="__RefHeading___Toc6161431_211673320">
            <w:r>
              <w:rPr>
                <w:webHidden/>
                <w:rStyle w:val="IndexLink"/>
                <w:rtl w:val="true"/>
              </w:rPr>
              <w:t>اشاره</w:t>
            </w:r>
            <w:r>
              <w:rPr>
                <w:rStyle w:val="IndexLink"/>
                <w:rtl w:val="true"/>
              </w:rPr>
              <w:tab/>
            </w:r>
            <w:r>
              <w:rPr>
                <w:rStyle w:val="IndexLink"/>
              </w:rPr>
              <w:t>482</w:t>
            </w:r>
          </w:hyperlink>
        </w:p>
        <w:p>
          <w:pPr>
            <w:pStyle w:val="Contents3"/>
            <w:tabs>
              <w:tab w:val="clear" w:pos="8459"/>
              <w:tab w:val="right" w:pos="9026" w:leader="dot"/>
            </w:tabs>
            <w:rPr/>
          </w:pPr>
          <w:hyperlink w:anchor="__RefHeading___Toc6161433_211673320">
            <w:r>
              <w:rPr>
                <w:webHidden/>
                <w:rStyle w:val="IndexLink"/>
                <w:rtl w:val="true"/>
              </w:rPr>
              <w:t>شناخت مختصری از زندگانی امام</w:t>
            </w:r>
            <w:r>
              <w:rPr>
                <w:rStyle w:val="IndexLink"/>
                <w:rtl w:val="true"/>
              </w:rPr>
              <w:tab/>
            </w:r>
            <w:r>
              <w:rPr>
                <w:rStyle w:val="IndexLink"/>
              </w:rPr>
              <w:t>483</w:t>
            </w:r>
          </w:hyperlink>
        </w:p>
        <w:p>
          <w:pPr>
            <w:pStyle w:val="Contents3"/>
            <w:tabs>
              <w:tab w:val="clear" w:pos="8459"/>
              <w:tab w:val="right" w:pos="9026" w:leader="dot"/>
            </w:tabs>
            <w:rPr/>
          </w:pPr>
          <w:hyperlink w:anchor="__RefHeading___Toc6161435_211673320">
            <w:r>
              <w:rPr>
                <w:webHidden/>
                <w:rStyle w:val="IndexLink"/>
                <w:rtl w:val="true"/>
              </w:rPr>
              <w:t>خلفای معاصر حضرت</w:t>
            </w:r>
            <w:r>
              <w:rPr>
                <w:rStyle w:val="IndexLink"/>
                <w:rtl w:val="true"/>
              </w:rPr>
              <w:tab/>
            </w:r>
            <w:r>
              <w:rPr>
                <w:rStyle w:val="IndexLink"/>
              </w:rPr>
              <w:t>483</w:t>
            </w:r>
          </w:hyperlink>
        </w:p>
        <w:p>
          <w:pPr>
            <w:pStyle w:val="Contents3"/>
            <w:tabs>
              <w:tab w:val="clear" w:pos="8459"/>
              <w:tab w:val="right" w:pos="9026" w:leader="dot"/>
            </w:tabs>
            <w:rPr/>
          </w:pPr>
          <w:hyperlink w:anchor="__RefHeading___Toc6161437_211673320">
            <w:r>
              <w:rPr>
                <w:webHidden/>
                <w:rStyle w:val="IndexLink"/>
                <w:rtl w:val="true"/>
              </w:rPr>
              <w:t>امام در عصر هارون</w:t>
            </w:r>
            <w:r>
              <w:rPr>
                <w:rStyle w:val="IndexLink"/>
                <w:rtl w:val="true"/>
              </w:rPr>
              <w:tab/>
            </w:r>
            <w:r>
              <w:rPr>
                <w:rStyle w:val="IndexLink"/>
              </w:rPr>
              <w:t>486</w:t>
            </w:r>
          </w:hyperlink>
        </w:p>
        <w:p>
          <w:pPr>
            <w:pStyle w:val="Contents3"/>
            <w:tabs>
              <w:tab w:val="clear" w:pos="8459"/>
              <w:tab w:val="right" w:pos="9026" w:leader="dot"/>
            </w:tabs>
            <w:rPr/>
          </w:pPr>
          <w:hyperlink w:anchor="__RefHeading___Toc6161439_211673320">
            <w:r>
              <w:rPr>
                <w:webHidden/>
                <w:rStyle w:val="IndexLink"/>
                <w:rtl w:val="true"/>
              </w:rPr>
              <w:t>امین و مأمون</w:t>
            </w:r>
            <w:r>
              <w:rPr>
                <w:rStyle w:val="IndexLink"/>
                <w:rtl w:val="true"/>
              </w:rPr>
              <w:t xml:space="preserve">; </w:t>
            </w:r>
            <w:r>
              <w:rPr>
                <w:rStyle w:val="IndexLink"/>
                <w:rtl w:val="true"/>
              </w:rPr>
              <w:t>تفاوتها و تضادها</w:t>
            </w:r>
            <w:r>
              <w:rPr>
                <w:rStyle w:val="IndexLink"/>
                <w:rtl w:val="true"/>
              </w:rPr>
              <w:tab/>
            </w:r>
            <w:r>
              <w:rPr>
                <w:rStyle w:val="IndexLink"/>
              </w:rPr>
              <w:t>490</w:t>
            </w:r>
          </w:hyperlink>
        </w:p>
        <w:p>
          <w:pPr>
            <w:pStyle w:val="Contents3"/>
            <w:tabs>
              <w:tab w:val="clear" w:pos="8459"/>
              <w:tab w:val="right" w:pos="9026" w:leader="dot"/>
            </w:tabs>
            <w:rPr/>
          </w:pPr>
          <w:hyperlink w:anchor="__RefHeading___Toc6161441_211673320">
            <w:r>
              <w:rPr>
                <w:webHidden/>
                <w:rStyle w:val="IndexLink"/>
                <w:rtl w:val="true"/>
              </w:rPr>
              <w:t>خصوصیات مأمون</w:t>
            </w:r>
            <w:r>
              <w:rPr>
                <w:rStyle w:val="IndexLink"/>
                <w:rtl w:val="true"/>
              </w:rPr>
              <w:tab/>
            </w:r>
            <w:r>
              <w:rPr>
                <w:rStyle w:val="IndexLink"/>
              </w:rPr>
              <w:t>492</w:t>
            </w:r>
          </w:hyperlink>
        </w:p>
        <w:p>
          <w:pPr>
            <w:pStyle w:val="Contents3"/>
            <w:tabs>
              <w:tab w:val="clear" w:pos="8459"/>
              <w:tab w:val="right" w:pos="9026" w:leader="dot"/>
            </w:tabs>
            <w:rPr/>
          </w:pPr>
          <w:hyperlink w:anchor="__RefHeading___Toc6161443_211673320">
            <w:r>
              <w:rPr>
                <w:webHidden/>
                <w:rStyle w:val="IndexLink"/>
                <w:rtl w:val="true"/>
              </w:rPr>
              <w:t>پیشنهاد خلافت به امام</w:t>
            </w:r>
            <w:r>
              <w:rPr>
                <w:rStyle w:val="IndexLink"/>
                <w:rtl w:val="true"/>
              </w:rPr>
              <w:tab/>
            </w:r>
            <w:r>
              <w:rPr>
                <w:rStyle w:val="IndexLink"/>
              </w:rPr>
              <w:t>496</w:t>
            </w:r>
          </w:hyperlink>
        </w:p>
        <w:p>
          <w:pPr>
            <w:pStyle w:val="Contents3"/>
            <w:tabs>
              <w:tab w:val="clear" w:pos="8459"/>
              <w:tab w:val="right" w:pos="9026" w:leader="dot"/>
            </w:tabs>
            <w:rPr/>
          </w:pPr>
          <w:hyperlink w:anchor="__RefHeading___Toc6161445_211673320">
            <w:r>
              <w:rPr>
                <w:webHidden/>
                <w:rStyle w:val="IndexLink"/>
                <w:rtl w:val="true"/>
              </w:rPr>
              <w:t>مقام ولیعهدی که هرگز به انجام نرسید</w:t>
            </w:r>
            <w:r>
              <w:rPr>
                <w:rStyle w:val="IndexLink"/>
                <w:rtl w:val="true"/>
              </w:rPr>
              <w:tab/>
            </w:r>
            <w:r>
              <w:rPr>
                <w:rStyle w:val="IndexLink"/>
              </w:rPr>
              <w:t>498</w:t>
            </w:r>
          </w:hyperlink>
        </w:p>
        <w:p>
          <w:pPr>
            <w:pStyle w:val="Contents3"/>
            <w:tabs>
              <w:tab w:val="clear" w:pos="8459"/>
              <w:tab w:val="right" w:pos="9026" w:leader="dot"/>
            </w:tabs>
            <w:rPr/>
          </w:pPr>
          <w:hyperlink w:anchor="__RefHeading___Toc6161447_211673320">
            <w:r>
              <w:rPr>
                <w:webHidden/>
                <w:rStyle w:val="IndexLink"/>
                <w:rtl w:val="true"/>
              </w:rPr>
              <w:t>دلائل امام برای پذیرفتن ولیعهدی</w:t>
            </w:r>
            <w:r>
              <w:rPr>
                <w:rStyle w:val="IndexLink"/>
                <w:rtl w:val="true"/>
              </w:rPr>
              <w:tab/>
            </w:r>
            <w:r>
              <w:rPr>
                <w:rStyle w:val="IndexLink"/>
              </w:rPr>
              <w:t>507</w:t>
            </w:r>
          </w:hyperlink>
        </w:p>
        <w:p>
          <w:pPr>
            <w:pStyle w:val="Contents3"/>
            <w:tabs>
              <w:tab w:val="clear" w:pos="8459"/>
              <w:tab w:val="right" w:pos="9026" w:leader="dot"/>
            </w:tabs>
            <w:rPr/>
          </w:pPr>
          <w:hyperlink w:anchor="__RefHeading___Toc6161449_211673320">
            <w:r>
              <w:rPr>
                <w:webHidden/>
                <w:rStyle w:val="IndexLink"/>
                <w:rtl w:val="true"/>
              </w:rPr>
              <w:t>رابطه مسئله ولایت با توحید</w:t>
            </w:r>
            <w:r>
              <w:rPr>
                <w:rStyle w:val="IndexLink"/>
                <w:rtl w:val="true"/>
              </w:rPr>
              <w:tab/>
            </w:r>
            <w:r>
              <w:rPr>
                <w:rStyle w:val="IndexLink"/>
              </w:rPr>
              <w:t>511</w:t>
            </w:r>
          </w:hyperlink>
        </w:p>
        <w:p>
          <w:pPr>
            <w:pStyle w:val="Contents3"/>
            <w:tabs>
              <w:tab w:val="clear" w:pos="8459"/>
              <w:tab w:val="right" w:pos="9026" w:leader="dot"/>
            </w:tabs>
            <w:rPr/>
          </w:pPr>
          <w:hyperlink w:anchor="__RefHeading___Toc6161451_211673320">
            <w:r>
              <w:rPr>
                <w:webHidden/>
                <w:rStyle w:val="IndexLink"/>
                <w:rtl w:val="true"/>
              </w:rPr>
              <w:t>شرائط خاص فرهنگی جامعه اسلامی در عصر عباسیان</w:t>
            </w:r>
            <w:r>
              <w:rPr>
                <w:rStyle w:val="IndexLink"/>
                <w:rtl w:val="true"/>
              </w:rPr>
              <w:tab/>
            </w:r>
            <w:r>
              <w:rPr>
                <w:rStyle w:val="IndexLink"/>
              </w:rPr>
              <w:t>515</w:t>
            </w:r>
          </w:hyperlink>
        </w:p>
        <w:p>
          <w:pPr>
            <w:pStyle w:val="Contents3"/>
            <w:tabs>
              <w:tab w:val="clear" w:pos="8459"/>
              <w:tab w:val="right" w:pos="9026" w:leader="dot"/>
            </w:tabs>
            <w:rPr/>
          </w:pPr>
          <w:hyperlink w:anchor="__RefHeading___Toc6161453_211673320">
            <w:r>
              <w:rPr>
                <w:webHidden/>
                <w:rStyle w:val="IndexLink"/>
                <w:rtl w:val="true"/>
              </w:rPr>
              <w:t>مأمون و معتزله</w:t>
            </w:r>
            <w:r>
              <w:rPr>
                <w:rStyle w:val="IndexLink"/>
                <w:rtl w:val="true"/>
              </w:rPr>
              <w:tab/>
            </w:r>
            <w:r>
              <w:rPr>
                <w:rStyle w:val="IndexLink"/>
              </w:rPr>
              <w:t>519</w:t>
            </w:r>
          </w:hyperlink>
        </w:p>
        <w:p>
          <w:pPr>
            <w:pStyle w:val="Contents3"/>
            <w:tabs>
              <w:tab w:val="clear" w:pos="8459"/>
              <w:tab w:val="right" w:pos="9026" w:leader="dot"/>
            </w:tabs>
            <w:rPr/>
          </w:pPr>
          <w:hyperlink w:anchor="__RefHeading___Toc6161455_211673320">
            <w:r>
              <w:rPr>
                <w:webHidden/>
                <w:rStyle w:val="IndexLink"/>
                <w:rtl w:val="true"/>
              </w:rPr>
              <w:t>نقش امام رضا</w:t>
            </w:r>
            <w:r>
              <w:rPr>
                <w:rStyle w:val="IndexLink"/>
                <w:rtl w:val="true"/>
              </w:rPr>
              <w:t>(</w:t>
            </w:r>
            <w:r>
              <w:rPr>
                <w:rStyle w:val="IndexLink"/>
                <w:rtl w:val="true"/>
              </w:rPr>
              <w:t>علیه السلام</w:t>
            </w:r>
            <w:r>
              <w:rPr>
                <w:rStyle w:val="IndexLink"/>
                <w:rtl w:val="true"/>
              </w:rPr>
              <w:t xml:space="preserve">) </w:t>
            </w:r>
            <w:r>
              <w:rPr>
                <w:rStyle w:val="IndexLink"/>
                <w:rtl w:val="true"/>
              </w:rPr>
              <w:t>در برابر امواج فکری بیگانه</w:t>
            </w:r>
            <w:r>
              <w:rPr>
                <w:rStyle w:val="IndexLink"/>
                <w:rtl w:val="true"/>
              </w:rPr>
              <w:tab/>
            </w:r>
            <w:r>
              <w:rPr>
                <w:rStyle w:val="IndexLink"/>
              </w:rPr>
              <w:t>524</w:t>
            </w:r>
          </w:hyperlink>
        </w:p>
        <w:p>
          <w:pPr>
            <w:pStyle w:val="Contents3"/>
            <w:tabs>
              <w:tab w:val="clear" w:pos="8459"/>
              <w:tab w:val="right" w:pos="9026" w:leader="dot"/>
            </w:tabs>
            <w:rPr/>
          </w:pPr>
          <w:hyperlink w:anchor="__RefHeading___Toc6161457_211673320">
            <w:r>
              <w:rPr>
                <w:webHidden/>
                <w:rStyle w:val="IndexLink"/>
                <w:rtl w:val="true"/>
              </w:rPr>
              <w:t>مناظرات امام با پیروان ادیان و مکاتب</w:t>
            </w:r>
            <w:r>
              <w:rPr>
                <w:rStyle w:val="IndexLink"/>
                <w:rtl w:val="true"/>
              </w:rPr>
              <w:tab/>
            </w:r>
            <w:r>
              <w:rPr>
                <w:rStyle w:val="IndexLink"/>
              </w:rPr>
              <w:t>531</w:t>
            </w:r>
          </w:hyperlink>
        </w:p>
        <w:p>
          <w:pPr>
            <w:pStyle w:val="Contents3"/>
            <w:tabs>
              <w:tab w:val="clear" w:pos="8459"/>
              <w:tab w:val="right" w:pos="9026" w:leader="dot"/>
            </w:tabs>
            <w:rPr/>
          </w:pPr>
          <w:hyperlink w:anchor="__RefHeading___Toc6161459_211673320">
            <w:r>
              <w:rPr>
                <w:webHidden/>
                <w:rStyle w:val="IndexLink"/>
                <w:rtl w:val="true"/>
              </w:rPr>
              <w:t>مناظره با جاثلیق</w:t>
            </w:r>
            <w:r>
              <w:rPr>
                <w:rStyle w:val="IndexLink"/>
                <w:rtl w:val="true"/>
              </w:rPr>
              <w:tab/>
            </w:r>
            <w:r>
              <w:rPr>
                <w:rStyle w:val="IndexLink"/>
              </w:rPr>
              <w:t>536</w:t>
            </w:r>
          </w:hyperlink>
        </w:p>
        <w:p>
          <w:pPr>
            <w:pStyle w:val="Contents3"/>
            <w:tabs>
              <w:tab w:val="clear" w:pos="8459"/>
              <w:tab w:val="right" w:pos="9026" w:leader="dot"/>
            </w:tabs>
            <w:rPr/>
          </w:pPr>
          <w:hyperlink w:anchor="__RefHeading___Toc6161461_211673320">
            <w:r>
              <w:rPr>
                <w:webHidden/>
                <w:rStyle w:val="IndexLink"/>
                <w:rtl w:val="true"/>
              </w:rPr>
              <w:t>محدودیت شدید امام از طرف مأمون در مرو</w:t>
            </w:r>
            <w:r>
              <w:rPr>
                <w:rStyle w:val="IndexLink"/>
                <w:rtl w:val="true"/>
              </w:rPr>
              <w:tab/>
            </w:r>
            <w:r>
              <w:rPr>
                <w:rStyle w:val="IndexLink"/>
              </w:rPr>
              <w:t>541</w:t>
            </w:r>
          </w:hyperlink>
        </w:p>
        <w:p>
          <w:pPr>
            <w:pStyle w:val="Contents3"/>
            <w:tabs>
              <w:tab w:val="clear" w:pos="8459"/>
              <w:tab w:val="right" w:pos="9026" w:leader="dot"/>
            </w:tabs>
            <w:rPr/>
          </w:pPr>
          <w:hyperlink w:anchor="__RefHeading___Toc6161463_211673320">
            <w:r>
              <w:rPr>
                <w:webHidden/>
                <w:rStyle w:val="IndexLink"/>
                <w:rtl w:val="true"/>
              </w:rPr>
              <w:t>شهادت امام</w:t>
            </w:r>
            <w:r>
              <w:rPr>
                <w:rStyle w:val="IndexLink"/>
                <w:rtl w:val="true"/>
              </w:rPr>
              <w:tab/>
            </w:r>
            <w:r>
              <w:rPr>
                <w:rStyle w:val="IndexLink"/>
              </w:rPr>
              <w:t>546</w:t>
            </w:r>
          </w:hyperlink>
        </w:p>
        <w:p>
          <w:pPr>
            <w:pStyle w:val="Contents2"/>
            <w:tabs>
              <w:tab w:val="clear" w:pos="8743"/>
              <w:tab w:val="right" w:pos="9026" w:leader="dot"/>
            </w:tabs>
            <w:rPr/>
          </w:pPr>
          <w:hyperlink w:anchor="__RefHeading___Toc6161465_211673320">
            <w:r>
              <w:rPr>
                <w:webHidden/>
                <w:rStyle w:val="IndexLink"/>
                <w:rtl w:val="true"/>
              </w:rPr>
              <w:t>امام محمد جواد</w:t>
            </w:r>
            <w:r>
              <w:rPr>
                <w:rStyle w:val="IndexLink"/>
                <w:rtl w:val="true"/>
              </w:rPr>
              <w:t>(</w:t>
            </w:r>
            <w:r>
              <w:rPr>
                <w:rStyle w:val="IndexLink"/>
                <w:rtl w:val="true"/>
              </w:rPr>
              <w:t>علیه السلام</w:t>
            </w:r>
            <w:r>
              <w:rPr>
                <w:rStyle w:val="IndexLink"/>
                <w:rtl w:val="true"/>
              </w:rPr>
              <w:t>)</w:t>
              <w:tab/>
            </w:r>
            <w:r>
              <w:rPr>
                <w:rStyle w:val="IndexLink"/>
              </w:rPr>
              <w:t>548</w:t>
            </w:r>
          </w:hyperlink>
        </w:p>
        <w:p>
          <w:pPr>
            <w:pStyle w:val="Contents3"/>
            <w:tabs>
              <w:tab w:val="clear" w:pos="8459"/>
              <w:tab w:val="right" w:pos="9026" w:leader="dot"/>
            </w:tabs>
            <w:rPr/>
          </w:pPr>
          <w:hyperlink w:anchor="__RefHeading___Toc6161467_211673320">
            <w:r>
              <w:rPr>
                <w:webHidden/>
                <w:rStyle w:val="IndexLink"/>
                <w:rtl w:val="true"/>
              </w:rPr>
              <w:t>اشاره</w:t>
            </w:r>
            <w:r>
              <w:rPr>
                <w:rStyle w:val="IndexLink"/>
                <w:rtl w:val="true"/>
              </w:rPr>
              <w:tab/>
            </w:r>
            <w:r>
              <w:rPr>
                <w:rStyle w:val="IndexLink"/>
              </w:rPr>
              <w:t>548</w:t>
            </w:r>
          </w:hyperlink>
        </w:p>
        <w:p>
          <w:pPr>
            <w:pStyle w:val="Contents3"/>
            <w:tabs>
              <w:tab w:val="clear" w:pos="8459"/>
              <w:tab w:val="right" w:pos="9026" w:leader="dot"/>
            </w:tabs>
            <w:rPr/>
          </w:pPr>
          <w:hyperlink w:anchor="__RefHeading___Toc6161469_211673320">
            <w:r>
              <w:rPr>
                <w:webHidden/>
                <w:rStyle w:val="IndexLink"/>
                <w:rtl w:val="true"/>
              </w:rPr>
              <w:t>شناخت مختصری از زندگانی امام</w:t>
            </w:r>
            <w:r>
              <w:rPr>
                <w:rStyle w:val="IndexLink"/>
                <w:rtl w:val="true"/>
              </w:rPr>
              <w:tab/>
            </w:r>
            <w:r>
              <w:rPr>
                <w:rStyle w:val="IndexLink"/>
              </w:rPr>
              <w:t>549</w:t>
            </w:r>
          </w:hyperlink>
        </w:p>
        <w:p>
          <w:pPr>
            <w:pStyle w:val="Contents3"/>
            <w:tabs>
              <w:tab w:val="clear" w:pos="8459"/>
              <w:tab w:val="right" w:pos="9026" w:leader="dot"/>
            </w:tabs>
            <w:rPr/>
          </w:pPr>
          <w:hyperlink w:anchor="__RefHeading___Toc6161471_211673320">
            <w:r>
              <w:rPr>
                <w:webHidden/>
                <w:rStyle w:val="IndexLink"/>
                <w:rtl w:val="true"/>
              </w:rPr>
              <w:t>خلفای معاصر حضرت</w:t>
            </w:r>
            <w:r>
              <w:rPr>
                <w:rStyle w:val="IndexLink"/>
                <w:rtl w:val="true"/>
              </w:rPr>
              <w:tab/>
            </w:r>
            <w:r>
              <w:rPr>
                <w:rStyle w:val="IndexLink"/>
              </w:rPr>
              <w:t>550</w:t>
            </w:r>
          </w:hyperlink>
        </w:p>
        <w:p>
          <w:pPr>
            <w:pStyle w:val="Contents3"/>
            <w:tabs>
              <w:tab w:val="clear" w:pos="8459"/>
              <w:tab w:val="right" w:pos="9026" w:leader="dot"/>
            </w:tabs>
            <w:rPr/>
          </w:pPr>
          <w:hyperlink w:anchor="__RefHeading___Toc6161473_211673320">
            <w:r>
              <w:rPr>
                <w:webHidden/>
                <w:rStyle w:val="IndexLink"/>
                <w:rtl w:val="true"/>
              </w:rPr>
              <w:t>امامِ خردسال</w:t>
            </w:r>
            <w:r>
              <w:rPr>
                <w:rStyle w:val="IndexLink"/>
                <w:rtl w:val="true"/>
              </w:rPr>
              <w:tab/>
            </w:r>
            <w:r>
              <w:rPr>
                <w:rStyle w:val="IndexLink"/>
              </w:rPr>
              <w:t>554</w:t>
            </w:r>
          </w:hyperlink>
        </w:p>
        <w:p>
          <w:pPr>
            <w:pStyle w:val="Contents3"/>
            <w:tabs>
              <w:tab w:val="clear" w:pos="8459"/>
              <w:tab w:val="right" w:pos="9026" w:leader="dot"/>
            </w:tabs>
            <w:rPr/>
          </w:pPr>
          <w:hyperlink w:anchor="__RefHeading___Toc6161475_211673320">
            <w:r>
              <w:rPr>
                <w:webHidden/>
                <w:rStyle w:val="IndexLink"/>
                <w:rtl w:val="true"/>
              </w:rPr>
              <w:t>گفتار امامان در این زمینه</w:t>
            </w:r>
            <w:r>
              <w:rPr>
                <w:rStyle w:val="IndexLink"/>
                <w:rtl w:val="true"/>
              </w:rPr>
              <w:tab/>
            </w:r>
            <w:r>
              <w:rPr>
                <w:rStyle w:val="IndexLink"/>
              </w:rPr>
              <w:t>556</w:t>
            </w:r>
          </w:hyperlink>
        </w:p>
        <w:p>
          <w:pPr>
            <w:pStyle w:val="Contents3"/>
            <w:tabs>
              <w:tab w:val="clear" w:pos="8459"/>
              <w:tab w:val="right" w:pos="9026" w:leader="dot"/>
            </w:tabs>
            <w:rPr/>
          </w:pPr>
          <w:hyperlink w:anchor="__RefHeading___Toc6161477_211673320">
            <w:r>
              <w:rPr>
                <w:webHidden/>
                <w:rStyle w:val="IndexLink"/>
                <w:rtl w:val="true"/>
              </w:rPr>
              <w:t>مناظرات امام جواد</w:t>
            </w:r>
            <w:r>
              <w:rPr>
                <w:rStyle w:val="IndexLink"/>
                <w:rtl w:val="true"/>
              </w:rPr>
              <w:t>(</w:t>
            </w:r>
            <w:r>
              <w:rPr>
                <w:rStyle w:val="IndexLink"/>
                <w:rtl w:val="true"/>
              </w:rPr>
              <w:t>علیه السلام</w:t>
            </w:r>
            <w:r>
              <w:rPr>
                <w:rStyle w:val="IndexLink"/>
                <w:rtl w:val="true"/>
              </w:rPr>
              <w:t>)</w:t>
              <w:tab/>
            </w:r>
            <w:r>
              <w:rPr>
                <w:rStyle w:val="IndexLink"/>
              </w:rPr>
              <w:t>561</w:t>
            </w:r>
          </w:hyperlink>
        </w:p>
        <w:p>
          <w:pPr>
            <w:pStyle w:val="Contents3"/>
            <w:tabs>
              <w:tab w:val="clear" w:pos="8459"/>
              <w:tab w:val="right" w:pos="9026" w:leader="dot"/>
            </w:tabs>
            <w:rPr/>
          </w:pPr>
          <w:hyperlink w:anchor="__RefHeading___Toc6161479_211673320">
            <w:r>
              <w:rPr>
                <w:webHidden/>
                <w:rStyle w:val="IndexLink"/>
                <w:rtl w:val="true"/>
              </w:rPr>
              <w:t>جلوه هایی از علم گسترده امام</w:t>
            </w:r>
            <w:r>
              <w:rPr>
                <w:rStyle w:val="IndexLink"/>
                <w:rtl w:val="true"/>
              </w:rPr>
              <w:tab/>
            </w:r>
            <w:r>
              <w:rPr>
                <w:rStyle w:val="IndexLink"/>
              </w:rPr>
              <w:t>567</w:t>
            </w:r>
          </w:hyperlink>
        </w:p>
        <w:p>
          <w:pPr>
            <w:pStyle w:val="Contents3"/>
            <w:tabs>
              <w:tab w:val="clear" w:pos="8459"/>
              <w:tab w:val="right" w:pos="9026" w:leader="dot"/>
            </w:tabs>
            <w:rPr/>
          </w:pPr>
          <w:hyperlink w:anchor="__RefHeading___Toc6161481_211673320">
            <w:r>
              <w:rPr>
                <w:webHidden/>
                <w:rStyle w:val="IndexLink"/>
                <w:rtl w:val="true"/>
              </w:rPr>
              <w:t>شخصیت امام جواد</w:t>
            </w:r>
            <w:r>
              <w:rPr>
                <w:rStyle w:val="IndexLink"/>
                <w:rtl w:val="true"/>
              </w:rPr>
              <w:t>(</w:t>
            </w:r>
            <w:r>
              <w:rPr>
                <w:rStyle w:val="IndexLink"/>
                <w:rtl w:val="true"/>
              </w:rPr>
              <w:t>علیه السلام</w:t>
            </w:r>
            <w:r>
              <w:rPr>
                <w:rStyle w:val="IndexLink"/>
                <w:rtl w:val="true"/>
              </w:rPr>
              <w:t xml:space="preserve">) </w:t>
            </w:r>
            <w:r>
              <w:rPr>
                <w:rStyle w:val="IndexLink"/>
                <w:rtl w:val="true"/>
              </w:rPr>
              <w:t>از دیدگاه دانشمندان</w:t>
            </w:r>
            <w:r>
              <w:rPr>
                <w:rStyle w:val="IndexLink"/>
                <w:rtl w:val="true"/>
              </w:rPr>
              <w:tab/>
            </w:r>
            <w:r>
              <w:rPr>
                <w:rStyle w:val="IndexLink"/>
              </w:rPr>
              <w:t>573</w:t>
            </w:r>
          </w:hyperlink>
        </w:p>
        <w:p>
          <w:pPr>
            <w:pStyle w:val="Contents3"/>
            <w:tabs>
              <w:tab w:val="clear" w:pos="8459"/>
              <w:tab w:val="right" w:pos="9026" w:leader="dot"/>
            </w:tabs>
            <w:rPr/>
          </w:pPr>
          <w:hyperlink w:anchor="__RefHeading___Toc6161483_211673320">
            <w:r>
              <w:rPr>
                <w:webHidden/>
                <w:rStyle w:val="IndexLink"/>
                <w:rtl w:val="true"/>
              </w:rPr>
              <w:t>مکتب علمی امام جواد</w:t>
            </w:r>
            <w:r>
              <w:rPr>
                <w:rStyle w:val="IndexLink"/>
                <w:rtl w:val="true"/>
              </w:rPr>
              <w:t>(</w:t>
            </w:r>
            <w:r>
              <w:rPr>
                <w:rStyle w:val="IndexLink"/>
                <w:rtl w:val="true"/>
              </w:rPr>
              <w:t>علیه السلام</w:t>
            </w:r>
            <w:r>
              <w:rPr>
                <w:rStyle w:val="IndexLink"/>
                <w:rtl w:val="true"/>
              </w:rPr>
              <w:t>)</w:t>
              <w:tab/>
            </w:r>
            <w:r>
              <w:rPr>
                <w:rStyle w:val="IndexLink"/>
              </w:rPr>
              <w:t>579</w:t>
            </w:r>
          </w:hyperlink>
        </w:p>
        <w:p>
          <w:pPr>
            <w:pStyle w:val="Contents3"/>
            <w:tabs>
              <w:tab w:val="clear" w:pos="8459"/>
              <w:tab w:val="right" w:pos="9026" w:leader="dot"/>
            </w:tabs>
            <w:rPr/>
          </w:pPr>
          <w:hyperlink w:anchor="__RefHeading___Toc6161485_211673320">
            <w:r>
              <w:rPr>
                <w:webHidden/>
                <w:rStyle w:val="IndexLink"/>
                <w:rtl w:val="true"/>
              </w:rPr>
              <w:t>شهادت امام</w:t>
            </w:r>
            <w:r>
              <w:rPr>
                <w:rStyle w:val="IndexLink"/>
                <w:rtl w:val="true"/>
              </w:rPr>
              <w:t>(</w:t>
            </w:r>
            <w:r>
              <w:rPr>
                <w:rStyle w:val="IndexLink"/>
                <w:rtl w:val="true"/>
              </w:rPr>
              <w:t>علیه السلام</w:t>
            </w:r>
            <w:r>
              <w:rPr>
                <w:rStyle w:val="IndexLink"/>
                <w:rtl w:val="true"/>
              </w:rPr>
              <w:t>)</w:t>
              <w:tab/>
            </w:r>
            <w:r>
              <w:rPr>
                <w:rStyle w:val="IndexLink"/>
              </w:rPr>
              <w:t>580</w:t>
            </w:r>
          </w:hyperlink>
        </w:p>
        <w:p>
          <w:pPr>
            <w:pStyle w:val="Contents2"/>
            <w:tabs>
              <w:tab w:val="clear" w:pos="8743"/>
              <w:tab w:val="right" w:pos="9026" w:leader="dot"/>
            </w:tabs>
            <w:rPr/>
          </w:pPr>
          <w:hyperlink w:anchor="__RefHeading___Toc6161487_211673320">
            <w:r>
              <w:rPr>
                <w:webHidden/>
                <w:rStyle w:val="IndexLink"/>
                <w:rtl w:val="true"/>
              </w:rPr>
              <w:t>امام هادی</w:t>
            </w:r>
            <w:r>
              <w:rPr>
                <w:rStyle w:val="IndexLink"/>
                <w:rtl w:val="true"/>
              </w:rPr>
              <w:t>(</w:t>
            </w:r>
            <w:r>
              <w:rPr>
                <w:rStyle w:val="IndexLink"/>
                <w:rtl w:val="true"/>
              </w:rPr>
              <w:t>علیه السلام</w:t>
            </w:r>
            <w:r>
              <w:rPr>
                <w:rStyle w:val="IndexLink"/>
                <w:rtl w:val="true"/>
              </w:rPr>
              <w:t>)</w:t>
              <w:tab/>
            </w:r>
            <w:r>
              <w:rPr>
                <w:rStyle w:val="IndexLink"/>
              </w:rPr>
              <w:t>582</w:t>
            </w:r>
          </w:hyperlink>
        </w:p>
        <w:p>
          <w:pPr>
            <w:pStyle w:val="Contents3"/>
            <w:tabs>
              <w:tab w:val="clear" w:pos="8459"/>
              <w:tab w:val="right" w:pos="9026" w:leader="dot"/>
            </w:tabs>
            <w:rPr/>
          </w:pPr>
          <w:hyperlink w:anchor="__RefHeading___Toc6161489_211673320">
            <w:r>
              <w:rPr>
                <w:webHidden/>
                <w:rStyle w:val="IndexLink"/>
                <w:rtl w:val="true"/>
              </w:rPr>
              <w:t>اشاره</w:t>
            </w:r>
            <w:r>
              <w:rPr>
                <w:rStyle w:val="IndexLink"/>
                <w:rtl w:val="true"/>
              </w:rPr>
              <w:tab/>
            </w:r>
            <w:r>
              <w:rPr>
                <w:rStyle w:val="IndexLink"/>
              </w:rPr>
              <w:t>582</w:t>
            </w:r>
          </w:hyperlink>
        </w:p>
        <w:p>
          <w:pPr>
            <w:pStyle w:val="Contents3"/>
            <w:tabs>
              <w:tab w:val="clear" w:pos="8459"/>
              <w:tab w:val="right" w:pos="9026" w:leader="dot"/>
            </w:tabs>
            <w:rPr/>
          </w:pPr>
          <w:hyperlink w:anchor="__RefHeading___Toc6161491_211673320">
            <w:r>
              <w:rPr>
                <w:webHidden/>
                <w:rStyle w:val="IndexLink"/>
                <w:rtl w:val="true"/>
              </w:rPr>
              <w:t>شناخت مختصری از زندگانی امام</w:t>
            </w:r>
            <w:r>
              <w:rPr>
                <w:rStyle w:val="IndexLink"/>
                <w:rtl w:val="true"/>
              </w:rPr>
              <w:tab/>
            </w:r>
            <w:r>
              <w:rPr>
                <w:rStyle w:val="IndexLink"/>
              </w:rPr>
              <w:t>583</w:t>
            </w:r>
          </w:hyperlink>
        </w:p>
        <w:p>
          <w:pPr>
            <w:pStyle w:val="Contents3"/>
            <w:tabs>
              <w:tab w:val="clear" w:pos="8459"/>
              <w:tab w:val="right" w:pos="9026" w:leader="dot"/>
            </w:tabs>
            <w:rPr/>
          </w:pPr>
          <w:hyperlink w:anchor="__RefHeading___Toc6161493_211673320">
            <w:r>
              <w:rPr>
                <w:webHidden/>
                <w:rStyle w:val="IndexLink"/>
                <w:rtl w:val="true"/>
              </w:rPr>
              <w:t>خلفای معاصر حضرت</w:t>
            </w:r>
            <w:r>
              <w:rPr>
                <w:rStyle w:val="IndexLink"/>
                <w:rtl w:val="true"/>
              </w:rPr>
              <w:tab/>
            </w:r>
            <w:r>
              <w:rPr>
                <w:rStyle w:val="IndexLink"/>
              </w:rPr>
              <w:t>584</w:t>
            </w:r>
          </w:hyperlink>
        </w:p>
        <w:p>
          <w:pPr>
            <w:pStyle w:val="Contents3"/>
            <w:tabs>
              <w:tab w:val="clear" w:pos="8459"/>
              <w:tab w:val="right" w:pos="9026" w:leader="dot"/>
            </w:tabs>
            <w:rPr/>
          </w:pPr>
          <w:hyperlink w:anchor="__RefHeading___Toc6161495_211673320">
            <w:r>
              <w:rPr>
                <w:webHidden/>
                <w:rStyle w:val="IndexLink"/>
                <w:rtl w:val="true"/>
              </w:rPr>
              <w:t>فعالیت های مخفی امام</w:t>
            </w:r>
            <w:r>
              <w:rPr>
                <w:rStyle w:val="IndexLink"/>
                <w:rtl w:val="true"/>
              </w:rPr>
              <w:tab/>
            </w:r>
            <w:r>
              <w:rPr>
                <w:rStyle w:val="IndexLink"/>
              </w:rPr>
              <w:t>586</w:t>
            </w:r>
          </w:hyperlink>
        </w:p>
        <w:p>
          <w:pPr>
            <w:pStyle w:val="Contents3"/>
            <w:tabs>
              <w:tab w:val="clear" w:pos="8459"/>
              <w:tab w:val="right" w:pos="9026" w:leader="dot"/>
            </w:tabs>
            <w:rPr/>
          </w:pPr>
          <w:hyperlink w:anchor="__RefHeading___Toc6161497_211673320">
            <w:r>
              <w:rPr>
                <w:webHidden/>
                <w:rStyle w:val="IndexLink"/>
                <w:rtl w:val="true"/>
              </w:rPr>
              <w:t>شبکه ارتباطی وکالت</w:t>
            </w:r>
            <w:r>
              <w:rPr>
                <w:rStyle w:val="IndexLink"/>
                <w:rtl w:val="true"/>
              </w:rPr>
              <w:tab/>
            </w:r>
            <w:r>
              <w:rPr>
                <w:rStyle w:val="IndexLink"/>
              </w:rPr>
              <w:t>588</w:t>
            </w:r>
          </w:hyperlink>
        </w:p>
        <w:p>
          <w:pPr>
            <w:pStyle w:val="Contents3"/>
            <w:tabs>
              <w:tab w:val="clear" w:pos="8459"/>
              <w:tab w:val="right" w:pos="9026" w:leader="dot"/>
            </w:tabs>
            <w:rPr/>
          </w:pPr>
          <w:hyperlink w:anchor="__RefHeading___Toc6161499_211673320">
            <w:r>
              <w:rPr>
                <w:webHidden/>
                <w:rStyle w:val="IndexLink"/>
                <w:rtl w:val="true"/>
              </w:rPr>
              <w:t>بزم شراب درهم می ریزد</w:t>
            </w:r>
            <w:r>
              <w:rPr>
                <w:rStyle w:val="IndexLink"/>
                <w:rtl w:val="true"/>
              </w:rPr>
              <w:t>!</w:t>
              <w:tab/>
            </w:r>
            <w:r>
              <w:rPr>
                <w:rStyle w:val="IndexLink"/>
              </w:rPr>
              <w:t>598</w:t>
            </w:r>
          </w:hyperlink>
        </w:p>
        <w:p>
          <w:pPr>
            <w:pStyle w:val="Contents3"/>
            <w:tabs>
              <w:tab w:val="clear" w:pos="8459"/>
              <w:tab w:val="right" w:pos="9026" w:leader="dot"/>
            </w:tabs>
            <w:rPr/>
          </w:pPr>
          <w:hyperlink w:anchor="__RefHeading___Toc6161501_211673320">
            <w:r>
              <w:rPr>
                <w:webHidden/>
                <w:rStyle w:val="IndexLink"/>
                <w:rtl w:val="true"/>
              </w:rPr>
              <w:t>جنایات و سخت گیری های متوکل در مورد شیعیان</w:t>
            </w:r>
            <w:r>
              <w:rPr>
                <w:rStyle w:val="IndexLink"/>
                <w:rtl w:val="true"/>
              </w:rPr>
              <w:tab/>
            </w:r>
            <w:r>
              <w:rPr>
                <w:rStyle w:val="IndexLink"/>
              </w:rPr>
              <w:t>601</w:t>
            </w:r>
          </w:hyperlink>
        </w:p>
        <w:p>
          <w:pPr>
            <w:pStyle w:val="Contents3"/>
            <w:tabs>
              <w:tab w:val="clear" w:pos="8459"/>
              <w:tab w:val="right" w:pos="9026" w:leader="dot"/>
            </w:tabs>
            <w:rPr/>
          </w:pPr>
          <w:hyperlink w:anchor="__RefHeading___Toc6161503_211673320">
            <w:r>
              <w:rPr>
                <w:webHidden/>
                <w:rStyle w:val="IndexLink"/>
                <w:rtl w:val="true"/>
              </w:rPr>
              <w:t>فشارهای اقتصادی بر شیعیان</w:t>
            </w:r>
            <w:r>
              <w:rPr>
                <w:rStyle w:val="IndexLink"/>
                <w:rtl w:val="true"/>
              </w:rPr>
              <w:tab/>
            </w:r>
            <w:r>
              <w:rPr>
                <w:rStyle w:val="IndexLink"/>
              </w:rPr>
              <w:t>605</w:t>
            </w:r>
          </w:hyperlink>
        </w:p>
        <w:p>
          <w:pPr>
            <w:pStyle w:val="Contents3"/>
            <w:tabs>
              <w:tab w:val="clear" w:pos="8459"/>
              <w:tab w:val="right" w:pos="9026" w:leader="dot"/>
            </w:tabs>
            <w:rPr/>
          </w:pPr>
          <w:hyperlink w:anchor="__RefHeading___Toc6161505_211673320">
            <w:r>
              <w:rPr>
                <w:webHidden/>
                <w:rStyle w:val="IndexLink"/>
                <w:rtl w:val="true"/>
              </w:rPr>
              <w:t>امام هادی</w:t>
            </w:r>
            <w:r>
              <w:rPr>
                <w:rStyle w:val="IndexLink"/>
                <w:rtl w:val="true"/>
              </w:rPr>
              <w:t>(</w:t>
            </w:r>
            <w:r>
              <w:rPr>
                <w:rStyle w:val="IndexLink"/>
                <w:rtl w:val="true"/>
              </w:rPr>
              <w:t>علیه السلام</w:t>
            </w:r>
            <w:r>
              <w:rPr>
                <w:rStyle w:val="IndexLink"/>
                <w:rtl w:val="true"/>
              </w:rPr>
              <w:t>)</w:t>
            </w:r>
            <w:r>
              <w:rPr>
                <w:rStyle w:val="IndexLink"/>
                <w:rtl w:val="true"/>
              </w:rPr>
              <w:t>، رویاروی فقیهان درباری</w:t>
            </w:r>
            <w:r>
              <w:rPr>
                <w:rStyle w:val="IndexLink"/>
                <w:rtl w:val="true"/>
              </w:rPr>
              <w:tab/>
            </w:r>
            <w:r>
              <w:rPr>
                <w:rStyle w:val="IndexLink"/>
              </w:rPr>
              <w:t>612</w:t>
            </w:r>
          </w:hyperlink>
        </w:p>
        <w:p>
          <w:pPr>
            <w:pStyle w:val="Contents3"/>
            <w:tabs>
              <w:tab w:val="clear" w:pos="8459"/>
              <w:tab w:val="right" w:pos="9026" w:leader="dot"/>
            </w:tabs>
            <w:rPr/>
          </w:pPr>
          <w:hyperlink w:anchor="__RefHeading___Toc6161507_211673320">
            <w:r>
              <w:rPr>
                <w:webHidden/>
                <w:rStyle w:val="IndexLink"/>
                <w:rtl w:val="true"/>
              </w:rPr>
              <w:t>امام هادی و مکتبهای کلامی</w:t>
            </w:r>
            <w:r>
              <w:rPr>
                <w:rStyle w:val="IndexLink"/>
                <w:rtl w:val="true"/>
              </w:rPr>
              <w:tab/>
            </w:r>
            <w:r>
              <w:rPr>
                <w:rStyle w:val="IndexLink"/>
              </w:rPr>
              <w:t>614</w:t>
            </w:r>
          </w:hyperlink>
        </w:p>
        <w:p>
          <w:pPr>
            <w:pStyle w:val="Contents3"/>
            <w:tabs>
              <w:tab w:val="clear" w:pos="8459"/>
              <w:tab w:val="right" w:pos="9026" w:leader="dot"/>
            </w:tabs>
            <w:rPr/>
          </w:pPr>
          <w:hyperlink w:anchor="__RefHeading___Toc6161509_211673320">
            <w:r>
              <w:rPr>
                <w:webHidden/>
                <w:rStyle w:val="IndexLink"/>
                <w:rtl w:val="true"/>
              </w:rPr>
              <w:t>فتنه خلق قرآن</w:t>
            </w:r>
            <w:r>
              <w:rPr>
                <w:rStyle w:val="IndexLink"/>
                <w:rtl w:val="true"/>
              </w:rPr>
              <w:tab/>
            </w:r>
            <w:r>
              <w:rPr>
                <w:rStyle w:val="IndexLink"/>
              </w:rPr>
              <w:t>618</w:t>
            </w:r>
          </w:hyperlink>
        </w:p>
        <w:p>
          <w:pPr>
            <w:pStyle w:val="Contents3"/>
            <w:tabs>
              <w:tab w:val="clear" w:pos="8459"/>
              <w:tab w:val="right" w:pos="9026" w:leader="dot"/>
            </w:tabs>
            <w:rPr/>
          </w:pPr>
          <w:hyperlink w:anchor="__RefHeading___Toc6161511_211673320">
            <w:r>
              <w:rPr>
                <w:webHidden/>
                <w:rStyle w:val="IndexLink"/>
                <w:rtl w:val="true"/>
              </w:rPr>
              <w:t xml:space="preserve">شاگردان مکتب امام هادی </w:t>
            </w:r>
            <w:r>
              <w:rPr>
                <w:rStyle w:val="IndexLink"/>
                <w:rtl w:val="true"/>
              </w:rPr>
              <w:t>(</w:t>
            </w:r>
            <w:r>
              <w:rPr>
                <w:rStyle w:val="IndexLink"/>
                <w:rtl w:val="true"/>
              </w:rPr>
              <w:t>علیه السلام</w:t>
            </w:r>
            <w:r>
              <w:rPr>
                <w:rStyle w:val="IndexLink"/>
                <w:rtl w:val="true"/>
              </w:rPr>
              <w:t>)</w:t>
              <w:tab/>
            </w:r>
            <w:r>
              <w:rPr>
                <w:rStyle w:val="IndexLink"/>
              </w:rPr>
              <w:t>622</w:t>
            </w:r>
          </w:hyperlink>
        </w:p>
        <w:p>
          <w:pPr>
            <w:pStyle w:val="Contents3"/>
            <w:tabs>
              <w:tab w:val="clear" w:pos="8459"/>
              <w:tab w:val="right" w:pos="9026" w:leader="dot"/>
            </w:tabs>
            <w:rPr/>
          </w:pPr>
          <w:hyperlink w:anchor="__RefHeading___Toc6161513_211673320">
            <w:r>
              <w:rPr>
                <w:webHidden/>
                <w:rStyle w:val="IndexLink"/>
                <w:rtl w:val="true"/>
              </w:rPr>
              <w:t>شهادت امام</w:t>
            </w:r>
            <w:r>
              <w:rPr>
                <w:rStyle w:val="IndexLink"/>
                <w:rtl w:val="true"/>
              </w:rPr>
              <w:tab/>
            </w:r>
            <w:r>
              <w:rPr>
                <w:rStyle w:val="IndexLink"/>
              </w:rPr>
              <w:t>624</w:t>
            </w:r>
          </w:hyperlink>
        </w:p>
        <w:p>
          <w:pPr>
            <w:pStyle w:val="Contents2"/>
            <w:tabs>
              <w:tab w:val="clear" w:pos="8743"/>
              <w:tab w:val="right" w:pos="9026" w:leader="dot"/>
            </w:tabs>
            <w:rPr/>
          </w:pPr>
          <w:hyperlink w:anchor="__RefHeading___Toc6161515_211673320">
            <w:r>
              <w:rPr>
                <w:webHidden/>
                <w:rStyle w:val="IndexLink"/>
                <w:rtl w:val="true"/>
              </w:rPr>
              <w:t>امام حسن عسکری</w:t>
            </w:r>
            <w:r>
              <w:rPr>
                <w:rStyle w:val="IndexLink"/>
                <w:rtl w:val="true"/>
              </w:rPr>
              <w:t>(</w:t>
            </w:r>
            <w:r>
              <w:rPr>
                <w:rStyle w:val="IndexLink"/>
                <w:rtl w:val="true"/>
              </w:rPr>
              <w:t>علیه السلام</w:t>
            </w:r>
            <w:r>
              <w:rPr>
                <w:rStyle w:val="IndexLink"/>
                <w:rtl w:val="true"/>
              </w:rPr>
              <w:t>)</w:t>
              <w:tab/>
            </w:r>
            <w:r>
              <w:rPr>
                <w:rStyle w:val="IndexLink"/>
              </w:rPr>
              <w:t>625</w:t>
            </w:r>
          </w:hyperlink>
        </w:p>
        <w:p>
          <w:pPr>
            <w:pStyle w:val="Contents3"/>
            <w:tabs>
              <w:tab w:val="clear" w:pos="8459"/>
              <w:tab w:val="right" w:pos="9026" w:leader="dot"/>
            </w:tabs>
            <w:rPr/>
          </w:pPr>
          <w:hyperlink w:anchor="__RefHeading___Toc6161517_211673320">
            <w:r>
              <w:rPr>
                <w:webHidden/>
                <w:rStyle w:val="IndexLink"/>
                <w:rtl w:val="true"/>
              </w:rPr>
              <w:t>اشاره</w:t>
            </w:r>
            <w:r>
              <w:rPr>
                <w:rStyle w:val="IndexLink"/>
                <w:rtl w:val="true"/>
              </w:rPr>
              <w:tab/>
            </w:r>
            <w:r>
              <w:rPr>
                <w:rStyle w:val="IndexLink"/>
              </w:rPr>
              <w:t>625</w:t>
            </w:r>
          </w:hyperlink>
        </w:p>
        <w:p>
          <w:pPr>
            <w:pStyle w:val="Contents3"/>
            <w:tabs>
              <w:tab w:val="clear" w:pos="8459"/>
              <w:tab w:val="right" w:pos="9026" w:leader="dot"/>
            </w:tabs>
            <w:rPr/>
          </w:pPr>
          <w:hyperlink w:anchor="__RefHeading___Toc6161519_211673320">
            <w:r>
              <w:rPr>
                <w:webHidden/>
                <w:rStyle w:val="IndexLink"/>
                <w:rtl w:val="true"/>
              </w:rPr>
              <w:t>شناخت مختصری از زندگانی امام</w:t>
            </w:r>
            <w:r>
              <w:rPr>
                <w:rStyle w:val="IndexLink"/>
                <w:rtl w:val="true"/>
              </w:rPr>
              <w:tab/>
            </w:r>
            <w:r>
              <w:rPr>
                <w:rStyle w:val="IndexLink"/>
              </w:rPr>
              <w:t>626</w:t>
            </w:r>
          </w:hyperlink>
        </w:p>
        <w:p>
          <w:pPr>
            <w:pStyle w:val="Contents3"/>
            <w:tabs>
              <w:tab w:val="clear" w:pos="8459"/>
              <w:tab w:val="right" w:pos="9026" w:leader="dot"/>
            </w:tabs>
            <w:rPr/>
          </w:pPr>
          <w:hyperlink w:anchor="__RefHeading___Toc6161521_211673320">
            <w:r>
              <w:rPr>
                <w:webHidden/>
                <w:rStyle w:val="IndexLink"/>
                <w:rtl w:val="true"/>
              </w:rPr>
              <w:t>اوضاع سیاسی، اجتماعی عصر امام عسکری</w:t>
            </w:r>
            <w:r>
              <w:rPr>
                <w:rStyle w:val="IndexLink"/>
                <w:rtl w:val="true"/>
              </w:rPr>
              <w:t>(</w:t>
            </w:r>
            <w:r>
              <w:rPr>
                <w:rStyle w:val="IndexLink"/>
                <w:rtl w:val="true"/>
              </w:rPr>
              <w:t>علیه السلام</w:t>
            </w:r>
            <w:r>
              <w:rPr>
                <w:rStyle w:val="IndexLink"/>
                <w:rtl w:val="true"/>
              </w:rPr>
              <w:t>)</w:t>
              <w:tab/>
            </w:r>
            <w:r>
              <w:rPr>
                <w:rStyle w:val="IndexLink"/>
              </w:rPr>
              <w:t>631</w:t>
            </w:r>
          </w:hyperlink>
        </w:p>
        <w:p>
          <w:pPr>
            <w:pStyle w:val="Contents3"/>
            <w:tabs>
              <w:tab w:val="clear" w:pos="8459"/>
              <w:tab w:val="right" w:pos="9026" w:leader="dot"/>
            </w:tabs>
            <w:rPr/>
          </w:pPr>
          <w:hyperlink w:anchor="__RefHeading___Toc6161523_211673320">
            <w:r>
              <w:rPr>
                <w:webHidden/>
                <w:rStyle w:val="IndexLink"/>
                <w:rtl w:val="true"/>
              </w:rPr>
              <w:t>تدابیر امنیتی امام عسکری</w:t>
            </w:r>
            <w:r>
              <w:rPr>
                <w:rStyle w:val="IndexLink"/>
                <w:rtl w:val="true"/>
              </w:rPr>
              <w:t>(</w:t>
            </w:r>
            <w:r>
              <w:rPr>
                <w:rStyle w:val="IndexLink"/>
                <w:rtl w:val="true"/>
              </w:rPr>
              <w:t>علیه السلام</w:t>
            </w:r>
            <w:r>
              <w:rPr>
                <w:rStyle w:val="IndexLink"/>
                <w:rtl w:val="true"/>
              </w:rPr>
              <w:t>)</w:t>
              <w:tab/>
            </w:r>
            <w:r>
              <w:rPr>
                <w:rStyle w:val="IndexLink"/>
              </w:rPr>
              <w:t>633</w:t>
            </w:r>
          </w:hyperlink>
        </w:p>
        <w:p>
          <w:pPr>
            <w:pStyle w:val="Contents3"/>
            <w:tabs>
              <w:tab w:val="clear" w:pos="8459"/>
              <w:tab w:val="right" w:pos="9026" w:leader="dot"/>
            </w:tabs>
            <w:rPr/>
          </w:pPr>
          <w:hyperlink w:anchor="__RefHeading___Toc6161525_211673320">
            <w:r>
              <w:rPr>
                <w:webHidden/>
                <w:rStyle w:val="IndexLink"/>
                <w:rtl w:val="true"/>
              </w:rPr>
              <w:t>ابعاد هفتگانه فعالیت امام عسکری</w:t>
            </w:r>
            <w:r>
              <w:rPr>
                <w:rStyle w:val="IndexLink"/>
                <w:rtl w:val="true"/>
              </w:rPr>
              <w:t>(</w:t>
            </w:r>
            <w:r>
              <w:rPr>
                <w:rStyle w:val="IndexLink"/>
                <w:rtl w:val="true"/>
              </w:rPr>
              <w:t>علیه السلام</w:t>
            </w:r>
            <w:r>
              <w:rPr>
                <w:rStyle w:val="IndexLink"/>
                <w:rtl w:val="true"/>
              </w:rPr>
              <w:t>)</w:t>
              <w:tab/>
            </w:r>
            <w:r>
              <w:rPr>
                <w:rStyle w:val="IndexLink"/>
              </w:rPr>
              <w:t>636</w:t>
            </w:r>
          </w:hyperlink>
        </w:p>
        <w:p>
          <w:pPr>
            <w:pStyle w:val="Contents3"/>
            <w:tabs>
              <w:tab w:val="clear" w:pos="8459"/>
              <w:tab w:val="right" w:pos="9026" w:leader="dot"/>
            </w:tabs>
            <w:rPr/>
          </w:pPr>
          <w:hyperlink w:anchor="__RefHeading___Toc6161527_211673320">
            <w:r>
              <w:rPr>
                <w:webHidden/>
                <w:rStyle w:val="IndexLink"/>
              </w:rPr>
              <w:t>1</w:t>
            </w:r>
            <w:r>
              <w:rPr>
                <w:rStyle w:val="IndexLink"/>
                <w:rtl w:val="true"/>
              </w:rPr>
              <w:t xml:space="preserve">. </w:t>
            </w:r>
            <w:r>
              <w:rPr>
                <w:rStyle w:val="IndexLink"/>
                <w:rtl w:val="true"/>
              </w:rPr>
              <w:t>کوشش های علمی</w:t>
            </w:r>
            <w:r>
              <w:rPr>
                <w:rStyle w:val="IndexLink"/>
                <w:rtl w:val="true"/>
              </w:rPr>
              <w:tab/>
            </w:r>
            <w:r>
              <w:rPr>
                <w:rStyle w:val="IndexLink"/>
              </w:rPr>
              <w:t>637</w:t>
            </w:r>
          </w:hyperlink>
        </w:p>
        <w:p>
          <w:pPr>
            <w:pStyle w:val="Contents3"/>
            <w:tabs>
              <w:tab w:val="clear" w:pos="8459"/>
              <w:tab w:val="right" w:pos="9026" w:leader="dot"/>
            </w:tabs>
            <w:rPr/>
          </w:pPr>
          <w:hyperlink w:anchor="__RefHeading___Toc6161529_211673320">
            <w:r>
              <w:rPr>
                <w:webHidden/>
                <w:rStyle w:val="IndexLink"/>
                <w:rtl w:val="true"/>
              </w:rPr>
              <w:t>مشت راهب باز می شود</w:t>
            </w:r>
            <w:r>
              <w:rPr>
                <w:rStyle w:val="IndexLink"/>
                <w:rtl w:val="true"/>
              </w:rPr>
              <w:t>!</w:t>
              <w:tab/>
            </w:r>
            <w:r>
              <w:rPr>
                <w:rStyle w:val="IndexLink"/>
              </w:rPr>
              <w:t>638</w:t>
            </w:r>
          </w:hyperlink>
        </w:p>
        <w:p>
          <w:pPr>
            <w:pStyle w:val="Contents3"/>
            <w:tabs>
              <w:tab w:val="clear" w:pos="8459"/>
              <w:tab w:val="right" w:pos="9026" w:leader="dot"/>
            </w:tabs>
            <w:rPr/>
          </w:pPr>
          <w:hyperlink w:anchor="__RefHeading___Toc6161531_211673320">
            <w:r>
              <w:rPr>
                <w:webHidden/>
                <w:rStyle w:val="IndexLink"/>
              </w:rPr>
              <w:t>2</w:t>
            </w:r>
            <w:r>
              <w:rPr>
                <w:rStyle w:val="IndexLink"/>
                <w:rtl w:val="true"/>
              </w:rPr>
              <w:t xml:space="preserve">. </w:t>
            </w:r>
            <w:r>
              <w:rPr>
                <w:rStyle w:val="IndexLink"/>
                <w:rtl w:val="true"/>
              </w:rPr>
              <w:t>ایجاد شبکه ارتباطی با شیعیان</w:t>
            </w:r>
            <w:r>
              <w:rPr>
                <w:rStyle w:val="IndexLink"/>
                <w:rtl w:val="true"/>
              </w:rPr>
              <w:tab/>
            </w:r>
            <w:r>
              <w:rPr>
                <w:rStyle w:val="IndexLink"/>
              </w:rPr>
              <w:t>639</w:t>
            </w:r>
          </w:hyperlink>
        </w:p>
        <w:p>
          <w:pPr>
            <w:pStyle w:val="Contents3"/>
            <w:tabs>
              <w:tab w:val="clear" w:pos="8459"/>
              <w:tab w:val="right" w:pos="9026" w:leader="dot"/>
            </w:tabs>
            <w:rPr/>
          </w:pPr>
          <w:hyperlink w:anchor="__RefHeading___Toc6161533_211673320">
            <w:r>
              <w:rPr>
                <w:webHidden/>
                <w:rStyle w:val="IndexLink"/>
                <w:rtl w:val="true"/>
              </w:rPr>
              <w:t>پیکها و نامه ها</w:t>
            </w:r>
            <w:r>
              <w:rPr>
                <w:rStyle w:val="IndexLink"/>
                <w:rtl w:val="true"/>
              </w:rPr>
              <w:tab/>
            </w:r>
            <w:r>
              <w:rPr>
                <w:rStyle w:val="IndexLink"/>
              </w:rPr>
              <w:t>643</w:t>
            </w:r>
          </w:hyperlink>
        </w:p>
        <w:p>
          <w:pPr>
            <w:pStyle w:val="Contents3"/>
            <w:tabs>
              <w:tab w:val="clear" w:pos="8459"/>
              <w:tab w:val="right" w:pos="9026" w:leader="dot"/>
            </w:tabs>
            <w:rPr/>
          </w:pPr>
          <w:hyperlink w:anchor="__RefHeading___Toc6161535_211673320">
            <w:r>
              <w:rPr>
                <w:webHidden/>
                <w:rStyle w:val="IndexLink"/>
              </w:rPr>
              <w:t>3</w:t>
            </w:r>
            <w:r>
              <w:rPr>
                <w:rStyle w:val="IndexLink"/>
                <w:rtl w:val="true"/>
              </w:rPr>
              <w:t xml:space="preserve">. </w:t>
            </w:r>
            <w:r>
              <w:rPr>
                <w:rStyle w:val="IndexLink"/>
                <w:rtl w:val="true"/>
              </w:rPr>
              <w:t>فعالیت های سرّی سیاسی</w:t>
            </w:r>
            <w:r>
              <w:rPr>
                <w:rStyle w:val="IndexLink"/>
                <w:rtl w:val="true"/>
              </w:rPr>
              <w:tab/>
            </w:r>
            <w:r>
              <w:rPr>
                <w:rStyle w:val="IndexLink"/>
              </w:rPr>
              <w:t>644</w:t>
            </w:r>
          </w:hyperlink>
        </w:p>
        <w:p>
          <w:pPr>
            <w:pStyle w:val="Contents3"/>
            <w:tabs>
              <w:tab w:val="clear" w:pos="8459"/>
              <w:tab w:val="right" w:pos="9026" w:leader="dot"/>
            </w:tabs>
            <w:rPr/>
          </w:pPr>
          <w:hyperlink w:anchor="__RefHeading___Toc6161537_211673320">
            <w:r>
              <w:rPr>
                <w:webHidden/>
                <w:rStyle w:val="IndexLink"/>
              </w:rPr>
              <w:t>4</w:t>
            </w:r>
            <w:r>
              <w:rPr>
                <w:rStyle w:val="IndexLink"/>
                <w:rtl w:val="true"/>
              </w:rPr>
              <w:t xml:space="preserve">. </w:t>
            </w:r>
            <w:r>
              <w:rPr>
                <w:rStyle w:val="IndexLink"/>
                <w:rtl w:val="true"/>
              </w:rPr>
              <w:t>حمایت و پشتیبانی مالی از شیعیان</w:t>
            </w:r>
            <w:r>
              <w:rPr>
                <w:rStyle w:val="IndexLink"/>
                <w:rtl w:val="true"/>
              </w:rPr>
              <w:tab/>
            </w:r>
            <w:r>
              <w:rPr>
                <w:rStyle w:val="IndexLink"/>
              </w:rPr>
              <w:t>645</w:t>
            </w:r>
          </w:hyperlink>
        </w:p>
        <w:p>
          <w:pPr>
            <w:pStyle w:val="Contents3"/>
            <w:tabs>
              <w:tab w:val="clear" w:pos="8459"/>
              <w:tab w:val="right" w:pos="9026" w:leader="dot"/>
            </w:tabs>
            <w:rPr/>
          </w:pPr>
          <w:hyperlink w:anchor="__RefHeading___Toc6161539_211673320">
            <w:r>
              <w:rPr>
                <w:webHidden/>
                <w:rStyle w:val="IndexLink"/>
              </w:rPr>
              <w:t>5</w:t>
            </w:r>
            <w:r>
              <w:rPr>
                <w:rStyle w:val="IndexLink"/>
                <w:rtl w:val="true"/>
              </w:rPr>
              <w:t xml:space="preserve">. </w:t>
            </w:r>
            <w:r>
              <w:rPr>
                <w:rStyle w:val="IndexLink"/>
                <w:rtl w:val="true"/>
              </w:rPr>
              <w:t>تقویت و توجیه سیاسی رجال و عناصر مهمّ شیعه</w:t>
            </w:r>
            <w:r>
              <w:rPr>
                <w:rStyle w:val="IndexLink"/>
                <w:rtl w:val="true"/>
              </w:rPr>
              <w:tab/>
            </w:r>
            <w:r>
              <w:rPr>
                <w:rStyle w:val="IndexLink"/>
              </w:rPr>
              <w:t>648</w:t>
            </w:r>
          </w:hyperlink>
        </w:p>
        <w:p>
          <w:pPr>
            <w:pStyle w:val="Contents3"/>
            <w:tabs>
              <w:tab w:val="clear" w:pos="8459"/>
              <w:tab w:val="right" w:pos="9026" w:leader="dot"/>
            </w:tabs>
            <w:rPr/>
          </w:pPr>
          <w:hyperlink w:anchor="__RefHeading___Toc6161541_211673320">
            <w:r>
              <w:rPr>
                <w:webHidden/>
                <w:rStyle w:val="IndexLink"/>
              </w:rPr>
              <w:t>6</w:t>
            </w:r>
            <w:r>
              <w:rPr>
                <w:rStyle w:val="IndexLink"/>
                <w:rtl w:val="true"/>
              </w:rPr>
              <w:t xml:space="preserve">. </w:t>
            </w:r>
            <w:r>
              <w:rPr>
                <w:rStyle w:val="IndexLink"/>
                <w:rtl w:val="true"/>
              </w:rPr>
              <w:t>استفاده گسترده از آگاهی غیبی</w:t>
            </w:r>
            <w:r>
              <w:rPr>
                <w:rStyle w:val="IndexLink"/>
                <w:rtl w:val="true"/>
              </w:rPr>
              <w:tab/>
            </w:r>
            <w:r>
              <w:rPr>
                <w:rStyle w:val="IndexLink"/>
              </w:rPr>
              <w:t>650</w:t>
            </w:r>
          </w:hyperlink>
        </w:p>
        <w:p>
          <w:pPr>
            <w:pStyle w:val="Contents3"/>
            <w:tabs>
              <w:tab w:val="clear" w:pos="8459"/>
              <w:tab w:val="right" w:pos="9026" w:leader="dot"/>
            </w:tabs>
            <w:rPr/>
          </w:pPr>
          <w:hyperlink w:anchor="__RefHeading___Toc6161543_211673320">
            <w:r>
              <w:rPr>
                <w:webHidden/>
                <w:rStyle w:val="IndexLink"/>
              </w:rPr>
              <w:t>7</w:t>
            </w:r>
            <w:r>
              <w:rPr>
                <w:rStyle w:val="IndexLink"/>
                <w:rtl w:val="true"/>
              </w:rPr>
              <w:t xml:space="preserve">. </w:t>
            </w:r>
            <w:r>
              <w:rPr>
                <w:rStyle w:val="IndexLink"/>
                <w:rtl w:val="true"/>
              </w:rPr>
              <w:t>آماده سازی شیعیان برای دوران غیبت</w:t>
            </w:r>
            <w:r>
              <w:rPr>
                <w:rStyle w:val="IndexLink"/>
                <w:rtl w:val="true"/>
              </w:rPr>
              <w:tab/>
            </w:r>
            <w:r>
              <w:rPr>
                <w:rStyle w:val="IndexLink"/>
              </w:rPr>
              <w:t>656</w:t>
            </w:r>
          </w:hyperlink>
        </w:p>
        <w:p>
          <w:pPr>
            <w:pStyle w:val="Contents3"/>
            <w:tabs>
              <w:tab w:val="clear" w:pos="8459"/>
              <w:tab w:val="right" w:pos="9026" w:leader="dot"/>
            </w:tabs>
            <w:rPr/>
          </w:pPr>
          <w:hyperlink w:anchor="__RefHeading___Toc6161545_211673320">
            <w:r>
              <w:rPr>
                <w:webHidden/>
                <w:rStyle w:val="IndexLink"/>
                <w:rtl w:val="true"/>
              </w:rPr>
              <w:t>جلوه درخشان حقیقت</w:t>
            </w:r>
            <w:r>
              <w:rPr>
                <w:rStyle w:val="IndexLink"/>
                <w:rtl w:val="true"/>
              </w:rPr>
              <w:tab/>
            </w:r>
            <w:r>
              <w:rPr>
                <w:rStyle w:val="IndexLink"/>
              </w:rPr>
              <w:t>658</w:t>
            </w:r>
          </w:hyperlink>
        </w:p>
        <w:p>
          <w:pPr>
            <w:pStyle w:val="Contents2"/>
            <w:tabs>
              <w:tab w:val="clear" w:pos="8743"/>
              <w:tab w:val="right" w:pos="9026" w:leader="dot"/>
            </w:tabs>
            <w:rPr/>
          </w:pPr>
          <w:hyperlink w:anchor="__RefHeading___Toc6161547_211673320">
            <w:r>
              <w:rPr>
                <w:webHidden/>
                <w:rStyle w:val="IndexLink"/>
                <w:rtl w:val="true"/>
              </w:rPr>
              <w:t>امام مهدی عجل الله تعالی فرجه</w:t>
            </w:r>
            <w:r>
              <w:rPr>
                <w:rStyle w:val="IndexLink"/>
                <w:rtl w:val="true"/>
              </w:rPr>
              <w:tab/>
            </w:r>
            <w:r>
              <w:rPr>
                <w:rStyle w:val="IndexLink"/>
              </w:rPr>
              <w:t>667</w:t>
            </w:r>
          </w:hyperlink>
        </w:p>
        <w:p>
          <w:pPr>
            <w:pStyle w:val="Contents3"/>
            <w:tabs>
              <w:tab w:val="clear" w:pos="8459"/>
              <w:tab w:val="right" w:pos="9026" w:leader="dot"/>
            </w:tabs>
            <w:rPr/>
          </w:pPr>
          <w:hyperlink w:anchor="__RefHeading___Toc6161549_211673320">
            <w:r>
              <w:rPr>
                <w:webHidden/>
                <w:rStyle w:val="IndexLink"/>
                <w:rtl w:val="true"/>
              </w:rPr>
              <w:t>اشاره</w:t>
            </w:r>
            <w:r>
              <w:rPr>
                <w:rStyle w:val="IndexLink"/>
                <w:rtl w:val="true"/>
              </w:rPr>
              <w:tab/>
            </w:r>
            <w:r>
              <w:rPr>
                <w:rStyle w:val="IndexLink"/>
              </w:rPr>
              <w:t>667</w:t>
            </w:r>
          </w:hyperlink>
        </w:p>
        <w:p>
          <w:pPr>
            <w:pStyle w:val="Contents3"/>
            <w:tabs>
              <w:tab w:val="clear" w:pos="8459"/>
              <w:tab w:val="right" w:pos="9026" w:leader="dot"/>
            </w:tabs>
            <w:rPr/>
          </w:pPr>
          <w:hyperlink w:anchor="__RefHeading___Toc6161551_211673320">
            <w:r>
              <w:rPr>
                <w:webHidden/>
                <w:rStyle w:val="IndexLink"/>
                <w:rtl w:val="true"/>
              </w:rPr>
              <w:t>شناخت مختصری از زندگانی امام</w:t>
            </w:r>
            <w:r>
              <w:rPr>
                <w:rStyle w:val="IndexLink"/>
                <w:rtl w:val="true"/>
              </w:rPr>
              <w:tab/>
            </w:r>
            <w:r>
              <w:rPr>
                <w:rStyle w:val="IndexLink"/>
              </w:rPr>
              <w:t>668</w:t>
            </w:r>
          </w:hyperlink>
        </w:p>
        <w:p>
          <w:pPr>
            <w:pStyle w:val="Contents3"/>
            <w:tabs>
              <w:tab w:val="clear" w:pos="8459"/>
              <w:tab w:val="right" w:pos="9026" w:leader="dot"/>
            </w:tabs>
            <w:rPr/>
          </w:pPr>
          <w:hyperlink w:anchor="__RefHeading___Toc6161553_211673320">
            <w:r>
              <w:rPr>
                <w:webHidden/>
                <w:rStyle w:val="IndexLink"/>
                <w:rtl w:val="true"/>
              </w:rPr>
              <w:t>علل سیاسی اجتماعی غیبت</w:t>
            </w:r>
            <w:r>
              <w:rPr>
                <w:rStyle w:val="IndexLink"/>
                <w:rtl w:val="true"/>
              </w:rPr>
              <w:tab/>
            </w:r>
            <w:r>
              <w:rPr>
                <w:rStyle w:val="IndexLink"/>
              </w:rPr>
              <w:t>672</w:t>
            </w:r>
          </w:hyperlink>
        </w:p>
        <w:p>
          <w:pPr>
            <w:pStyle w:val="Contents3"/>
            <w:tabs>
              <w:tab w:val="clear" w:pos="8459"/>
              <w:tab w:val="right" w:pos="9026" w:leader="dot"/>
            </w:tabs>
            <w:rPr/>
          </w:pPr>
          <w:hyperlink w:anchor="__RefHeading___Toc6161555_211673320">
            <w:r>
              <w:rPr>
                <w:webHidden/>
                <w:rStyle w:val="IndexLink"/>
                <w:rtl w:val="true"/>
              </w:rPr>
              <w:t>غیبت صغری و کبری</w:t>
            </w:r>
            <w:r>
              <w:rPr>
                <w:rStyle w:val="IndexLink"/>
                <w:rtl w:val="true"/>
              </w:rPr>
              <w:tab/>
            </w:r>
            <w:r>
              <w:rPr>
                <w:rStyle w:val="IndexLink"/>
              </w:rPr>
              <w:t>675</w:t>
            </w:r>
          </w:hyperlink>
        </w:p>
        <w:p>
          <w:pPr>
            <w:pStyle w:val="Contents3"/>
            <w:tabs>
              <w:tab w:val="clear" w:pos="8459"/>
              <w:tab w:val="right" w:pos="9026" w:leader="dot"/>
            </w:tabs>
            <w:rPr/>
          </w:pPr>
          <w:hyperlink w:anchor="__RefHeading___Toc6161557_211673320">
            <w:r>
              <w:rPr>
                <w:webHidden/>
                <w:rStyle w:val="IndexLink"/>
                <w:rtl w:val="true"/>
              </w:rPr>
              <w:t>نُوّاب خاص</w:t>
            </w:r>
            <w:r>
              <w:rPr>
                <w:rStyle w:val="IndexLink"/>
                <w:rtl w:val="true"/>
              </w:rPr>
              <w:tab/>
            </w:r>
            <w:r>
              <w:rPr>
                <w:rStyle w:val="IndexLink"/>
              </w:rPr>
              <w:t>678</w:t>
            </w:r>
          </w:hyperlink>
        </w:p>
        <w:p>
          <w:pPr>
            <w:pStyle w:val="Contents3"/>
            <w:tabs>
              <w:tab w:val="clear" w:pos="8459"/>
              <w:tab w:val="right" w:pos="9026" w:leader="dot"/>
            </w:tabs>
            <w:rPr/>
          </w:pPr>
          <w:hyperlink w:anchor="__RefHeading___Toc6161559_211673320">
            <w:r>
              <w:rPr>
                <w:webHidden/>
                <w:rStyle w:val="IndexLink"/>
                <w:rtl w:val="true"/>
              </w:rPr>
              <w:t>وظایف و فعالیت های اساسی نوّاب خاص</w:t>
            </w:r>
            <w:r>
              <w:rPr>
                <w:rStyle w:val="IndexLink"/>
                <w:rtl w:val="true"/>
              </w:rPr>
              <w:tab/>
            </w:r>
            <w:r>
              <w:rPr>
                <w:rStyle w:val="IndexLink"/>
              </w:rPr>
              <w:t>684</w:t>
            </w:r>
          </w:hyperlink>
        </w:p>
        <w:p>
          <w:pPr>
            <w:pStyle w:val="Contents3"/>
            <w:tabs>
              <w:tab w:val="clear" w:pos="8459"/>
              <w:tab w:val="right" w:pos="9026" w:leader="dot"/>
            </w:tabs>
            <w:rPr/>
          </w:pPr>
          <w:hyperlink w:anchor="__RefHeading___Toc6161561_211673320">
            <w:r>
              <w:rPr>
                <w:webHidden/>
                <w:rStyle w:val="IndexLink"/>
                <w:rtl w:val="true"/>
              </w:rPr>
              <w:t>غیبت کبری</w:t>
            </w:r>
            <w:r>
              <w:rPr>
                <w:rStyle w:val="IndexLink"/>
                <w:rtl w:val="true"/>
              </w:rPr>
              <w:tab/>
            </w:r>
            <w:r>
              <w:rPr>
                <w:rStyle w:val="IndexLink"/>
              </w:rPr>
              <w:t>691</w:t>
            </w:r>
          </w:hyperlink>
        </w:p>
        <w:p>
          <w:pPr>
            <w:pStyle w:val="Contents3"/>
            <w:tabs>
              <w:tab w:val="clear" w:pos="8459"/>
              <w:tab w:val="right" w:pos="9026" w:leader="dot"/>
            </w:tabs>
            <w:rPr/>
          </w:pPr>
          <w:hyperlink w:anchor="__RefHeading___Toc6161563_211673320">
            <w:r>
              <w:rPr>
                <w:webHidden/>
                <w:rStyle w:val="IndexLink"/>
                <w:rtl w:val="true"/>
              </w:rPr>
              <w:t>مهدی</w:t>
            </w:r>
            <w:r>
              <w:rPr>
                <w:rStyle w:val="IndexLink"/>
                <w:rtl w:val="true"/>
              </w:rPr>
              <w:t>(</w:t>
            </w:r>
            <w:r>
              <w:rPr>
                <w:rStyle w:val="IndexLink"/>
                <w:rtl w:val="true"/>
              </w:rPr>
              <w:t>علیه السلام</w:t>
            </w:r>
            <w:r>
              <w:rPr>
                <w:rStyle w:val="IndexLink"/>
                <w:rtl w:val="true"/>
              </w:rPr>
              <w:t xml:space="preserve">) </w:t>
            </w:r>
            <w:r>
              <w:rPr>
                <w:rStyle w:val="IndexLink"/>
                <w:rtl w:val="true"/>
              </w:rPr>
              <w:t>در منابع شیعه</w:t>
            </w:r>
            <w:r>
              <w:rPr>
                <w:rStyle w:val="IndexLink"/>
                <w:rtl w:val="true"/>
              </w:rPr>
              <w:tab/>
            </w:r>
            <w:r>
              <w:rPr>
                <w:rStyle w:val="IndexLink"/>
              </w:rPr>
              <w:t>693</w:t>
            </w:r>
          </w:hyperlink>
        </w:p>
        <w:p>
          <w:pPr>
            <w:pStyle w:val="Contents3"/>
            <w:tabs>
              <w:tab w:val="clear" w:pos="8459"/>
              <w:tab w:val="right" w:pos="9026" w:leader="dot"/>
            </w:tabs>
            <w:rPr/>
          </w:pPr>
          <w:hyperlink w:anchor="__RefHeading___Toc6161565_211673320">
            <w:r>
              <w:rPr>
                <w:webHidden/>
                <w:rStyle w:val="IndexLink"/>
                <w:rtl w:val="true"/>
              </w:rPr>
              <w:t xml:space="preserve">مهدی </w:t>
            </w:r>
            <w:r>
              <w:rPr>
                <w:rStyle w:val="IndexLink"/>
                <w:rtl w:val="true"/>
              </w:rPr>
              <w:t>(</w:t>
            </w:r>
            <w:r>
              <w:rPr>
                <w:rStyle w:val="IndexLink"/>
                <w:rtl w:val="true"/>
              </w:rPr>
              <w:t>علیه السلام</w:t>
            </w:r>
            <w:r>
              <w:rPr>
                <w:rStyle w:val="IndexLink"/>
                <w:rtl w:val="true"/>
              </w:rPr>
              <w:t xml:space="preserve">) </w:t>
            </w:r>
            <w:r>
              <w:rPr>
                <w:rStyle w:val="IndexLink"/>
                <w:rtl w:val="true"/>
              </w:rPr>
              <w:t>در منابع اهل سنت</w:t>
            </w:r>
            <w:r>
              <w:rPr>
                <w:rStyle w:val="IndexLink"/>
                <w:rtl w:val="true"/>
              </w:rPr>
              <w:tab/>
            </w:r>
            <w:r>
              <w:rPr>
                <w:rStyle w:val="IndexLink"/>
              </w:rPr>
              <w:t>695</w:t>
            </w:r>
          </w:hyperlink>
        </w:p>
        <w:p>
          <w:pPr>
            <w:pStyle w:val="Contents3"/>
            <w:tabs>
              <w:tab w:val="clear" w:pos="8459"/>
              <w:tab w:val="right" w:pos="9026" w:leader="dot"/>
            </w:tabs>
            <w:rPr/>
          </w:pPr>
          <w:hyperlink w:anchor="__RefHeading___Toc6161567_211673320">
            <w:r>
              <w:rPr>
                <w:webHidden/>
                <w:rStyle w:val="IndexLink"/>
                <w:rtl w:val="true"/>
              </w:rPr>
              <w:t>انتظار مهدی و مدعیان مهدویت</w:t>
            </w:r>
            <w:r>
              <w:rPr>
                <w:rStyle w:val="IndexLink"/>
                <w:rtl w:val="true"/>
              </w:rPr>
              <w:tab/>
            </w:r>
            <w:r>
              <w:rPr>
                <w:rStyle w:val="IndexLink"/>
              </w:rPr>
              <w:t>708</w:t>
            </w:r>
          </w:hyperlink>
        </w:p>
        <w:p>
          <w:pPr>
            <w:pStyle w:val="Contents3"/>
            <w:tabs>
              <w:tab w:val="clear" w:pos="8459"/>
              <w:tab w:val="right" w:pos="9026" w:leader="dot"/>
            </w:tabs>
            <w:rPr/>
          </w:pPr>
          <w:hyperlink w:anchor="__RefHeading___Toc6161569_211673320">
            <w:r>
              <w:rPr>
                <w:webHidden/>
                <w:rStyle w:val="IndexLink"/>
                <w:rtl w:val="true"/>
              </w:rPr>
              <w:t>سیمای حکومت مهدی در آینه قرآن</w:t>
            </w:r>
            <w:r>
              <w:rPr>
                <w:rStyle w:val="IndexLink"/>
                <w:rtl w:val="true"/>
              </w:rPr>
              <w:tab/>
            </w:r>
            <w:r>
              <w:rPr>
                <w:rStyle w:val="IndexLink"/>
              </w:rPr>
              <w:t>711</w:t>
            </w:r>
          </w:hyperlink>
        </w:p>
        <w:p>
          <w:pPr>
            <w:pStyle w:val="Contents3"/>
            <w:tabs>
              <w:tab w:val="clear" w:pos="8459"/>
              <w:tab w:val="right" w:pos="9026" w:leader="dot"/>
            </w:tabs>
            <w:rPr/>
          </w:pPr>
          <w:hyperlink w:anchor="__RefHeading___Toc6161571_211673320">
            <w:r>
              <w:rPr>
                <w:webHidden/>
                <w:rStyle w:val="IndexLink"/>
                <w:rtl w:val="true"/>
              </w:rPr>
              <w:t>فواید وجود امام در دوران غیبت</w:t>
            </w:r>
            <w:r>
              <w:rPr>
                <w:rStyle w:val="IndexLink"/>
                <w:rtl w:val="true"/>
              </w:rPr>
              <w:tab/>
            </w:r>
            <w:r>
              <w:rPr>
                <w:rStyle w:val="IndexLink"/>
              </w:rPr>
              <w:t>715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34_4941"/>
      <w:bookmarkStart w:id="1" w:name="pg734_4941"/>
      <w:bookmarkEnd w:id="1"/>
    </w:p>
    <w:p>
      <w:pPr>
        <w:pStyle w:val="Heading2"/>
        <w:numPr>
          <w:ilvl w:val="1"/>
          <w:numId w:val="1"/>
        </w:numPr>
        <w:rPr/>
      </w:pPr>
      <w:bookmarkStart w:id="2" w:name="pg734_4941"/>
      <w:bookmarkStart w:id="3" w:name="__RefHeading___Toc6161089_211673320"/>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پیشوایی، مهدی،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پیشوایان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نگرشی بر زندگانی اجتماعی، سیاسی و فرهنگی امامان معصوم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پیشوایی ؛ با مقدمه جعفر سبحانی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۷۹۲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۴۵۵۰</w:t>
      </w:r>
      <w:r>
        <w:rPr>
          <w:rFonts w:ascii="IRNazanin" w:hAnsi="IRNazanin" w:eastAsia="IRNazanin"/>
          <w:color w:val="111111"/>
          <w:sz w:val="28"/>
          <w:sz w:val="28"/>
          <w:szCs w:val="28"/>
          <w:rtl w:val="true"/>
          <w:lang w:bidi="fa-IR"/>
        </w:rPr>
        <w:t xml:space="preserve"> ریال ؛ </w:t>
      </w:r>
      <w:r>
        <w:rPr>
          <w:rFonts w:ascii="IRNazanin" w:hAnsi="IRNazanin" w:eastAsia="IRNazanin"/>
          <w:color w:val="111111"/>
          <w:sz w:val="28"/>
          <w:sz w:val="28"/>
          <w:szCs w:val="28"/>
          <w:lang w:bidi="fa-IR"/>
        </w:rPr>
        <w:t>۱۲۰۰۰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ششم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6243</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چاپ هشتم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624</w:t>
      </w: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۲۴۰۰۰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هجدهم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چاپ بیست و یکم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بیست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۷۸۱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۷۹۲</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ائمه اثناعشر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تبریزی، جعفر، </w:t>
      </w:r>
      <w:r>
        <w:rPr>
          <w:rFonts w:ascii="IRNazanin" w:hAnsi="IRNazanin" w:eastAsia="IRNazanin"/>
          <w:color w:val="111111"/>
          <w:sz w:val="28"/>
          <w:sz w:val="28"/>
          <w:szCs w:val="28"/>
          <w:lang w:bidi="fa-IR"/>
        </w:rPr>
        <w:t>۱۳۰۸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مقدمه‌نویس</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۳۶</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۱۳۷۲</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161091_211673320"/>
      <w:bookmarkStart w:id="6" w:name="_Toc2"/>
      <w:bookmarkEnd w:id="5"/>
      <w:r>
        <w:rPr>
          <w:rtl w:val="true"/>
        </w:rPr>
        <w:t>اشاره</w:t>
      </w:r>
      <w:bookmarkStart w:id="7" w:name="pg734_4947"/>
      <w:bookmarkEnd w:id="6"/>
    </w:p>
    <w:p>
      <w:pPr>
        <w:pStyle w:val="Heading2"/>
        <w:numPr>
          <w:ilvl w:val="1"/>
          <w:numId w:val="1"/>
        </w:numPr>
        <w:rPr/>
      </w:pPr>
      <w:bookmarkStart w:id="8" w:name="__RefHeading___Toc6161093_211673320"/>
      <w:bookmarkStart w:id="9" w:name="_Toc3"/>
      <w:bookmarkEnd w:id="7"/>
      <w:bookmarkEnd w:id="8"/>
      <w:r>
        <w:rPr>
          <w:rtl w:val="true"/>
        </w:rPr>
        <w:t>سخنی با خوانندگان</w:t>
      </w:r>
      <w:bookmarkEnd w:id="9"/>
    </w:p>
    <w:p>
      <w:pPr>
        <w:pStyle w:val="BookText"/>
        <w:rPr/>
      </w:pPr>
      <w:r>
        <w:rPr>
          <w:rFonts w:ascii="IRNazanin" w:hAnsi="IRNazanin" w:eastAsia="IRNazanin"/>
          <w:color w:val="111111"/>
          <w:sz w:val="28"/>
          <w:sz w:val="28"/>
          <w:szCs w:val="28"/>
          <w:rtl w:val="true"/>
          <w:lang w:bidi="fa-IR"/>
        </w:rPr>
        <w:t>فکر نگارش و تدوین یک دوره کتاب پیرامون زندگانی دوازده امام معصوم از سوی نگارنده، به سال ها پیش باز می گردد که چند اثر اعم از تألیف و ترجمه با این قلم، پیرامون زندگانی چندتن از امامان معصوم منتشر شد و مورد توجه و استقبال خوانندگان مشتاقِ این گونه آثار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تدوین دوره ای کامل از زندگانی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سبک و روال چند کتاب یاد شده برای نگارنده به صورت یک آرزوی مقدس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تحقّق این آرزو، وقت و مجال کافی و امکانات بسیار جهت مطالعه و نگارش می طلبید که آن زمان فراهم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بارها افرادی از گروه های مختلف اجتماع که به مطالعه تاریخ زندگانی پربار و آموزنده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 مند بودند، به این جانب مراجعه و خواستار معرفی کتابی جامع و مستند و مورد اعتماد به زبان فارسی و قلم روز در این زمینه می شدند که آنان را از مراجعه به کتب و مآخذ متعدد بی نیاز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نیاز و ابراز علاقه افراد مزبور، آن آرزوی دیرینه را همواره در ذهن نگارنده تجدید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این همه، نگارنده طی چند سال اخیر، علاوه بر تدریس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دوره تدریس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در چند مرکز آموزش عالی به عهده داشت و جزوه های فشرده ای در این باره فراهم گشته و تکثیر شده بود، ولی فرصت تدوین و تنظیم و نگارش آن ها به صورت کتاب، پیش نیامده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نیاز و استقبالی که گفته شد، جزوه های یاد شده، به مرور بازنگری و تکمیل و در واقع بازنگاری گردید و در طول کار، منابع و مآخذ بیش تری مورد مراجعه و مطالعه قرار گرفت و موضوعات و بحث ها گسترش یافت و نظم مطلوب را به خود گرفت و به لطف خدا به صورتی که اکنون می بینید، در آمد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که کتاب حاضر برای استفاده عموم تهیه گردیده، سعی شده است که</w:t>
      </w:r>
    </w:p>
    <w:p>
      <w:pPr>
        <w:pStyle w:val="BookText"/>
        <w:rPr/>
      </w:pPr>
      <w:r>
        <w:rPr>
          <w:rFonts w:ascii="IRNazanin" w:hAnsi="IRNazanin" w:eastAsia="IRNazanin"/>
          <w:color w:val="111111"/>
          <w:sz w:val="28"/>
          <w:sz w:val="28"/>
          <w:szCs w:val="28"/>
          <w:rtl w:val="true"/>
          <w:lang w:bidi="fa-IR"/>
        </w:rPr>
        <w:t xml:space="preserve">از طرح بحث های تخصّصی و دور از نیاز عمومی، مانند تاریخ تکوین و انشعاب فرقه های شیعه، مباحث پیچیده کلامی، موضوعات مورد 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به کتابی مستقل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 ها خودداری شود و در صورت لزوم تنها به اشاره ای اکتفا شده و خواننده به مآخذی که در پاورقی آمده ارجاع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خور ذکر است که نگارنده این سطور، به یک یک مآخذ و منابع کتاب حاضر، شخصاً و مستقیماً مراجعه کرده و در عین حال، همه آن ها را با مشخصات کامل در پاورقی ها معرفی نموده است تا برای خوانندگان نیز امکان مراجعه به آن ها مقدور باشد و در صورت لزوم، علاقه مندان به پی گیری بیش تر موضوع، بتوانند با رجوع مستقیم به آن ها اطلاعات بیش تری کسب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دیگر این است که بنا به اقتضای طبیعی بحث های تاریخی، در درجه اوّل، از منابع دست اوّل و قدیمی و در حدّ مقدور نزدیک به زمان حادثه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ضمناً از آثار مکتوب به زبان فارسی و خصوصاً تحقیقات معاصران نیز غفلت نشده و هرجا که تحلیلی جالب، نکته ای لطیف، برداشتی تازه و مطلبی دلنشین یافت شده، از آن بهره گیری به عمل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نیز به حکم این که از ترجمه خوب موضوع مورد نظر در یک اثر فارسی استفاده شده یا اثر مزبور به نحوی برای نگارنده رهگشا بوده، به نشانه سپاسگزاری از کوشش های صاحب اثر و نیز جهت رعایت امانت، در کنار مآخذ قدیمی، از آن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چند مورد، بخشی از آثار معاصران، عیناً نقل و گاه همراه با تغییرات اندکی در عبارات و الفاظ با ارائه مآخذ، تلخیص شده است که در این جا لازم است از زحمات آنان تقدیر کنم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خوشبختانه در سال های اخیر، آثار و کتاب های ارزشمندی توسط نویسندگان و محققان درباره زندگانی پیشوایان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فارسی منتشر شده که به سهم خود مفید و قابل تقدیر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یک از این آثار، هدف خاصی را تعقیب کرده، یا به شیوه خاصی تدوین شده، و یا احتمالاً مخاطب خاصی مورد توجه مؤلف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کتابی که اکنون در دست</w:t>
      </w:r>
    </w:p>
    <w:p>
      <w:pPr>
        <w:pStyle w:val="BookText"/>
        <w:rPr/>
      </w:pPr>
      <w:r>
        <w:rPr>
          <w:rFonts w:ascii="IRNazanin" w:hAnsi="IRNazanin" w:eastAsia="IRNazanin"/>
          <w:color w:val="111111"/>
          <w:sz w:val="28"/>
          <w:sz w:val="28"/>
          <w:szCs w:val="28"/>
          <w:rtl w:val="true"/>
          <w:lang w:bidi="fa-IR"/>
        </w:rPr>
        <w:t>شماست، با آثار مزبور تفاوت های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طرح مباحث و موضوعات در کتاب حاضر، بدین گونه است که در تشریح سیره هر امام، نخست دورنمایی از مراحل زندگی وی ارائه شده، سپس فضای اجتماعی و سیاسی عصر او تشریح گردیده، و آن گاه، خطوط اساسی زندگانی آن پیشوای بزرگوار و پختگی و تناسب مواضع سیاسی، اجتماعی وی با شرائط حاکم بر جامعه آن روز مورد بحث و بررسی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مسئله توجه ائمه به عنصر زمان و شرائط و نیازها و مقتضیات و محذورات آن، در تبیین زندگانی سراسر جهاد و خدمت آن بزرگواران، در کتاب حاضر دقیقاً مورد ملاحظه بوده و می توان آن را از دیگر ویژگی های این کتاب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آخر این که در مجموع، برای زندگانی هر امام به طور متوسط پنجاه صفحه در نظر گرفته ایم و برای این که مشکلات کتاب های چند جلدی پیش نیاید، همه مباحث را در یک جلد آورده ایم، و اگر حجم کتاب اندکی بزرگ شده است، دقیقاً به این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تمام کوشش هایی که نگارنده به کار برده، طبعاً این اثر پیراسته از عیب و نقص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باید یادآوری کنم که بزرگ ترین مشوّق نگارنده در تکمیل این کتاب، استاد معظم حوزه علمیه قم آیت الله العظمی حاج شیخ جعفر سبحانی مدظلّه بوده اند که بهویژه در تسریع کار آن، اصرار و تأکید فراوان داشتند و اینک نیز کتاب، از سوی مؤسسه تحقیقاتی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زیر نظر معظم له منتشر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الله التوفیق وعلیه التکلان</w:t>
      </w:r>
    </w:p>
    <w:p>
      <w:pPr>
        <w:pStyle w:val="BookText"/>
        <w:rPr/>
      </w:pPr>
      <w:r>
        <w:rPr>
          <w:rFonts w:ascii="IRNazanin" w:hAnsi="IRNazanin" w:eastAsia="IRNazanin"/>
          <w:color w:val="111111"/>
          <w:sz w:val="28"/>
          <w:sz w:val="28"/>
          <w:szCs w:val="28"/>
          <w:rtl w:val="true"/>
          <w:lang w:bidi="fa-IR"/>
        </w:rPr>
        <w:t>قم مهدی پیشوائی</w:t>
      </w:r>
    </w:p>
    <w:p>
      <w:pPr>
        <w:pStyle w:val="BookText"/>
        <w:rPr/>
      </w:pP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bookmarkStart w:id="10" w:name="pg734_4951"/>
    </w:p>
    <w:p>
      <w:pPr>
        <w:pStyle w:val="Heading2"/>
        <w:numPr>
          <w:ilvl w:val="1"/>
          <w:numId w:val="1"/>
        </w:numPr>
        <w:rPr/>
      </w:pPr>
      <w:bookmarkStart w:id="11" w:name="__RefHeading___Toc6161095_211673320"/>
      <w:bookmarkStart w:id="12" w:name="_Toc4"/>
      <w:bookmarkEnd w:id="10"/>
      <w:bookmarkEnd w:id="11"/>
      <w:r>
        <w:rPr>
          <w:rtl w:val="true"/>
        </w:rPr>
        <w:t>یادداشت مؤلف</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بیست و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این مؤلف، جای بسی خوشوقتی و شکرگزاری در پیشگاه پروردگار بزرگ است که این اثر، از آغاز چاپ و نشر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تاکنون، نه تنها مورد توجه و اقبال عمومی در سراسر کشور قرار گرفت، بلکه در مراکز حوزوی و دانشگاهی نیز مورد عنایت و استفاده واقع شد، و خوانندگان گرامی از هر قشر و صنف، بهویژه حوزویان مکرّم، بارها این نگارنده را مورد تشویق و لطف و محبت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علاوه بر اقبال عمومی در ایران، در کشور جمهوری آذربایجانو کشور ترکیه، به زبان و خط آن دو کشور ترجمه و منتشر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نیز به امر و عنایت حضرت آیت الله العظمی جعفر سبحانی، جهت استفاده در کشورهای عربی، به زبان عربی ترجمه و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سیره پیشوایان، تاکنون در ایران بیست و سه بار عمدتاً برای حوزه های علمیه در شمارگان وسیع، چاپ و توزیع شده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 این توفیق را پرتوی از لطف و عنایت خداوند و از برکت اخلاص و ارادت به ساحت مقدس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داند چرا که سراسر این کتاب، نه</w:t>
      </w:r>
    </w:p>
    <w:p>
      <w:pPr>
        <w:pStyle w:val="BookText"/>
        <w:rPr/>
      </w:pP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 با سوز و شور و شوق، و در عین حال بدون پشتوانه و حمایت از جایی، و در تنهایی و بی یاوری، و در شرایط سخت و پرزحمت تدوین و نگارش یافت، و نگارنده، تجربه سی ساله نویسندگی و تألیف، و تمام ظرفیت و خلاقیت و توان ذهنی و ذوقی خود را در آراستگی و پختگی و جذابیت آن به کار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همه این دقت ها مثل هر کار بشری خالی از عیب و نقص نبود، و از همان بدو انتشار، پیشنهادهای اصلاحی و تکمیلی، و نیز انتقادهای متعددی از طرف خوانندگان بصیر و اهل دقت و فضل رسید که بسیاری از آن ها مفید و مغتنم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نگارنده نیز در سال های بعد، ضمن مطالعات تاریخی، به نکات تازه ای دست یافت، و همه این ها جمع آوری و در نسخه ای اعمال گردید تا به محض این که امکان حروف چینی جدید و دیگر مراحل فنی چاپ، از طرف ناشر فراهم گردد، موارد اصلاحی و یافته های جدید اضافه و منظور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بسیار خوشوقتم که چنین فرصتی فراهم شد و در چاپ بیست و چهارم که هم اکنون در اختیار شماست، این تغییرات صورت گرفت و اینک کتاب، با اضافات، و پس از تجدید نظر و اصلاح و تکمیل، به صورت غنی تر و منظم تر تقدیم خوانندگان ارجمند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مهدی پیشوائیذی قعده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ق</w:t>
      </w:r>
      <w:bookmarkStart w:id="13" w:name="pg734_4953"/>
    </w:p>
    <w:p>
      <w:pPr>
        <w:pStyle w:val="Heading2"/>
        <w:numPr>
          <w:ilvl w:val="1"/>
          <w:numId w:val="1"/>
        </w:numPr>
        <w:rPr/>
      </w:pPr>
      <w:bookmarkStart w:id="14" w:name="__RefHeading___Toc6161097_211673320"/>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از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جعفر سبحانی</w:t>
      </w:r>
    </w:p>
    <w:p>
      <w:pPr>
        <w:pStyle w:val="BookText"/>
        <w:rPr/>
      </w:pPr>
      <w:r>
        <w:rPr>
          <w:rFonts w:ascii="IRNazanin" w:hAnsi="IRNazanin" w:eastAsia="IRNazanin"/>
          <w:color w:val="111111"/>
          <w:sz w:val="28"/>
          <w:sz w:val="28"/>
          <w:szCs w:val="28"/>
          <w:rtl w:val="true"/>
          <w:lang w:bidi="fa-IR"/>
        </w:rPr>
        <w:t>تاریخ گذشته، تومار گشوده ای است در برابر تومار بسته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بهوسیله این تومار باز، باید بخش بسته را گشود، و خطوط حرکت آینده را ترسیم کرد، و از زندگانی گذشتگان درس هایی فراوان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تاچندی پیش، تاریخ نگاران، بیش تر، بازگوکننده حوادث و یادآور متن رویدادها بوده، و غالباً روی علل حوادث، و یا نتائج تلخ و شیرین آن، انگشت نمی گذاشتند، تو گویی، تاریخ را برای سرگرمی و وقت گذرانی افراد می نوشتند، و یا حمل این بار سنگین را بر دوش خودِ خوانندگان می گذاردند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نوپردازی در نگارش تاریخ که آن را از نقل وقایع خشک، به صورت تحلیل حوادث در آورد، گام بزرگی بود که در قلمرو یکی از علوم انسانی برداشته شد، این روش آن چنان فاصله ای میان دو نوع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نقلی و تحلیلی پدید آورد، که گویی این دو شیوه نگارش، دو نوع دانش جدا از 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نگارش، علاوه بر متون تاریخ و گفتار شاهدان و راویان، از علوم چندی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شناسی، جامعه شناسی، جغرافیاشناسی، باستان شناسی و غیره بهره گرفته می شود، و حوادث تاریخی به صورتی مسلسل که هر کدام، دیگری را پشت سر می آورد همراه با ریشه ها و آثار و نتائج آن ها، ترسیم می گردد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نقطه ضعفی که در این نوع از نگارش تاریخ وجود دارد، این است که غالباً تاریخ از تصرفّ های بی جا و تفسیر به رأی های غلط، مصون نمانده، و حوادث</w:t>
      </w:r>
    </w:p>
    <w:p>
      <w:pPr>
        <w:pStyle w:val="BookText"/>
        <w:rPr/>
      </w:pPr>
      <w:r>
        <w:rPr>
          <w:rFonts w:ascii="IRNazanin" w:hAnsi="IRNazanin" w:eastAsia="IRNazanin"/>
          <w:color w:val="111111"/>
          <w:sz w:val="28"/>
          <w:sz w:val="28"/>
          <w:szCs w:val="28"/>
          <w:rtl w:val="true"/>
          <w:lang w:bidi="fa-IR"/>
        </w:rPr>
        <w:t>تاریخی با اغراض و افکار شخصی و انگیزه های خود نویسنده به هم آمیخته می شود، و چهره واقعیت در پرده ضخیمی از غرضورزی ها پوشیده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نمی توان همه نویسندگان تاریخ را به پیشداوری متهم کرد، ولی باید پذیرفت که بسیاری از آنان از این نقطه ضعف پیراسته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نمی توان همه تاریخ نگاران نقلی را، نویسندگانی با هدف و واقع گرا انگاشت، زیرا برخی از آنان نیز از اغراض شخصی دور نبودند و به نقل آن چه مؤید افکار و اندیشه ها و عقاید دینی و منافع ملی آن ها بوده می پرداختند، و از رویه دیگر حوادث، چیزی ترسیم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در مقام مقایسه،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خطا در تاریخ تحلیلی به مراتب فزونتر از تاریخ نقلی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ما، چیزی که به تاریخ تحلیلی رونق بیش تری بخشیده، تدوین فلسفه تاریخ است که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دیگر فلسفه های هر علمی، جدا از علم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تاریخ، علل کلی پیدایش وقایع، و تکامل جامعه را روشن می سازد و قوانین عمومی تکامل را به ما می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تاریخ، ارتباط و پیوند میان وقایع گوناگون را مورد تحقیق و بررسی قرار داده و علل و معالیل را در وقایع تاریخی کشف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نوع کاوش و جستوجو در پیدا کردن قوانین عمومی تکامل جامعه انسانی، گامی در راه تکامل فلسفه تاریخ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جامعه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مطالعه عمیق در علل تکامل و یا تحولات زندگی انسان ها، روشن می سازد که عوامل محرک تاریخ یکی دو تا نیست، بلکه عوامل گوناگونی در شرائط مختلف، چرخ زندگی جامعه انسان را به حرکت در آورده و با قلم تکوین، صفحات تاریخ آنان را نگاشته است، و در طول تاریخ، تنها یک عامل نبوده است که ترسیم کننده خط زندگی بشر باشد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که می کوشند نیروی محرک تاریخ را به صورت تک عاملی معرفی کنند، تنگ نظرانی هستند که فقط گوشه ای از حوادث حیات انسان را مورد کاوش</w:t>
      </w:r>
    </w:p>
    <w:p>
      <w:pPr>
        <w:pStyle w:val="BookText"/>
        <w:rPr/>
      </w:pPr>
      <w:r>
        <w:rPr>
          <w:rFonts w:ascii="IRNazanin" w:hAnsi="IRNazanin" w:eastAsia="IRNazanin"/>
          <w:color w:val="111111"/>
          <w:sz w:val="28"/>
          <w:sz w:val="28"/>
          <w:szCs w:val="28"/>
          <w:rtl w:val="true"/>
          <w:lang w:bidi="fa-IR"/>
        </w:rPr>
        <w:t>قرار می دهند، نه همه جوانب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کسان، گویی سوگند یاد کرده اند که برای تکامل تاریخ بشر، یک عامل بیش تر معرفی نکنند، و یا عامل مورد نظر خویش را کلید سحرآمیزی می انگارند که می تواند تمام درهای بسته تاریخ را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این که خود را تنگ نظر معرفی نکنند، عامل واحدی، مانند شرائط اقتصادی را، زیر بنای تمام رویدادها معرفی کرده و دیگر عوامل را به لحاظ تأثیرگذاری در درجه دوم قلمداد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موتور محرک تاریخ را یک عامل بیش نمی دانند، انسان های یک بُعدی و سطح نگری هستند که ذهن محدود آنان تنها به یک بعد از عوامل سازنده تاریخ انس گرفته، و از دیگر عوامل غفلت ورزیده اند و یا افکار حزبی وسیاسی، آنان را به توانمندی عاملی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طبقاتی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داده، و دیگر عوامل را روبنا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ومبارزه طبقاتی</w:t>
      </w:r>
    </w:p>
    <w:p>
      <w:pPr>
        <w:pStyle w:val="BookText"/>
        <w:rPr/>
      </w:pPr>
      <w:r>
        <w:rPr>
          <w:rFonts w:ascii="IRNazanin" w:hAnsi="IRNazanin" w:eastAsia="IRNazanin"/>
          <w:color w:val="111111"/>
          <w:sz w:val="28"/>
          <w:sz w:val="28"/>
          <w:szCs w:val="28"/>
          <w:rtl w:val="true"/>
          <w:lang w:bidi="fa-IR"/>
        </w:rPr>
        <w:t>مارکسیسم، تاریخ جامعه انسانی را محصول مبارزه طبقاتی انسان های محروم دانسته و مجموع جهانیان را به دو گروه تقسیم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وابسته به نظام کهن که منافع خود را در بقای آن می انگارند، و گروهی مبارز که منافع خویش را در دگرگون کردن نظام حاکم می دانند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تفسیر از تحولات بشر، نشانه خلاصه کردن فعالیت های انسان در خواسته های مادی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این قلمرو، غرائز دیگری وجود دارد که شرافت و ارزش انسان را بالاتر از آن می داند که فقط در حوزه محدود منافع مادی خود بیندیشد، و حرکت تاریخ را صرفاً معلول شکم و شهوت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تاریخ بشر، شاهد مبارزات مردان بزرگ و ارزشمندی است که برای احیای ارزش ها و اصلاح نابسامانی های دینی و اخلاقی، دست به قبضه شمشیر برده، و جان خود و فرزندان خویش را در این راه باخته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گواه این امر است که بسیاری از نبردهایی که برای محو نظام طبقاتی،تعبیر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بازستاندن حقوق مستضعفان از مستکبران صورت گرفته، تحت رهبری مردان وارسته ای تحقق پذیرفته که به انگیزه نوع دوستی و حفظ حقوق انسان قیام کرده و بلکه بالاتر از آن، انگیزه های دینی و الهی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قرآن، به صراحت، حاکی است که قسمت اعظم یاران 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افراد با ایمان و مستضعف و مستمندی تشکیل می دادند که برای محو شرک و آثار کوبنده آن و رساندن انسان ها به مرتبه ای بالا، تا سرحدّ تعلق به خدا نبرد می کردند و حتی یکی از ایرادهای مستکبران بر پیامبران این بود که تهیدستان به آنان گرویده اند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درباره قیام پیامبرخاتم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 که مستکبران عصر او، ایمان خویش به اسلام را مشروط به این می کردند که فقیران و مستضعفان را از اطراف خود پراکنده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خداوند به پیامبر دستور داده که نباید به درخواست چند مستکبر، این گروه را که پیشرفت آیین بر دوش آنان سنگینی می کند از اطراف خود پراکنده سازد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بررسی صفحات تاریخ، ما را با دو گروه از انسان ها آشنا می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که اسیر منافع مادی بوده و آن چنان منحط و کوتاه فکر بوده اند که جز قیام بر علیه نظام حاکم، آن هم برای تأمین خواسته های نفسانی خود، چیزی در سر نمی پرورانده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حق جو، آرمانخواه، پرخاشگر و آزاد از فشار محیط و فشار طبیعت، که همّتشان عمدتاً مصروف احیای ارزش های انسانی و اصول اخلاقی و ارتقای مقام معنوی بشر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زندگی گروه نخستین، محرک عمده تاریخ، دستیابی به رفاه مادی بشر بوده است، محرک گروه دوم را، احیای جامعه و آزاد سازی آن از خوی حیوانی و تعلقات مادی و توجه به ارزش های والا تشکیل می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جاست که باید نقش پیامبران و اولیای الهی را در ساختن تاریخ، با دقت بیش تر و افق دید وسیع تری مطالعه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الهی در تکوین نهضت های عمیق اصلاحی تاریخ، نقشی برجسته و انکار ناپذیر داشته، و برنامه الهی آنان، که از طریق وحی به ایشان می رسید، بزرگ ترین سرمایه نهضت و انقلاب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آنان در ایجاد ایمان در توده ها و بسیج آنان در راه اهداف بلند انسانی، و بالمآل دگرگون کردن چهره جامعه، از مسلّمات تاریخ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تجارب و آزمایش های تاریخی ثابت کرده است که علوم و معارف بشری تا حدودی راه را برای بشر روشن می سازند، ولی هرگز انقلاب آفرین و جامعه ساز نمی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این، پیامبران و اولیای راستین خدا بوده اند که درس آزادی و رهایی از اسارت مستکبران را به بشر آموخته و با بهره گیری از قدرت ایمان، در کوبیدن دژهای ستم از هر عاملی مؤثرتر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فرویدیسم و تاریخ بشر</w:t>
      </w:r>
    </w:p>
    <w:p>
      <w:pPr>
        <w:pStyle w:val="BookText"/>
        <w:rPr/>
      </w:pPr>
      <w:r>
        <w:rPr>
          <w:rFonts w:ascii="IRNazanin" w:hAnsi="IRNazanin" w:eastAsia="IRNazanin"/>
          <w:color w:val="111111"/>
          <w:sz w:val="28"/>
          <w:sz w:val="28"/>
          <w:szCs w:val="28"/>
          <w:rtl w:val="true"/>
          <w:lang w:bidi="fa-IR"/>
        </w:rPr>
        <w:t>در این میان، فرویدیسم خطای بزرگ تری را مرتکب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فروید حرکت تاریخ را معلول غریزه جنسی شمرده و برای این غریزه، در تمام فعالیت های فردی و اجتماعی انسان، نقشی عمده و اساسی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وی زندگی انسان حاصل یک رشته تلاش هایی است که همگی، به طور خودآگاه یا ناخودآگاه، از غریزه جنسی سرچشمه می گیرد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روشن نیست که چرا این مکتب در میان غرائز انسان، به غریزه جنسی بیش از دیگر غرائز اهمیت داده، و خاصه، از ابعاد روحی او چشم پوشیده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آن که، کاوش های علمی پیش از فروید و پس از او ابعاد توانمندی را در روح و روان انسان کشف کرده، و برای انسان غرائز بالاتری را اثبات نموده که نقش آفرینشگری در تاریخ بشر داشته است،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معنوی و گرایش به ماورای طبیعت که موجب پذیرش و گسترش ادیان و مذاهب و سازنده ملل و نحل است واین همه معابد و مساجد و مراکز دینی و جنگ های مذهبی، پرتوی از فعالیت آن غریزه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اخلاقی و گرایش به درستی و راستی که در حیات انسان نقش عظیمی دارد و اگر این بعد از ابعاد روحی انسان، از زندگی او حذف شود، زندگی وی دچار نابسامانی عجیبی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گرایش به هنر و زیبایی که پدید آورنده معماری های شرقی و غربی و نقاشی ها و کاشی کاری ها و صنایع زیبای دستی است و ادبیات بشر در نثر و شعر، تجلیگاه روشن این بعد از ابعاد روح انسانی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علمی و گرایش به کشف مجهولات و یافتن علل پدیده ها و رخدادها که سهم عظیمی در تمدن ها و شکوفایی خرد انسانی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ابعاد، چگونه فروید افسار تاریخ بشر را در دست یک غریزه پست انگاشته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گویی انسان  به عقیده او و مارکسیسم  در شکم و غیره خلاصه می شود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تفسیر زندگانی خروشان بشر با عواملی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طبقاتی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جنسی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بسان این است که زلزله عظیمی را که خانه ها و ساختمان ها را از جای کنده، و صخره های بزرگ کوه ها را به دشت پرت می کند، با فرو ریختن یک تاق چوبی پیش از زلزله در آن محیط تفسیر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ست که افراد محقق و جامع نگر، این نوع تنگ نظری ها را در تحلیل حوادث، کنار می نهند، و تأثیر دیگر عوامل را که از آن جمله تأثیر شخصیت های الهی در ساختن تاریخ بشر است، نادیده نمی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عظیم به خاطر اهمیتی که به حق برای مجاهدت های این بزرگواران در تحولات تاریخ و تمدن بشر قائل است، بخشی از آیات خود را به تبیین موضع گیری و تلاش های شبانه روزی آنان اختصاص داده و در این زمینه نکات بسیار ارزنده و والایی را یادآور شده و زندگی سراسر خدمت پیامبران را مایه درس عبرت اندیشمندان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فی قصصهم عبرة لأولی الألباب</w:t>
      </w:r>
      <w:r>
        <w:rPr>
          <w:rStyle w:val="FootnoteAnchor"/>
          <w:rtl w:val="true"/>
        </w:rPr>
        <w:footnoteReference w:id="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داستان های آنان برای خردمندان عبرتی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گروهی از مفسران و محققان اسلامی کتاب های فراوانی پیرامون زندگانی پیامبران نوشته اند که هر کدام می تواند برای ما مفید و سودمند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برخی از نوشته ها افرادی، حقایق قرآنی را با یک رشته روایات اسرائیلی و مجوسی درهم آمیخته و چهره نورانی پیامبران را به صورت صحیح ترسیم نکرده اند، ولی آن گروه از نویسندگان که با الهام از آیات قرآنی و احادیث صحیح به نوشتن این بخش از تفسیر همت گماشته اند، خدمت عظیمی را به جامعه اسلامی انجام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سخنی را که در آغاز این بخش یادآور شدیم، در این جا تکرار می کنیم و آن این که باید این بخشِ تاریخ، بلکه همه کتاب های تاریخ را از آن نظر بخوانیم که می تواند به صورت یک معلم به ما درس بیاموزد و عوامل تکامل و سقوط ملل را در اختیار ما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 پیشوا</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احادیث و روایاتی که محدثان سنی و شیعه نقل کرده اند، به روشنی استفاده می شود که پیامبر گرامی از دوازده جانشین خود خبر داده و بنا به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اسلام به این دوازده جانشین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از جابر بن سمرة نقل می کند که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لایزال الإسلام عزیزاً إلی اثنی عشر</w:t>
      </w:r>
    </w:p>
    <w:p>
      <w:pPr>
        <w:pStyle w:val="BookText"/>
        <w:rPr/>
      </w:pPr>
      <w:r>
        <w:rPr>
          <w:rFonts w:ascii="IRNazanin" w:hAnsi="IRNazanin" w:eastAsia="IRNazanin"/>
          <w:color w:val="111111"/>
          <w:sz w:val="28"/>
          <w:sz w:val="28"/>
          <w:szCs w:val="28"/>
          <w:rtl w:val="true"/>
          <w:lang w:bidi="fa-IR"/>
        </w:rPr>
        <w:t>خلیفة</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و بنا به نقل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لایزال هذا الدین عزیزاً منیعاً إلی اثنی عشر خلیفة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دین همچنان عزیز وآسیب ناپذیر می ماند، مادام که دوازده خلیفه رهبری آن را در دست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مجموع احادیثی را که اهل سنت پیرامون این دوازده خلیفه نقل کرده اند،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بحوث فی الملل والنحل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ایم</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در عین حال، مفسران احادیث اهل سنت در معرفی این دوازده جانشین با سردرگمی عجیبی رو به رو شده و هرگز نتوانسته اند یک گروه دوازده نفره به هم پیوسته را، که عزت و عظمت اسلام به وسیله آنان تضمین شده باشد،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همگی می دانیم که پس از عصر خلافتِ خلفای چهارگانه، خلافت اموی ها آغاز شد و هیچ تاریخ نگار مطلّع و منصفی نمی تواند معاویه و فرزند او یزید و مروان بن حکم را جزء این دوازده خلیفه ای معرفی کند که مایه عزت و عظمت اسلام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سپری شدن دوران اموی ها، عصر سیاه بنی عباس آغاز شد که آن نیز به نوبه خویش جنگ ها و خونریزی ها و آدم کشی های فراوانی را به دنبال داشت، بنابراین خلفای عباسی را نیز هرگز نمی توان مصداق این دوازده خلیفه پیامبر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تنها گروهی که می تواند، به تصدیق دوست و دشمن مصداق واقعی این دوازده خلیفه باشد، همان دوازده پیشوای معصوم جهان شیعه است که نام و خصوصیات و شیوه زندگی آنان و نیز وصایای پیامبر درباره ایشان در کتب تاریخ و حدیث به صورت متواتر ضبط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یکی از دانشمندان اهل سنت پیرامون دوازده خلیفه ای که پیامبر از آنان یاد کرده است، سخنی شنیدنی دارد که عصاره آن را از نظر خوانندگان گرامی می گذرانیم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روایاتی که حاکی از آن است که جانشینان پیامبر پس از او دوازده نفرند، از طرق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توسط راویان فراوانی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زمان</w:t>
      </w:r>
    </w:p>
    <w:p>
      <w:pPr>
        <w:pStyle w:val="BookText"/>
        <w:rPr/>
      </w:pPr>
      <w:r>
        <w:rPr>
          <w:rFonts w:ascii="IRNazanin" w:hAnsi="IRNazanin" w:eastAsia="IRNazanin"/>
          <w:color w:val="111111"/>
          <w:sz w:val="28"/>
          <w:sz w:val="28"/>
          <w:szCs w:val="28"/>
          <w:rtl w:val="true"/>
          <w:lang w:bidi="fa-IR"/>
        </w:rPr>
        <w:t>و آشنایی انسان با جهان، روشن ساخته است که مقصود پیامبر از این دوازده خلیفه، همان امامان دوازده گانه از اهل بیت اوست، زیرا نمی توان این احادیث را بر خلفای راشدین تطبیق کرد، چون تعداد آنان از دوازده تا کمتر است، همچنین نمی توان آن ها را به پادشاهان اموی منطبق نمود، زیرا تعداد آنان از دوازده تا بیش تر بوده و همگی جز عمر بن عبدالعزیز عناصری ظالم و ستمگر بوده اند، گذشته از این، در برخی از روایات، پیامبر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دوازده نفر از دودمان هاشمند در حالی که خلفای بنی امیه از تیره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از روایات آمده است که پیامبر اسلام وقتی خواست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جانشینان من همگی از بنی هاشمند، از صدای خود کاست، زیرا گروهی از حضار، خلافت بنی هاشم را دوست 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نمی توان این دوازده خلیفه را به خلفای عباسی تفسیر کرد، زیرا تعداد آنان از دوازده نفر بیش تر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پیوسته با نزدیکان پیامبر در جنگ و ستیز بودند و فرمان خدا را درباره نزدیکان او </w:t>
      </w:r>
      <w:r>
        <w:rPr>
          <w:rStyle w:val="FootnoteAnchor"/>
          <w:rtl w:val="true"/>
        </w:rPr>
        <w:footnoteReference w:id="7"/>
      </w:r>
      <w:r>
        <w:rPr>
          <w:rFonts w:ascii="IRNazanin" w:hAnsi="IRNazanin" w:eastAsia="IRNazanin"/>
          <w:color w:val="111111"/>
          <w:sz w:val="28"/>
          <w:sz w:val="28"/>
          <w:szCs w:val="28"/>
          <w:rtl w:val="true"/>
          <w:lang w:bidi="fa-IR"/>
        </w:rPr>
        <w:t>رعایت نمی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راهی جز این نیست که بگوییم مقصود پیامبر در روایات مزبور، دوازده خلیفه از عترت و اهل بیت اوست که همگی داناترین مردم عصر خود و پارساترین و با فضیلت ترین آن ها بوده اند و دانش های خود را جز از طریق پدران خود، که سینه به سینه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رسید، نگرفته بودند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طرح رسالت برای بقای مکتب</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 ائمه اثنا عشر حاکی از آن است که طرح وحی برای بقای مکتب پس از درگذشت رسول خدا این بوده که خلیفه پیامبر بهوسیله خود او و جانشینان وی معرفی شوند و امت در انتخاب خلیفه حقی نداشته باشند، زیرا اگر گزینش</w:t>
      </w:r>
    </w:p>
    <w:p>
      <w:pPr>
        <w:pStyle w:val="BookText"/>
        <w:rPr/>
      </w:pPr>
      <w:r>
        <w:rPr>
          <w:rFonts w:ascii="IRNazanin" w:hAnsi="IRNazanin" w:eastAsia="IRNazanin"/>
          <w:color w:val="111111"/>
          <w:sz w:val="28"/>
          <w:sz w:val="28"/>
          <w:szCs w:val="28"/>
          <w:rtl w:val="true"/>
          <w:lang w:bidi="fa-IR"/>
        </w:rPr>
        <w:t>خلیفه در اختیار مسلمانان بود، تعیین این دوازده خلیفه به صورت کلی، یا مقید به این که از بنی هاشم خواهند بود، با آن اصل منافات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مزبور، نه تنها شمار و خصوصیات جانشینان آن حضرت معین شده است، بلکه پیامبر در مراحلی از زندگی خود اسامی آن ها را نیز یادآور شده و نخستین خلیفه را از همان آغاز ابلاغ رسالت خود تعیین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الدار</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در سال سوم بعثت و رویداد مشهور غدیر، گواه بر این گفتار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ما به رمز لزوم تعیین خلیفه از سوی خداوند، به صورت گذرا اشاره می کنیم و آن این که طرح صحیح و سالم برای بقای مکتب و جلوگیری از هر نوع اختلاف و دو دستگی میان امت، این بود که رسول گرامی از طریق وحی جانشین و یا جانشینان خود را معیّن کند و موضوع را به انتخاب و گزینش مردم واگذار ننماید، زیرا از دو نظر این واگذاری صحیح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 که شیوه زندگی اجتماعی آنان که تأثیر پذیرفته از نظام عشیره ای بود  به گونه ای نبود که فرد فرد آحاد جامعه، در انتخابات شرکت جسته و به اصطلاح با آزادی و دموکراسی، فرد لایق را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مثلثی از دشمنان این حکومت جوان، در کمین بودند که آن را واژگون سازند و در چنین جامعه و محیطی بقاء و تداوم مکتب، صد در صد در گرو تعیین جانشین از سوی رهبر و ایدئولوگ نهضت است و واگذاری این امر به گزینش مردمی که هنوز به رشد اجتماعی و استقلال فردی لازم نرسیده و در چارچوب نظام قبیلگی، از شیوخ قبائل خط می گیرند  نه تنها نتیجه بخش نبوده و به انتخاب اصلح نمی انجامد، بلکه مایه دو دستگی و انحراف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هر دو عامل را به گونه ای مشروح می 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 زندگی مردم در شبه جزیره عربستان</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مردم شبه جزیره، زندگی قبیلگی و عشایری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محیطی مقولاتی نظیر دموکراسی، آزادی رأی و احترام به رأی افراد، بی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w:t>
      </w:r>
    </w:p>
    <w:p>
      <w:pPr>
        <w:pStyle w:val="BookText"/>
        <w:rPr/>
      </w:pPr>
      <w:r>
        <w:rPr>
          <w:rFonts w:ascii="IRNazanin" w:hAnsi="IRNazanin" w:eastAsia="IRNazanin"/>
          <w:color w:val="111111"/>
          <w:sz w:val="28"/>
          <w:sz w:val="28"/>
          <w:szCs w:val="28"/>
          <w:rtl w:val="true"/>
          <w:lang w:bidi="fa-IR"/>
        </w:rPr>
        <w:t>است که در این شیوه از زندگی، رأی از آنِ شیخ قبیله و رئیس عشیره است و چنان چه رئیس قبیله ای بر هزار نفر حکومت کند، به ظاهر هزار و یک رأی به صندوق ریخته می شود ولی در واقع یک رأی بیش تر وجود ندارد که آن هم رأی رئیس قبیله است، زیرا آن هزار نفر، بدون کوچک ترین تأمل و تفکر، به خواسته او رأی می دهند، و این گونه رأی گیری، هر چند ظاهر دموکراتیک هم داشته باشد، در معنا چیزی جز حکومت فرد نیست، آن هم فردی خود خواه که به زور و نیرنگ خویش یا به عنوان میراث اسلاف، حکومت عشیره را به دست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توجه داشت که تنها در مدینه، پس از درگذشت پیامبر، گروه انصار از دو عشیره بزرگ به نام های اوس و خزرج تشکیل می شدند، و رئیس خزرجیان،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رئیس طایفه 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اُسید بن حضیر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اگر بنا بود که فردی برای حکومت انتخاب شود، مجموع خزرجیان تابع رأی رئیس خود، و همه اوسیان پیرو نظر رهبر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قانون بر سایر قبائلی نیز که در حجاز و نجد زندگی می کردند، حکومت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وجود چنین بافت اجتماعی ای که مردم نجد و حجاز آن روز داشتند، صحیح و روا بود که پیامبر گزینش پیشوا را در اختیار مردم و در حقیقت، در اختیار شیوخ حاکم بر آنان  بگذارد؟ و شکل بی محتوای دموکراسی، نقاب فریبنده و بهانه موجه معدود عناصر متنفذی گردد، که با زد و بندها و محاسبات تنگ عشیره ای، فرد مورد نظر خویش را بر امت تحمیل کنند؟</w:t>
      </w:r>
    </w:p>
    <w:p>
      <w:pPr>
        <w:pStyle w:val="BookText"/>
        <w:rPr/>
      </w:pPr>
      <w:r>
        <w:rPr>
          <w:rFonts w:ascii="IRNazanin" w:hAnsi="IRNazanin" w:eastAsia="IRNazanin"/>
          <w:color w:val="111111"/>
          <w:sz w:val="28"/>
          <w:sz w:val="28"/>
          <w:szCs w:val="28"/>
          <w:rtl w:val="true"/>
          <w:lang w:bidi="fa-IR"/>
        </w:rPr>
        <w:t>جانشین رسول خدا، از نظر کمالات معنوی و میزان علم و آگاهی و درایت و توانایی، باید برترین فرد امت باشد و رؤسای عشایر که پیوسته با خودخواهی ها وخودمحوری ها بزرگ شده اند، هرگز چنین فردی را انتخاب نمی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دشمنان گوش به زنگ اسلام</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که رسول خدا درگذشت، مثلّث منحوسی کیان اسلام را تهدید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شرق، امپراتوری عظیم ساسانی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خسرو پرویزش، با وقاحت</w:t>
      </w:r>
    </w:p>
    <w:p>
      <w:pPr>
        <w:pStyle w:val="BookText"/>
        <w:rPr/>
      </w:pPr>
      <w:r>
        <w:rPr>
          <w:rFonts w:ascii="IRNazanin" w:hAnsi="IRNazanin" w:eastAsia="IRNazanin"/>
          <w:color w:val="111111"/>
          <w:sz w:val="28"/>
          <w:sz w:val="28"/>
          <w:szCs w:val="28"/>
          <w:rtl w:val="true"/>
          <w:lang w:bidi="fa-IR"/>
        </w:rPr>
        <w:t>تمام، نامه پیامبر را دریده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غرب، امپراتوری روم شرقی و ایادیش، در قطر عربی، و بالأخره در داخل شبه جزیره نیز، ستون پنجمی به نام منافقان، در کمین نشسته بودند که در اولین فرصت، نهال نوپای اسلام را از ریشه در آورند، در چنین شرائطی، شایسته ترین اقدام این بود که فردی لایق و شایسته توسط خود پیامبر برای رهبری امت، تعیین گردد و با این تمهید، راه بر اختلاف میان امت بسته شود، و راه نفوذ دشمن مسدود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حفظ کیان اسلام جوان که سه دشمن مزبور چون اژدهایی خطرناک برای بلعیدن آن دهان باز کرده بودند، در گرو آن بود که طرحی از جانب صاحب شریعت ریخته شود که بر اساس آن از دامنه اختلاف ها کاسته گردد وجامعه به جای این که در خود فرو رود، در فکر دشمن باشد و برگزیده الهی، با بسیج نیروهای متحد امّت، نقشه های دشمن را در داخل و خارج نقش بر آب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جاست که به گفته شیخ الرئیس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جانشین از سوی پیامبر، به صواب نزدیک تر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کار به اختلاف و دسته بندی میان امت نمی کشد</w:t>
      </w:r>
      <w:r>
        <w:rPr>
          <w:rFonts w:eastAsia="IRNazanin" w:cs="IRNazanin"/>
          <w:color w:val="111111"/>
          <w:sz w:val="28"/>
          <w:szCs w:val="28"/>
          <w:rtl w:val="true"/>
          <w:lang w:bidi="fa-IR"/>
        </w:rPr>
        <w:t>.</w:t>
      </w:r>
      <w:r>
        <w:rPr>
          <w:rStyle w:val="FootnoteAnchor"/>
          <w:rtl w:val="true"/>
        </w:rPr>
        <w:footnoteReference w:id="10"/>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تاریخ صحابه و یاران پیامبر و تابعان پس از آنان، به روشنی حاکی است که مزاج جامعه آن روز، یک مزاج اختلاف انگیز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روزی که پیامبر گرامی وارد مدینه گشت، دو دلی، بلکه گاه صف آرایی میان انصار و مهاجر کاملاً مشهود بود، و در مواردی، نظیر مسأله إفْک، این اختلاف بالا می گرفت</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چنان که در اجتماع سقیفه بنی ساعده  که پس از درگذشت رسول خدا، انصار، خودسرانه تشکیل دادند و بعداً گروهی برای خنثی کردن تصمیم های انصار و قبضه قدرت به آن جا رفتند  این مسئله به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نکات،</w:t>
      </w:r>
    </w:p>
    <w:p>
      <w:pPr>
        <w:pStyle w:val="BookText"/>
        <w:rPr/>
      </w:pPr>
      <w:r>
        <w:rPr>
          <w:rFonts w:ascii="IRNazanin" w:hAnsi="IRNazanin" w:eastAsia="IRNazanin"/>
          <w:color w:val="111111"/>
          <w:sz w:val="28"/>
          <w:sz w:val="28"/>
          <w:szCs w:val="28"/>
          <w:rtl w:val="true"/>
          <w:lang w:bidi="fa-IR"/>
        </w:rPr>
        <w:t>عقل داوری می کند که واگذاری سرنوشت امت به حال خویش، در آن شرائط بحرانی، نه به صلاح مکتب بود، و نه حتی به صلاح خود پیروان، بلکه تنها تصمیم رهبر برگزیده خدا، دائر بر تعیین یک نفر، با شرائطی که یادآوری شد، می توانست ریشه اختلاف را برکند، افراد نالایق را عقب زند، و امت را زیر لوای پیروی از امام منصوص به پیش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پیشوایان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سطور پیشین، با شیوه نگارش تاریخ تحلیلی و مزایای آن آشنا شدیم، یکی از بزرگ ترین عوامل سازنده تاریخ را شناختیم و بالاخره نقشه و برنامه حکیمانه وحی برای بقای مکتب را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وقت آن رسیده که در باب سیره پیشوایان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که موضوع بحث این کتاب را تشکیل می دهد، به صورتی فشرده سخن بگوییم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آثار اسلامی نشان می دهد که سیره اهل بیت گرامی پیامبر، پس از سیره حضرت رسول، از مهم ترین موضوعاتی است که افکار محدثان و سیره نویسان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اگر از مجموع کتاب هایی که در این موضوع، از آغاز قرن دوم تاکنون نوشته شده است آماری تهیه شود، خواهیم دید حتی ذکر اسامی آن ها در یک کتاب نمی گنجد، چه رسد به خود کتاب ها که گردآوری آن ها کتابخانه ای بس بزرگ را تشکیل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فهرست های موجود از شیعه و سنی پرده از روی این واقعیت برداشته و گذشته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 چلبی </w:t>
      </w:r>
      <w:r>
        <w:rPr>
          <w:rFonts w:eastAsia="IRNazanin" w:cs="IRNazanin"/>
          <w:color w:val="111111"/>
          <w:sz w:val="28"/>
          <w:szCs w:val="28"/>
          <w:rtl w:val="true"/>
          <w:lang w:bidi="fa-IR"/>
        </w:rPr>
        <w:t>(</w:t>
      </w: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eastAsia="IRNazanin" w:cs="IRNazanin"/>
          <w:color w:val="111111"/>
          <w:sz w:val="28"/>
          <w:szCs w:val="28"/>
          <w:lang w:bidi="fa-IR"/>
        </w:rPr>
        <w:t>1067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تهرانی </w:t>
      </w:r>
      <w:r>
        <w:rPr>
          <w:rFonts w:eastAsia="IRNazanin" w:cs="IRNazanin"/>
          <w:color w:val="111111"/>
          <w:sz w:val="28"/>
          <w:szCs w:val="28"/>
          <w:rtl w:val="true"/>
          <w:lang w:bidi="fa-IR"/>
        </w:rPr>
        <w:t>(</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مرآة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ثقة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فهارس کتابخانه های موجود در جهان، اخیراً محقق محترم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عبدالجبار الرفاعی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تتبع و تفحص در مصادر و منابع کتابشناسی موفق به جمع آوری مجموعه ای از کتابشناسی اهل بیت و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گردیده و حاصل</w:t>
      </w:r>
    </w:p>
    <w:p>
      <w:pPr>
        <w:pStyle w:val="BookText"/>
        <w:rPr/>
      </w:pPr>
      <w:r>
        <w:rPr>
          <w:rFonts w:ascii="IRNazanin" w:hAnsi="IRNazanin" w:eastAsia="IRNazanin"/>
          <w:color w:val="111111"/>
          <w:sz w:val="28"/>
          <w:sz w:val="28"/>
          <w:szCs w:val="28"/>
          <w:rtl w:val="true"/>
          <w:lang w:bidi="fa-IR"/>
        </w:rPr>
        <w:t xml:space="preserve">کار ایشان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وزیری، 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ما کتب عن الرسول وأهل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طبع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رابطه با تاریخ و سیره حضرت زهرا  سلام الله علیها  و ائمّه اثنی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مجموعاً تعداد </w:t>
      </w:r>
      <w:r>
        <w:rPr>
          <w:rFonts w:eastAsia="IRNazanin" w:cs="IRNazanin"/>
          <w:color w:val="111111"/>
          <w:sz w:val="28"/>
          <w:szCs w:val="28"/>
          <w:lang w:bidi="fa-IR"/>
        </w:rPr>
        <w:t>14206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اعم از فارسی، عربی، اردو و لاتین را شناسایی وذکر کرده است که ریز اعداد آن از قرار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زهرا  سلام الله علیها  </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p>
    <w:p>
      <w:pPr>
        <w:pStyle w:val="BookText"/>
        <w:rPr/>
      </w:pP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p>
    <w:p>
      <w:pPr>
        <w:pStyle w:val="BookText"/>
        <w:rPr/>
      </w:pP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p>
    <w:p>
      <w:pPr>
        <w:pStyle w:val="BookText"/>
        <w:rPr/>
      </w:pP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p>
    <w:p>
      <w:pPr>
        <w:pStyle w:val="BookText"/>
        <w:rPr/>
      </w:pP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p>
    <w:p>
      <w:pPr>
        <w:pStyle w:val="BookText"/>
        <w:rPr/>
      </w:pP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p>
    <w:p>
      <w:pPr>
        <w:pStyle w:val="BookText"/>
        <w:rPr/>
      </w:pPr>
      <w:r>
        <w:rPr>
          <w:rFonts w:ascii="IRNazanin" w:hAnsi="IRNazanin" w:eastAsia="IRNazanin"/>
          <w:color w:val="111111"/>
          <w:sz w:val="28"/>
          <w:sz w:val="28"/>
          <w:szCs w:val="28"/>
          <w:rtl w:val="true"/>
          <w:lang w:bidi="fa-IR"/>
        </w:rPr>
        <w:t>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p>
    <w:p>
      <w:pPr>
        <w:pStyle w:val="BookText"/>
        <w:rPr/>
      </w:pPr>
      <w:r>
        <w:rPr>
          <w:rFonts w:ascii="IRNazanin" w:hAnsi="IRNazanin" w:eastAsia="IRNazanin"/>
          <w:color w:val="111111"/>
          <w:sz w:val="28"/>
          <w:sz w:val="28"/>
          <w:szCs w:val="28"/>
          <w:rtl w:val="true"/>
          <w:lang w:bidi="fa-IR"/>
        </w:rPr>
        <w:t xml:space="preserve">امام عصر  عجل الله تعالی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1145</w:t>
      </w:r>
      <w:r>
        <w:rPr>
          <w:rFonts w:ascii="IRNazanin" w:hAnsi="IRNazanin" w:eastAsia="IRNazanin"/>
          <w:color w:val="111111"/>
          <w:sz w:val="28"/>
          <w:sz w:val="28"/>
          <w:szCs w:val="28"/>
          <w:rtl w:val="true"/>
          <w:lang w:bidi="fa-IR"/>
        </w:rPr>
        <w:t>عنوان</w:t>
      </w:r>
    </w:p>
    <w:p>
      <w:pPr>
        <w:pStyle w:val="BookText"/>
        <w:rPr/>
      </w:pP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کتاب که جمعاً بالغ بر </w:t>
      </w:r>
      <w:r>
        <w:rPr>
          <w:rFonts w:eastAsia="IRNazanin" w:cs="IRNazanin"/>
          <w:color w:val="111111"/>
          <w:sz w:val="28"/>
          <w:szCs w:val="28"/>
          <w:lang w:bidi="fa-IR"/>
        </w:rPr>
        <w:t>14206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ایشان پیرامون تاریخ و سیره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11427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شناسایی و ذکر کرده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تصور شود که با این نوشته های زیاد، چه نیازی به سیره نویسی مجدد وجود دارد؟ ولی باید یادآور شویم که حیات و زندگانی اولیای الهی، به سان جهان طبیعت، ابعاد بس گسترده ای دارد که هرچه درباره آنان نوشته شود، باز</w:t>
      </w:r>
    </w:p>
    <w:p>
      <w:pPr>
        <w:pStyle w:val="BookText"/>
        <w:rPr/>
      </w:pPr>
      <w:r>
        <w:rPr>
          <w:rFonts w:ascii="IRNazanin" w:hAnsi="IRNazanin" w:eastAsia="IRNazanin"/>
          <w:color w:val="111111"/>
          <w:sz w:val="28"/>
          <w:sz w:val="28"/>
          <w:szCs w:val="28"/>
          <w:rtl w:val="true"/>
          <w:lang w:bidi="fa-IR"/>
        </w:rPr>
        <w:t>سرزمین های ناشناخته و کاوش نیافته ای وجود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 غالب آثاری که در باب پیشوایان نگارش یافته، از قبیل فضائل نگاری، مناقب نویسی و گردآوری معجزات و کرامات، و بالأخره نقل حوادث زندگی آنان به صورت خشک و به دور از تحلیل است و در این میان، تعداد کتاب های تحلیلی ای که بتواند پژوهش گران کنجکاو امروزی را اشباع کند، انگشت شمار است و بعضی از آن ها، از نظر طرز نگارش و قلم در حد انتظار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زبان عربی و احیاناً فارسی، حق مطلب درباره برخی از پیشوایان مانند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سالار شهیدان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حدودی اداء شده است، اما درباره اکثر پیشوایان، خلأ وجود یک تحقیق عمیق و جامع، محسوس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الأسف باید به این حقیقت تلخ اذعان کرد که این، تنها مردم عادی نیستند که از سیره سیاسی و اخلاقی و علمی حضرت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حضرت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ندارند، بلکه غالب گویندگان و نویسندگان نیز در این زمینه ها فاقد اطلاعات کافی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حاضر، که نسل جوان و تحصیل کرده، خواهان آگاهی بیش تری از زندگانی سیاسی، اخلاقی و اجتماعی پیشوایان است، لازم است نویسندگان ما به این موضوع توجه بیش تری کنند، زیرا</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آن چه در تاریخ زندگانی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 مهم و آموزنده است، شناخت خود زندگانی و رفتار آن ها نیست، بلکه شناخت نوع زندگی و سبک رفتار اجتماعی آن بزرگواران و چگونگی موضع گیری اجتماعی و سیاسی و شیوه فعالیت های فرهنگی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بینیم که از قرون نخستین ظهور اسلام، دانشمندان و مورخان اسلام، تاریخ زندگانی پیامبر اسلام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سیرة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نکته اش همین است، زیرا آن چه از زندگانی و دعوت و تبلیغ آن حضرت برای ما الگو و آموزنده است، اصل حرکت</w:t>
      </w:r>
    </w:p>
    <w:p>
      <w:pPr>
        <w:pStyle w:val="BookText"/>
        <w:rPr/>
      </w:pPr>
      <w:r>
        <w:rPr>
          <w:rFonts w:ascii="IRNazanin" w:hAnsi="IRNazanin" w:eastAsia="IRNazanin"/>
          <w:color w:val="111111"/>
          <w:sz w:val="28"/>
          <w:sz w:val="28"/>
          <w:szCs w:val="28"/>
          <w:rtl w:val="true"/>
          <w:lang w:bidi="fa-IR"/>
        </w:rPr>
        <w:t>و حیات آن حضرت نیست، بلکه نوع حرکت و طرز فعالیت و سبک دعوت و کیفیت تبلیغ و شیوه برخورد آن حضرت، با دشمنان اسلام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عربی، در اصل،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حرکت و راه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به معنای سبک و شیوه راه 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اوّلی به معنای نشستن و دومی به مفهوم نوع جلوس و سبک نشستن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زندگی و چگونگی موضع گیری های سیاسی اجتماعی امامان معصوم، زمانی برای ما بهتر روشن می گردد، که از شرائط خاص اجتماعی و سیاسی و فرهنگی زمان آن بزرگواران آگاه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که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مشی اجتماعی، مواضع سیاسی و شیوه مبارزاتی خویش را بر اساس سنجش دقیق اوضاع و احوال و شرائط زمانی، ارزیابی امکانات و مقتضیات و محذورات، و متناسب با برخوردها و جبهه گیری های گوناگون مخالفان اسلام، تنظیم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مادام که با شرائط و اوضاع ویژه آن روزگار آشنا نباشیم، سیره ائمه برای ما مفهوم دقیق و واقعی خود را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چه بسا در مرور بر تاریخ زندگانی امامان، میان مواضع گوناگون آنان، نوعی تضاد و تعارض احساس می کنیم، زیرا می بینیم برخی از آنان با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و برخی دیگر تا آخرین نفس، جنگ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دانشگاه بزرگی تأسیس کرده و برخی در شعاع محدودی، گام های فرهنگی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پیشنهاد خلافت را رد کردند و برخی پیشنهاد ولیعهدی را پذیرفتند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از شرائط حاکم بر زمان هر یک از امامان آگاه می شویم، موضع گیری های مختلف آنان، معنا پیدا می کند و متوجه می شویم که در واقع امر، هیچ گونه تضاد و تعارضی میان اصول و مبانی حرکت ایشان نبوده و همه یک هدف را تعقیب می کرده اند، منتها نوع حرکت هر یک از آنان برای رسیدن به مقصود، به تناسب زمان و اقتضای شرائط، فرق می کرده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پیشوایان ما، خود بر اصل زمان شناسی  به عنوان یک وظیفه مهم حیاتی</w:t>
      </w:r>
    </w:p>
    <w:p>
      <w:pPr>
        <w:pStyle w:val="BookText"/>
        <w:rPr/>
      </w:pPr>
      <w:r>
        <w:rPr>
          <w:rFonts w:ascii="IRNazanin" w:hAnsi="IRNazanin" w:eastAsia="IRNazanin"/>
          <w:color w:val="111111"/>
          <w:sz w:val="28"/>
          <w:sz w:val="28"/>
          <w:szCs w:val="28"/>
          <w:rtl w:val="true"/>
          <w:lang w:bidi="fa-IR"/>
        </w:rPr>
        <w:t>کراراً تأکید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مَن حفظ لسانه و عرف زمانه و استقامت طریقته</w:t>
      </w:r>
      <w:r>
        <w:rPr>
          <w:rFonts w:eastAsia="IRNazanin" w:cs="IRNazanin"/>
          <w:color w:val="111111"/>
          <w:sz w:val="28"/>
          <w:szCs w:val="28"/>
          <w:rtl w:val="true"/>
          <w:lang w:bidi="fa-IR"/>
        </w:rPr>
        <w:t xml:space="preserve">» </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 کند کسی را که زبان خود را حفظ کند و زمان خود را بشناسد و از روش مستقیم برخوردار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سخنان بلندی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العالم بزمانه لاتهجم علیه اللوابس</w:t>
      </w:r>
      <w:r>
        <w:rPr>
          <w:rFonts w:eastAsia="IRNazanin" w:cs="IRNazanin"/>
          <w:color w:val="111111"/>
          <w:sz w:val="28"/>
          <w:szCs w:val="28"/>
          <w:rtl w:val="true"/>
          <w:lang w:bidi="fa-IR"/>
        </w:rPr>
        <w:t xml:space="preserve">» </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زمان خود آگاه است، از طرف شبهات و اشکالات، مورد حمله واقع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چگونه خود در برخورد با حوادث عصر خویش از این اصل حیاتی غفلت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که نتیجه سال ها تحقیقات نویسنده ای توانا و بردبار و در عین حال عمیق و موشکاف است، سیره پیشوایان پاک تشیّع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اساس ملاحظات اساسی فوق، مورد بررسی و تجزیه و تحلیل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کلی این کتاب، براساس تقسیم بندی دوران امامت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رحلت پیامبر اسلام تا وفات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چهار دوره استوار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دوره مماشات و تسالم مصلحتی امام، با حکومت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فاصله زمانی بیست و پنج سال میان رحلت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آغاز خلافت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شامل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دوره به قدرت رسیدن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چهار سال و نه ماه خلافت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ماه خلافت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دوره تلاش سازنده کوتاه مدت برای محو حکومت جور و تشکیل نظام عادلانه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شامل بیست سال بین صلح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انعقاد پیمان آتش بس اضطراری میان امام مجتبی و معاویه که از آن به صلح تعبیر می شود، عملاً کار</w:t>
      </w:r>
    </w:p>
    <w:p>
      <w:pPr>
        <w:pStyle w:val="BookText"/>
        <w:rPr/>
      </w:pPr>
      <w:r>
        <w:rPr>
          <w:rFonts w:ascii="IRNazanin" w:hAnsi="IRNazanin" w:eastAsia="IRNazanin"/>
          <w:color w:val="111111"/>
          <w:sz w:val="28"/>
          <w:sz w:val="28"/>
          <w:szCs w:val="28"/>
          <w:rtl w:val="true"/>
          <w:lang w:bidi="fa-IR"/>
        </w:rPr>
        <w:t>نیمه مخفیِ شیعه شروع شده و برنامه هایی که هدف نهائی آن، بازگرداندن قدرت به خاندان پیامبر در فرصت مناسب بود، آغاز 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چهارمین دوره، دوره تعقیب و ادامه کار نیمه مخفی شیعه به رهبری امامان، در برنامه هایی دراز مدّت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این دوره را می توان چنین خلاصه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نومیدی ائمه از پیروزی حرکت مسلحانه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سازنده به امید ایجاد حکومت الهی اسلامی و قبضه قدرت توسط خاندان پیامبر در دراز مدّت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سازی برای رسیدن به این هدف از رهگذر کار فرهنگی و تربیت کادر انسانی مناسب و مورد 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تفکر اصیل اسلامی و نشان دادن بدعت ها و تحریف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فرزانه و محقق، جناب حجة الإسلام و المسلمین آقای حاج شیخ مهدی پیشوائی، در کتاب گرانسنگ حاضر، در حد توان خویش کوشیده است در شرح سیره هر یک از ائمّه، نخست فضای سیاسی  اجتماعی و فرهنگی آنان را در پرتو اسناد و مدارک تاریخی روشن کرده و دورنمای روشنی از آن را ارائه کند، و سپس مهم ترین خطوط زندگی و بزرگ ترین فعالیت های ارشادی و اصلاحی آنان را که به وضوح با آن فضا سازگار و متناسب بوده است، تشریح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دید، مؤلف محترم، هر یک از ابعاد مختلف زندگی آن بزرگواران را،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سیاسی و مبارزاتی، بعد اجتماعی، بعد فرهنگی، بعد کرامات و خوارق عادات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جایگاه مناسب خود قرار داده و نشان داده است که مناسب ترین شیوه، بلکه تنها راه، همان بوده که امام برگزیده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حاضر، با توجه به تنظیم و پرداخت مطالب، سبک قلم و نگارش، شیوه طرح مسائل، استناد به منابع و مآخذ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اشباه و نظائر خود، کاملاً</w:t>
      </w:r>
    </w:p>
    <w:p>
      <w:pPr>
        <w:pStyle w:val="BookText"/>
        <w:rPr/>
      </w:pPr>
      <w:r>
        <w:rPr>
          <w:rFonts w:ascii="IRNazanin" w:hAnsi="IRNazanin" w:eastAsia="IRNazanin"/>
          <w:color w:val="111111"/>
          <w:sz w:val="28"/>
          <w:sz w:val="28"/>
          <w:szCs w:val="28"/>
          <w:rtl w:val="true"/>
          <w:lang w:bidi="fa-IR"/>
        </w:rPr>
        <w:t>تازگی دارد و امید است انتظار مشتاقان و علاقه مندان به مطالعه زندگی امامان را بر آورده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جناب پیشوائی که در میان نویسندگان حوزه علمیه قم، به تتبع و تعمّق، و بردباری و شکیبایی در راه تحقیق معروفند، به پاس این خدمت بزرگ فرهنگی تشکر نموده و توفیق بیش تر وی را در خدمت به مذهب اهل بیت عصمت و طهارت  سلام الله علیهم اجمعین  از درگاه خداوند بزرگ خواهانم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حوزه علمیه، مؤسسه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سبحانی</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24/11/1372</w:t>
      </w:r>
      <w:r>
        <w:rPr>
          <w:rFonts w:ascii="IRNazanin" w:hAnsi="IRNazanin" w:eastAsia="IRNazanin"/>
          <w:color w:val="111111"/>
          <w:sz w:val="28"/>
          <w:sz w:val="28"/>
          <w:szCs w:val="28"/>
          <w:rtl w:val="true"/>
          <w:lang w:bidi="fa-IR"/>
        </w:rPr>
        <w:t xml:space="preserve">ش برابر، با دوم رمضان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bookmarkStart w:id="16" w:name="pg734_4973"/>
    </w:p>
    <w:p>
      <w:pPr>
        <w:pStyle w:val="Heading2"/>
        <w:numPr>
          <w:ilvl w:val="1"/>
          <w:numId w:val="1"/>
        </w:numPr>
        <w:rPr/>
      </w:pPr>
      <w:bookmarkStart w:id="17" w:name="__RefHeading___Toc6161099_211673320"/>
      <w:bookmarkStart w:id="18" w:name="_Toc6"/>
      <w:bookmarkEnd w:id="16"/>
      <w:bookmarkEnd w:id="17"/>
      <w:r>
        <w:rPr>
          <w:rtl w:val="true"/>
        </w:rPr>
        <w:t>امیرالمؤمنین علی بن ابی طالب</w:t>
      </w:r>
      <w:r>
        <w:rPr>
          <w:rtl w:val="true"/>
        </w:rPr>
        <w:t>(</w:t>
      </w:r>
      <w:r>
        <w:rPr>
          <w:rtl w:val="true"/>
        </w:rPr>
        <w:t>علیه السلام</w:t>
      </w:r>
      <w:r>
        <w:rPr>
          <w:rtl w:val="true"/>
        </w:rPr>
        <w:t>)</w:t>
      </w:r>
      <w:bookmarkEnd w:id="18"/>
    </w:p>
    <w:p>
      <w:pPr>
        <w:pStyle w:val="Heading3"/>
        <w:numPr>
          <w:ilvl w:val="2"/>
          <w:numId w:val="1"/>
        </w:numPr>
        <w:rPr/>
      </w:pPr>
      <w:bookmarkStart w:id="19" w:name="__RefHeading___Toc6161101_211673320"/>
      <w:bookmarkStart w:id="20" w:name="_Toc7"/>
      <w:bookmarkEnd w:id="19"/>
      <w:r>
        <w:rPr>
          <w:rtl w:val="true"/>
        </w:rPr>
        <w:t>اشاره</w:t>
      </w:r>
      <w:bookmarkEnd w:id="2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آغوش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نخستین کسی که اسلام آورد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فداکاری بزرگ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پیک و نماینده مخصوص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راهی سرنوشت ساز</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نبرد در سه جبهه</w:t>
      </w:r>
      <w:bookmarkStart w:id="21" w:name="pg734_4975"/>
    </w:p>
    <w:p>
      <w:pPr>
        <w:pStyle w:val="Heading3"/>
        <w:numPr>
          <w:ilvl w:val="2"/>
          <w:numId w:val="1"/>
        </w:numPr>
        <w:rPr/>
      </w:pPr>
      <w:bookmarkStart w:id="22" w:name="__RefHeading___Toc6161103_211673320"/>
      <w:bookmarkStart w:id="23" w:name="_Toc8"/>
      <w:bookmarkEnd w:id="21"/>
      <w:bookmarkEnd w:id="22"/>
      <w:r>
        <w:rPr>
          <w:rtl w:val="true"/>
        </w:rPr>
        <w:t>شناخت مختصری از زندگانی امیرالمؤمنین علی</w:t>
      </w:r>
      <w:r>
        <w:rPr>
          <w:rtl w:val="true"/>
        </w:rPr>
        <w:t>(</w:t>
      </w:r>
      <w:r>
        <w:rPr>
          <w:rtl w:val="true"/>
        </w:rPr>
        <w:t>علیه السلام</w:t>
      </w:r>
      <w:r>
        <w:rPr>
          <w:rtl w:val="true"/>
        </w:rPr>
        <w:t>)</w:t>
      </w:r>
      <w:bookmarkEnd w:id="23"/>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سیزدهم رجب سال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الفیل در کعبه به دنیا آمد</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مادرش فاطمه بنت اسد و پدرش ابوطالب</w:t>
      </w:r>
      <w:r>
        <w:rPr>
          <w:rStyle w:val="FootnoteAnchor"/>
          <w:rtl w:val="true"/>
        </w:rPr>
        <w:footnoteReference w:id="15"/>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بیست و یکم ماه رمضان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شهر کوفه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مطهرش در نجف اشرف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های زندگانی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باتوجه به این که امیرمؤمنان ده سال پیش از بعثت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به جهان گشود و در حوادث تاریخ اسلام، همواره در کنار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و پس از در گذشت آن حضرت نیز سی سال زندگی نمود، می توان مجموع عمر شصت و سه ساله او را، به پنج دوره زیر تقسیم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ولادت تا بعثت پیامبر اسلام،</w:t>
      </w:r>
      <w:bookmarkStart w:id="24" w:name="pg734_4976"/>
    </w:p>
    <w:p>
      <w:pPr>
        <w:pStyle w:val="BookText"/>
        <w:rPr/>
      </w:pPr>
      <w:bookmarkEnd w:id="24"/>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بعثت تا هجرت پیامبر به مدینه،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هجرت تا درگذشت پیامبر اسلام،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رحلت پیامبر اسلام تا آغاز خلافت آن حضرت،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خلافت آن بزرگوار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بخش های برجسته و مهم هر دوره را از نظر خوانندگان گرامی می گذرانیم</w:t>
      </w:r>
      <w:r>
        <w:rPr>
          <w:rFonts w:eastAsia="IRNazanin" w:cs="IRNazanin"/>
          <w:color w:val="111111"/>
          <w:sz w:val="28"/>
          <w:szCs w:val="28"/>
          <w:rtl w:val="true"/>
          <w:lang w:bidi="fa-IR"/>
        </w:rPr>
        <w:t>:</w:t>
      </w:r>
    </w:p>
    <w:p>
      <w:pPr>
        <w:pStyle w:val="Heading3"/>
        <w:numPr>
          <w:ilvl w:val="2"/>
          <w:numId w:val="1"/>
        </w:numPr>
        <w:rPr/>
      </w:pPr>
      <w:bookmarkStart w:id="25" w:name="__RefHeading___Toc6161105_211673320"/>
      <w:bookmarkStart w:id="26" w:name="_Toc9"/>
      <w:bookmarkEnd w:id="25"/>
      <w:r>
        <w:rPr/>
        <w:t>1</w:t>
      </w:r>
      <w:r>
        <w:rPr>
          <w:rtl w:val="true"/>
        </w:rPr>
        <w:t xml:space="preserve">. </w:t>
      </w:r>
      <w:r>
        <w:rPr>
          <w:rtl w:val="true"/>
        </w:rPr>
        <w:t xml:space="preserve">از ولادت تا بعثت پیامبر اسلام </w:t>
      </w:r>
      <w:r>
        <w:rPr>
          <w:rtl w:val="true"/>
        </w:rPr>
        <w:t>(</w:t>
      </w:r>
      <w:r>
        <w:rPr>
          <w:rtl w:val="true"/>
        </w:rPr>
        <w:t>صلی الله علیه وآله</w:t>
      </w:r>
      <w:r>
        <w:rPr>
          <w:rtl w:val="true"/>
        </w:rPr>
        <w:t>)</w:t>
      </w:r>
      <w:bookmarkEnd w:id="26"/>
    </w:p>
    <w:p>
      <w:pPr>
        <w:pStyle w:val="Heading4"/>
        <w:numPr>
          <w:ilvl w:val="3"/>
          <w:numId w:val="1"/>
        </w:numPr>
        <w:rPr/>
      </w:pPr>
      <w:bookmarkStart w:id="27" w:name="__RefHeading___Toc6161107_211673320"/>
      <w:bookmarkStart w:id="28" w:name="_Toc10"/>
      <w:bookmarkEnd w:id="27"/>
      <w:r>
        <w:rPr>
          <w:rtl w:val="true"/>
        </w:rPr>
        <w:t>اشاره</w:t>
      </w:r>
      <w:bookmarkEnd w:id="28"/>
    </w:p>
    <w:p>
      <w:pPr>
        <w:pStyle w:val="BookText"/>
        <w:rPr/>
      </w:pPr>
      <w:r>
        <w:rPr>
          <w:rFonts w:ascii="IRNazanin" w:hAnsi="IRNazanin" w:eastAsia="IRNazanin"/>
          <w:color w:val="111111"/>
          <w:sz w:val="28"/>
          <w:sz w:val="28"/>
          <w:szCs w:val="28"/>
          <w:rtl w:val="true"/>
          <w:lang w:bidi="fa-IR"/>
        </w:rPr>
        <w:t>چنان که اشاره کردیم، اگرمجموع عمر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پنج دوره تقسیم کنیم، نخستین دوره آن را زندگی امام پیش از بعثت پیامبرتشکیل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عمر امام در این دوره، از ده سال تجاوز نمی کند، زیرا زمانی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به جهان گشود، بیش از سی سال از عمر پیامبر نگذشته بود و پیامبر در چهل سالگی به رسالت مبعوث گردید، بنابراین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بعثت پیامبر، بیش از ده سال نداشت</w:t>
      </w:r>
      <w:r>
        <w:rPr>
          <w:rFonts w:eastAsia="IRNazanin" w:cs="IRNazanin"/>
          <w:color w:val="111111"/>
          <w:sz w:val="28"/>
          <w:szCs w:val="28"/>
          <w:rtl w:val="true"/>
          <w:lang w:bidi="fa-IR"/>
        </w:rPr>
        <w:t>.</w:t>
      </w:r>
    </w:p>
    <w:p>
      <w:pPr>
        <w:pStyle w:val="Heading4"/>
        <w:numPr>
          <w:ilvl w:val="3"/>
          <w:numId w:val="1"/>
        </w:numPr>
        <w:rPr/>
      </w:pPr>
      <w:bookmarkStart w:id="29" w:name="__RefHeading___Toc6161109_211673320"/>
      <w:bookmarkStart w:id="30" w:name="_Toc11"/>
      <w:bookmarkEnd w:id="29"/>
      <w:r>
        <w:rPr>
          <w:rtl w:val="true"/>
        </w:rPr>
        <w:t>در آغوش پیامبر</w:t>
      </w:r>
      <w:r>
        <w:rPr>
          <w:rtl w:val="true"/>
        </w:rPr>
        <w:t>(</w:t>
      </w:r>
      <w:r>
        <w:rPr>
          <w:rtl w:val="true"/>
        </w:rPr>
        <w:t>صلی الله علیه وآله</w:t>
      </w:r>
      <w:r>
        <w:rPr>
          <w:rtl w:val="true"/>
        </w:rPr>
        <w:t>)</w:t>
      </w:r>
      <w:bookmarkEnd w:id="30"/>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که دوره حساس شکل گیری شخصیت و دوره پذیرش تربیتی و روحی او بود، در خانه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تحت تربیت او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اسلامی در این زمینه می نویسند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سال، قحطی بزرگی در مکه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درآن زمان ابوطالب عموی پیامبر، دارای عائله زیاد و هزینه سنگینی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عموی دیگر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ثروتمندترین افراد بنی هاشم بود، پیشنهاد کرد که هر کدام از ما یکی از فرزندان ابوطالب را به خانه خود ببریم تا فشار مالی ابوطالب کم شود، عباس موافقت کرد، و هر دو نزد ابوطالب رفتند و موضوع را با او در میان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با این پیشنهاد موافقت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خانه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در خانه آن حضرت بود تا آن که خداوند، او را به نبوت مبعوث فرمود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تصدیق کرد و از او پیروی نمود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ابن اثیر، الکامل فی التاریخ،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هشام، عبدالملک، السیرة النبویة،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السقاء، ابراهیم الأبیاری، وعبدالحفیظ شلبی،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محمد بن جریر، تاریخ الأمم و الملوک، بیروت،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شرح نهج البلاغه،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ابوالفضل ابراهیم،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گرفتن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را برگزیدم که خدا او را برای من برگزید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از آن جا که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سنین کودکی، پس از در گذشت عبدالمطلب، در خانه عمویش ابوطالب و تحت کفالت او بزرگ شده بود، می خواست با تربیت یکی از فرزندان او، زحمات وی و همسرش فاطمه بنت اسد را جبران کند و از میان فرزندان او، نظر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خلافت خود، در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دوره تربیتی خود اشاره نموده و می فرماید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خویشاوندی نزدیک من با رسول خدا و موقعیت خاصی که با آن حضرت داشتم، آگاهید و می دانید موقعی که من خردسال بودم، پیامبر مرا در آغوش می گرفت و به سینه خود می فشرد و مرا در بستر خود می خوابانید به طوری که من بدن او را لمس می کردم، بوی خوش آن را می شنیدم و او غذا در دهان من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همچون بچه ای که به دنبال مادرش می رود، همه جا همراه او می رفتم، هر روز یکی از فضائل اخلاقی خود را به من تعلیم می کرد و دستور می داد که از</w:t>
      </w:r>
      <w:bookmarkStart w:id="31" w:name="pg734_4978"/>
    </w:p>
    <w:p>
      <w:pPr>
        <w:pStyle w:val="BookText"/>
        <w:rPr/>
      </w:pPr>
      <w:bookmarkEnd w:id="31"/>
      <w:r>
        <w:rPr>
          <w:rFonts w:ascii="IRNazanin" w:hAnsi="IRNazanin" w:eastAsia="IRNazanin"/>
          <w:color w:val="111111"/>
          <w:sz w:val="28"/>
          <w:sz w:val="28"/>
          <w:szCs w:val="28"/>
          <w:rtl w:val="true"/>
          <w:lang w:bidi="fa-IR"/>
        </w:rPr>
        <w:t>آن پیروی کنم</w:t>
      </w:r>
      <w:r>
        <w:rPr>
          <w:rFonts w:eastAsia="IRNazanin" w:cs="IRNazanin"/>
          <w:color w:val="111111"/>
          <w:sz w:val="28"/>
          <w:szCs w:val="28"/>
          <w:rtl w:val="true"/>
          <w:lang w:bidi="fa-IR"/>
        </w:rPr>
        <w:t>» .</w:t>
      </w:r>
      <w:r>
        <w:rPr>
          <w:rStyle w:val="FootnoteAnchor"/>
          <w:rtl w:val="true"/>
        </w:rPr>
        <w:footnoteReference w:id="18"/>
      </w:r>
    </w:p>
    <w:p>
      <w:pPr>
        <w:pStyle w:val="Heading4"/>
        <w:numPr>
          <w:ilvl w:val="3"/>
          <w:numId w:val="1"/>
        </w:numPr>
        <w:rPr/>
      </w:pPr>
      <w:bookmarkStart w:id="32" w:name="__RefHeading___Toc6161111_211673320"/>
      <w:bookmarkStart w:id="33" w:name="_Toc12"/>
      <w:bookmarkEnd w:id="32"/>
      <w:r>
        <w:rPr>
          <w:rtl w:val="true"/>
        </w:rPr>
        <w:t>علی</w:t>
      </w:r>
      <w:r>
        <w:rPr>
          <w:rtl w:val="true"/>
        </w:rPr>
        <w:t>(</w:t>
      </w:r>
      <w:r>
        <w:rPr>
          <w:rtl w:val="true"/>
        </w:rPr>
        <w:t>علیه السلام</w:t>
      </w:r>
      <w:r>
        <w:rPr>
          <w:rtl w:val="true"/>
        </w:rPr>
        <w:t xml:space="preserve">) </w:t>
      </w:r>
      <w:r>
        <w:rPr>
          <w:rtl w:val="true"/>
        </w:rPr>
        <w:t>در غار حِراء</w:t>
      </w:r>
      <w:bookmarkEnd w:id="33"/>
    </w:p>
    <w:p>
      <w:pPr>
        <w:pStyle w:val="BookText"/>
        <w:rPr/>
      </w:pP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به رسالت مبعوث شود، سالی یک ماه درغار حراء به عبادت می پرداخت</w:t>
      </w:r>
      <w:r>
        <w:rPr>
          <w:rStyle w:val="FootnoteAnchor"/>
          <w:rtl w:val="true"/>
        </w:rPr>
        <w:footnoteReference w:id="19"/>
      </w:r>
      <w:r>
        <w:rPr>
          <w:rFonts w:ascii="IRNazanin" w:hAnsi="IRNazanin" w:eastAsia="IRNazanin"/>
          <w:color w:val="111111"/>
          <w:sz w:val="28"/>
          <w:sz w:val="28"/>
          <w:szCs w:val="28"/>
          <w:rtl w:val="true"/>
          <w:lang w:bidi="fa-IR"/>
        </w:rPr>
        <w:t>و در این مدت اگر تهیدستی نزد وی می رفت به او طعام می داد و وقتی که ماه به پایان می رسید و می خواست به خانه برگردد، ابتداءً به مسجدالحرام می رفت و هفت بار یا هر قدر که خدا می خواست، خانه خدا را طواف می کرد و سپس به منزل خود باز می گشت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قرائن نشان می دهد که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عنایت شدیدی که نسبت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 او را در آن یک ماه همراه خود به حراء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فرشته وحی برای نخستین بار در همان غار بر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او را به مقام رسالت مفتخر ساخت،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آن حضرت بود و آن روز از همان ماهی بود که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عبادت به کوه حِراء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فرماید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هر سال در کوه حِراء به عبادت می پرداخت و جز من، کسی او را نمی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وحی بر آن حضرت نازل شد، صدای ناله شیطان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ناله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ناله شیطان است و علت ناله اش این است که او از این که در روی زمین اطاعت شود، ناامید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من می شنوم تو نیز می شنوی و آن چه را می بینم تو نیز می بینی جز این که تو پیامبر نیستی،</w:t>
      </w:r>
      <w:bookmarkStart w:id="34" w:name="pg734_4979"/>
    </w:p>
    <w:p>
      <w:pPr>
        <w:pStyle w:val="BookText"/>
        <w:rPr/>
      </w:pPr>
      <w:bookmarkEnd w:id="34"/>
      <w:r>
        <w:rPr>
          <w:rFonts w:ascii="IRNazanin" w:hAnsi="IRNazanin" w:eastAsia="IRNazanin"/>
          <w:color w:val="111111"/>
          <w:sz w:val="28"/>
          <w:sz w:val="28"/>
          <w:szCs w:val="28"/>
          <w:rtl w:val="true"/>
          <w:lang w:bidi="fa-IR"/>
        </w:rPr>
        <w:t xml:space="preserve">بلکه وزیر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خیر و نیکی هستی</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این گفتار گرچه می تواند مربوط به عبادت پیامبر در حِراء در دوران پس از رسالت باشد، ولی قرائن گذشته و این که عبادت پیامبر در حِراء غالباً قبل از رسالت بوده است، نشان می دهد که این گفتار مربوط به دوران قبل از رسالت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هرحال پاکی روح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تربیت های پیگیر پیامبر سبب شد که او در همان دوران کودکی با قلب حساس، دیده نافذ و گوش شنوا، چیزهایی را ببیند و صداهایی را بشنود که برای مردم عادی دیدن و شنیدن آن ها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معتزلی در شرح نهج البلاغه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کتب صحاح روایت شده است که وقتی جبرئیل برای نخستین بار بر پیامبر نازل گردید و او را به مقام رسالت مفتخر ساخت،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پیامبر اسلام بود</w:t>
      </w:r>
      <w:r>
        <w:rPr>
          <w:rFonts w:eastAsia="IRNazanin" w:cs="IRNazanin"/>
          <w:color w:val="111111"/>
          <w:sz w:val="28"/>
          <w:szCs w:val="28"/>
          <w:rtl w:val="true"/>
          <w:lang w:bidi="fa-IR"/>
        </w:rPr>
        <w:t>».</w:t>
      </w:r>
      <w:r>
        <w:rPr>
          <w:rStyle w:val="FootnoteAnchor"/>
          <w:rtl w:val="true"/>
        </w:rPr>
        <w:footnoteReference w:id="22"/>
      </w:r>
    </w:p>
    <w:p>
      <w:pPr>
        <w:pStyle w:val="Heading3"/>
        <w:numPr>
          <w:ilvl w:val="2"/>
          <w:numId w:val="1"/>
        </w:numPr>
        <w:rPr/>
      </w:pPr>
      <w:bookmarkStart w:id="35" w:name="__RefHeading___Toc6161113_211673320"/>
      <w:bookmarkStart w:id="36" w:name="_Toc13"/>
      <w:bookmarkEnd w:id="35"/>
      <w:r>
        <w:rPr/>
        <w:t>2</w:t>
      </w:r>
      <w:r>
        <w:rPr>
          <w:rtl w:val="true"/>
        </w:rPr>
        <w:t xml:space="preserve">. </w:t>
      </w:r>
      <w:r>
        <w:rPr>
          <w:rtl w:val="true"/>
        </w:rPr>
        <w:t>از بعثت تا هجرت پیامبر</w:t>
      </w:r>
      <w:bookmarkEnd w:id="36"/>
    </w:p>
    <w:p>
      <w:pPr>
        <w:pStyle w:val="Heading4"/>
        <w:numPr>
          <w:ilvl w:val="3"/>
          <w:numId w:val="1"/>
        </w:numPr>
        <w:rPr/>
      </w:pPr>
      <w:bookmarkStart w:id="37" w:name="__RefHeading___Toc6161115_211673320"/>
      <w:bookmarkStart w:id="38" w:name="_Toc14"/>
      <w:bookmarkEnd w:id="37"/>
      <w:r>
        <w:rPr>
          <w:rtl w:val="true"/>
        </w:rPr>
        <w:t>اشاره</w:t>
      </w:r>
      <w:bookmarkEnd w:id="38"/>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قسمت از زندگانی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بخش از بعثت تا هجرت به مدینه تشکیل می دهد که از نظر زمانی سیزده سال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از زندگانی امام، شامل یک سلسله خدمات و مجاهدات درخشان و اقدامات بزرگ و برجسته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پیشرفت اسلام می باشد، که در تاریخ اسلام، نصیب کسی جز او نشده است</w:t>
      </w:r>
      <w:r>
        <w:rPr>
          <w:rFonts w:eastAsia="IRNazanin" w:cs="IRNazanin"/>
          <w:color w:val="111111"/>
          <w:sz w:val="28"/>
          <w:szCs w:val="28"/>
          <w:rtl w:val="true"/>
          <w:lang w:bidi="fa-IR"/>
        </w:rPr>
        <w:t>.</w:t>
      </w:r>
      <w:bookmarkStart w:id="39" w:name="pg734_4980"/>
    </w:p>
    <w:p>
      <w:pPr>
        <w:pStyle w:val="Heading4"/>
        <w:numPr>
          <w:ilvl w:val="3"/>
          <w:numId w:val="1"/>
        </w:numPr>
        <w:rPr/>
      </w:pPr>
      <w:bookmarkStart w:id="40" w:name="__RefHeading___Toc6161117_211673320"/>
      <w:bookmarkStart w:id="41" w:name="_Toc15"/>
      <w:bookmarkEnd w:id="39"/>
      <w:bookmarkEnd w:id="40"/>
      <w:r>
        <w:rPr>
          <w:rtl w:val="true"/>
        </w:rPr>
        <w:t>نخستین کسی که اسلام آورد</w:t>
      </w:r>
      <w:bookmarkEnd w:id="41"/>
    </w:p>
    <w:p>
      <w:pPr>
        <w:pStyle w:val="BookText"/>
        <w:rPr/>
      </w:pPr>
      <w:r>
        <w:rPr>
          <w:rFonts w:ascii="IRNazanin" w:hAnsi="IRNazanin" w:eastAsia="IRNazanin"/>
          <w:color w:val="111111"/>
          <w:sz w:val="28"/>
          <w:sz w:val="28"/>
          <w:szCs w:val="28"/>
          <w:rtl w:val="true"/>
          <w:lang w:bidi="fa-IR"/>
        </w:rPr>
        <w:t>نخستین افتخار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پیشگام بودن وی در پذیرفتن اسلام، و یا به عبارت صحیح تر، ابراز و اظهار اسلام دیرینه خویش است، زیرا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کوچکی یکتاپرست بود و هرگز آلوده به بت پرستی نبود</w:t>
      </w:r>
      <w:r>
        <w:rPr>
          <w:rStyle w:val="FootnoteAnchor"/>
          <w:rtl w:val="true"/>
        </w:rPr>
        <w:footnoteReference w:id="23"/>
      </w:r>
      <w:r>
        <w:rPr>
          <w:rFonts w:ascii="IRNazanin" w:hAnsi="IRNazanin" w:eastAsia="IRNazanin"/>
          <w:color w:val="111111"/>
          <w:sz w:val="28"/>
          <w:sz w:val="28"/>
          <w:szCs w:val="28"/>
          <w:rtl w:val="true"/>
          <w:lang w:bidi="fa-IR"/>
        </w:rPr>
        <w:t xml:space="preserve">تا اسلام او به معنای دست کشیدن از بت پرستی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در مورد سایر یاران پیامبر، چنین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پیشگام بودن در پذیرفتن اسلام، ارزشی است که قرآن مجید روی آن تکیه کرده و صریحا اعلام نموده است که کسانی که در گرایش به اسلام پیشگام بوده اند، در پیشگاه خدا ارزش والایی دارند، آن 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پیشگامان پیشگام، آنان مقربانند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توجه خاص قرآن به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سبقت در گروش به آیین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 است که حتی کسانی را که پیش از فتح مکه ایمان آورده و جان و مال خود را در راه خدا بذل نموده اند، از افرادی که پس از پیروزی مسلمانان بر مکیان، ایمان آورده و جهاد کرده اند، برتر شمرده است چه رسد به کسانی که پیش از هجرت و در سال های نخست ظهور اسلام، مسلمان شده اند، آن جا 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از شما که پیش از پیروزی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انفاق کردند و سپس به جهاد پرداختند، با کسانی که بعد از آن در راه خدا انفاق و جهاد کردند، یکسان نیستند، بلکه آنان در پیشگاه خدا مقامی برتر دارند و خداوند به هر دو، وعده نیک داده است</w:t>
      </w:r>
      <w:r>
        <w:rPr>
          <w:rFonts w:eastAsia="IRNazanin" w:cs="IRNazanin"/>
          <w:color w:val="111111"/>
          <w:sz w:val="28"/>
          <w:szCs w:val="28"/>
          <w:rtl w:val="true"/>
          <w:lang w:bidi="fa-IR"/>
        </w:rPr>
        <w:t>...».</w:t>
      </w:r>
      <w:r>
        <w:rPr>
          <w:rStyle w:val="FootnoteAnchor"/>
          <w:rtl w:val="true"/>
        </w:rPr>
        <w:footnoteReference w:id="25"/>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برتری ایمان مسلمانان پیش از فتح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سال هشتم هجری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آنان در موقعی ایمان آوردند که اسلام در</w:t>
      </w:r>
      <w:bookmarkStart w:id="42" w:name="pg734_4981"/>
    </w:p>
    <w:p>
      <w:pPr>
        <w:pStyle w:val="BookText"/>
        <w:rPr/>
      </w:pPr>
      <w:bookmarkEnd w:id="42"/>
      <w:r>
        <w:rPr>
          <w:rFonts w:ascii="IRNazanin" w:hAnsi="IRNazanin" w:eastAsia="IRNazanin"/>
          <w:color w:val="111111"/>
          <w:sz w:val="28"/>
          <w:sz w:val="28"/>
          <w:szCs w:val="28"/>
          <w:rtl w:val="true"/>
          <w:lang w:bidi="fa-IR"/>
        </w:rPr>
        <w:t xml:space="preserve">جزیرة العرب به اوج عظمت نرسیده بود و هنوز پایگاه بت پرستان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شهر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دژ شکست ناپذیری باقی بود و خطرهایی از هر طرف جان و مال مسلمانان را تهدید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مسلمانان پس از مهاجرت به مدینه و گرایش اوس و خزرج و قبائل اطراف مدینه به اسلام، از پیشرفت و ایمنی نسبی برخوردار بودند و دربسیاری از درگیری های نظامی غالب و پیروز می شدند، ولی خطر هنوز به کلی برطرف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صورتی که گروش به اسلام و بذل مال و جان در چنین شرائطی، از ارزش خاصی برخوردار باشد، قطعاً اظهار ایمان و اسلام در آغاز دعوت پیامبر، که قدرتی جز قدرت قریش و نیرویی جز نیروی بت پرستان در کار نبود، ارزش بالاتر و بیش تری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سبقت در اسلام در میان یاران پیامبر، از افتخارات مهم به شمار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 میزان ارزش پیشگامی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به خوبی روشن می گردد</w:t>
      </w:r>
      <w:r>
        <w:rPr>
          <w:rFonts w:eastAsia="IRNazanin" w:cs="IRNazanin"/>
          <w:color w:val="111111"/>
          <w:sz w:val="28"/>
          <w:szCs w:val="28"/>
          <w:rtl w:val="true"/>
          <w:lang w:bidi="fa-IR"/>
        </w:rPr>
        <w:t>.</w:t>
      </w:r>
    </w:p>
    <w:p>
      <w:pPr>
        <w:pStyle w:val="Heading4"/>
        <w:numPr>
          <w:ilvl w:val="3"/>
          <w:numId w:val="1"/>
        </w:numPr>
        <w:rPr/>
      </w:pPr>
      <w:bookmarkStart w:id="43" w:name="__RefHeading___Toc6161119_211673320"/>
      <w:bookmarkStart w:id="44" w:name="_Toc16"/>
      <w:bookmarkEnd w:id="43"/>
      <w:r>
        <w:rPr>
          <w:rtl w:val="true"/>
        </w:rPr>
        <w:t>دلائل پیشگامی علی</w:t>
      </w:r>
      <w:r>
        <w:rPr>
          <w:rtl w:val="true"/>
        </w:rPr>
        <w:t>(</w:t>
      </w:r>
      <w:r>
        <w:rPr>
          <w:rtl w:val="true"/>
        </w:rPr>
        <w:t>علیه السلام</w:t>
      </w:r>
      <w:r>
        <w:rPr>
          <w:rtl w:val="true"/>
        </w:rPr>
        <w:t xml:space="preserve">) </w:t>
      </w:r>
      <w:r>
        <w:rPr>
          <w:rtl w:val="true"/>
        </w:rPr>
        <w:t>در اسلام</w:t>
      </w:r>
      <w:bookmarkEnd w:id="44"/>
    </w:p>
    <w:p>
      <w:pPr>
        <w:pStyle w:val="BookText"/>
        <w:rPr/>
      </w:pPr>
      <w:r>
        <w:rPr>
          <w:rFonts w:ascii="IRNazanin" w:hAnsi="IRNazanin" w:eastAsia="IRNazanin"/>
          <w:color w:val="111111"/>
          <w:sz w:val="28"/>
          <w:sz w:val="28"/>
          <w:szCs w:val="28"/>
          <w:rtl w:val="true"/>
          <w:lang w:bidi="fa-IR"/>
        </w:rPr>
        <w:t>دلائل و شواهد پیشگامی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اسلامی، به قدری فراوان است که بیان همه آن ها از حد گنجایش این کتاب بیرون است، ولی به عنوان نمونه تعدادی از آن ها را ذیلاً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همه، خود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پیشقدم بودن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کرده و در میان جمعی از یاران خود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نخستین کسی که در روز رستاخیز با من در کنار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ملاقات می کند پیشقدم ترین شما در اسلام، علی بن ابی طالب است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ابن عبدالبر، الإستیعاب فی معرفة الأصحاب،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چندین حدیث مشابه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شرح نهج البلاغه،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ابوالفضل ابراهیم،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همین مضمون</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الحاکم النیشابوری، المستدرک علی الصحیحین، تحقیق و اِعداد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المرعشی،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محدثان نقل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دوشنبه به نبوت مبعوث شد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فردای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نماز خواند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این حدیث را حاکم نیشابوری از دو طریق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نُبِّئَ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رسول الله یوم الإثنین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المستدرک علی الصحیحین، تحقیق و اِعداد عبدالرحمن المرعشی،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اسلام جز به خانه پیامبر و خدیجه راه نیافته بود و من سومین نفر آن ها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وحی و رسالت را می دیدم، و بوی نبوت را می شنیدم</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جای دیگر از سبقت خود در اسلام چنین یاد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من نخستین کسی هستم که به سوی تو بازگشت، و پیام تو را شنید و به دعوت پیامبر پاسخ گفت و پیش از من جز پیامبر اسلام کسی نماز نگزارد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بنده خدا و برادر پیامبر و صدّیق اکبرم، این سخن را پس از من جز دروغ گوی افتراءساز، نمی گوید، من هفت سال پیش از مردم، با رسول خدا نماز گزاردم</w:t>
      </w:r>
      <w:r>
        <w:rPr>
          <w:rFonts w:eastAsia="IRNazanin" w:cs="IRNazanin"/>
          <w:color w:val="111111"/>
          <w:sz w:val="28"/>
          <w:szCs w:val="28"/>
          <w:rtl w:val="true"/>
          <w:lang w:bidi="fa-IR"/>
        </w:rPr>
        <w:t>»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عُفیف بن قیسِ کندی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زمان جاهلیت، بازرگان عطر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سفرهای تجارتی وارد مکه شدم و مهمان عباس یکی از بازرگانان بزرگ مکه شدم، دریکی از روزها در مسجدالحرام در کنار عباس نشسته بودم، در این هنگام که خورشید به اوج رسیده بود، جوانی به مسجد در آمد که صورتش همچون قرص ماه نورانی بود، نگاهی به آسمان کرد و سپس رو به کعبه ایستاد و شروع به خواندن نماز کرد، چیزی نگذشت که نوجوانی خوش سیما به وی پیوست و در سمت راست او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زنی که خود را پوشانده بود، آمد و در پشت سر آن دو نفر قرار گرفت و هر سه با هم مشغول نماز و رکوع و سجود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دیدن این منظره که در مرکز بت پرستان، سه نفر آیین دیگری غیر از مرام بت پرستی را برگزیده اند در شگفت ماندم، رو به عباس کرده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این جمله را تکرار کرد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سه نفر را می شناسی؟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وارد شد و جلوتر از هر دو نفر ایستاد، برادرزاده من محمد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دومین فرد، برادرزاده دیگر من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سومین شخص همسر محمد است و او مدعی است که آیین وی از طرف خداوند نازل شده است و اکنون در روی زمین، جز این سه نفر کسی از این دین پیروی نمی کند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ابن ابی الحدید، شرح نهج البلاغه،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ابوالفضل ابراهیم،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محمد بن جریر، تاریخ الأمم و الملوک،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اندگی اختلاف در الفاظ</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ابن ابی الحدید در همان کتاب این قضیه را از قول عبدالله بن مسعود نیز نقل کرده است که او نیز در سفر به مکه، شاهد چنین صحنه ای بوده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قضیّه به خوبی نشان می دهد که در آغاز دعوت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همسرش خدیجه، تنها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او را پذیرفته بوده است</w:t>
      </w:r>
      <w:r>
        <w:rPr>
          <w:rFonts w:eastAsia="IRNazanin" w:cs="IRNazanin"/>
          <w:color w:val="111111"/>
          <w:sz w:val="28"/>
          <w:szCs w:val="28"/>
          <w:rtl w:val="true"/>
          <w:lang w:bidi="fa-IR"/>
        </w:rPr>
        <w:t>.</w:t>
      </w:r>
      <w:bookmarkStart w:id="45" w:name="pg734_4984"/>
    </w:p>
    <w:p>
      <w:pPr>
        <w:pStyle w:val="Heading4"/>
        <w:numPr>
          <w:ilvl w:val="3"/>
          <w:numId w:val="1"/>
        </w:numPr>
        <w:rPr/>
      </w:pPr>
      <w:bookmarkStart w:id="46" w:name="__RefHeading___Toc6161121_211673320"/>
      <w:bookmarkStart w:id="47" w:name="_Toc17"/>
      <w:bookmarkEnd w:id="45"/>
      <w:bookmarkEnd w:id="46"/>
      <w:r>
        <w:rPr>
          <w:rtl w:val="true"/>
        </w:rPr>
        <w:t xml:space="preserve">حامی و جانشین پیامبر </w:t>
      </w:r>
      <w:r>
        <w:rPr>
          <w:rtl w:val="true"/>
        </w:rPr>
        <w:t>(</w:t>
      </w:r>
      <w:r>
        <w:rPr>
          <w:rtl w:val="true"/>
        </w:rPr>
        <w:t>صلی الله علیه وآله</w:t>
      </w:r>
      <w:r>
        <w:rPr>
          <w:rtl w:val="true"/>
        </w:rPr>
        <w:t>)</w:t>
      </w:r>
      <w:bookmarkEnd w:id="47"/>
    </w:p>
    <w:p>
      <w:pPr>
        <w:pStyle w:val="BookText"/>
        <w:rPr/>
      </w:pPr>
      <w:r>
        <w:rPr>
          <w:rFonts w:ascii="IRNazanin" w:hAnsi="IRNazanin" w:eastAsia="IRNazanin"/>
          <w:color w:val="111111"/>
          <w:sz w:val="28"/>
          <w:sz w:val="28"/>
          <w:szCs w:val="28"/>
          <w:rtl w:val="true"/>
          <w:lang w:bidi="fa-IR"/>
        </w:rPr>
        <w:t>پیامبر اسلام به مدت سه سال، از دعوت عمومی خودداری میورزید و تنها در تماس های خصوصی با افرادی که زمینه پذیرش را در آن ها احساس می کرد، آن ها را به اسلام دعوت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 سال فرشته وحی نازل شد و فرمان خدا را ابلاغ کرد که پیامبر، دعوت همگانی خود را از طریق دعوت خویشان و بستگان آغاز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 چنین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بستگان نزدیک خود را از عذاب الهی بیم ده، و پر و 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 و مودت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را برای مؤمنانی که از تو پیروی می کنند، فرو گستر، پس اگر با تو از در مخالفت وارد شوند، بگو من از کارهای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بیزارم</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علت این که دعوت خویشان برای نقطه شروع دعوت همگانی انتخاب شد، این است که تا نزدیکان یک رهبر الهی و یا بشری به او ایمان نیاورند و از او پیروی نکنند، هرگز دعوت او درباره بیگانگان مؤثر واقع نمی شود، زیرا نزدیکان همواره از اسرار و رازها و ملکات خوب و بد وی کاملاً واقف و مطلع هستند، از این رو ایمان آنان نشانه وارستگی مدعی رسالت به شمار می رود، چنان که اعراض و روی گردانی اکثریت قریب به اتفاق آن ها نشانه دوری مدعی از خلوص و صفا و صدق در ادعاء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پیامبر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 که چهل وپنج نفر از شخصیت های بزرگ بنی هاشم را برای ضیافت ناهار دعوت کند و غذایی از گوشت همراه با شیر آماده سازد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مهمانان همگی در وقت معین به حضور پیامبر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صرف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پیامبر، با سخنان سبک خود مجلس را از آمادگی برای طرح سخن و تعقیب هدف، انداخت و مجلس بدون اخذ نتیجه به پایان رسید و مهمانان پس از صرف غذا و شیر، خانه رسول خدا را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تصمیم</w:t>
      </w:r>
    </w:p>
    <w:p>
      <w:pPr>
        <w:pStyle w:val="BookText"/>
        <w:rPr/>
      </w:pPr>
      <w:r>
        <w:rPr>
          <w:rFonts w:ascii="IRNazanin" w:hAnsi="IRNazanin" w:eastAsia="IRNazanin"/>
          <w:color w:val="111111"/>
          <w:sz w:val="28"/>
          <w:sz w:val="28"/>
          <w:szCs w:val="28"/>
          <w:rtl w:val="true"/>
          <w:lang w:bidi="fa-IR"/>
        </w:rPr>
        <w:t>گرفت که فردای آن روز، ضیافت دیگری ترتیب دهد و همه آنان را جز ابولهب به خانه خود دعوت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پیامبر غذا و شیر آماده نمود و از شخصیت های برجسته و شناخته شده بنی هاشم برای صرف ناهار و استماع سخنان پیامبر، دعوت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مهمانان همگی باز در موعد مقرر حضور بهم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صرف غذا سخنان خود را چنین آغاز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از مردم برای کسان خود چیزی بهتر از آن چه من برای شما آورده ام،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خیر دنیا و آخرت برای شما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خدایم به من فرمان داده که شما را به توحید و یگانگی وی و رسالت خویش، دعوت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شما مرا در این راه کمک می کند تا برادر و وصی و نماینده من در میان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این جمله را گفت و مقداری مکث نمود تا ببیند کدام یک از آنان به ندای او پاسخ مثبت می دهد؟ در این موقع سکوتی مطلق آمیخته با بهت و تحیّر بر مجلس حکومت می کرد و همگی سر به زیر افکنده و در فکر فرو 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سن او در آن روز از چهارده سال تجاوز نمی کرد،</w:t>
      </w:r>
      <w:r>
        <w:rPr>
          <w:rStyle w:val="FootnoteAnchor"/>
          <w:rtl w:val="true"/>
        </w:rPr>
        <w:footnoteReference w:id="33"/>
      </w:r>
      <w:r>
        <w:rPr>
          <w:rFonts w:ascii="IRNazanin" w:hAnsi="IRNazanin" w:eastAsia="IRNazanin"/>
          <w:color w:val="111111"/>
          <w:sz w:val="28"/>
          <w:sz w:val="28"/>
          <w:szCs w:val="28"/>
          <w:rtl w:val="true"/>
          <w:lang w:bidi="fa-IR"/>
        </w:rPr>
        <w:t>سکوت را درهم شکست و برخاست و رو به پیامبر کرد و گفت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در این راه یاری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دست خود را به سوی پیامبر دراز کرد تا دست او را به عنوان پیمان فداکاری بفشارد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پیامبر دستور داد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پیامبر گفتار خود را تکرار نمود، باز علی برخاست و آمادگی خود را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نیز پیامبر به وی دستور داد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سوم که مانند دفعات پیشین، کسی جز علی بر نخاست و تنها او بود که به پا خاست و پشتیبانی خود را از هدف مقدس پیامبر اعلام کرد، در این موقع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خود را بر دست علی زد و جمله تاریخی خود را در مجلس بزرگان بنی هاشم درباره علی بیان نمود فرمود</w:t>
      </w:r>
      <w:r>
        <w:rPr>
          <w:rFonts w:eastAsia="IRNazanin" w:cs="IRNazanin"/>
          <w:color w:val="111111"/>
          <w:sz w:val="28"/>
          <w:szCs w:val="28"/>
          <w:rtl w:val="true"/>
          <w:lang w:bidi="fa-IR"/>
        </w:rPr>
        <w:t>:</w:t>
      </w:r>
      <w:bookmarkStart w:id="48" w:name="pg734_4986"/>
    </w:p>
    <w:p>
      <w:pPr>
        <w:pStyle w:val="BookText"/>
        <w:rPr/>
      </w:pPr>
      <w:bookmarkEnd w:id="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ای خویشاوندان و بستگان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برادر و وصی و خلیفه من در میان شما است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طبری، محمد بن جریر، تاریخ الأمم والملوک،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اثیر، الکامل فی التاریخ،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شرح نهج البلاغه،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ابوالفضل ابراهیم،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نخستین وصی پیامبر اسلام بهوسیله آخرین سفیر الهی در آغاز رسالت که هنوز جز عده قلیلی به آیین وی نگرویده بودند، تعیین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پیامبر در یک روز نبوت خود و امامت علی را اعلام کرد و روزی که به بستگان خود گفت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پیامبر خدا هستم، همان روز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وصی و جانشین من است، می توان مقام و موقعیت امامت را در اسلام به نحو روشن ارزیابی نمود و به این مطلب توجه کرد که این دو مقام از یکدیگر جدا نبوده و همواره امامت مکمَّل برنامه رسالت است</w:t>
      </w:r>
      <w:r>
        <w:rPr>
          <w:rFonts w:eastAsia="IRNazanin" w:cs="IRNazanin"/>
          <w:color w:val="111111"/>
          <w:sz w:val="28"/>
          <w:szCs w:val="28"/>
          <w:rtl w:val="true"/>
          <w:lang w:bidi="fa-IR"/>
        </w:rPr>
        <w:t>.</w:t>
      </w:r>
    </w:p>
    <w:p>
      <w:pPr>
        <w:pStyle w:val="Heading4"/>
        <w:numPr>
          <w:ilvl w:val="3"/>
          <w:numId w:val="1"/>
        </w:numPr>
        <w:rPr/>
      </w:pPr>
      <w:bookmarkStart w:id="49" w:name="__RefHeading___Toc6161123_211673320"/>
      <w:bookmarkStart w:id="50" w:name="_Toc18"/>
      <w:bookmarkEnd w:id="49"/>
      <w:r>
        <w:rPr>
          <w:rtl w:val="true"/>
        </w:rPr>
        <w:t>فداکاری بزرگ</w:t>
      </w:r>
      <w:bookmarkEnd w:id="50"/>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سیزدهم بعثت، به دنبال انعقاد پیمان عقبه دوم در شب سیزدهم ذیحجه، میان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یثربیان که طیّ آن، مردم یثرب پیامبر را به آن شهر دعوت نموده و قول حمایت و دفاع از آن حضرت دادند، و از فردای آن شب مسلمانان مکه به تدریج به یثرب هجرت کردند، سران قریش دانستند پایگاه تازه ای برای نشر دعوت اسلام در یثرب آماده شده است، از این رو احساس خطر کردند،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ترسیدند که پس از آن همه آزار و اذیّت که به پیامبر و پیروان او رسانده اند، پیامبر در صدد انتقام برآید و اگر هم فرضاً قصد جنگ نداشته باشد، ممکن است راه بازرگانی قریش به شام را که از کنار یثرب عبور می کرد، مورد تهدید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رویارویی با چنین خطری، در آخر ماه صفر سال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دارالنّدوه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 شورای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کردند و به چاره اندیشی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شورا برخی از حاضران پیشنهاد کردند که پیامبر تبعید یا زندانی شود، ولی این پیشنهاد 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تصمیم گرفتند او را به قتل برسانند، امّا کشتن پیامبر کار آسانی نبود، زیرا بنی هاشم آرام نمی نشستند و به خونخواهی بر می 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تصمیم گرفتند که از هر قبیله، جوانی آماده شود تا شبانه دسته جمعی بر سر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بریزند و او را در بستر خواب قطعه قطعه کنند، در این صورت قاتل، یک نفر نخواهد بود و بنی هاشم نمی توانند به خونخواهی برخیزند، زیرا جنگ با همه قبائل برای آنان مقدور نخواهد بود و ناچار به گرفتن خونبها راضی خواهند شد و ماجرا خاتمه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برای اجرای نقشه خود شب اول ربیع الأول را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بعدها هرسه نقشه آنان را یادآوری نموده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یادآور هنگامی را که کافران نقشه می کشیدند که تو را به زندان بیفکنند، یا به قتل برسانند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چاره می اندیشیدند و نیرنگ می زدند و خداوند هم تدبیر می کرد و خدا بهترینِ چاره جویان و تدبیر کنندگان است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به دنبال این تصمیم قریش، فرشته وحی، پیامبر را از نقشه شوم مشرکان آگاه ساخت و دستور الهی را ابلاغ کرد که پیامبر شهر مکّه را به عزم یثرب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برای شکست نقشه دشمن لازم بود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گم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کند تا بتواند از شهر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لازم بود</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فداکاری شب در بستر پیامبر بخوابد تا گروهی که به خانه او یورش می برند، تصور کنند او هنوز خانه را ترک نگفته است و در نتیجه فکر آنان فقط متوجه خانه او شود و از کنترل راه ها غفلت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جز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نظر پیامبر نقشه سران قریش را با علی در میان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در بستر من بخواب و آن پارچه سبزی را که من هر شب بر روی خود می کشیدم، بر روی خود بکش تا تصور کنند که من در بستر خفته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تعقیب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عمل کرد، مأموران قریش از سرِ شب خانه پیامبر را محاصره کردند و بامداد که با شمشیرهای برهنه به خانه هجوم بردند،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بستر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نقشه خود را تا آن لحظه صددرصد دقیق و موفّق می پنداشتند، با دیدن علی سخت برآشفتند وبه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کجاست؟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 را به من سپرده بودید که از من می خواهید؟ کاری کردید که او ناچار شد خانه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به سوی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یورش بردند و به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آزردند و آن گاه وی را به سوی مسجدالحرام کشیدند و پس از بازداشت مختصری، او را آزاد ساختند و در سمت مدینه به تعقیب پیامبر پرداختند، در حالی که پیامبر در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شده بود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ابن هشام، عبدالملک، السیرة النبویة،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السقا، ابراهیم الأبیاری و عبدالحفیظ شلبی،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الکامل فی التاریخ،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سعد، الطبقات الکبری،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الإرشاد، ص</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الحاکم النیشابوری، المستدرک علی الصحیحین، اِعداد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المرعشی،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طبری، محمد بن جریر، تاریخ الأمم و الملوک،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این فداکاری بزرگ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تاریخ جاودانگی بخشیده و طی آیه ای او را از کسانی معرفی می کند که در راه خدا جان خود را فدا می کنند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همچون علی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المبیت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خفتن در جایگاه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خود را برای کسب خشنودی خدا می فروشند و خداوند نسبت به بندگانش مهربان است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مفسران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فداکاری بزرگ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لیلة المبیت نازل شده است</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ابن ابی الحدید، شرح نهج البلاغه،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ابوالفضل ابراهیم،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مظفر، محمد حسن، دلائل الصدق،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مظفر، از افرادی همچون ثعلبی، قندوزی و حاکم که از مفسران و دانشمندان برجسته اهل تسنن می باشند نقل می کند که همگی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حضرت نیز در شورای شش نفره ای که به دستور عمر برای تعیین خلیفه تشکیل گردید، با این فضیلت بزرگ بر اعضای شورا احتجاج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سوگند می دهم آیا جز من چه کسی در آن شب پرخطر که پیامبر عازم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بستر او خوابید و خود را سپر بلا نمود؟</w:t>
      </w:r>
    </w:p>
    <w:p>
      <w:pPr>
        <w:pStyle w:val="BookText"/>
        <w:rPr/>
      </w:pPr>
      <w:r>
        <w:rPr>
          <w:rFonts w:ascii="IRNazanin" w:hAnsi="IRNazanin" w:eastAsia="IRNazanin"/>
          <w:color w:val="111111"/>
          <w:sz w:val="28"/>
          <w:sz w:val="28"/>
          <w:szCs w:val="28"/>
          <w:rtl w:val="true"/>
          <w:lang w:bidi="fa-IR"/>
        </w:rPr>
        <w:t>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تو نبود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شیخ صدوق، محمد بن علی بن بابویه، الخصال،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اکبرغفاری،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احتجاج،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سخنانش، پس از بیان توطئه قریش، از وضع خود در آن شب خطرناک چنین یاد می کند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من فرمود در بستر او بخوابم و جان خویش را سپر او قرار دهم، بی درنگ این مأموریت را پذیرفتم، خوشحال بودم که در راه او کشته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رهسپار شد و من در بستر او خفتم، مردان مسلح قریش با اطمینان به این که پیامبر را خواهند کشت، هجوم آوردند، وقتی که به درون خانه ای که من در آن بودم ریختند، شمشیر به دست برخاستم و از خود دفاع کردم، آن چنان که خدا می داند و مردم نیز از آن آگاه شدند</w:t>
      </w:r>
      <w:r>
        <w:rPr>
          <w:rFonts w:eastAsia="IRNazanin" w:cs="IRNazanin"/>
          <w:color w:val="111111"/>
          <w:sz w:val="28"/>
          <w:szCs w:val="28"/>
          <w:rtl w:val="true"/>
          <w:lang w:bidi="fa-IR"/>
        </w:rPr>
        <w:t>».</w:t>
      </w:r>
      <w:r>
        <w:rPr>
          <w:rStyle w:val="FootnoteAnchor"/>
          <w:rtl w:val="true"/>
        </w:rPr>
        <w:footnoteReference w:id="40"/>
      </w:r>
      <w:bookmarkStart w:id="51" w:name="pg734_4990"/>
    </w:p>
    <w:p>
      <w:pPr>
        <w:pStyle w:val="Heading3"/>
        <w:numPr>
          <w:ilvl w:val="2"/>
          <w:numId w:val="1"/>
        </w:numPr>
        <w:rPr/>
      </w:pPr>
      <w:bookmarkStart w:id="52" w:name="__RefHeading___Toc6161125_211673320"/>
      <w:bookmarkStart w:id="53" w:name="_Toc19"/>
      <w:bookmarkEnd w:id="51"/>
      <w:bookmarkEnd w:id="52"/>
      <w:r>
        <w:rPr/>
        <w:t>3</w:t>
      </w:r>
      <w:r>
        <w:rPr>
          <w:rtl w:val="true"/>
        </w:rPr>
        <w:t xml:space="preserve">. </w:t>
      </w:r>
      <w:r>
        <w:rPr>
          <w:rtl w:val="true"/>
        </w:rPr>
        <w:t xml:space="preserve">از هجرت تا وفات پیامبر </w:t>
      </w:r>
      <w:r>
        <w:rPr>
          <w:rtl w:val="true"/>
        </w:rPr>
        <w:t>(</w:t>
      </w:r>
      <w:r>
        <w:rPr>
          <w:rtl w:val="true"/>
        </w:rPr>
        <w:t>صلی الله علیه وآله</w:t>
      </w:r>
      <w:r>
        <w:rPr>
          <w:rtl w:val="true"/>
        </w:rPr>
        <w:t>)</w:t>
      </w:r>
      <w:bookmarkEnd w:id="53"/>
    </w:p>
    <w:p>
      <w:pPr>
        <w:pStyle w:val="Heading4"/>
        <w:numPr>
          <w:ilvl w:val="3"/>
          <w:numId w:val="1"/>
        </w:numPr>
        <w:rPr/>
      </w:pPr>
      <w:bookmarkStart w:id="54" w:name="__RefHeading___Toc6161127_211673320"/>
      <w:bookmarkStart w:id="55" w:name="_Toc20"/>
      <w:bookmarkEnd w:id="54"/>
      <w:r>
        <w:rPr>
          <w:rtl w:val="true"/>
        </w:rPr>
        <w:t>علی</w:t>
      </w:r>
      <w:r>
        <w:rPr>
          <w:rtl w:val="true"/>
        </w:rPr>
        <w:t>(</w:t>
      </w:r>
      <w:r>
        <w:rPr>
          <w:rtl w:val="true"/>
        </w:rPr>
        <w:t>علیه السلام</w:t>
      </w:r>
      <w:r>
        <w:rPr>
          <w:rtl w:val="true"/>
        </w:rPr>
        <w:t xml:space="preserve">) </w:t>
      </w:r>
      <w:r>
        <w:rPr>
          <w:rtl w:val="true"/>
        </w:rPr>
        <w:t xml:space="preserve">برادر پیامبر </w:t>
      </w:r>
      <w:r>
        <w:rPr>
          <w:rtl w:val="true"/>
        </w:rPr>
        <w:t>(</w:t>
      </w:r>
      <w:r>
        <w:rPr>
          <w:rtl w:val="true"/>
        </w:rPr>
        <w:t>صلی الله علیه وآله</w:t>
      </w:r>
      <w:r>
        <w:rPr>
          <w:rtl w:val="true"/>
        </w:rPr>
        <w:t>)</w:t>
      </w:r>
      <w:bookmarkEnd w:id="55"/>
    </w:p>
    <w:p>
      <w:pPr>
        <w:pStyle w:val="BookText"/>
        <w:rPr/>
      </w:pPr>
      <w:r>
        <w:rPr>
          <w:rFonts w:ascii="IRNazanin" w:hAnsi="IRNazanin" w:eastAsia="IRNazanin"/>
          <w:color w:val="111111"/>
          <w:sz w:val="28"/>
          <w:sz w:val="28"/>
          <w:szCs w:val="28"/>
          <w:rtl w:val="true"/>
          <w:lang w:bidi="fa-IR"/>
        </w:rPr>
        <w:t>اخوّت اسلامی و پیوند برادری، از اصول اجتماعی آیین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به صورت های مختلف و گوناگون در ایجاد و استوار ساختن این پیوند، کوشش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پس از ورود به مدینه تصمیم گرفت میان مسلمانان مهاجر و انصار، پیمان برادری منعقد سازد، به این منظور روزی در اجتماع مسلمانان به پا خاست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تَآخوا فی اللهِ اَخَوَیْن اَخَوَیْن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دوتا دوتا برادر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مسلمانان دو بدو دست یکدیگر را به عنوان برادری فشردند و بدین ترتیب وحدت و همبستگی بین آنان استوارتر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 پیمان، نوعی هماهنگی و تناسب افراد با یکدیگر از نظر ایمان و فضیلت و شخصیت اسلامی رعایت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با دقّت در وضع و حال افرادی که باهم برادر شدند به خوبی روشن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برای هریک از حاضران برادری تعیین گردید،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تنها مانده بود، با چشمان اشکبار به حضور پیامبر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 و کسی پیوند برادری برقرار نساختی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من در دو جهان هستی</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بین خود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برادری خواند</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میزان عظمت و فضیلت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خوبی نشان می دهد و روشن می سازد که وی تا چه حدّ به رسول خدا نزدیک بوده است</w:t>
      </w:r>
      <w:r>
        <w:rPr>
          <w:rFonts w:eastAsia="IRNazanin" w:cs="IRNazanin"/>
          <w:color w:val="111111"/>
          <w:sz w:val="28"/>
          <w:szCs w:val="28"/>
          <w:rtl w:val="true"/>
          <w:lang w:bidi="fa-IR"/>
        </w:rPr>
        <w:t>.</w:t>
      </w:r>
    </w:p>
    <w:p>
      <w:pPr>
        <w:pStyle w:val="Heading4"/>
        <w:numPr>
          <w:ilvl w:val="3"/>
          <w:numId w:val="1"/>
        </w:numPr>
        <w:rPr/>
      </w:pPr>
      <w:bookmarkStart w:id="56" w:name="__RefHeading___Toc6161129_211673320"/>
      <w:bookmarkStart w:id="57" w:name="_Toc21"/>
      <w:bookmarkEnd w:id="56"/>
      <w:r>
        <w:rPr>
          <w:rtl w:val="true"/>
        </w:rPr>
        <w:t>در جبهه های جنگ</w:t>
      </w:r>
      <w:bookmarkEnd w:id="57"/>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هجرت تا وفات پیامبر، شامل حوادث و رویدادهای</w:t>
      </w:r>
      <w:bookmarkStart w:id="58" w:name="pg734_4991"/>
    </w:p>
    <w:p>
      <w:pPr>
        <w:pStyle w:val="BookText"/>
        <w:rPr/>
      </w:pPr>
      <w:bookmarkEnd w:id="58"/>
      <w:r>
        <w:rPr>
          <w:rFonts w:ascii="IRNazanin" w:hAnsi="IRNazanin" w:eastAsia="IRNazanin"/>
          <w:color w:val="111111"/>
          <w:sz w:val="28"/>
          <w:sz w:val="28"/>
          <w:szCs w:val="28"/>
          <w:rtl w:val="true"/>
          <w:lang w:bidi="fa-IR"/>
        </w:rPr>
        <w:t>فراوان به ویژه فداکاری های بزرگ آن حضرت در جبهه های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پس از هجرت به مدینه، بیست و هفت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با مشرکان و یهود و شورشیان داشت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بیست و شش غزوه از این غزوات شرکت داشت و فقط در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حساسیّت شرائط که بیم آن می رفت منافقان در غیاب پیامبر در مرکز حکومت اسلامی دست به توطئه بزنند، به دستور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بررسی همه این غزوات از حدّ گنجایش این کتاب بیرون است، ما برای نمونه تنها نقش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چهار جهاد بزرگ در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ذیلاً منعکس می کنیم</w:t>
      </w:r>
      <w:r>
        <w:rPr>
          <w:rFonts w:eastAsia="IRNazanin" w:cs="IRNazanin"/>
          <w:color w:val="111111"/>
          <w:sz w:val="28"/>
          <w:szCs w:val="28"/>
          <w:rtl w:val="true"/>
          <w:lang w:bidi="fa-IR"/>
        </w:rPr>
        <w:t>:</w:t>
      </w:r>
    </w:p>
    <w:p>
      <w:pPr>
        <w:pStyle w:val="Heading4"/>
        <w:numPr>
          <w:ilvl w:val="3"/>
          <w:numId w:val="1"/>
        </w:numPr>
        <w:rPr/>
      </w:pPr>
      <w:bookmarkStart w:id="59" w:name="__RefHeading___Toc6161131_211673320"/>
      <w:bookmarkStart w:id="60" w:name="_Toc22"/>
      <w:bookmarkEnd w:id="59"/>
      <w:r>
        <w:rPr>
          <w:rtl w:val="true"/>
        </w:rPr>
        <w:t>الف</w:t>
      </w:r>
      <w:r>
        <w:rPr>
          <w:rtl w:val="true"/>
        </w:rPr>
        <w:t xml:space="preserve">. </w:t>
      </w:r>
      <w:r>
        <w:rPr>
          <w:rtl w:val="true"/>
        </w:rPr>
        <w:t>در جنگ بدر</w:t>
      </w:r>
      <w:bookmarkEnd w:id="60"/>
    </w:p>
    <w:p>
      <w:pPr>
        <w:pStyle w:val="BookText"/>
        <w:rPr/>
      </w:pPr>
      <w:r>
        <w:rPr>
          <w:rFonts w:ascii="IRNazanin" w:hAnsi="IRNazanin" w:eastAsia="IRNazanin"/>
          <w:color w:val="111111"/>
          <w:sz w:val="28"/>
          <w:sz w:val="28"/>
          <w:szCs w:val="28"/>
          <w:rtl w:val="true"/>
          <w:lang w:bidi="fa-IR"/>
        </w:rPr>
        <w:t>می دانیم که جنگ بدر نخستین جنگ تمام عیار میان مسلمانان و مشرکان بود و به همین دلیل نخستین آزمایش نظامی بین طرفین به شمار می رفت و از این نظر پیروزی هریک از طرفین در این جنگ بسیار مهم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جنگ در سال دوم هجرت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سال آگاهی یافت که کاروان بازرگانی قریش به سرپرستی ابوسفیان، دشمن دیرینه اسلام، از شام عازم بازگشت به مکّه است، و چون مسیر کاروان از نزدیکی های مدینه رد می شد، پیامبر اسلام با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مهاجران و انصار به منظور ضبط کاروان به سوی منطقه بدر که مسیر طبیعی کاروان بود،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پیامبر از این حرکت، آن بود که قریش بدانند خط بازرگانی آن ها در دسترس نیروهای اسلام قرار دارد و اگر آن ها از نشر و تبلیغ اسلام و آزادی مسلمانان جلوگیری کنند، شریان حیات اقتصادی آنان بهوسیله نیروهای اسلام قطع خواهد شد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ابوسفیان چون از حرکت مسلمانان آگاهی یافت، با انتخاب</w:t>
      </w:r>
    </w:p>
    <w:p>
      <w:pPr>
        <w:pStyle w:val="BookText"/>
        <w:rPr/>
      </w:pPr>
      <w:r>
        <w:rPr>
          <w:rFonts w:ascii="IRNazanin" w:hAnsi="IRNazanin" w:eastAsia="IRNazanin"/>
          <w:color w:val="111111"/>
          <w:sz w:val="28"/>
          <w:sz w:val="28"/>
          <w:szCs w:val="28"/>
          <w:rtl w:val="true"/>
          <w:lang w:bidi="fa-IR"/>
        </w:rPr>
        <w:t>یک راه انحرافی از کناره های دریای سرخ، کاروان را به سرعت از منطقه خطر دور کرد و هم زمان با این عمل، از سران قریش در مکه استمداد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استمداد ابوسفیان، تعداد نهصد و پنجاه تا هزار نفر از مردان جنگی قریش به سوی مدینه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این گروه با مسلمانان رو در رو قرار گرفتند، درحالی که نیروی شرک سه برابر نیروی اسلام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نبرد، سه تن از دلاوران قریش که تا دندان مسلّح بودند، به نامهای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هند، همسر ابوسفیان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بزرگ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کشان به وسط میدان جنگ آمدند و هماورد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سه نفر از دلاوران انصار برای نبرد با آنان وارد میدان شدند و خود را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قهرمانان قریش از جنگ با آنان خودداری نموده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از اقوام ما، همشأن ما هستند، برای جنگ با ما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عُبیدة بن حارث بن عبدالمُطَّلب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به جنگ این سه تن بروند، این سه مجاهد شجاع، روانه رزمگاه شدند و خود را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 سه نفر را برای مبارزه پذیرفتند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همشأن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سه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جوان ترین آن ها بود،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دایی معاویه، رو به رو شدند و جنگ تن به تن آغاز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هماورد خود را به سرعت به قتل رساندند، ولی ضربات متقابل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ادامه داشت و هیچ کدام بر دیگری غالب نمی شد، 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کشتن رقیبان خود، به کمک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شتافتند و عتبه را نیز به هلاکت رساندند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ابن هشام، السیرة النبویة،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السقا، ابراهیم الأبیاری، وعبدالحفیظ شلبی،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الکامل فی التاریخ،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125</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در یکی از نامه های خود به معاویه، با اشاره به این حادثه</w:t>
      </w:r>
      <w:bookmarkStart w:id="61" w:name="pg734_4993"/>
    </w:p>
    <w:p>
      <w:pPr>
        <w:pStyle w:val="BookText"/>
        <w:rPr/>
      </w:pPr>
      <w:bookmarkEnd w:id="61"/>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شمشیری که آن را در یک جنگ بر جد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دایی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برادرت حنظله فرود آوردم، هم اکنون نزد من است </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پس از پیروزی سه قهرمان بزرگ اسلام بر دلاوران قریش که اثر خردکننده ای در روحیه فرماندهان سپاه شرک داشت، جنگ همگانی آغاز شد و منجرّ به شکست فاحش ارتش شرک گردید، به طوری که هفتاد نفر اسیر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جنگ بیش از نیمی از کشته شدگان با ضرب شمشیر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پای 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مفید، سی و شش تن از کشته شدگان مشرکین در جنگ بدر را نام می برد 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راویان شیعه و سنی به اتّفاق نوشته اند که این عده را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کشته است، بجز کسانی که در مورد قاتل آنان اختلاف است و یا علی در کشتن آنان با دیگران شرکت داشته است</w:t>
      </w:r>
      <w:r>
        <w:rPr>
          <w:rFonts w:eastAsia="IRNazanin" w:cs="IRNazanin"/>
          <w:color w:val="111111"/>
          <w:sz w:val="28"/>
          <w:szCs w:val="28"/>
          <w:rtl w:val="true"/>
          <w:lang w:bidi="fa-IR"/>
        </w:rPr>
        <w:t xml:space="preserve">». </w:t>
      </w:r>
      <w:r>
        <w:rPr>
          <w:rStyle w:val="FootnoteAnchor"/>
          <w:rtl w:val="true"/>
        </w:rPr>
        <w:footnoteReference w:id="46"/>
      </w:r>
    </w:p>
    <w:p>
      <w:pPr>
        <w:pStyle w:val="Heading4"/>
        <w:numPr>
          <w:ilvl w:val="3"/>
          <w:numId w:val="1"/>
        </w:numPr>
        <w:rPr/>
      </w:pPr>
      <w:bookmarkStart w:id="62" w:name="__RefHeading___Toc6161133_211673320"/>
      <w:bookmarkStart w:id="63" w:name="_Toc23"/>
      <w:bookmarkEnd w:id="62"/>
      <w:r>
        <w:rPr>
          <w:rtl w:val="true"/>
        </w:rPr>
        <w:t>ب</w:t>
      </w:r>
      <w:r>
        <w:rPr>
          <w:rtl w:val="true"/>
        </w:rPr>
        <w:t xml:space="preserve">. </w:t>
      </w:r>
      <w:r>
        <w:rPr>
          <w:rtl w:val="true"/>
        </w:rPr>
        <w:t>شجاعت بی نظیر در جبهه اُحُد</w:t>
      </w:r>
      <w:bookmarkEnd w:id="63"/>
    </w:p>
    <w:p>
      <w:pPr>
        <w:pStyle w:val="BookText"/>
        <w:rPr/>
      </w:pPr>
      <w:r>
        <w:rPr>
          <w:rFonts w:ascii="IRNazanin" w:hAnsi="IRNazanin" w:eastAsia="IRNazanin"/>
          <w:color w:val="111111"/>
          <w:sz w:val="28"/>
          <w:sz w:val="28"/>
          <w:szCs w:val="28"/>
          <w:rtl w:val="true"/>
          <w:lang w:bidi="fa-IR"/>
        </w:rPr>
        <w:t>روحیه قریش بر اثر شکست در جنگ بدر، سخت افسرده شد و برای گرفتن انتقام کشته شدگان خود و جبران این شکست بزرگ، تصمیم گرفتند با نیروی فراوان و مجهز به مدینه حمله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اطّلاعاتی پیامبراسلام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قریش را در این زمینه به آن حضرت گزارش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برای مقابله با دشمن، شورای نظامی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مسلمانان نظر دادند که بهتر است ارتش اسلام از مدینه بیرون رود و در بیرون شهر با دشمن بجنگد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با هزار نفر مدینه را به سوی کوه احد در سمت شمال شهر ترک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سیصد نفر از هواداران عبدالله بن اُبَیّ، منافق مشهور، به تحریک وی به</w:t>
      </w:r>
    </w:p>
    <w:p>
      <w:pPr>
        <w:pStyle w:val="BookText"/>
        <w:rPr/>
      </w:pPr>
      <w:r>
        <w:rPr>
          <w:rFonts w:ascii="IRNazanin" w:hAnsi="IRNazanin" w:eastAsia="IRNazanin"/>
          <w:color w:val="111111"/>
          <w:sz w:val="28"/>
          <w:sz w:val="28"/>
          <w:szCs w:val="28"/>
          <w:rtl w:val="true"/>
          <w:lang w:bidi="fa-IR"/>
        </w:rPr>
        <w:t>مدینه بازگشتند و تعداد نیروهای اسلام به هفتصد نفر کاهش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روز هفتم شوّال از سال سوم هجرت در دامنه کوه احد دو لشگر در برابر هم صف آرایی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پیش از آغاز جنگ، با یک دید نظامی، میدان جنگ را مورد بررسی قرار داد و نظرش به نقطه ای جلب شد که ممکن بود دشمن در گرما گرم جنگ از آن نقطه نفوذ کرده، از پشت سر به مسلمانان حمله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نظر افسری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پنجاه نفر تیرانداز روی تپّه ای مستقر ساخت تا از رخنه احتمالی دشمن از آن نقطه جلوگیری کنند و دستور داد به هیچوجه نباید آن نقطه حساس را ترک کنند، چه مسلمانان پیروز شوند و چه شکست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در جنگ های آن زمان، پرچمدار، نقش بسیار بزرگی داشت و از این رو پرچم را همیشه به دست افرادی دلیر و توانا می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و پایداری پرچمدار و اهتزاز پرچم در رزمگاه، موجب دلگرمی جنگجویان بود، و بر عکس، کشته شدن پرچمدار و سرنگونی پرچم مایه تزلزل روحی آنان می گردید، به همین جهت پیش از آغاز جنگ به منظور جلوگیری از شکست روحی سربازان، چند نفر از شجاع ترین رزمندگان به عنوان پرچمدار تعیین 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جنگ نیز قریش به همین ترتیب عمل کردند، و پرچمدارانی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عبدالدّار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شجاعت معروف بودند، انتخاب کردند، ولی پس از آغاز جنگ، پرچمداران آنان یکی پس از دیگری به دست توانای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شدند و سرنگونی پی درپی پرچم، باعث ضعف و تزلزل روحی سپاه قریش گردید و افرادشان پا به فرار گذاشتند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پرچمداران سپاه شرک در جنگ اُحُد نُه نفر بودند که همه آن ها به دست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هلاکت رسیدند</w:t>
      </w:r>
      <w:r>
        <w:rPr>
          <w:rFonts w:eastAsia="IRNazanin" w:cs="IRNazanin"/>
          <w:color w:val="111111"/>
          <w:sz w:val="28"/>
          <w:szCs w:val="28"/>
          <w:rtl w:val="true"/>
          <w:lang w:bidi="fa-IR"/>
        </w:rPr>
        <w:t>»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ابن اثیر نیز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پرچمداران قریش را شکست داد،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به روایت مرحوم شیخ صدوق،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احتجاج های خود در شورای شش نفری که پس از مرگ عمر، جهت تعیین خلیفه تشکیل گردید، روی این موضوع تکیه نموده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به خدا سوگند می دهم آیا در میان شما کسی جز من هست که نه نفر از پرچمداران بنی عبدالدار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باشد؟</w:t>
      </w:r>
    </w:p>
    <w:p>
      <w:pPr>
        <w:pStyle w:val="BookText"/>
        <w:rPr/>
      </w:pPr>
      <w:r>
        <w:rPr>
          <w:rFonts w:ascii="IRNazanin" w:hAnsi="IRNazanin" w:eastAsia="IRNazanin"/>
          <w:color w:val="111111"/>
          <w:sz w:val="28"/>
          <w:sz w:val="28"/>
          <w:szCs w:val="28"/>
          <w:rtl w:val="true"/>
          <w:lang w:bidi="fa-IR"/>
        </w:rPr>
        <w:t>سپس امام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کشته شدن این نه نفر بود که غلام آنان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هیکلی بس درشت داشت، به میدان آمد و در حالی که دهانش کف کرده و چشمانش سرخ گشته بود،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انتقام اربابانم جز محمد را نمی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دیدن او جا خورده خود را کنار کشیدید ولی من به جنگ او رفتم و ضربت متقابل بین من و او ردّ و بدل شد و من آن چنان ضربتی بر او وارد کردم که از کمر دو نیم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اعضای شورا، همگی سخنان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تصدیق کردند</w:t>
      </w:r>
      <w:r>
        <w:rPr>
          <w:rFonts w:eastAsia="IRNazanin" w:cs="IRNazanin"/>
          <w:color w:val="111111"/>
          <w:sz w:val="28"/>
          <w:szCs w:val="28"/>
          <w:rtl w:val="true"/>
          <w:lang w:bidi="fa-IR"/>
        </w:rPr>
        <w:t>.</w:t>
      </w:r>
      <w:r>
        <w:rPr>
          <w:rStyle w:val="FootnoteAnchor"/>
          <w:rtl w:val="true"/>
        </w:rPr>
        <w:footnoteReference w:id="49"/>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سپاه قریش هزیمت یافت و افراد تحت فرماندهی عبدالله بن جبیر با دیدن این صحنه خواستند به منظور جمع آوری غنایم، منطقه استقرار خود را رها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فرمان صریح پیامبر را به آن ها یادآوری کرد، ولی آنان ترتیب اثر نداده و 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نفرشان از تپّه سرازیرشده به دنبال جمع آوری غنایم رفتند و عبدالله بن جبیر با کمتر از ده نفر همان 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خالد بن ولید که با گروهی سواره نظام در کمین آنان بود، چون این وضع را دید، به آنان حمله کرد و پس از کشتن آنان از پشت جبهه به مسلمانان یورش برد و این هم زمان شد با بلند شدن پرچم آنان، توسط یکی از زنان قریش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عَمْرة بنت عَلْقَمة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جهت تشویق سربازان قریش به میدان جنگ 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لحظه، وضع جنگ به کلی عوض شد، آرایش جنگی مسلمانان بهم خورد، صفوف آنان از هم پاشید، ارتباط فرماندهی با افراد قطع گردید و مسلمانان شکست خوردند و حدود هفتاد نفر از مجاهدان اسلام،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 بن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پرچمداران ارتش اسلام، 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چون شایعه کشته شدن پیامبر اسلام در میدان جنگ توسط دشمن پخش گردید، روحیه بسیاری از مسلمانان متزلزل شد و در اثر فشار نظامی جدید سپاه شرک، اکثریت قریب به اتفاق مسلمانان عقب نشینی کرده و پراکنده شدند، و در میدان جنگ جز افرادی انگشت شمار در کنار پیامبر نماندند و لحظات بحرانی و سرنوشت ساز در تاریخ اسلام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بود که نقش بزرگ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 گردید، زیرا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شجاعت و رشادتی بی نظیر در کنار پیامبر شمشیر می زد و از وجود مقدس پیشوای عظیم الشأن اسلام در برابر یورش های مکرر فوج های متعدد مشرکان، حراست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خود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مشرکین را مشاهده کرد که عازم حمله بودند، به علی دستور داد به آنان حمله کند،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پیامبر به آنان حمله کرد و با کشتن چندین تن موجبات متفرق شدن آنان را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سپس گروه دیگری را مشاهده کرد و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حمله داد و علی آنان را کشت و متفرق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فرشته وحی به پیامبر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نهایت فداکاری است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است و من از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صدایی از آسمان شنیدند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لاسَیْفَ اِلاّ ذُوالْفِقار، وَ لا فَتی اِلاّ عَلیّ</w:t>
      </w:r>
      <w:r>
        <w:rPr>
          <w:rFonts w:eastAsia="IRNazanin" w:cs="IRNazanin"/>
          <w:color w:val="111111"/>
          <w:sz w:val="28"/>
          <w:szCs w:val="28"/>
          <w:rtl w:val="true"/>
          <w:lang w:bidi="fa-IR"/>
        </w:rPr>
        <w:t>» .</w:t>
      </w:r>
      <w:r>
        <w:rPr>
          <w:rStyle w:val="FootnoteAnchor"/>
          <w:rtl w:val="true"/>
        </w:rPr>
        <w:footnoteReference w:id="50"/>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نویسد</w:t>
      </w:r>
      <w:r>
        <w:rPr>
          <w:rFonts w:eastAsia="IRNazanin" w:cs="IRNazanin"/>
          <w:color w:val="111111"/>
          <w:sz w:val="28"/>
          <w:szCs w:val="28"/>
          <w:rtl w:val="true"/>
          <w:lang w:bidi="fa-IR"/>
        </w:rPr>
        <w:t>:</w:t>
      </w:r>
      <w:bookmarkStart w:id="64" w:name="pg734_4997"/>
    </w:p>
    <w:p>
      <w:pPr>
        <w:pStyle w:val="BookText"/>
        <w:rPr/>
      </w:pPr>
      <w:bookmarkEnd w:id="64"/>
      <w:r>
        <w:rPr>
          <w:rFonts w:ascii="IRNazanin" w:hAnsi="IRNazanin" w:eastAsia="IRNazanin"/>
          <w:color w:val="111111"/>
          <w:sz w:val="28"/>
          <w:sz w:val="28"/>
          <w:szCs w:val="28"/>
          <w:rtl w:val="true"/>
          <w:lang w:bidi="fa-IR"/>
        </w:rPr>
        <w:t>هنگامی که غالب یاران پیامبر پا به فرار نهادند، فشار دسته های مختلف دشمن به سوی پیامبر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ای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کنانه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از 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عبد مناة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میان آنان چهار جنگجوی نامور به چشم می خورد، به سوی پیامبر یورش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این ها را دفع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پیاده می جنگید، به آن گروه که پنجاه نفر بودند، حمله کرده و آنان را متفرق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چندبار مجدداً گرد هم جمع شده و حمله کردند، باز هم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آنان را دفع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حملات، چهار نفر قهرمان مزبور و ده نفر دیگر که نامشان در تاریخ مشخص نشده است، به دست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مواسات می کند، فرشتگان از مواسات این جوان به شگفت در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نباشد، او از من است و من از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صدایی از آسمان شنیده شد که مکرر می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لاسَیْفَ اِلاّ ذُوالْفقار و لا فَتی اِلاّ 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 گوینده دیده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سؤال کردند که گوینده کیست؟ فرمود جبرئیل است </w:t>
      </w:r>
      <w:r>
        <w:rPr>
          <w:rFonts w:eastAsia="IRNazanin" w:cs="IRNazanin"/>
          <w:color w:val="111111"/>
          <w:sz w:val="28"/>
          <w:szCs w:val="28"/>
          <w:rtl w:val="true"/>
          <w:lang w:bidi="fa-IR"/>
        </w:rPr>
        <w:t>.</w:t>
      </w:r>
      <w:r>
        <w:rPr>
          <w:rStyle w:val="FootnoteAnchor"/>
          <w:rtl w:val="true"/>
        </w:rPr>
        <w:footnoteReference w:id="51"/>
      </w:r>
    </w:p>
    <w:p>
      <w:pPr>
        <w:pStyle w:val="Heading4"/>
        <w:numPr>
          <w:ilvl w:val="3"/>
          <w:numId w:val="1"/>
        </w:numPr>
        <w:rPr/>
      </w:pPr>
      <w:bookmarkStart w:id="65" w:name="__RefHeading___Toc6161135_211673320"/>
      <w:bookmarkStart w:id="66" w:name="_Toc24"/>
      <w:bookmarkEnd w:id="65"/>
      <w:r>
        <w:rPr>
          <w:rtl w:val="true"/>
        </w:rPr>
        <w:t xml:space="preserve">ج </w:t>
      </w:r>
      <w:r>
        <w:rPr>
          <w:rtl w:val="true"/>
        </w:rPr>
        <w:t xml:space="preserve">. </w:t>
      </w:r>
      <w:r>
        <w:rPr>
          <w:rtl w:val="true"/>
        </w:rPr>
        <w:t xml:space="preserve">در جنگ احزاب </w:t>
      </w:r>
      <w:r>
        <w:rPr>
          <w:rtl w:val="true"/>
        </w:rPr>
        <w:t>(</w:t>
      </w:r>
      <w:r>
        <w:rPr>
          <w:rtl w:val="true"/>
        </w:rPr>
        <w:t>خندق</w:t>
      </w:r>
      <w:r>
        <w:rPr>
          <w:rtl w:val="true"/>
        </w:rPr>
        <w:t>)</w:t>
      </w:r>
      <w:bookmarkEnd w:id="66"/>
    </w:p>
    <w:p>
      <w:pPr>
        <w:pStyle w:val="BookText"/>
        <w:rPr/>
      </w:pPr>
      <w:r>
        <w:rPr>
          <w:rFonts w:ascii="IRNazanin" w:hAnsi="IRNazanin" w:eastAsia="IRNazanin"/>
          <w:color w:val="111111"/>
          <w:sz w:val="28"/>
          <w:sz w:val="28"/>
          <w:szCs w:val="28"/>
          <w:rtl w:val="true"/>
          <w:lang w:bidi="fa-IR"/>
        </w:rPr>
        <w:t xml:space="preserve">جنگ احزاب، چنان که از نامش پیداست، نبردی بود که در آن تمام قبائل و گروه های مختلف دشمنان اسلام برای کوبیدن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مورخان، نفرات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جنگ بیش از ده هزار نفر نوشته اند، درحالی که تعداد مسلمانان از سه هزار نفر تجاوز نمی کرد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 قریش که فرماندهی این سپاه را به عهده داشتند، با توجه به نفرات و</w:t>
      </w:r>
    </w:p>
    <w:p>
      <w:pPr>
        <w:pStyle w:val="BookText"/>
        <w:rPr/>
      </w:pPr>
      <w:r>
        <w:rPr>
          <w:rFonts w:ascii="IRNazanin" w:hAnsi="IRNazanin" w:eastAsia="IRNazanin"/>
          <w:color w:val="111111"/>
          <w:sz w:val="28"/>
          <w:sz w:val="28"/>
          <w:szCs w:val="28"/>
          <w:rtl w:val="true"/>
          <w:lang w:bidi="fa-IR"/>
        </w:rPr>
        <w:t>تجهیزات جنگی فراوان خود، نقشه جنگ را چنان طرّاحی کرده بودند که به خیال خود با این یورش، مسلمانان را به کلّی نابود سازند و برای همیشه از دست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پیروان او آسوده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گزارش تحرک قریش به اطلاع پیامبر اسلام رسید، حضرت شورای نظامی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شورا، سلمان پیشنهاد کرد که در قسمت های نفوذپذیر اطراف مدینه خندقی کنده شود که مانع عبور و تهاجم دشمن به شهر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پیشنهاد تصویب شد و ظرف چند روز با همت و تلاش مسلمانان خندق آماده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خندقی که پهنای آن به قدری بود که سواران دشمن نمی توانستند از آن با پرش بگذرند، و عمق آن نیز به اندازه ای بود که اگر کسی وارد آن می شد، به آسانی نمی توانست بیرون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قدرتمند شرک با همکاری یهود از راه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تصور می کردند که مانند گذشته در بیابان های اطراف مدینه با مسلمانان رو به رو خواهند شد، ولی این بار اثری از آنان در بیرون شهر ندیده و به پیشروی خود ادامه دادند و به دروازه شهر رسیدند و مشاهده خندقی ژرف و عریض در نقاط نفوذپذیر مدینه، آنان را حیرت زده ساخت، زیرا استفاده از خندق در جنگ های عرب، بی سابقه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از آن سوی خندق، شهر را محاصره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محاصره مدینه مطابق بعضی از روایات، حدود یک ماه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قریش هروقت به فکر، عبور از خندق می افتادند، با مقاومت مسلمانان و پاسداران خندق که با فاصله های کوتاهی در سنگرهای دفاع موضع گرفته بودند، رو به رو می شدند و سپاه اسلام هر نوع اندیشه تجاوز را با تیراندازی و پرتاب سنگ پاسخ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تیراندازی از هر دو طرف روز و شب ادامه داشت و هیچ یک از طرفین بر دیگری پیروز نمی شد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 دیگر، محاصره مدینه توسط چنین لشگری انبوه، روحیه بسیاری از مسلمانان را به شدت تضعیف کرد بهویژه آن که خبر پیمان شکنی قبیله یهودی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قُریظه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فاش شد و معلوم گردید که این قبیله به بت پرستان قول داده اند که</w:t>
      </w:r>
      <w:bookmarkStart w:id="67" w:name="pg734_4999"/>
    </w:p>
    <w:p>
      <w:pPr>
        <w:pStyle w:val="BookText"/>
        <w:rPr/>
      </w:pPr>
      <w:bookmarkEnd w:id="67"/>
      <w:r>
        <w:rPr>
          <w:rFonts w:ascii="IRNazanin" w:hAnsi="IRNazanin" w:eastAsia="IRNazanin"/>
          <w:color w:val="111111"/>
          <w:sz w:val="28"/>
          <w:sz w:val="28"/>
          <w:szCs w:val="28"/>
          <w:rtl w:val="true"/>
          <w:lang w:bidi="fa-IR"/>
        </w:rPr>
        <w:t>به محض عبور آنان از خندق، اینان نیز از این سوی خندق از پشت جبهه به مسلمانان حمله کنند</w:t>
      </w:r>
      <w:r>
        <w:rPr>
          <w:rFonts w:eastAsia="IRNazanin" w:cs="IRNazanin"/>
          <w:color w:val="111111"/>
          <w:sz w:val="28"/>
          <w:szCs w:val="28"/>
          <w:rtl w:val="true"/>
          <w:lang w:bidi="fa-IR"/>
        </w:rPr>
        <w:t>.</w:t>
      </w:r>
    </w:p>
    <w:p>
      <w:pPr>
        <w:pStyle w:val="Heading4"/>
        <w:numPr>
          <w:ilvl w:val="3"/>
          <w:numId w:val="1"/>
        </w:numPr>
        <w:rPr/>
      </w:pPr>
      <w:bookmarkStart w:id="68" w:name="__RefHeading___Toc6161137_211673320"/>
      <w:bookmarkStart w:id="69" w:name="_Toc25"/>
      <w:bookmarkEnd w:id="68"/>
      <w:r>
        <w:rPr>
          <w:rtl w:val="true"/>
        </w:rPr>
        <w:t>روزهای حساس و بحرانی</w:t>
      </w:r>
      <w:bookmarkEnd w:id="69"/>
    </w:p>
    <w:p>
      <w:pPr>
        <w:pStyle w:val="BookText"/>
        <w:rPr/>
      </w:pPr>
      <w:r>
        <w:rPr>
          <w:rFonts w:ascii="IRNazanin" w:hAnsi="IRNazanin" w:eastAsia="IRNazanin"/>
          <w:color w:val="111111"/>
          <w:sz w:val="28"/>
          <w:sz w:val="28"/>
          <w:szCs w:val="28"/>
          <w:rtl w:val="true"/>
          <w:lang w:bidi="fa-IR"/>
        </w:rPr>
        <w:t>قرآن مجید وضع دشوار و بحرانی مسلمانان را در جریان این محاصره در سوره احزاب به خوبی ترسیم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 اید، نعمت خدا را بر خویش یادآور شوید، در آن هنگام که لشگرهایی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 شما آمدند، ولی ما باد و طوفان سخت و لشگریانی که آنان را نمی دیدید بر آن ها 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وسیله آن ها را درهم شکستیم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آنچه انجام می دهید، 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خاطر بیاورید زمانی را که آن ها از طرف بالا و پایین شهر شما وارد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مدینه را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زمانی را به یاد آورید که چشم ها از شدت وحشت خیره شده بود و جانها به لب رسیده بود و گمان های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می بردید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مؤمنان آزمایش شدند و تکان سختی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بیاورید زمانی را که منافقان و کسانی که در دل هایشان بیماری بود، می گفتند خدا و پیامبرش جز وعده های دروغین به ما نداده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به خاطر بیاورید زمانی را که گروهی از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یثرب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جای توقف شما نیست، به خانه های خود باز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از آنان از پیامبر اجازه بازگشت می خواستند و می گفتند خانه های ما بدون حفاظ است، در حالی که بدون حفاظ نبود، آن ها فقط می خواستند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کنند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ها چنان ترسیده بودند که اگر دشمنان از اطراف و جوانب مدینه بر آنان وارد می شدند و پیشنهاد بازگشت به سوی شرک به آن ها می کردند،</w:t>
      </w:r>
    </w:p>
    <w:p>
      <w:pPr>
        <w:pStyle w:val="BookText"/>
        <w:rPr/>
      </w:pPr>
      <w:r>
        <w:rPr>
          <w:rFonts w:ascii="IRNazanin" w:hAnsi="IRNazanin" w:eastAsia="IRNazanin"/>
          <w:color w:val="111111"/>
          <w:sz w:val="28"/>
          <w:sz w:val="28"/>
          <w:szCs w:val="28"/>
          <w:rtl w:val="true"/>
          <w:lang w:bidi="fa-IR"/>
        </w:rPr>
        <w:t>می پذیرفتند، و جز مدت کمی برای انتخاب این راه درنگ نمی کردند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اما با وجود وضع دشوار مسلمانان، خندق مانع عبور سپاه احزاب شده و ادامه این وضع برای آنان سخت و 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هوا رو به سردی می رفت و از طرف دیگر، چون آذوقه و علوفه ای که تدارک دیده بودند، تنها برای جنگ کوتاه مدتی مانند جنگ بدر و احد کافی بود، با طول کشیدن محاصره، کمبود علوفه و آذوقه به آنان فشار می آورد و می رفت که حماسه و شور جنگ از سرشان بیرون برود و سستی و خستگی در روحیه آنان رخنه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سران سپاه چاره ای جز این ندیدند که رزمندگان دلاور و توانای خود را از خندق عبور دهند و به نحوی بن بست جنگ را بشکنند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پنج نفر از قهرمانان لشگر احزاب، اسب های خود را در اطراف خندق به تاخت و تاز در آورده و از نقطه تنگ و باریکی به جانب دیگر خندق پریدند و برای جنگ تن به تن هماورد خواستند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این جنگاوران، قهرمان نامدار عرب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نیرومندترین و دلاورترین مرد رزمنده عرب به شمار می رفت، او را با هزار مرد جنگی برابر می دانستند و چون در سرزمینی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تنهایی بر یک گروه دشمن پیروز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 یَلیَل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در جنگ بدر شرکت جسته و در آن جنگ زخمی شده بود و به همین دلیل از شرکت درجنگ احد باز مانده بود و اینک در جنگ خندق برای آن که حضور خود را نشان دهد، خود را نشاندار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پس از پرش از خندق،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مبارز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سرداد و چون کسی از مسلمانان آماده مقابله با او نشد، جسورتر گشت و عقائد مسلمانان را به باد استهزاء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که می گویید کشتگانتان در بهشت هستند و مقتولین ما در دوزخ، آیا یکی از شما نیست که من او را به بهشت بفرستم و یا او مرا به دوزخ روانه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اشعاری حماسی خواند و ضمن آن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w:t>
      </w:r>
    </w:p>
    <w:p>
      <w:pPr>
        <w:pStyle w:val="BookText"/>
        <w:rPr/>
      </w:pPr>
      <w:r>
        <w:rPr>
          <w:rFonts w:ascii="IRNazanin" w:hAnsi="IRNazanin" w:eastAsia="IRNazanin"/>
          <w:color w:val="111111"/>
          <w:sz w:val="28"/>
          <w:sz w:val="28"/>
          <w:szCs w:val="28"/>
          <w:rtl w:val="true"/>
          <w:lang w:bidi="fa-IR"/>
        </w:rPr>
        <w:t>که فریاد کشیدم و در میان جمعیت شما مبارز طلبیدم، صدایم گرفت</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نعره های پی در پی عمرو، چنان رعب وترسی در دل های مسلمانان افکنده بود که در جای خود میخکوب شده، قدرت حرکت و عکس العمل از آنان سلب شده بود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هر بار که فریاد عمرو برای مبارزه بلند می شد، فقط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خاست و از پیامبر اجازه می خواست که به میدان برود، ولی پیامبر موافقت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سه بار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بار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مبارزه خواست، پیامبر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عمرو بن عبدوَدّ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علی هستم</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سرانجام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کرد و شمشیر خود را به او داد، و عمامه بر سرش بست و برای او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میدان جنگ رهسپار شد،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بَرَزَ الإِسْلامُ کُلُّهُ اِلی الشِّرْکِ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اسلام در برابر تمام کفر قرار گرفته است</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این بیان به خوبی نشان می دهد که پیروزی یکی از این دو نفر بر دیگری پیروزی کفر بر ایمان یا ایمان بر کفر بود و به تعبیر دیگر، کارزاری بود سرنوشت سازکه آینده اسلام و شرک را مشخص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به طرف عمرو شتافت و چون با او رو در رو قرار گرفت،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خود عهد کرده بودی که اگر مردی از قریش یکی از سه چیز را از تو بخواهد آن را بپذیری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درخواست من این است که آیین اسلام را بپذیری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درخواست بگذر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از جنگ صرف نظر کن و از این جا برگرد و کار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دیگران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راستگو باشد، تو سعادتمندترین فرد بهوسیله او خواهی بود و اگر غیر از این باشد مقصود تو بدون جنگ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قریش هرگز از چنین کاری سخن نخواهند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نذر کرده ام که تا انتقام خود را از محمد نگیرم برسرم روغن نمالم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جنگ از اسب پیاده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نمی کردم هیچ عربی چنین تقاضایی از من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ندارم تو به دست من کشته شوی، زیرا پدرت دوست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توجوانی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من دوست دارم تو را بکشم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از گفتار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 شد و با غرور از اسب پیاده شد و اسب خود را پی کرد و به طرف حضرت حمله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سختی در گرفت و دو جنگاور باهم درگیر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در یک فرصت مناسب ضربت سختی بر سر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او را با سپر دفع کرد، ولی سپر دونیم گشت و سر آن حضرت زخمی شد، در همین لحظه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را غنیمت شمرده ضربتی محکم بر او فرود آورد و او را نقش زمین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و غبار میدان جنگ مانع از آن بود که دو سپاه نتیجه مبارزه را از نزدیک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صدای تکبیر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غریو شادی از سپاه اسلام برخاست و همگان فهمیدند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قهرمان بزرگ عرب را کشته است</w:t>
      </w:r>
      <w:r>
        <w:rPr>
          <w:rFonts w:eastAsia="IRNazanin" w:cs="IRNazanin"/>
          <w:color w:val="111111"/>
          <w:sz w:val="28"/>
          <w:szCs w:val="28"/>
          <w:rtl w:val="true"/>
          <w:lang w:bidi="fa-IR"/>
        </w:rPr>
        <w:t xml:space="preserve">. </w:t>
      </w:r>
      <w:r>
        <w:rPr>
          <w:rStyle w:val="FootnoteAnchor"/>
          <w:rtl w:val="true"/>
        </w:rPr>
        <w:footnoteReference w:id="57"/>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کشته شدن عمرو سبب شد که آن چهار نفر جنگاور دیگر که همراه عمرو از خندق عبور کرده و منتظر نتیجه مبارزه علی و عمرو بودند، پابه فرار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نفر از آنان توانستند از خندق به سوی لشگرگاه خود بگذرند، ولی یکی از آنان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فرار، با اسب خود در خندق افتاد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خندق شد و</w:t>
      </w:r>
    </w:p>
    <w:p>
      <w:pPr>
        <w:pStyle w:val="BookText"/>
        <w:rPr/>
      </w:pPr>
      <w:r>
        <w:rPr>
          <w:rFonts w:ascii="IRNazanin" w:hAnsi="IRNazanin" w:eastAsia="IRNazanin"/>
          <w:color w:val="111111"/>
          <w:sz w:val="28"/>
          <w:sz w:val="28"/>
          <w:szCs w:val="28"/>
          <w:rtl w:val="true"/>
          <w:lang w:bidi="fa-IR"/>
        </w:rPr>
        <w:t>او را نیز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باکشته شدن این قهرمان، سپاه احزاب روحیه خود را باختند، و از امکان هرگونه تجاوز به شهر، به کلی ناامید شدند و قبائل مختلف هر کدام به فکر بازگشت به زادگاه خود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ضربت را خداوند عالم به صورت باد و طوفان شدید برآنان وارد ساخت و سرانجام با ناکامی کامل، راه خانه های خود را در پیش گرفتند</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پیامبراسلام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مناسبت این اقدام بزرگِ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به وی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کار تو را امروز با اعمال جمیع امت من مقایسه کنند، بر آن ها برتری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با کشته شدن عمرو، خانه ای از خانه های مشرکان نماند مگر آن که ذلّتی در آن داخل شد، و خانه ای از خانه های مسلمانان نماند مگر این که عزّتی در آن وارد گشت</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محدث معروف اهل تسنن،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نیشابوری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گفتار پیامبر را با این تعبیر نقل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لَمُبارَزَة علیِ بنِ اَبی طالِب لِعَمْرِو بنِ عَبْدِوَدّ یَوْمَ الخَنْدَقِ اَفْضَلُ مِنْ أَعمالِ اُمَّتی اِلی یَوْمِ القِیامَة</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پیکار علی بن ابی طالب در جریان جنگ خندق با عمرو بن عبدودّ، از اعمال امت من تا روز قیامت، حتماً افضل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فلسفه این سخن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اسلام و قرآن در صحنه نظامی برلب پرتگاه قرار گرفته بود و بحرانی ترین لحظات خود را می پیمود و</w:t>
      </w:r>
      <w:bookmarkStart w:id="70" w:name="pg734_5004"/>
    </w:p>
    <w:p>
      <w:pPr>
        <w:pStyle w:val="BookText"/>
        <w:rPr/>
      </w:pPr>
      <w:bookmarkEnd w:id="70"/>
      <w:r>
        <w:rPr>
          <w:rFonts w:ascii="IRNazanin" w:hAnsi="IRNazanin" w:eastAsia="IRNazanin"/>
          <w:color w:val="111111"/>
          <w:sz w:val="28"/>
          <w:sz w:val="28"/>
          <w:szCs w:val="28"/>
          <w:rtl w:val="true"/>
          <w:lang w:bidi="fa-IR"/>
        </w:rPr>
        <w:t>کسی که با فداکاری بی نظیر خود اسلام را از خطر نجات داد و تداوم آن را تا روز قیامت تضمین نمود و اسلام از برکت فداکاری او ریشه گرفت،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بنابر این عبادت همگان مرهون فداکاری اوست</w:t>
      </w:r>
      <w:r>
        <w:rPr>
          <w:rFonts w:eastAsia="IRNazanin" w:cs="IRNazanin"/>
          <w:color w:val="111111"/>
          <w:sz w:val="28"/>
          <w:szCs w:val="28"/>
          <w:rtl w:val="true"/>
          <w:lang w:bidi="fa-IR"/>
        </w:rPr>
        <w:t>.</w:t>
      </w:r>
    </w:p>
    <w:p>
      <w:pPr>
        <w:pStyle w:val="Heading4"/>
        <w:numPr>
          <w:ilvl w:val="3"/>
          <w:numId w:val="1"/>
        </w:numPr>
        <w:rPr/>
      </w:pPr>
      <w:bookmarkStart w:id="71" w:name="__RefHeading___Toc6161139_211673320"/>
      <w:bookmarkStart w:id="72" w:name="_Toc26"/>
      <w:bookmarkEnd w:id="71"/>
      <w:r>
        <w:rPr>
          <w:rtl w:val="true"/>
        </w:rPr>
        <w:t xml:space="preserve">د </w:t>
      </w:r>
      <w:r>
        <w:rPr>
          <w:rtl w:val="true"/>
        </w:rPr>
        <w:t xml:space="preserve">. </w:t>
      </w:r>
      <w:r>
        <w:rPr>
          <w:rtl w:val="true"/>
        </w:rPr>
        <w:t>فاتح دژ خیبر</w:t>
      </w:r>
      <w:bookmarkEnd w:id="72"/>
    </w:p>
    <w:p>
      <w:pPr>
        <w:pStyle w:val="BookText"/>
        <w:rPr/>
      </w:pPr>
      <w:r>
        <w:rPr>
          <w:rFonts w:ascii="IRNazanin" w:hAnsi="IRNazanin" w:eastAsia="IRNazanin"/>
          <w:color w:val="111111"/>
          <w:sz w:val="28"/>
          <w:sz w:val="28"/>
          <w:szCs w:val="28"/>
          <w:rtl w:val="true"/>
          <w:lang w:bidi="fa-IR"/>
        </w:rPr>
        <w:t>پیامبراسلام در سال هفتم هجرت تصمیم به خلع سلاح یهودیان خیبرگرفت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پیامبر در این اقدام دو امر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خیبر به صورت کانون توطئه و فتنه بر ضدّ حکومت نوبنیاد اسلامی در آمده بود و یهودیان این قلعه بارها با دشمنان اسلام در حمله به مدینه همکاری داشتند، بهویژه در جنگ احزاب نقش مهمی در تقویت سپاه احزاب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گرچه در آن زمان ایران و روم به صورت دو امپراتوری بزرگ، با یکدیگر جنگ های طولانی داشتند، ولی ظهور اسلام به صورت یک قدرت سوم برای آنان قابل تحمل نبود، از این رو هیچ بعید نبود که یهودیان خیبر، آلت دست کسری یا قیصر گردند و با آن ها برای کوبیدن اسلام، همدست شوند و یا همان طور که مشرکان را برضد اسلام جوان تشویق کردند، این دو امپراتوری را نیز برای درهم شکستن قدرت این آیین نوخاسته تشویق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مسائل پیامبر را بر آن داشت که با هزار و ششصد نفر سرباز رهسپار خیبر شود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قلعه های خیبر دارای استحکامات بسیار و تجهیزات دفاعی فراوان بود و مردان جنگی یهود به شدت از آن ها دفاع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مجاهدت ها و دلاوری های سربازان ارتش اسلام، قلعه ها یکی پس از دیگری اما به سختی و کندی سقوط کرد، ولی دژ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بزرگ ترین دژ و مرکز دلاوران آن ها بود، همچنان مقاومت می کرد و مجاهدان اسلام قدرت فتح و گشودن آن را نداشتند و سردرد</w:t>
      </w:r>
    </w:p>
    <w:p>
      <w:pPr>
        <w:pStyle w:val="BookText"/>
        <w:rPr/>
      </w:pPr>
      <w:r>
        <w:rPr>
          <w:rFonts w:ascii="IRNazanin" w:hAnsi="IRNazanin" w:eastAsia="IRNazanin"/>
          <w:color w:val="111111"/>
          <w:sz w:val="28"/>
          <w:sz w:val="28"/>
          <w:szCs w:val="28"/>
          <w:rtl w:val="true"/>
          <w:lang w:bidi="fa-IR"/>
        </w:rPr>
        <w:t>شدید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از آن شده بود که خود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 نبرد شخصاً حاضر شود و فرماندهی سپاه را برعهده بگیرد، از این رو هر روز پرچم را به دست یکی از مسلمانان می داد و مأموریت فتح آن قلعه را به وی محول می کرد، ولی آن ها یکی پس از دیگری بدون اخذ نتیجه باز می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پرچم را به دست ابوبکر و روز بعد به عمر داد و هر دو نفر بدون این که پیروزی به دست آورند، به اردوگاه ارتش اسلام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تحمل این وضع برای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سنگین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مشاهده این وضع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این پرچم را به دست کسی خواهم داد که خداوند این دژ را به دست او می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 و رسول خدا را دوست می دارد و خدا و رسولش نیز او را دوست می دارند</w:t>
      </w:r>
      <w:r>
        <w:rPr>
          <w:rFonts w:eastAsia="IRNazanin" w:cs="IRNazanin"/>
          <w:color w:val="111111"/>
          <w:sz w:val="28"/>
          <w:szCs w:val="28"/>
          <w:rtl w:val="true"/>
          <w:lang w:bidi="fa-IR"/>
        </w:rPr>
        <w:t>» .</w:t>
      </w:r>
      <w:r>
        <w:rPr>
          <w:rStyle w:val="FootnoteAnchor"/>
          <w:rtl w:val="true"/>
        </w:rPr>
        <w:footnoteReference w:id="61"/>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شب یاران پیامبر اسلام در این فکر بودند که فردا پیامبر، پرچم را به دست چه کسی خواهد داد؟ هنگامی که آفتاب طلوع کرد، سربازان ارتش اسلام دور خیمه پیامبر را گرفتند و هر کدام امیدوار بود که حضرت پرچم را به دست او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کجاست؟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درد چشم دچار شده و به استراحت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حضرت از آب دهان مبارکش به چشم او مالید و از برکت آن، ناراحتی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بهبود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پرچم را به دست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آن قدر با آنان می جنگم تا اسلام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آنان حرکت کن و چون به قلعه آنان رسیدی، ابتدا آنان را به اسلام دعوت کن و آن چه را در برابر خدا وظیفه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آیین حق الهی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یادآوری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خدا یک نفر را به دست تو هدایت کند، بهتر از این است که دارای شتران</w:t>
      </w:r>
      <w:bookmarkStart w:id="73" w:name="pg734_5006"/>
    </w:p>
    <w:p>
      <w:pPr>
        <w:pStyle w:val="BookText"/>
        <w:rPr/>
      </w:pPr>
      <w:bookmarkEnd w:id="73"/>
      <w:r>
        <w:rPr>
          <w:rFonts w:ascii="IRNazanin" w:hAnsi="IRNazanin" w:eastAsia="IRNazanin"/>
          <w:color w:val="111111"/>
          <w:sz w:val="28"/>
          <w:sz w:val="28"/>
          <w:szCs w:val="28"/>
          <w:rtl w:val="true"/>
          <w:lang w:bidi="fa-IR"/>
        </w:rPr>
        <w:t>سرخ موی</w:t>
      </w:r>
      <w:r>
        <w:rPr>
          <w:rStyle w:val="FootnoteAnchor"/>
          <w:rtl w:val="true"/>
        </w:rPr>
        <w:footnoteReference w:id="62"/>
      </w:r>
      <w:r>
        <w:rPr>
          <w:rFonts w:ascii="IRNazanin" w:hAnsi="IRNazanin" w:eastAsia="IRNazanin"/>
          <w:color w:val="111111"/>
          <w:sz w:val="28"/>
          <w:sz w:val="28"/>
          <w:szCs w:val="28"/>
          <w:rtl w:val="true"/>
          <w:lang w:bidi="fa-IR"/>
        </w:rPr>
        <w:t>باشی</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عبدالملک بن هشام، السیرة النبویة،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السقا، ابراهیم الأبیاری وعبدالحفیظ شلبی،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الکامل فی التاریخ،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الحاکم النیشابوری، المستدرک علی الصحیحین، اعداد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المرعشی،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 البخاری، صحیح البخاری،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این مأموریت شد و آن قلعه محکم و مقاوم را با شجاعتی بی نظیر فتح نمود</w:t>
      </w:r>
      <w:r>
        <w:rPr>
          <w:rFonts w:eastAsia="IRNazanin" w:cs="IRNazanin"/>
          <w:color w:val="111111"/>
          <w:sz w:val="28"/>
          <w:szCs w:val="28"/>
          <w:rtl w:val="true"/>
          <w:lang w:bidi="fa-IR"/>
        </w:rPr>
        <w:t>.</w:t>
      </w:r>
    </w:p>
    <w:p>
      <w:pPr>
        <w:pStyle w:val="Heading4"/>
        <w:numPr>
          <w:ilvl w:val="3"/>
          <w:numId w:val="1"/>
        </w:numPr>
        <w:rPr/>
      </w:pPr>
      <w:bookmarkStart w:id="74" w:name="__RefHeading___Toc6161141_211673320"/>
      <w:bookmarkStart w:id="75" w:name="_Toc27"/>
      <w:bookmarkEnd w:id="74"/>
      <w:r>
        <w:rPr>
          <w:rtl w:val="true"/>
        </w:rPr>
        <w:t xml:space="preserve">پیک و نماینده مخصوص پیامبر </w:t>
      </w:r>
      <w:r>
        <w:rPr>
          <w:rtl w:val="true"/>
        </w:rPr>
        <w:t>(</w:t>
      </w:r>
      <w:r>
        <w:rPr>
          <w:rtl w:val="true"/>
        </w:rPr>
        <w:t>صلی الله علیه وآله</w:t>
      </w:r>
      <w:r>
        <w:rPr>
          <w:rtl w:val="true"/>
        </w:rPr>
        <w:t>)</w:t>
      </w:r>
      <w:bookmarkEnd w:id="75"/>
    </w:p>
    <w:p>
      <w:pPr>
        <w:pStyle w:val="BookText"/>
        <w:rPr/>
      </w:pPr>
      <w:r>
        <w:rPr>
          <w:rFonts w:ascii="IRNazanin" w:hAnsi="IRNazanin" w:eastAsia="IRNazanin"/>
          <w:color w:val="111111"/>
          <w:sz w:val="28"/>
          <w:sz w:val="28"/>
          <w:szCs w:val="28"/>
          <w:rtl w:val="true"/>
          <w:lang w:bidi="fa-IR"/>
        </w:rPr>
        <w:t>متجاوز از بیست سال بود که منطق اسلام، برضد شرک و بت پرستی در سرزمین حجاز، میان قبائل مشرک عرب انتشار یافته بود و در این فاصله اکثریت قریب به اتفاق آنان از منطق اسلام درباره بتان و بت پرستان، آگاهی پیدا کرده بودند و می دانستند که بت پرستی، چیزی جز تقلید کورکورانه از نیاکان نیست و معبودهای باطل آنان، آن چنان ذلیل و خوارند که نه تنها نمی توانند درباره دیگران کاری انجام دهند، بلکه نمی توانند حتی ضرری را از خود دفع کنند و یا نفعی به خود برسانند و چنین معبودهای زبون و بیچاره ای، هرگز در خور ستایش و خضوع نیستند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که با وجدان بیدار و دلی روشن به سخنان رسول گرامی گوش فرا داده بودند، در زندگی خود دگرگونی عمیقی پدید آورده و از بت پرستی به آیین توحید و یکتاپرستی گرویده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هنگامی که پیامبر مکه را فتح نمود، گویندگان مذهبی توانستند در محیط آزاد به بیان و تبلیغ این دین بپردازند و در نتیجه اکثریت قابل ملاحظه ای در شهرها و بخش ها و دهکده ها به بت شکنی پرداختند و ندای جانفزای توحید در بیش تر نقاط حجاز طنین انداز گردید، ولی</w:t>
      </w:r>
    </w:p>
    <w:p>
      <w:pPr>
        <w:pStyle w:val="BookText"/>
        <w:rPr/>
      </w:pPr>
      <w:r>
        <w:rPr>
          <w:rFonts w:ascii="IRNazanin" w:hAnsi="IRNazanin" w:eastAsia="IRNazanin"/>
          <w:color w:val="111111"/>
          <w:sz w:val="28"/>
          <w:sz w:val="28"/>
          <w:szCs w:val="28"/>
          <w:rtl w:val="true"/>
          <w:lang w:bidi="fa-IR"/>
        </w:rPr>
        <w:t>گروهی متعصب و نادان که رها کردن عادات دیرینه برای آنان، بسیار سخت بود و پیوسته با وجدان و سرشت انسانی خود در کشمکش بودند، از عادات زشت خود دست برنداشته و از خرافات و اوهام که ده ها مفاسد اخلاقی و اجتماعی را دربرداشت، پیروی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وقت آن رسیده بود که پیامبر گرامی هر نوع مظاهر بت پرستی و حرکت غیرانسانی را با نیروی نظامی درهم بکوبد و با توسل به قدرت، بت پرستی را که سرچشمه مفاسد اخلاقی و اجتماعی و اصولاً یک نوع تجاوز به حریم انسانیّت است، ریشه کن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آیات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پیامبر اسلام مأموریت یافت که بیزاری خدا و پیامبر او را از مشرکان در مراسم حج، در آن اجتماع بزرگ که حجاج از همه نقاط در مکه گرد می آیند، اعلام بدارد و با صدای رسا، به اطلاع بت پرستان حجاز برساند که باید وضع خود را تا چهار ماه آینده روشن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آیین توحید بگروند در ردیف دیگر مسلمانان قرار خواهند گرفت و به سان دیگران از مزایای مادی و معنوی اسلام بهره مند خواهند بود و اگر بر لجاجت و عناد خود باقی بمانند، پس از چهار ماه باید آماده نبرد شوند و بدانند در هر لحظه ای که دستگیر شوند، کشته خواهند شد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سوره برائت، موقعی نازل شد که پیامبر تصمیم بر شرکت در مراسم حج نداشت، زیرا در سال پیش که سال فتح مکه بود، خانه خدا را زیارت کرده بود و تصمیم داشت در سال آینده که آن را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شرکت کند، از این جهت ناگزیر بود کسی را برای ابلاغ پیام های الهی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نخست ابوبکر را به حضور طلبید و قسمتی از آیات آغاز سوره برائت را به او آموخت و او را با چهل تن روانه مکه ساخت، تا در روز عید قربان، این آیات را بر آنان فرو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راه مکه را در پیش گرفت که ناگهان وحی الهی نازل گردید و به پیامبر دستور داد که این پیام ها را، باید خود پیامبر و یا کسی</w:t>
      </w:r>
    </w:p>
    <w:p>
      <w:pPr>
        <w:pStyle w:val="BookText"/>
        <w:rPr/>
      </w:pPr>
      <w:r>
        <w:rPr>
          <w:rFonts w:ascii="IRNazanin" w:hAnsi="IRNazanin" w:eastAsia="IRNazanin"/>
          <w:color w:val="111111"/>
          <w:sz w:val="28"/>
          <w:sz w:val="28"/>
          <w:szCs w:val="28"/>
          <w:rtl w:val="true"/>
          <w:lang w:bidi="fa-IR"/>
        </w:rPr>
        <w:t>که از او است، به مردم برساند و غیر از این دو نفر، کسی برای این کار صلاحیت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فردی که از دیدگاه وحی از پیامبر بود و این جامه براندام او دوخته شده بود، چه کسی بود؟ چیزی نگذشت که پیامبر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احضار نمود و به او فرمان داد که راه مکه را در پیش گیرد، و ابوبکر را در راه دریابد و آیات را از او بگیرد و به او بگوید که وحی الهی پیامبر را مأمور ساخته است که این آیات را یا خود پیامبر و یا فردی که از او است باید برای مردم بخواند، از این جهت انجام این کار به من محول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از یاران رسول خدا، درحالی که بر شتر مخصوص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شده بود، راه مکه را در پیش گرفت و سخن پیامبر را به ابوبکر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آیات را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مکه شد و روز دهم ذی الحجه بالای جمره عقبه، با ندایی رسا، آیات نخست سوره برائت را قرائت نمود و اخطاریه چهار ماده ای پیامبر را با صدای بلند به گوش تمام شرکت کنندگان رسانید</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با این پیام، همه مشرکان فهمیدند که تنها چهار ماه مهلت دارند که تکلیف خود را با حکومت اسلامی روشن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و إخطاریه پیامبر تأثیر عجیبی در افکار مشرکین بخشید و هنوز چهار ماه سپری نشده بود که آنان دسته دسته رو به آیین توحید آوردند، و سال دهم هجرت به آخر نرسیده بود که شرک در حجاز، ریشه کن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وفات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خلافت ظاهری آن حضرت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ابوبکر از عزل خود آگاه شد، با ناراحتی خاصی به مدینه بازگشت و به حضور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زبان به گله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برای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 آیات الهی وخواندن اخطاریه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لایق و شایسته دیدی، ولی چیزی</w:t>
      </w:r>
      <w:bookmarkStart w:id="76" w:name="pg734_5009"/>
    </w:p>
    <w:p>
      <w:pPr>
        <w:pStyle w:val="BookText"/>
        <w:rPr/>
      </w:pPr>
      <w:bookmarkEnd w:id="76"/>
      <w:r>
        <w:rPr>
          <w:rFonts w:ascii="IRNazanin" w:hAnsi="IRNazanin" w:eastAsia="IRNazanin"/>
          <w:color w:val="111111"/>
          <w:sz w:val="28"/>
          <w:sz w:val="28"/>
          <w:szCs w:val="28"/>
          <w:rtl w:val="true"/>
          <w:lang w:bidi="fa-IR"/>
        </w:rPr>
        <w:t>نگذشت مرا از این مقام عزل و برکنار نمودی، آیا در این مورد فرمانی از خدا رسید؟</w:t>
      </w:r>
    </w:p>
    <w:p>
      <w:pPr>
        <w:pStyle w:val="BookText"/>
        <w:rPr/>
      </w:pPr>
      <w:r>
        <w:rPr>
          <w:rFonts w:ascii="IRNazanin" w:hAnsi="IRNazanin" w:eastAsia="IRNazanin"/>
          <w:color w:val="111111"/>
          <w:sz w:val="28"/>
          <w:sz w:val="28"/>
          <w:szCs w:val="28"/>
          <w:rtl w:val="true"/>
          <w:lang w:bidi="fa-IR"/>
        </w:rPr>
        <w:t>پیامبر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الهی در رسید و گفت جز من و یا کسی که از خود من است، شخص دیگری برای این کار صلاحیت ندارد</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r>
        <w:rPr>
          <w:rStyle w:val="FootnoteAnchor"/>
          <w:rtl w:val="true"/>
        </w:rPr>
        <w:footnoteReference w:id="66"/>
      </w:r>
    </w:p>
    <w:p>
      <w:pPr>
        <w:pStyle w:val="Heading3"/>
        <w:numPr>
          <w:ilvl w:val="2"/>
          <w:numId w:val="1"/>
        </w:numPr>
        <w:rPr/>
      </w:pPr>
      <w:bookmarkStart w:id="77" w:name="__RefHeading___Toc6161143_211673320"/>
      <w:bookmarkStart w:id="78" w:name="_Toc28"/>
      <w:bookmarkEnd w:id="77"/>
      <w:r>
        <w:rPr/>
        <w:t>4</w:t>
      </w:r>
      <w:r>
        <w:rPr>
          <w:rtl w:val="true"/>
        </w:rPr>
        <w:t xml:space="preserve">. </w:t>
      </w:r>
      <w:r>
        <w:rPr>
          <w:rtl w:val="true"/>
        </w:rPr>
        <w:t xml:space="preserve">از وفات پیامبر </w:t>
      </w:r>
      <w:r>
        <w:rPr>
          <w:rtl w:val="true"/>
        </w:rPr>
        <w:t>(</w:t>
      </w:r>
      <w:r>
        <w:rPr>
          <w:rtl w:val="true"/>
        </w:rPr>
        <w:t>صلی الله علیه وآله</w:t>
      </w:r>
      <w:r>
        <w:rPr>
          <w:rtl w:val="true"/>
        </w:rPr>
        <w:t xml:space="preserve">) </w:t>
      </w:r>
      <w:r>
        <w:rPr>
          <w:rtl w:val="true"/>
        </w:rPr>
        <w:t>تا خلافت ظاهری آن حضرت</w:t>
      </w:r>
      <w:bookmarkEnd w:id="78"/>
    </w:p>
    <w:p>
      <w:pPr>
        <w:pStyle w:val="Heading4"/>
        <w:numPr>
          <w:ilvl w:val="3"/>
          <w:numId w:val="1"/>
        </w:numPr>
        <w:rPr/>
      </w:pPr>
      <w:bookmarkStart w:id="79" w:name="__RefHeading___Toc6161145_211673320"/>
      <w:bookmarkStart w:id="80" w:name="_Toc29"/>
      <w:bookmarkEnd w:id="79"/>
      <w:r>
        <w:rPr>
          <w:rtl w:val="true"/>
        </w:rPr>
        <w:t>اشاره</w:t>
      </w:r>
      <w:bookmarkEnd w:id="80"/>
    </w:p>
    <w:p>
      <w:pPr>
        <w:pStyle w:val="BookText"/>
        <w:rPr/>
      </w:pPr>
      <w:r>
        <w:rPr>
          <w:rFonts w:ascii="IRNazanin" w:hAnsi="IRNazanin" w:eastAsia="IRNazanin"/>
          <w:color w:val="111111"/>
          <w:sz w:val="28"/>
          <w:sz w:val="28"/>
          <w:szCs w:val="28"/>
          <w:rtl w:val="true"/>
          <w:lang w:bidi="fa-IR"/>
        </w:rPr>
        <w:t>پیش از آغاز این بخش، مقدمتاً یادآور می شویم که جریان امامت، از رحلت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ماه صفر سال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سال وفات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ربیع الاول سال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به طور تقریبی چهار دوره را گذراند، و در هر دوره از لحاظ موضع گیری امامان در برابر قدرت های مسلط، دارای ویژگی هایی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ها عبارت بودند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دوره صبر یا مدارای امام با این قدرت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بیست و پنج سال میان رحلت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آغاز خلافت ظاهری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دوره به قدرت رسیدن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همان چهار سال و نه ماه خلافت امیرمؤمنان و چند ماه خلافت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با همه کوتاهی و با وجود ملالت ها و دردسرهای فراوانی که از سوی دشمنان رنگارنگ اسلام برای این دو بزرگوار تراشیده شد، درخشنده ترین سال های حکومت اسلامی به شمار 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دوره تلاش سازنده کوتاه مدت برای ایجاد حکومت و رژیم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شامل بیست سال فاصله صلح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حادثه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ماجرای صلح، عملاً کار نیمه مخفی شیعه شروع شده و برنامه هایی که هدفش تلاش برای باز گرداندن قدرت به</w:t>
      </w:r>
      <w:bookmarkStart w:id="81" w:name="pg734_5010"/>
    </w:p>
    <w:p>
      <w:pPr>
        <w:pStyle w:val="BookText"/>
        <w:rPr/>
      </w:pPr>
      <w:bookmarkEnd w:id="81"/>
      <w:r>
        <w:rPr>
          <w:rFonts w:ascii="IRNazanin" w:hAnsi="IRNazanin" w:eastAsia="IRNazanin"/>
          <w:color w:val="111111"/>
          <w:sz w:val="28"/>
          <w:sz w:val="28"/>
          <w:szCs w:val="28"/>
          <w:rtl w:val="true"/>
          <w:lang w:bidi="fa-IR"/>
        </w:rPr>
        <w:t>خاندان پیامبر در فرصت مناسب بود، آغاز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فرصت، طبق برآورد عادی، چندان دور از دسترس نبود، و با پایان یافتن زندگی شرارت آمیز معاویه، امید آن وجود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بالاخره چهارمین دوره، تعقیب و ادامه همین روش دربرنامه هایی دراز مدت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در طول نزدیک به دو قرن و با پیروزی ها و شکست هایی در مراحل گوناگون، همراه با پیروزی قاطع در زمینه کار ایدئولوژیک و آمیخته با صدها تاکتیک مناسب و مزین با هزاران جلوه از اخلاص و فداکاری، تعقیب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82" w:name="__RefHeading___Toc6161147_211673320"/>
      <w:bookmarkStart w:id="83" w:name="_Toc30"/>
      <w:bookmarkEnd w:id="82"/>
      <w:r>
        <w:rPr>
          <w:rtl w:val="true"/>
        </w:rPr>
        <w:t>درگذشت پیامبر و مسئله رهبری</w:t>
      </w:r>
      <w:bookmarkEnd w:id="83"/>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پیامبر اسلام شایسته ترین فرد عالی برای اداره امور جامعه اسلامی بود و در حوزه اسلام بجز پیامبر اسلام، هیچ کس از نظر فضیلت، تقوا، بینش فقهی، قضائی، جهاد و کوشش در راه خدا و سایر صفات عالی انسانی، به پایه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همین شایستگی ها، آن حضرت بارها به دستور خدا و توسط پیامبر اسلام به عنوان رهبر آینده مسلمانان معرفی شده بود که از همه آن ها مهم تر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انتظار می رفت که پس از درگذشت پیامبر، بلافاصله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 امور را در دست گیرد و رهبری مسلمین را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عملاً چنین نشد و مسیر خلافت اسلامی پس از پیامبر منحرف گردید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صحنه سیاسی و مرکز تصمیم گیری در اداره امور جامعه اسلامی بدور ماند</w:t>
      </w:r>
      <w:r>
        <w:rPr>
          <w:rFonts w:eastAsia="IRNazanin" w:cs="IRNazanin"/>
          <w:color w:val="111111"/>
          <w:sz w:val="28"/>
          <w:szCs w:val="28"/>
          <w:rtl w:val="true"/>
          <w:lang w:bidi="fa-IR"/>
        </w:rPr>
        <w:t>.</w:t>
      </w:r>
    </w:p>
    <w:p>
      <w:pPr>
        <w:pStyle w:val="Heading4"/>
        <w:numPr>
          <w:ilvl w:val="3"/>
          <w:numId w:val="1"/>
        </w:numPr>
        <w:rPr/>
      </w:pPr>
      <w:bookmarkStart w:id="84" w:name="__RefHeading___Toc6161149_211673320"/>
      <w:bookmarkStart w:id="85" w:name="_Toc31"/>
      <w:bookmarkEnd w:id="84"/>
      <w:r>
        <w:rPr>
          <w:rtl w:val="true"/>
        </w:rPr>
        <w:t>دوراهی سرنوشت ساز</w:t>
      </w:r>
      <w:bookmarkEnd w:id="85"/>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انحراف را تحمل نکرد و سکوت در برابر آن را ناروا شمرد و بارها با استدلال ها و احتجاج های متین خود، خلیفه و هواداران او را مورد انتقاد و</w:t>
      </w:r>
    </w:p>
    <w:p>
      <w:pPr>
        <w:pStyle w:val="BookText"/>
        <w:rPr/>
      </w:pPr>
      <w:r>
        <w:rPr>
          <w:rFonts w:ascii="IRNazanin" w:hAnsi="IRNazanin" w:eastAsia="IRNazanin"/>
          <w:color w:val="111111"/>
          <w:sz w:val="28"/>
          <w:sz w:val="28"/>
          <w:szCs w:val="28"/>
          <w:rtl w:val="true"/>
          <w:lang w:bidi="fa-IR"/>
        </w:rPr>
        <w:t>اعتراض قرار داد، ولی مرور ایام و سیر حوادث نشان داد که این گونه اعتراض ها چندان سودی ندارد و خلیفه و هوادارانش در حفظ و ادامه قدرت خود مصرّند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دو راهی حساس و سرنوشت سازی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 بایست به کمک رجال خاندان رسالت و علاقه مندان راستین خویش که حکومت جدید را مشروع و قانونی نمی دانستند، به پاخیزد و با توسل به قدرت، خلافت و حکومت را قبضه کند، و یا آن که وضع موجود را تحمل کرده و در حدّ امکان به حل مشکلات مسلمانان و انجام وظائف خود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در رهبری های الهی، قدرت و مقام، هدف نیست، بلکه هدف چیزی بالاتر و ارجدارتر از حفظ مقام و موقعیت است و وجود رهبری برای این است که به هدف تحقق ببخشد، و لذا اگر روزی رهبر برسر دوراهی قرار گرفت و ناگزیر شد که از میان مقام و هدف، یکی را برگزیند، باید از مقام چشم پوشی کند و هدف را مقدم تر از حفظ مقام و موقعیت خویش به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چنین وضعی رو به رو شده بود، راه دوم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ارزیابی اوضاع و احوال جامعه اسلامی به این نتیجه رسید که اگر اصرار به قبضه کردن حکومت و حفظ مقام و موقعیت رهبری خود نماید، وضعی پیش می آید که زحمات پیامبر اسلام و خون های پاکی که در راه این هدف و برای آبیاری نهال اسلام ریخته شده است، به هدر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راهی دشوار و حساس و رمز انتخاب راه دوم چنین یاد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ردای خلافت را رها ساختم، و دامن خود را از آن در پیچیدم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کنار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درحالی که در این اندیشه فرورفته بودم که آیا با دست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پاخیزم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خود و مردم 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این محیط پرخفقان و ظلمتی که پدید آورده اند، صبر کنم؟ محیطی که پیران را فرسوده، جوانان را پیر و مؤمن را به رنج آورد تا آن گاه که به ملاقات پروردگارش بشتابد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بردباری و صبر، به عقل و خرد نزدیک تر است، لذا</w:t>
      </w:r>
      <w:bookmarkStart w:id="86" w:name="pg734_5012"/>
    </w:p>
    <w:p>
      <w:pPr>
        <w:pStyle w:val="BookText"/>
        <w:rPr/>
      </w:pPr>
      <w:bookmarkEnd w:id="86"/>
      <w:r>
        <w:rPr>
          <w:rFonts w:ascii="IRNazanin" w:hAnsi="IRNazanin" w:eastAsia="IRNazanin"/>
          <w:color w:val="111111"/>
          <w:sz w:val="28"/>
          <w:sz w:val="28"/>
          <w:szCs w:val="28"/>
          <w:rtl w:val="true"/>
          <w:lang w:bidi="fa-IR"/>
        </w:rPr>
        <w:t>شکیبایی ورزیدم، ولی به کسی می ماندم که خار در چشم و استخوان در گلو دارد، باچشم خود می دیدم میراثم را به غارت می برند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امام به صبر خود در برابر انحراف خلافت اسلامی از مسیر اصلی خود به منظور حفظ اساس اسلام در موارد دیگر نیز اشاره نموده است از آن جمله در آغاز خلافت عثمان که رأی شورا به نفع عثمان تمام شد و قدرت به دست وی افتاد، امام رو به دیگر اعضای شورا کرده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می دانید که من از همه کس به خلافت شایسته 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هنگامی که اوضاع مسلمین روبراه باشد و درهم نریزد، و به غیر از من به دیگری ستم نشود، همچنان مدارا خواهم کرد</w:t>
      </w:r>
      <w:r>
        <w:rPr>
          <w:rFonts w:eastAsia="IRNazanin" w:cs="IRNazanin"/>
          <w:color w:val="111111"/>
          <w:sz w:val="28"/>
          <w:szCs w:val="28"/>
          <w:rtl w:val="true"/>
          <w:lang w:bidi="fa-IR"/>
        </w:rPr>
        <w:t xml:space="preserve">.» </w:t>
      </w:r>
      <w:r>
        <w:rPr>
          <w:rStyle w:val="FootnoteAnchor"/>
          <w:rtl w:val="true"/>
        </w:rPr>
        <w:footnoteReference w:id="68"/>
      </w:r>
    </w:p>
    <w:p>
      <w:pPr>
        <w:pStyle w:val="Heading4"/>
        <w:numPr>
          <w:ilvl w:val="3"/>
          <w:numId w:val="1"/>
        </w:numPr>
        <w:rPr/>
      </w:pPr>
      <w:bookmarkStart w:id="87" w:name="__RefHeading___Toc6161151_211673320"/>
      <w:bookmarkStart w:id="88" w:name="_Toc32"/>
      <w:bookmarkEnd w:id="87"/>
      <w:r>
        <w:rPr>
          <w:rtl w:val="true"/>
        </w:rPr>
        <w:t>خطرهای داخلی و خارجی</w:t>
      </w:r>
      <w:bookmarkEnd w:id="88"/>
    </w:p>
    <w:p>
      <w:pPr>
        <w:pStyle w:val="Heading5"/>
        <w:numPr>
          <w:ilvl w:val="4"/>
          <w:numId w:val="1"/>
        </w:numPr>
        <w:rPr/>
      </w:pPr>
      <w:bookmarkStart w:id="89" w:name="__RefHeading___Toc6161153_211673320"/>
      <w:bookmarkStart w:id="90" w:name="_Toc33"/>
      <w:bookmarkEnd w:id="89"/>
      <w:r>
        <w:rPr>
          <w:rtl w:val="true"/>
        </w:rPr>
        <w:t>اشاره</w:t>
      </w:r>
      <w:bookmarkEnd w:id="90"/>
    </w:p>
    <w:p>
      <w:pPr>
        <w:pStyle w:val="BookText"/>
        <w:rPr/>
      </w:pPr>
      <w:r>
        <w:rPr>
          <w:rFonts w:ascii="IRNazanin" w:hAnsi="IRNazanin" w:eastAsia="IRNazanin"/>
          <w:color w:val="111111"/>
          <w:sz w:val="28"/>
          <w:sz w:val="28"/>
          <w:szCs w:val="28"/>
          <w:rtl w:val="true"/>
          <w:lang w:bidi="fa-IR"/>
        </w:rPr>
        <w:t>گفتیم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ملاحظه خطرهایی که در صورت قیام او جامعه اسلامی را تهدید می کرد، از قیام و اقدام مسلحانه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سؤال شود که چه خطرهایی در آن زمان، جامعه نوبنیاد اسلامی را تهدیدمی کرد؟</w:t>
      </w:r>
    </w:p>
    <w:p>
      <w:pPr>
        <w:pStyle w:val="BookText"/>
        <w:rPr/>
      </w:pPr>
      <w:r>
        <w:rPr>
          <w:rFonts w:ascii="IRNazanin" w:hAnsi="IRNazanin" w:eastAsia="IRNazanin"/>
          <w:color w:val="111111"/>
          <w:sz w:val="28"/>
          <w:sz w:val="28"/>
          <w:szCs w:val="28"/>
          <w:rtl w:val="true"/>
          <w:lang w:bidi="fa-IR"/>
        </w:rPr>
        <w:t>در پاسخ این سؤال می توان خطرهای داخلی و خارجی و ملاحظات و موانعی را که باعث شد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قیام مسلحانه صرف نظر کند، بدین ترتیب دسته بندی کرد</w:t>
      </w:r>
      <w:r>
        <w:rPr>
          <w:rFonts w:eastAsia="IRNazanin" w:cs="IRNazanin"/>
          <w:color w:val="111111"/>
          <w:sz w:val="28"/>
          <w:szCs w:val="28"/>
          <w:rtl w:val="true"/>
          <w:lang w:bidi="fa-IR"/>
        </w:rPr>
        <w:t>:</w:t>
      </w:r>
    </w:p>
    <w:p>
      <w:pPr>
        <w:pStyle w:val="Heading5"/>
        <w:numPr>
          <w:ilvl w:val="4"/>
          <w:numId w:val="1"/>
        </w:numPr>
        <w:rPr/>
      </w:pPr>
      <w:bookmarkStart w:id="91" w:name="__RefHeading___Toc6161155_211673320"/>
      <w:bookmarkStart w:id="92" w:name="_Toc34"/>
      <w:bookmarkEnd w:id="91"/>
      <w:r>
        <w:rPr/>
        <w:t>1</w:t>
      </w:r>
      <w:r>
        <w:rPr>
          <w:rtl w:val="true"/>
        </w:rPr>
        <w:t xml:space="preserve">. </w:t>
      </w:r>
      <w:r>
        <w:rPr>
          <w:rtl w:val="true"/>
        </w:rPr>
        <w:t>بیم و نگرانی از کشته شدن افراد خاندان امامت</w:t>
      </w:r>
      <w:bookmarkEnd w:id="92"/>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آن روز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وفادار و مصمم و خطرپذیر، کم داشت و در صورت توسل به قدرت، امیدی جز به افراد نزدیک خانواده و بستگان آن</w:t>
      </w:r>
    </w:p>
    <w:p>
      <w:pPr>
        <w:pStyle w:val="BookText"/>
        <w:rPr/>
      </w:pPr>
      <w:r>
        <w:rPr>
          <w:rFonts w:ascii="IRNazanin" w:hAnsi="IRNazanin" w:eastAsia="IRNazanin"/>
          <w:color w:val="111111"/>
          <w:sz w:val="28"/>
          <w:sz w:val="28"/>
          <w:szCs w:val="28"/>
          <w:rtl w:val="true"/>
          <w:lang w:bidi="fa-IR"/>
        </w:rPr>
        <w:t>حضرت نبود، و تعداد آن ها نیز اندک بود و در صورت درگیری کشته می شدند، در حالی که امام راضی به کشته شدن آن 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و بیاناتی که در این زمینه از آن حضرت در دست است، این امر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بیانی، با اشاره به این موضوع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وضع خود نظر افکندم، نه یاوری دیدم و نه مدافع و همکاری، مگر اهل بیتم که دریغم آمد کشته شوند، بنابراین چشمان پر از خاشاک را فرو بستم و همچون کسی که استخوان در گلویش گیر کرده باشد، آب دهان فرو بردم</w:t>
      </w:r>
      <w:r>
        <w:rPr>
          <w:rFonts w:eastAsia="IRNazanin" w:cs="IRNazanin"/>
          <w:color w:val="111111"/>
          <w:sz w:val="28"/>
          <w:szCs w:val="28"/>
          <w:rtl w:val="true"/>
          <w:lang w:bidi="fa-IR"/>
        </w:rPr>
        <w:t>...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امام به مناسبت دیگری، در این باره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بعد از رحلت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عمویم حمزه و برادرم جعفر زنده بودند، هرگز ناگزیر به بیعت نمی شدم، لکن به این مصیبت دچار شدم که جز دو نفر نومسلمان، عباس و عقیل در کنارم نبودند، از این رو دریغم آمد اهل بیتم به هلاکت برسند، لذا چشم پر از خاشاک را فرو بستم و همچون کسی که استخوان در گلویش گیر کرده باشد، آب دهان فرو بردم</w:t>
      </w:r>
      <w:r>
        <w:rPr>
          <w:rFonts w:eastAsia="IRNazanin" w:cs="IRNazanin"/>
          <w:color w:val="111111"/>
          <w:sz w:val="28"/>
          <w:szCs w:val="28"/>
          <w:rtl w:val="true"/>
          <w:lang w:bidi="fa-IR"/>
        </w:rPr>
        <w:t>...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گفتنی است که این فراز از سخنان امام، بخشی از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بیانیه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دنبال برخی از سؤال های انحرافی از امام، در زمان خلافت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کشته شدن محمد بن ابی بکر و سقوط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موضع آن حضرت در برابر خلفاء، حضرت آن را به منشی خود املاء فرمود و او نوشت و آن گاه طبق نقل کلینی دستور داد هر جمعه در حضور مردم خوانده شود و ده نفر از یاران خاص خود را معرفی کرد که شاهد قرائت آن باشند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بیانیه سیاسی مفصل، یکی از مهم ترین اسناد سیاسی معتبر آن روز است که حوادث سیاسی جامعه را در دوران سه خلیفه، از نگاه امام روشن می سازد، در منابع متعدد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 در الغارات،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المسترشد، ص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المحجه، 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بحارالأنوار، ج</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از سه طریق، و با تفاوت هایی در عبارات،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ملاحظه می شود، ما فقره مورد استشهاد را از کشف المحجه سید ابن طاووس نقل کردیم که آن را از رسائل کلینی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نسخه رسائل کلینی در دسترس سید ابن طاووس بوده، اما اکنون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طبری شیعی در المسترشد، آن را با تفصیل بیش تری به صورت خطبه نقل کرده و سید رضی آن را تقطیع کرده و فقراتی را در خطبه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bookmarkStart w:id="93" w:name="pg734_5014"/>
    </w:p>
    <w:p>
      <w:pPr>
        <w:pStyle w:val="Heading5"/>
        <w:numPr>
          <w:ilvl w:val="4"/>
          <w:numId w:val="1"/>
        </w:numPr>
        <w:rPr/>
      </w:pPr>
      <w:bookmarkStart w:id="94" w:name="__RefHeading___Toc6161157_211673320"/>
      <w:bookmarkStart w:id="95" w:name="_Toc35"/>
      <w:bookmarkEnd w:id="93"/>
      <w:bookmarkEnd w:id="94"/>
      <w:r>
        <w:rPr/>
        <w:t>2</w:t>
      </w:r>
      <w:r>
        <w:rPr>
          <w:rtl w:val="true"/>
        </w:rPr>
        <w:t xml:space="preserve">. </w:t>
      </w:r>
      <w:r>
        <w:rPr>
          <w:rtl w:val="true"/>
        </w:rPr>
        <w:t>بیم و نگرانی از اختلاف و خونریزی در میان مسلمانان</w:t>
      </w:r>
      <w:bookmarkEnd w:id="95"/>
    </w:p>
    <w:p>
      <w:pPr>
        <w:pStyle w:val="BookText"/>
        <w:rPr/>
      </w:pPr>
      <w:r>
        <w:rPr>
          <w:rFonts w:ascii="IRNazanin" w:hAnsi="IRNazanin" w:eastAsia="IRNazanin"/>
          <w:color w:val="111111"/>
          <w:sz w:val="28"/>
          <w:sz w:val="28"/>
          <w:szCs w:val="28"/>
          <w:rtl w:val="true"/>
          <w:lang w:bidi="fa-IR"/>
        </w:rPr>
        <w:t>اگرچه گروه بسیاری از صحابه پیامبر، به خلافت امام راضی نبودند و به هر علت و انگیزه، در مسئله رهبری، در نقطه مقابل امام موضع گرفته بودند، ولی در امور دیگر اختلافی با آن حضرت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که به شدت طرفدار وحدت امت اسلامی بود، نگران بود که در صورت توسل به قدرت برای قبضه خلافت، بین آنان و طرفداران امام اختلاف و خونریزی به وجود آید و عده ای از آن ها کشته شوند، در حالی که بسیاری از مسلمانان به تازگی مسلمان شده بودند و ممکن بود با پیش آمدن چنین وضعی، از اسلام برگردند و قدرت اسلام و مسلمانان تضعیف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از انتخاب این گزینه صرف نظر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هدفداری امام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هنگامی که برای سرکوبی پیمان شکنان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گردید، خطبه ای ایراد کرد و در آن انگشت روی این موضوع حساس گذاشت و فرمود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خداوند پیامبرخود را قبض روح کرد، قریش با خودکامگی، خود را بر ما مقدم شمرده ما را که به رهبری امت از همه شایسته تر بودیم، از حق خود باز داشت، ولی من دیدم که صبر و بردباری بر این کار، بهتر از ایجاد تفرقه میان مسلمانان و ریخته شدن خون آنان است زیرا مردم، به تازگی اسلام را پذیرفته بودند و دین مانند مشکی مملوّ از شیر بود که کف کرده باشد و کوچک ترین سستی و</w:t>
      </w:r>
      <w:bookmarkStart w:id="96" w:name="pg734_5015"/>
    </w:p>
    <w:p>
      <w:pPr>
        <w:pStyle w:val="BookText"/>
        <w:rPr/>
      </w:pPr>
      <w:bookmarkEnd w:id="96"/>
      <w:r>
        <w:rPr>
          <w:rFonts w:ascii="IRNazanin" w:hAnsi="IRNazanin" w:eastAsia="IRNazanin"/>
          <w:color w:val="111111"/>
          <w:sz w:val="28"/>
          <w:sz w:val="28"/>
          <w:szCs w:val="28"/>
          <w:rtl w:val="true"/>
          <w:lang w:bidi="fa-IR"/>
        </w:rPr>
        <w:t>غفلت آن را فاسد می سازد، و کوچک ترین فرد، آن را وارونه می کند</w:t>
      </w:r>
      <w:r>
        <w:rPr>
          <w:rFonts w:eastAsia="IRNazanin" w:cs="IRNazanin"/>
          <w:color w:val="111111"/>
          <w:sz w:val="28"/>
          <w:szCs w:val="28"/>
          <w:rtl w:val="true"/>
          <w:lang w:bidi="fa-IR"/>
        </w:rPr>
        <w:t>...».</w:t>
      </w:r>
      <w:r>
        <w:rPr>
          <w:rStyle w:val="FootnoteAnchor"/>
          <w:rtl w:val="true"/>
        </w:rPr>
        <w:footnoteReference w:id="71"/>
      </w:r>
    </w:p>
    <w:p>
      <w:pPr>
        <w:pStyle w:val="Heading5"/>
        <w:numPr>
          <w:ilvl w:val="4"/>
          <w:numId w:val="1"/>
        </w:numPr>
        <w:rPr/>
      </w:pPr>
      <w:bookmarkStart w:id="97" w:name="__RefHeading___Toc6161159_211673320"/>
      <w:bookmarkStart w:id="98" w:name="_Toc36"/>
      <w:bookmarkEnd w:id="97"/>
      <w:r>
        <w:rPr/>
        <w:t>3</w:t>
      </w:r>
      <w:r>
        <w:rPr>
          <w:rtl w:val="true"/>
        </w:rPr>
        <w:t xml:space="preserve">. </w:t>
      </w:r>
      <w:r>
        <w:rPr>
          <w:rtl w:val="true"/>
        </w:rPr>
        <w:t>بیم و نگرانی از نابودی اسلام با افزایش قدرت مرتدین</w:t>
      </w:r>
      <w:bookmarkEnd w:id="98"/>
    </w:p>
    <w:p>
      <w:pPr>
        <w:pStyle w:val="BookText"/>
        <w:rPr/>
      </w:pPr>
      <w:r>
        <w:rPr>
          <w:rFonts w:ascii="IRNazanin" w:hAnsi="IRNazanin" w:eastAsia="IRNazanin"/>
          <w:color w:val="111111"/>
          <w:sz w:val="28"/>
          <w:sz w:val="28"/>
          <w:szCs w:val="28"/>
          <w:rtl w:val="true"/>
          <w:lang w:bidi="fa-IR"/>
        </w:rPr>
        <w:t xml:space="preserve">از آن جا که بسیاری از گروه ها و قبائلی که در سال های آخر عمر پیامبر مسلمان شده بودند، هنوز آموزش های لازم اسلامی را ندیده بودند و نور ایمان کاملاً در دل آنان نفوذ نکرده بود، هنگامی که خبر درگذشت پیامبر اسلام در میان آنان منتشر گردید، گروهی از آنان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بازگشت به بت پرستی را برافراشتند و عملاً باحکومت اسلامی در مدینه مخالفت نموده و حاضر به پرداخت مالیات اسلامی نشدند و باگردآوری نیروی نظامی، مدینه را به شدت مورد تهدید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نخستین کاری که حکومت جدید انجام داد این بود که گروهی از مسلمانان را برای نبرد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سرکوبی شورش آنان بسیج کرد و سرانجام آتش شورش آنان با تلاش مسلمانان خاموش گردید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در چنین موقعیتی که دشمنان ارتجاعی اسلام، پرچم ارتداد را برافراشته وحکومت اسلامی را تهدید می کردند، هرگز صحیح نبود که امام پرچم دیگری به دست بگیرد و قیام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یکی از نامه های خود که به مردم مصر نوشته است، به این نکته اشاره می کند و می فرماید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هرگز فکر نمی کردم و به خاطرم خطور نمی کرد که عرب بعد از پیامبر، امر امامت و رهبری را از اهل بیت او بگردانند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جای دیگر قرار دهند، و باور نمی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را از من دور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چیزی که مرا ناراحت کرد، اجتماع مردم در اطراف 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با او بیعت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چنین وضعی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نگه داشتم تا این که باچشم خود دیدم گروهی از اسلام بازگشته و می خواهند 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نابود 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ترسیدم اگر اسلام و اهلش را یاری نکنم، باید شاهد نابودی و شکاف در اسلام باشم که مصیبت آن برای من از محروم شدن از خلافت و حکومت بر شما بزرگ تر بود، چرا که این بهره دوران چند روزه دنیا است که زائل و تمام می شود، همان 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می شود و یا ابرها از هم می پاشند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پیشامدها به پا خاستم تا باطل از میان رفت و نابود شد و دین پابرجا و محکم گردید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صبحی صالح، نامه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الغارات،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اندکی تفاوت در الفاظ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در نخستین روزهای خلافت خود طی خطبه ای این موضوع را یادآوری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جناده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نخستین روزهای زمام داری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وارد مدینه شدم، دیدم همه مردم در مسجد پیامبر دور هم گردآمده اند و انتظار ورود امام را می کشند، ناگهان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شمشیر خود را حمایل کرده بود، از خانه بیرون آمد، دیده ها به سوی او خیره شد، او در مسند خطابه قرار گرفت و سخنان خود را پس از حمد و ثنای خداوند چنین آغازکرد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روزی که پیامبر گرامی از میان ما رخت</w:t>
      </w:r>
      <w:bookmarkStart w:id="99" w:name="pg734_5017"/>
    </w:p>
    <w:p>
      <w:pPr>
        <w:pStyle w:val="BookText"/>
        <w:rPr/>
      </w:pPr>
      <w:bookmarkEnd w:id="99"/>
      <w:r>
        <w:rPr>
          <w:rFonts w:ascii="IRNazanin" w:hAnsi="IRNazanin" w:eastAsia="IRNazanin"/>
          <w:color w:val="111111"/>
          <w:sz w:val="28"/>
          <w:sz w:val="28"/>
          <w:szCs w:val="28"/>
          <w:rtl w:val="true"/>
          <w:lang w:bidi="fa-IR"/>
        </w:rPr>
        <w:t>بربست، فکر می کردیم کسی با ما، درباره حکومتی که او پی افکنده بود، نزاع و رقابت نمی کند، و به حق ما چشم طمع نمی دوزد، زیرا ما وارث و ولی وعترت او بودیم، اما برخلاف انتظار، گروهی از قوم ما به حق ما تجاوز کرده و خلافت را از ما سلب کردند و حکومت به دست دیگران افتاد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اگرترس از ایجاد شکاف و اختلاف در میان مسلمانان نبود، و بیم آن نمی رفت که بار دیگر کفر و بت پرستی به سرزمین اسلام باز گردد و اسلام محو و نابود شود، با آنان به گونه دیگری رفتار می کردیم</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علاوه بر خطر مرتدین، مدعیان نبوت و پیامبران دروغین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صحنه ظاهر شده و هر کدام طرفداران و نیروهایی دور خود گرد آوردند و قصد حمله به مدینه را داشتند که با همکاری و اتحاد مسلمانان پس از زحماتی، نیروهای آنان شکست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از مسلمات تاریخ اسلام است و نیازی به بحث و اثبات ندارد</w:t>
      </w:r>
      <w:r>
        <w:rPr>
          <w:rFonts w:eastAsia="IRNazanin" w:cs="IRNazanin"/>
          <w:color w:val="111111"/>
          <w:sz w:val="28"/>
          <w:szCs w:val="28"/>
          <w:rtl w:val="true"/>
          <w:lang w:bidi="fa-IR"/>
        </w:rPr>
        <w:t>.</w:t>
      </w:r>
    </w:p>
    <w:p>
      <w:pPr>
        <w:pStyle w:val="Heading5"/>
        <w:numPr>
          <w:ilvl w:val="4"/>
          <w:numId w:val="1"/>
        </w:numPr>
        <w:rPr/>
      </w:pPr>
      <w:bookmarkStart w:id="100" w:name="__RefHeading___Toc6161161_211673320"/>
      <w:bookmarkStart w:id="101" w:name="_Toc37"/>
      <w:bookmarkEnd w:id="100"/>
      <w:r>
        <w:rPr/>
        <w:t>4</w:t>
      </w:r>
      <w:r>
        <w:rPr>
          <w:rtl w:val="true"/>
        </w:rPr>
        <w:t xml:space="preserve">. </w:t>
      </w:r>
      <w:r>
        <w:rPr>
          <w:rtl w:val="true"/>
        </w:rPr>
        <w:t>بیم و نگرانی از خطر حمله رومیان</w:t>
      </w:r>
      <w:bookmarkEnd w:id="101"/>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خطر حمله احتمالی رومیان نیز می توانست مایه نگرانی دیگری برای جبهه مسلمین باشد، زیرا تا آن زمان مسلمانان سه بار با رومیان رو در رو یا درگیر شده بودند و رومیان مسلمانان را برای خود خطری جدی تلقّی می کردند و در پی فرصتی بودند که به مرکز اسلام 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قیام مسلحانه می زد، با تضعیف جبهه داخلی مسلمانان، بهترین فرصت به دست رومیها</w:t>
      </w:r>
      <w:bookmarkStart w:id="102" w:name="pg734_5018"/>
    </w:p>
    <w:p>
      <w:pPr>
        <w:pStyle w:val="BookText"/>
        <w:rPr/>
      </w:pPr>
      <w:bookmarkEnd w:id="102"/>
      <w:r>
        <w:rPr>
          <w:rFonts w:ascii="IRNazanin" w:hAnsi="IRNazanin" w:eastAsia="IRNazanin"/>
          <w:color w:val="111111"/>
          <w:sz w:val="28"/>
          <w:sz w:val="28"/>
          <w:szCs w:val="28"/>
          <w:rtl w:val="true"/>
          <w:lang w:bidi="fa-IR"/>
        </w:rPr>
        <w:t>می افتاد که از این ضعف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 نظر گرفتن نکات فوق، به خوبی روشن می شود که چرا امام صبر را بر قیام ترجیح داد و چگونه با صبر و تحمّل و تدبیر و دوراندیشی، جامعه اسلامی را از خطرهای بزرگ نجات داد و اگر علاقه به اتحاد مسلمانان نداشت و از عواقب وخیم اختلاف و دو دستگی نمی ترسید، هرگز اجازه نمی داد رهبری مسلمانان از دست اوصیا و خلفای راستین پیامبر خارج شود و به دست دیگران افتد</w:t>
      </w:r>
      <w:r>
        <w:rPr>
          <w:rFonts w:eastAsia="IRNazanin" w:cs="IRNazanin"/>
          <w:color w:val="111111"/>
          <w:sz w:val="28"/>
          <w:szCs w:val="28"/>
          <w:rtl w:val="true"/>
          <w:lang w:bidi="fa-IR"/>
        </w:rPr>
        <w:t>.</w:t>
      </w:r>
    </w:p>
    <w:p>
      <w:pPr>
        <w:pStyle w:val="Heading4"/>
        <w:numPr>
          <w:ilvl w:val="3"/>
          <w:numId w:val="1"/>
        </w:numPr>
        <w:rPr/>
      </w:pPr>
      <w:bookmarkStart w:id="103" w:name="__RefHeading___Toc6161163_211673320"/>
      <w:bookmarkStart w:id="104" w:name="_Toc38"/>
      <w:bookmarkEnd w:id="103"/>
      <w:r>
        <w:rPr>
          <w:rtl w:val="true"/>
        </w:rPr>
        <w:t>فعالیت های امام در دوره خلفا</w:t>
      </w:r>
      <w:bookmarkEnd w:id="104"/>
    </w:p>
    <w:p>
      <w:pPr>
        <w:pStyle w:val="Heading5"/>
        <w:numPr>
          <w:ilvl w:val="4"/>
          <w:numId w:val="1"/>
        </w:numPr>
        <w:rPr/>
      </w:pPr>
      <w:bookmarkStart w:id="105" w:name="__RefHeading___Toc6161165_211673320"/>
      <w:bookmarkStart w:id="106" w:name="_Toc39"/>
      <w:bookmarkEnd w:id="105"/>
      <w:r>
        <w:rPr>
          <w:rtl w:val="true"/>
        </w:rPr>
        <w:t>اشاره</w:t>
      </w:r>
      <w:bookmarkEnd w:id="106"/>
    </w:p>
    <w:p>
      <w:pPr>
        <w:pStyle w:val="BookText"/>
        <w:rPr/>
      </w:pPr>
      <w:r>
        <w:rPr>
          <w:rFonts w:ascii="IRNazanin" w:hAnsi="IRNazanin" w:eastAsia="IRNazanin"/>
          <w:color w:val="111111"/>
          <w:sz w:val="28"/>
          <w:sz w:val="28"/>
          <w:szCs w:val="28"/>
          <w:rtl w:val="true"/>
          <w:lang w:bidi="fa-IR"/>
        </w:rPr>
        <w:t>مهم ترین فعالیت های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دوره خلفا  که از صحنه حکومت به دور مانده بود  می توان در یک جمع بندی، به سه نوع تقسیم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فعالیت های شخصی،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فعالیت های علمی و حل مشکلات قضائی و فقهی امّت،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همکاری و مشاوره با خلفا در امور سیاسی و نظامی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هر کدام را قدری توضیح می دهیم</w:t>
      </w:r>
      <w:r>
        <w:rPr>
          <w:rFonts w:eastAsia="IRNazanin" w:cs="IRNazanin"/>
          <w:color w:val="111111"/>
          <w:sz w:val="28"/>
          <w:szCs w:val="28"/>
          <w:rtl w:val="true"/>
          <w:lang w:bidi="fa-IR"/>
        </w:rPr>
        <w:t>:</w:t>
      </w:r>
    </w:p>
    <w:p>
      <w:pPr>
        <w:pStyle w:val="Heading5"/>
        <w:numPr>
          <w:ilvl w:val="4"/>
          <w:numId w:val="1"/>
        </w:numPr>
        <w:rPr/>
      </w:pPr>
      <w:bookmarkStart w:id="107" w:name="__RefHeading___Toc6161167_211673320"/>
      <w:bookmarkStart w:id="108" w:name="_Toc40"/>
      <w:bookmarkEnd w:id="107"/>
      <w:r>
        <w:rPr>
          <w:rtl w:val="true"/>
        </w:rPr>
        <w:t>الف</w:t>
      </w:r>
      <w:r>
        <w:rPr>
          <w:rtl w:val="true"/>
        </w:rPr>
        <w:t xml:space="preserve">. </w:t>
      </w:r>
      <w:r>
        <w:rPr>
          <w:rtl w:val="true"/>
        </w:rPr>
        <w:t>فعالیت های شخصی</w:t>
      </w:r>
      <w:bookmarkEnd w:id="1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 و نیایش در پیشگاه خدا</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عابدترین مردم بود</w:t>
      </w:r>
      <w:r>
        <w:rPr>
          <w:rStyle w:val="FootnoteAnchor"/>
          <w:rtl w:val="true"/>
        </w:rPr>
        <w:footnoteReference w:id="75"/>
      </w:r>
      <w:r>
        <w:rPr>
          <w:rFonts w:ascii="IRNazanin" w:hAnsi="IRNazanin" w:eastAsia="IRNazanin"/>
          <w:color w:val="111111"/>
          <w:sz w:val="28"/>
          <w:sz w:val="28"/>
          <w:szCs w:val="28"/>
          <w:rtl w:val="true"/>
          <w:lang w:bidi="fa-IR"/>
        </w:rPr>
        <w:t>، و از نظر کثرت عبادات پس از پیامبر  کسی به پای او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او از سر شوق، و برخاسته از معرفت الهی، و همراه با حضور قلب، و مناجاتش لبریز از سوز و گداز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زینت عبادت کنندگان و عابدترینِ مردم زمان خود بود، درباره میزان عبادت جدش، با اظهار شگفت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طاقت آن همه عبادت علی را دارد؟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تو در برابر عبادت جدت چه قدر و چگونه است؟</w:t>
      </w:r>
    </w:p>
    <w:p>
      <w:pPr>
        <w:pStyle w:val="BookText"/>
        <w:rPr/>
      </w:pPr>
      <w:r>
        <w:rPr>
          <w:rFonts w:ascii="IRNazanin" w:hAnsi="IRNazanin" w:eastAsia="IRNazanin"/>
          <w:color w:val="111111"/>
          <w:sz w:val="28"/>
          <w:sz w:val="28"/>
          <w:szCs w:val="28"/>
          <w:rtl w:val="true"/>
          <w:lang w:bidi="fa-IR"/>
        </w:rPr>
        <w:t>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من در برابر عبادت جدم، همچون عبادت جدم در برابر عبادت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عبادت های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عمر، و حتّی در جبهه های جنگ چنین بود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پس از سقیفه که از صحنه سیاست و اشتغال های حکومتی به دور ماند، با فراغتی که پیش آمده بود، طبعاً بیش از هر وقت دیگر به نماز و نیایش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این امر، گفتوگوی خلیفه دوم با عبدالله بن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عمر رفتم،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مرد، در عبادت ریایی، خود را به زحمت افکنده و کثرت عبادت، او را لاغر و نحیف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مقصودت کیست؟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پسر عمویت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هدفی از این ریا دارد؟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میان مردم برای خلافت مطرح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نیازی به مطرح کردن خود دارد؟ رسول خدا او را مطرح کرد، اما او را کنار زدند</w:t>
      </w:r>
      <w:r>
        <w:rPr>
          <w:rFonts w:eastAsia="IRNazanin" w:cs="IRNazanin"/>
          <w:color w:val="111111"/>
          <w:sz w:val="28"/>
          <w:szCs w:val="28"/>
          <w:rtl w:val="true"/>
          <w:lang w:bidi="fa-IR"/>
        </w:rPr>
        <w:t>... .</w:t>
      </w:r>
      <w:r>
        <w:rPr>
          <w:rStyle w:val="FootnoteAnchor"/>
          <w:rtl w:val="true"/>
        </w:rPr>
        <w:footnoteReference w:id="7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و کوشش برای تأمین هزینه زندگی شخصی و رسیدگی به فقرا</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فعالیت های امام در آن مدت، کار و کوشش در زمینه کشاورزی و نخل داری، جهت تأمین هزینه زندگی شخصی و رسیدگی به فقرا و اعطای صدقات و ایجاد موقوفات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برای هدف یاد شده، در اطراف مدینه مزرعه و نخلستان احداث می کرد، از آن جمله می توان نخلستان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یَنْبُع</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تقسیم غنائم و خراج توسط پیامبر، زمینی در آن سرزمین، سهم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bookmarkStart w:id="109" w:name="pg734_5020"/>
    </w:p>
    <w:p>
      <w:pPr>
        <w:pStyle w:val="BookText"/>
        <w:rPr/>
      </w:pPr>
      <w:bookmarkEnd w:id="109"/>
      <w:r>
        <w:rPr>
          <w:rFonts w:ascii="IRNazanin" w:hAnsi="IRNazanin" w:eastAsia="IRNazanin"/>
          <w:color w:val="111111"/>
          <w:sz w:val="28"/>
          <w:sz w:val="28"/>
          <w:szCs w:val="28"/>
          <w:rtl w:val="true"/>
          <w:lang w:bidi="fa-IR"/>
        </w:rPr>
        <w:t xml:space="preserve">در آن جا چشم های حفر کرد که آب، مانند گردن شتر از آن جوشید، از این رو آن را ینبُع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سپس حضرت در آن جا نخلستانی احداث کرد و در زمان خلافت نیز آن را در اختیار داشت و هزینه زندگی او در کوفه از درآمدی که از محصول مزرعه ینبع می رسید، تأمین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عوائد این مزرعه فقرا و نیازمندان را اطعام می کرد، و خود به غذای ساده اکتفا می کرد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همچنین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ملکی در منطقه فدک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علاوه بر این ها امام مزرعه هایی به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نیرو، بغیبغه، ارباحا، ارینه، رعد، رزینا و رباحا احداث و وقف مؤمنین کرد و تولیت آن را به برخی از فرزندان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چشمه در ینبع احداث و وقف حجاج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مسجد فتح را در مدینه، و مسجد دیگری در مقابل قبر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کرد</w:t>
      </w:r>
      <w:r>
        <w:rPr>
          <w:rFonts w:eastAsia="IRNazanin" w:cs="IRNazanin"/>
          <w:color w:val="111111"/>
          <w:sz w:val="28"/>
          <w:szCs w:val="28"/>
          <w:rtl w:val="true"/>
          <w:lang w:bidi="fa-IR"/>
        </w:rPr>
        <w:t>.</w:t>
      </w:r>
      <w:r>
        <w:rPr>
          <w:rStyle w:val="FootnoteAnchor"/>
          <w:rtl w:val="true"/>
        </w:rPr>
        <w:footnoteReference w:id="82"/>
      </w:r>
    </w:p>
    <w:p>
      <w:pPr>
        <w:pStyle w:val="Heading5"/>
        <w:numPr>
          <w:ilvl w:val="4"/>
          <w:numId w:val="1"/>
        </w:numPr>
        <w:rPr/>
      </w:pPr>
      <w:bookmarkStart w:id="110" w:name="__RefHeading___Toc6161169_211673320"/>
      <w:bookmarkStart w:id="111" w:name="_Toc41"/>
      <w:bookmarkEnd w:id="110"/>
      <w:r>
        <w:rPr>
          <w:rtl w:val="true"/>
        </w:rPr>
        <w:t>ب</w:t>
      </w:r>
      <w:r>
        <w:rPr>
          <w:rtl w:val="true"/>
        </w:rPr>
        <w:t xml:space="preserve">. </w:t>
      </w:r>
      <w:r>
        <w:rPr>
          <w:rtl w:val="true"/>
        </w:rPr>
        <w:t>فعالیت های علمی و حل مشکلات قضائی و فقهی امّت</w:t>
      </w:r>
      <w:bookmarkEnd w:id="1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آوری قرآن</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طبق وصیت آن حضرت، به جمع آوری قرآن همت گماشت، و آن را برای حفظ از هرگونه دگرگونی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سوگند یاد کرد که جز برای نماز، رداء بر دوش نگیرد مگر آن گاه که قرآن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از خانه بیرون نیامد تا قرآن را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نخستین مصحفی بود که مجموع قرآن در آن فراهم آمد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تفاوت این مصحف، با آن چه در زمان خلافت عثمان جمع آوری شد و اکنون در اختیار مسلمانان جهان است  ، این بود که حضرت، آن را به ترتیب نزول گرد آورد و ناسخ و منسوخ و محکم و متشابه را مرقوم فرمود، و منسوخ را مقدم بر ناسخ قرار داد و مکی ها و مدنی ها را نیز مشخص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طبعاً خارج از متن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برخی از آیات و تفسیر آن ها را به تفصیل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شأن نزول آیات و اوقات نزول آن ها را تعیین کرد و عام و خاص و کیفیت قرائت را بیان کرد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گردآوری، آن را به بزرگان صحابه ارائه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پروردگار شما است، همان گونه که بر پیامبرش نازل شد، از آن، حرفی کاسته نشد، و بر آن حرفی افزوده نگشت، ولی آن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نپذیرفتند و نادیده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چنین کتابی نیازی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سوگند به خدا، پس از امروز، آن را نخواهید دید، فقط بر من لازم بود که پس از فراهم کردن و جمع آن، شما را آگاه سازم </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تربیت شاگردان برجسته</w:t>
      </w:r>
    </w:p>
    <w:p>
      <w:pPr>
        <w:pStyle w:val="BookText"/>
        <w:rPr/>
      </w:pPr>
      <w:r>
        <w:rPr>
          <w:rFonts w:ascii="IRNazanin" w:hAnsi="IRNazanin" w:eastAsia="IRNazanin"/>
          <w:color w:val="111111"/>
          <w:sz w:val="28"/>
          <w:sz w:val="28"/>
          <w:szCs w:val="28"/>
          <w:rtl w:val="true"/>
          <w:lang w:bidi="fa-IR"/>
        </w:rPr>
        <w:t>از کوشش های امام در آن مدت، تربیت شاگردان بزرگ و برجسته و انتقال معارف الهی به آن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های یاد شده در زیر را می توان نمونه هایی از این شاگردان شمرد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عباسمفسر نامدار قرآن، ابن عباس که به خاطر علم و دانش فراوانش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حَبْرالعرب</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حَبرالأمة</w:t>
      </w:r>
      <w:r>
        <w:rPr>
          <w:rFonts w:eastAsia="Amiri" w:cs="Amiri" w:ascii="Amiri" w:hAnsi="Amiri"/>
          <w:color w:val="111111"/>
          <w:sz w:val="28"/>
          <w:szCs w:val="28"/>
          <w:rtl w:val="true"/>
          <w:lang w:bidi="ar-SA"/>
        </w:rPr>
        <w:t>»</w:t>
      </w:r>
      <w:r>
        <w:rPr>
          <w:rStyle w:val="FootnoteAnchor"/>
          <w:rtl w:val="true"/>
        </w:rPr>
        <w:footnoteReference w:id="88"/>
      </w:r>
      <w:r>
        <w:rPr>
          <w:rFonts w:ascii="IRNazanin" w:hAnsi="IRNazanin" w:eastAsia="IRNazanin"/>
          <w:color w:val="111111"/>
          <w:sz w:val="28"/>
          <w:sz w:val="28"/>
          <w:szCs w:val="28"/>
          <w:rtl w:val="true"/>
          <w:lang w:bidi="fa-IR"/>
        </w:rPr>
        <w:t>و ترجمان القرآن</w:t>
      </w:r>
      <w:r>
        <w:rPr>
          <w:rStyle w:val="FootnoteAnchor"/>
          <w:rtl w:val="true"/>
        </w:rPr>
        <w:footnoteReference w:id="89"/>
      </w:r>
      <w:r>
        <w:rPr>
          <w:rFonts w:ascii="IRNazanin" w:hAnsi="IRNazanin" w:eastAsia="IRNazanin"/>
          <w:color w:val="111111"/>
          <w:sz w:val="28"/>
          <w:sz w:val="28"/>
          <w:szCs w:val="28"/>
          <w:rtl w:val="true"/>
          <w:lang w:bidi="fa-IR"/>
        </w:rPr>
        <w:t>لقب گرفته، و در کتب حدیث، تعداد هزار و ششصد و شصت حدیث از او نقل شده</w:t>
      </w:r>
      <w:r>
        <w:rPr>
          <w:rStyle w:val="FootnoteAnchor"/>
          <w:rtl w:val="true"/>
        </w:rPr>
        <w:footnoteReference w:id="90"/>
      </w:r>
      <w:r>
        <w:rPr>
          <w:rFonts w:ascii="IRNazanin" w:hAnsi="IRNazanin" w:eastAsia="IRNazanin"/>
          <w:color w:val="111111"/>
          <w:sz w:val="28"/>
          <w:sz w:val="28"/>
          <w:szCs w:val="28"/>
          <w:rtl w:val="true"/>
          <w:lang w:bidi="fa-IR"/>
        </w:rPr>
        <w:t>، شاگرد امام بود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ابن عباس در علم تفسیر، از محضر آن حضرت بهره های فراوانی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تفسیر قرآن دریافتم، از علی بن ابی طالب بود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میثم تمّار</w:t>
      </w:r>
    </w:p>
    <w:p>
      <w:pPr>
        <w:pStyle w:val="BookText"/>
        <w:rPr/>
      </w:pPr>
      <w:r>
        <w:rPr>
          <w:rFonts w:ascii="IRNazanin" w:hAnsi="IRNazanin" w:eastAsia="IRNazanin"/>
          <w:color w:val="111111"/>
          <w:sz w:val="28"/>
          <w:sz w:val="28"/>
          <w:szCs w:val="28"/>
          <w:rtl w:val="true"/>
          <w:lang w:bidi="fa-IR"/>
        </w:rPr>
        <w:t>میثم تمّار از أصحاب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پرتو بهره مندی از علم و دانش ولائی امیرمؤمنان، از اجل ها و بلاها و حوادث آینده خبر داشت</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پیشگویی او از شهادتش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در تفسیر، شاگرد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روزی به عبدالله 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چه خواستی از تفسیر قرآن از من بپرس، من قرآن را نزد امیرمؤمنان خواندم، و او تفسیر آن را به من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ابن عباس کاغذ و قلم خواست، و آن چه میثم گفت نوشت</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کمیل بن زیاد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کمیل از شیعیان خاص و رازدار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Style w:val="FootnoteAnchor"/>
          <w:rtl w:val="true"/>
        </w:rPr>
        <w:footnoteReference w:id="95"/>
      </w:r>
      <w:r>
        <w:rPr>
          <w:rFonts w:ascii="IRNazanin" w:hAnsi="IRNazanin" w:eastAsia="IRNazanin"/>
          <w:color w:val="111111"/>
          <w:sz w:val="28"/>
          <w:sz w:val="28"/>
          <w:szCs w:val="28"/>
          <w:rtl w:val="true"/>
          <w:lang w:bidi="fa-IR"/>
        </w:rPr>
        <w:t>امام دعای مشهور کمیل را به او یاد داد</w:t>
      </w:r>
      <w:r>
        <w:rPr>
          <w:rStyle w:val="FootnoteAnchor"/>
          <w:rtl w:val="true"/>
        </w:rPr>
        <w:footnoteReference w:id="96"/>
      </w:r>
      <w:r>
        <w:rPr>
          <w:rFonts w:ascii="IRNazanin" w:hAnsi="IRNazanin" w:eastAsia="IRNazanin"/>
          <w:color w:val="111111"/>
          <w:sz w:val="28"/>
          <w:sz w:val="28"/>
          <w:szCs w:val="28"/>
          <w:rtl w:val="true"/>
          <w:lang w:bidi="fa-IR"/>
        </w:rPr>
        <w:t>و به نام او مشهور شد که دعایی دارای مضامین عالی و عرفانی و بسیار آموزنده و انسان ساز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ای بارز از عنایت خاص امام به کمیل، و آموزش و تربیت او، سخنان گهربار و پر مغز امام به او، در یک فضای اختصاصی معنوی است که در نهج البلاغه منعکس است</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گر چه تعلیم دعای یاد شده، گویا در بصره پس از جنگ جمل، یعنی در زمان خلافت امام بوده و سخنانی هم که در نهج البلاغه آمده، باز احتمالاً در زمان خلافت آن حضرت بوده است، اما سابقه آموزش و تربیت کمیل به سال ها پیش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طبعاً مراحل شاگردی امام را قبلاً طی کرده، قابلیت لازم را برای دریافت چنین درس هایی در رتبه بالای معرفت کسب کرده بود، و بدون طی این مراحل نمی توانسته از شیعیان خاص و رازدار امام معرفی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گویی به پرسش های دانشمندان یهود و نصارا</w:t>
      </w:r>
    </w:p>
    <w:p>
      <w:pPr>
        <w:pStyle w:val="BookText"/>
        <w:rPr/>
      </w:pPr>
      <w:r>
        <w:rPr>
          <w:rFonts w:ascii="IRNazanin" w:hAnsi="IRNazanin" w:eastAsia="IRNazanin"/>
          <w:color w:val="111111"/>
          <w:sz w:val="28"/>
          <w:sz w:val="28"/>
          <w:szCs w:val="28"/>
          <w:rtl w:val="true"/>
          <w:lang w:bidi="fa-IR"/>
        </w:rPr>
        <w:t>پس از درگذشت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دانشمندانی از ملل جهان به ویژه از یهود و نصارا، برای تحقیق درباره آیین اسلام، و مناظره با بزرگان مسلمانان وارد مدینه می شدند و سؤالاتی را مطرح می کردند و پاسخگویی، جز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تسلط او بر تورات و انجیل از لابلای سخنانش روشن بود، پیدا نمی شد، و اگر این خلأ بهوسیله امام پر نمی شد، جامعه اسلامی در سرشکستگی شدیدی فرو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امام به کلیه سؤالات آن ها پاسخ های روشن و دندان شکن می داد، شادمانی و شکفتگی عظیمی در چهره مسلمانان پدیدار می شد، به عنوان نمونه</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روایت مسند صدوق، پس از رحلت پیامبر، جاثِلیق</w:t>
      </w:r>
      <w:r>
        <w:rPr>
          <w:rStyle w:val="FootnoteAnchor"/>
          <w:rtl w:val="true"/>
        </w:rPr>
        <w:footnoteReference w:id="98"/>
      </w:r>
      <w:r>
        <w:rPr>
          <w:rFonts w:ascii="IRNazanin" w:hAnsi="IRNazanin" w:eastAsia="IRNazanin"/>
          <w:color w:val="111111"/>
          <w:sz w:val="28"/>
          <w:sz w:val="28"/>
          <w:szCs w:val="28"/>
          <w:rtl w:val="true"/>
          <w:lang w:bidi="fa-IR"/>
        </w:rPr>
        <w:t>همراه صد نفر از مسیحیان وارد مدینه شد و سؤالاتی از ابوبکر کرد که او نتوانست پاسخ دهد، آن گاه او را به حضور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کرد، و حضرت به پرسش های او پاسخ</w:t>
      </w:r>
    </w:p>
    <w:p>
      <w:pPr>
        <w:pStyle w:val="BookText"/>
        <w:rPr/>
      </w:pP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پرسش های او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متعال کجا است؟ در این هنگام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هیزمی خواست و آتشی روشن کرد و از جاثلیق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این آتش کجا است؟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طرف که نگاه کنی، وجه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این آتش ساخته و محصول دست بشر است، صورت مشخصی ندارد، پس خالق آن، که شباهتی به آن ندارد، وجه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این آیه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وَللهِ المَشرق والمغرب فأینما تُوَلّوا فثَمّ وَجه الله</w:t>
      </w:r>
      <w:r>
        <w:rPr>
          <w:rFonts w:eastAsia="IRNazanin" w:cs="IRNazanin"/>
          <w:color w:val="111111"/>
          <w:sz w:val="28"/>
          <w:szCs w:val="28"/>
          <w:rtl w:val="true"/>
          <w:lang w:bidi="fa-IR"/>
        </w:rPr>
        <w:t>...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جاثلیق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کجاست؟ و کجا بود؟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مکانی ندارد، او چنان که بود، هست، و چنان که هست، بود، هرگز در مکانی نبوده، و از مکانی به مکان دیگر منتقل نشده است، و هرگز مکان، او را دربرنگرفته است، بلکه همواره بدون حدّ و اندازه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 تصدیق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در دنیا است یا در آخرت؟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قبل از دنیا بوده و تا ابد خواهد بود، او مدبر دنیا و آگاه به آخرت است، هرگز دنیا و آخرت، او را احاطه نمی کنند، اما از آن چه در دنیا یا در آخرت هست، خبر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جاثلیق تصدیق کرد</w:t>
      </w:r>
      <w:r>
        <w:rPr>
          <w:rFonts w:eastAsia="IRNazanin" w:cs="IRNazanin"/>
          <w:color w:val="111111"/>
          <w:sz w:val="28"/>
          <w:szCs w:val="28"/>
          <w:rtl w:val="true"/>
          <w:lang w:bidi="fa-IR"/>
        </w:rPr>
        <w:t>.</w:t>
      </w:r>
      <w:r>
        <w:rPr>
          <w:rStyle w:val="FootnoteAnchor"/>
          <w:rtl w:val="true"/>
        </w:rPr>
        <w:footnoteReference w:id="100"/>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روزی یک یهودی به طعنه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پیامبرتان را دفن نکرده درباره او دچار اختلاف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جانشینی او اختلاف کردیم نه درباره خود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هنوز پایتان از آب دریا پس از غرق شدن فرعون در نیل و نجات بنی اسرائیل خشک نشده بود که به پیامبرتان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بت پرستان، خدایی دارند، برای ما نیز خدایانی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قوم نابخرد هستید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حکم شرعی رویدادهای نوظهور</w:t>
      </w:r>
    </w:p>
    <w:p>
      <w:pPr>
        <w:pStyle w:val="BookText"/>
        <w:rPr/>
      </w:pPr>
      <w:r>
        <w:rPr>
          <w:rFonts w:ascii="IRNazanin" w:hAnsi="IRNazanin" w:eastAsia="IRNazanin"/>
          <w:color w:val="111111"/>
          <w:sz w:val="28"/>
          <w:sz w:val="28"/>
          <w:szCs w:val="28"/>
          <w:rtl w:val="true"/>
          <w:lang w:bidi="fa-IR"/>
        </w:rPr>
        <w:t>پس از رحلت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گاهی مسائل تازه ای پیش می آمد که در عصر رسول خدا سابقه نداشت یا قضیه نوظهوری رخ می داد که یا حکم آن روشن نبود و یا به گونه ای پیچیده بود که بزرگان صحابه از حکم و داوری درباره آن ها ناتوان بودند، یا از تفسیر برخی از آیات قرآن پرسش می شد و پاسخ آن را نمی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ناگزیر دست به سوی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دراز می کردند و آن حضرت با علم عمیق خاص و آگاهی ویژه ای که به شریعت الهی داشت، مشکل را حل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نقطه از نقاط حساس و درخشان زندگی امام است و اگر در میان صحابه، شخصیتی مانند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که به تصدیق پیامبر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داناترین امت و آشناترین آن ها به موازین قضا و داوری به شمار می رفت، بسیاری از مسائل در صدر اسلام به صورت عقده لاینحل و گره کوری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حوادث نوظهور ایجاب می کرد که پس از رحلت پیامبر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آگاه و معصومی بسان پیامبر که بر تمام اصول و فروع اسلام تسلط کافی داشت، در میان مردم باشد و علم وسیع و گسترده او، امت را از گرایش های نامطلوب و عمل به قیاس و گمان باز دارد و این موهبت بزرگ به تصدیق تمام یاران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کسی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قسمتی از داوری های امام و استفاده ابتکاری و جالب وی از آیات قرآن در کتاب های حدیث و تاریخ منعکس است، در این باره به ذکر دو نمونه تاریخی اکتفا می کنیم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مسند کلینی، نخستین موردی که در دوره خلافت ابوبکرپیش آمد و او نتوانست حکم شرعی را بیان کند، این بود که مردی را که شراب</w:t>
      </w:r>
    </w:p>
    <w:p>
      <w:pPr>
        <w:pStyle w:val="BookText"/>
        <w:rPr/>
      </w:pPr>
      <w:r>
        <w:rPr>
          <w:rFonts w:ascii="IRNazanin" w:hAnsi="IRNazanin" w:eastAsia="IRNazanin"/>
          <w:color w:val="111111"/>
          <w:sz w:val="28"/>
          <w:sz w:val="28"/>
          <w:szCs w:val="28"/>
          <w:rtl w:val="true"/>
          <w:lang w:bidi="fa-IR"/>
        </w:rPr>
        <w:t>خورده بود، نزد او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شراب خوردی؟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حرام است، چرا آن را خوردی؟</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که من مسلمان شدم، خانه ام در میان قومی بود که شراب می خوردند و آن را حلال می دانستند، و اگر می دانستم حرام است، نمی خوردم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رو کرد به عمر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مرد چه می گویی؟</w:t>
      </w:r>
    </w:p>
    <w:p>
      <w:pPr>
        <w:pStyle w:val="BookText"/>
        <w:rPr/>
      </w:pPr>
      <w:r>
        <w:rPr>
          <w:rFonts w:ascii="IRNazanin" w:hAnsi="IRNazanin" w:eastAsia="IRNazanin"/>
          <w:color w:val="111111"/>
          <w:sz w:val="28"/>
          <w:sz w:val="28"/>
          <w:szCs w:val="28"/>
          <w:rtl w:val="true"/>
          <w:lang w:bidi="fa-IR"/>
        </w:rPr>
        <w:t>عمر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مشکلی است، تنها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آن را حل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به غلامش دستور داد که علی را به مجلس او دعوت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 خانه خود قضاوت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مرد متهم را نزد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بردند در حالی که سلمان نیز آن ها را همراهی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قضیه را برای حضرت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 به مجالس مهاجران و انصار بفرست، تا از آن ها سؤال شود که آیا کسی از آن ها آیه حرمت شراب را برای این مرد خوانده است یا نه؟ اگر کسی این آیه را برای او خوانده، شهادت بدهد، و اگر آیه تحریم شراب برای وی خوانده نشده، او بی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به این توصیه عمل کرد و چون هیچ کس شهادت نداد، او را آزاد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ارشادشان کردی،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تأکید این آیه را درباره خودم و آنان یادآوری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أفمن یهدی إلی الحقّ أحقّ أن یُتَّبَعَ أمّن لا یهدّی إلاّ أن یُهدی فما لکم کیف تحکمون</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3"/>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روزی از ابوبکر، معنای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فَکِهَةً وَ أبّاً</w:t>
      </w:r>
      <w:r>
        <w:rPr>
          <w:rFonts w:eastAsia="Amiri" w:cs="Amiri" w:ascii="Amiri" w:hAnsi="Amiri"/>
          <w:color w:val="111111"/>
          <w:sz w:val="28"/>
          <w:szCs w:val="28"/>
          <w:rtl w:val="true"/>
          <w:lang w:bidi="ar-SA"/>
        </w:rPr>
        <w:t>»</w:t>
      </w:r>
      <w:r>
        <w:rPr>
          <w:rStyle w:val="FootnoteAnchor"/>
          <w:rtl w:val="true"/>
        </w:rPr>
        <w:footnoteReference w:id="104"/>
      </w:r>
      <w:r>
        <w:rPr>
          <w:rFonts w:ascii="IRNazanin" w:hAnsi="IRNazanin" w:eastAsia="IRNazanin"/>
          <w:color w:val="111111"/>
          <w:sz w:val="28"/>
          <w:sz w:val="28"/>
          <w:szCs w:val="28"/>
          <w:rtl w:val="true"/>
          <w:lang w:bidi="fa-IR"/>
        </w:rPr>
        <w:t>را پرسیدند، او اظهار</w:t>
      </w:r>
    </w:p>
    <w:p>
      <w:pPr>
        <w:pStyle w:val="BookText"/>
        <w:rPr/>
      </w:pPr>
      <w:r>
        <w:rPr>
          <w:rFonts w:ascii="IRNazanin" w:hAnsi="IRNazanin" w:eastAsia="IRNazanin"/>
          <w:color w:val="111111"/>
          <w:sz w:val="28"/>
          <w:sz w:val="28"/>
          <w:szCs w:val="28"/>
          <w:rtl w:val="true"/>
          <w:lang w:bidi="fa-IR"/>
        </w:rPr>
        <w:t>بی اطلاعی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کنم اگر درباره کتاب خدا، آن چه را که نمی دانم بگویم، معنای فاکهه را می دانم اما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 می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خبر به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نمی داند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گیاه و چراگاه است؟ و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وَفکهة وأبّا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ستایش او از نعمت هایش به مخلوقات می باشد که غذای آن ها و چهارپاهایشان را آفریده تا موجب قوام بدن آن ها و ادامه حیاتشان باشد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همکاری و مشاوره با خلفا در امور سیاسی و نظامی</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سقیفه، در مدت خلافت خلفای سه گانه، با حفظ موضع معترضانه خود در مورد خلافت، و با تأکید بر اولویت خویش در امر امامت امت، در محدوده مصالح عالی اسلام و مسلمانان، در عرصه های سیاسی، نظامی، اجتماعی و قضائی، با خلفای وقت، همکاری دورادور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مشاورانه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کرد، بدون آن که رسماً سمت و منصبی قبول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دستگاه خلافت نیز به دو جهت به این همکاری احساس نیاز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سابقه درخشان قابلیت های نظامی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نبوت و شجاعت و تدبیر او در رفع فتنه ها و غائله ها، از این رو اطمینان داشتند که با همکاری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توانند بر بحران ها غلبه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 که با توجه به احترام و موقعیت بسیار بالای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صحابه، عدم همکاری او با دستگاه خلافت، موقعیت و مشروعیت خلافت را با ابهام و سؤال رو به رو می ساخت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از پایبندی سرسختانه و دلسوزی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اسلام و حساسیت او در</w:t>
      </w:r>
    </w:p>
    <w:p>
      <w:pPr>
        <w:pStyle w:val="BookText"/>
        <w:rPr/>
      </w:pPr>
      <w:r>
        <w:rPr>
          <w:rFonts w:ascii="IRNazanin" w:hAnsi="IRNazanin" w:eastAsia="IRNazanin"/>
          <w:color w:val="111111"/>
          <w:sz w:val="28"/>
          <w:sz w:val="28"/>
          <w:szCs w:val="28"/>
          <w:rtl w:val="true"/>
          <w:lang w:bidi="fa-IR"/>
        </w:rPr>
        <w:t>برابر دشمنان آگاه بودند و اطمینان داشتند که اگر علی احساس وظیفه کند، از همکاری و همدلی در حفظ اساس اسلام و تقویت جبهه مسلمین، دریغ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 حضرت در مواقع مختلف، در جهت یاری مسلمانان و دفع دشمنان، گام های مؤثری برداشت و پیشنهادهای کارسازی داد که شواهد و اسناد آن ها در متون و منابع تاریخی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های گذشته به بعضی از این همکاری ها، مانند همکاری در فرو نشاندن بحران ارتداد اشاره کردیم، اینک در این جا چند نمونه از همکاری های امام در جنگ ها و فتوح را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رومیان</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دشمنان سرسخت حکومت جوان اسلام، امپراتوری روم بود که پیوسته مرکز حکومت اسلام را از جانب شمال تهدید می کرد و پیامبرگرامی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آخرین لحظه زندگی خود، از فکر خطر روم غافل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هشتم هجرت، گروهی را به فرماندهی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طَیّار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حارثه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رواحه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کرانه های شام کرد، ولی سپاه اسلام با از دست دادن سه فرمانده و تعدادی از سربازان اسلام، بدون اخذ نتیجه به مدینه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جبران این شکست، پیامبر گرامی درسال نهم با سپاهی گران عازم تبوک گردید، ولی بدون آن که با سپاه دشمن رو به رو گردد، به مدینه بازگشت و این سفر، نتایج درخشانی داشت که در تاریخ مذکور است  مع الوصف  خطر حمله روم همیشه فکر پیامبر را به خود مشغول می داشت، به همین جهت در آخرین لحظه های زندگی که در بستر بیماری افتاده بود، سپاهی مرکب از مهاجر و انصار به فرماندهی اسامة بن زید بن حارثه ترتیب داد که رهسپار کرانه های شام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سپاه در اثر بهانه جویی های تعدادی از بزرگان صحابه در مورد جوانیِ اسامه، مدینه را ترک نگفت و پیامبر، در حالی که سپاه اسلام، در چند کیلومتری مدینه اردو زده بود، چشم از جهان فرو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درگذشت پیامبر، فضای سیاسی مدینه با تثبیت خلافت ابوبکر، بعد از بحران، به آرامش گرایید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که زمام امور را به دست گرفته بود، در اجرای فرمان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اعزام سپاه اسامه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دو دل بود، از این رو با گروهی از صحابه مشاوره کرد، هرکدام نظری دادند که او را قانع نساخت، سرانجام با امام به مشاوره پرداخت، امام او را بر اجرای دستور پیامبر تشویق کرد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نبرد کنی پیروز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از تشویق امام، خوشحال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 نیکی زدی و به خیر بشارت دادی</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ابوبکر به دنبال این گفتوگو، لشکر اسامه را روانه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در سرزمین روم به سپاه دشمن حمله کرد و آنان را شکست داد و گروهی را اسیر کرد و قاتل پدرش را کشت و با فتح و پیروزی درخشان به مدینه باز گشت</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نهاوند</w:t>
      </w:r>
    </w:p>
    <w:p>
      <w:pPr>
        <w:pStyle w:val="BookText"/>
        <w:rPr/>
      </w:pPr>
      <w:r>
        <w:rPr>
          <w:rFonts w:ascii="IRNazanin" w:hAnsi="IRNazanin" w:eastAsia="IRNazanin"/>
          <w:color w:val="111111"/>
          <w:sz w:val="28"/>
          <w:sz w:val="28"/>
          <w:szCs w:val="28"/>
          <w:rtl w:val="true"/>
          <w:lang w:bidi="fa-IR"/>
        </w:rPr>
        <w:t>امام در دوران خلیفه دوم نیز مشاور مهم و گرهگشای بسیاری از مشکلات سیاسی و علمی و اجتماعی خلیفه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یک نمونه از مواردی که خلیفه دوم از فکر امام در مسائل سیاسی استفاده کرده است، اشاره می کنیم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درسال چهارده هجری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نبرد سختی میان سپاه اسلام و نظامیان ایران رخ داد که سرانجام فتح و پیروزی از آنِ مسلمانان گردید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رستم فَرّخ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کل قوای ایران  با گروهی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پیروزی، سراسر عراق زیر پوشش نفوذ سیاسی و نظامی اسلام در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مقرّ حکومت سلاطین ساسانی بود، در تصرف مسلمانان قرار گرفت و سران سپاه ایران به داخل کشور عقب نشینی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مشاوران و سران نظامی ایران بیم آن داشتند که سپاه اسلام کم کم پیشروی کند و سراسر کشور را به تصرف خود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مقابله با چنین حمله خطرناکی،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ایران، سپاهی یکصد</w:t>
      </w:r>
    </w:p>
    <w:p>
      <w:pPr>
        <w:pStyle w:val="BookText"/>
        <w:rPr/>
      </w:pPr>
      <w:r>
        <w:rPr>
          <w:rFonts w:ascii="IRNazanin" w:hAnsi="IRNazanin" w:eastAsia="IRNazanin"/>
          <w:color w:val="111111"/>
          <w:sz w:val="28"/>
          <w:sz w:val="28"/>
          <w:szCs w:val="28"/>
          <w:rtl w:val="true"/>
          <w:lang w:bidi="fa-IR"/>
        </w:rPr>
        <w:t xml:space="preserve">و پنجاه هزار نفری به فرماندهی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داد تا جلو هر نوع حمله ناگهانی را بگیرد و حتی در صورت مساعد بودن وضع، دست به حمله تهاجمی بزند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وقّاص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فرمانده کل قوای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نقلی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حکومت کوفه را در اختیار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نامه ای به عمر نوشت و خلیفه را از تحریک های دشمن آگاه ساخت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کوفه، آماده اند که نبرد را آغاز کنند و پیش از آن که دشمن شروع به جنگ کند، آنان برای ارعاب دشمن دست به حمله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به مسجد رفت، سران صحابه را جمع کرد و آنان را از تصمیم خود مبنی بر این که می خواهد مدینه را ترک گوید و در منطقه ای میان بصره و کوفه فرود آید، و از آن نقطه رهبری سپاه را به دست بگیرد،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خلیفه را بر این کار تشویق کرد و سخنانی گفت که بوی تملّق و چاپلوسی به خوبی از آن استشمام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نه تنها خلیفه را به ترک مدینه تشویق کرد، بلکه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سپاه شام و یمن بنویس که همگی منطقه خود را ترک کنند و به تو بپیوندند و تو با این جمع انبوه بتوانی با دشمن رو به رو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فرمود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پیروزی و شکست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بستگی به فزونی خود و کمی جمعیت نداشته است، این دین خدا ست که آن را پیروز ساخت و سپاه اوست که خود آن را آماده و یاری کرد تا آن که به آن جا که باید برسد، رسید و به هرجا که باید طلوع بکند، طلوع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خداوند به ما وعده پیروزی داده شده است، و می دانیم که خداوند به وعده خود جامه عمل پوشانیده و سپاه خویش را یاری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زمام دار، همچون رشته مهره ها است که آن ها را گرد آورده به هم پیوند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رشته از هم بگسلد، مهره ها پراکنده می شوند و سپس هرگز نمی توان آن ها را جمع آوری کرده و از نو نظام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اگرچه عرب از نظر تعداد، کم است، اما با نیروی اسلام، فراوان و</w:t>
      </w:r>
    </w:p>
    <w:p>
      <w:pPr>
        <w:pStyle w:val="BookText"/>
        <w:rPr/>
      </w:pPr>
      <w:r>
        <w:rPr>
          <w:rFonts w:ascii="IRNazanin" w:hAnsi="IRNazanin" w:eastAsia="IRNazanin"/>
          <w:color w:val="111111"/>
          <w:sz w:val="28"/>
          <w:sz w:val="28"/>
          <w:szCs w:val="28"/>
          <w:rtl w:val="true"/>
          <w:lang w:bidi="fa-IR"/>
        </w:rPr>
        <w:t>در پرتو اجتماع و اتحاد و هماهنگی، عزیز و نیرومند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محور سنگ آسیاب، جامعه را بهوسیله مسلمانان به گردش در آور، و با همکاری آنان در نبرد، آتش جنگ را برای دشمنان شعلهور ساز، زیرا اگر شخصاً از این سرزمین خارج شوی، عرب از اطراف و اکناف، سر از زیر بار فرمانت بیرون خواهد برد، و آن گاه آن چه پشت سرگذاشته ای، مهم تر از آن خواهد بود که در پیش رو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فردا چشم عجم ها بر تو افتاد،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اساس و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است، اگر ریشه این درخت را قطع کنید، راحت می شوید، و این فکر، آنان را در مبارزه با تو و طمع در نابودی تو حریص تر و سرسخت تر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گفتی آنان برای جنگ با مسلمانان آماده می شوند و از این موضوع نگرانی، بدان که خداوند بیش از تو این کار را ناخوش دارد و او برتغییر آن چه نمی پسندد، تواناتر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که به فزونی تعداد سربازان دشمن اشاره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گذشته، درنبردها، روی تعداد افراد تکیه نمی کردیم، بلکه بر یاری و کمک خداوندی حساب می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پیروز هم می شدیم</w:t>
      </w:r>
      <w:r>
        <w:rPr>
          <w:rFonts w:eastAsia="IRNazanin" w:cs="IRNazanin"/>
          <w:color w:val="111111"/>
          <w:sz w:val="28"/>
          <w:szCs w:val="28"/>
          <w:rtl w:val="true"/>
          <w:lang w:bidi="fa-IR"/>
        </w:rPr>
        <w:t>)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عمر پس از شنیدن سخنان امام، نظر او را پسندید و از رفتن منصرف شد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بیت المقدس</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گفته شد که ابوعبیده جراح، از طرف عمر، فرمانده عملیات نظامی در شامات در رویارویی با رومیان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فتح دمشق، طی نامه ای، از خلیفه کسب تکلیف کرد که آیا به قیساریه</w:t>
      </w:r>
      <w:r>
        <w:rPr>
          <w:rStyle w:val="FootnoteAnchor"/>
          <w:rtl w:val="true"/>
        </w:rPr>
        <w:footnoteReference w:id="110"/>
      </w:r>
      <w:r>
        <w:rPr>
          <w:rFonts w:ascii="IRNazanin" w:hAnsi="IRNazanin" w:eastAsia="IRNazanin"/>
          <w:color w:val="111111"/>
          <w:sz w:val="28"/>
          <w:sz w:val="28"/>
          <w:szCs w:val="28"/>
          <w:rtl w:val="true"/>
          <w:lang w:bidi="fa-IR"/>
        </w:rPr>
        <w:t>حمله کند یا به بیت المقدس؟</w:t>
      </w:r>
    </w:p>
    <w:p>
      <w:pPr>
        <w:pStyle w:val="BookText"/>
        <w:rPr/>
      </w:pPr>
      <w:r>
        <w:rPr>
          <w:rFonts w:ascii="IRNazanin" w:hAnsi="IRNazanin" w:eastAsia="IRNazanin"/>
          <w:color w:val="111111"/>
          <w:sz w:val="28"/>
          <w:sz w:val="28"/>
          <w:szCs w:val="28"/>
          <w:rtl w:val="true"/>
          <w:lang w:bidi="fa-IR"/>
        </w:rPr>
        <w:t>عمر پس از دریافت نامه، در این باره با مسلمانان به مشاوره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ابوعبیده دستور بده به سوی بیت المقدس حرکت کرده آن را محاصره کند،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 بزرگ ترین تصمیم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فتح بیت المقدس با لشکریانش عازم فتح قیساریه شود که ان شاءالله فتح خواهد شد، این را رسول خدا به من خبر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این پیشنهاد را پسندید و به ابوعبیده اطلاع داد که عازم فتح بیت المقدس شود، چرا که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پسر عموی پیامبر است</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ابوعبیده جراح به دستور عمر با سپاه اسلام عازم بیت المقدس شد و این شهر را محاصره کرد، اما مردم مسیحی شهر به شدت مقاومت کردند، و این محاصره مدت چهار ماه طول کشید و مسلمانان در اثر سرما و برف و باران به زحمت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بزرگان شهر به فرماندهان نظامی مسلمانان اطلاع دادند که حاضرند با صلح نامه ای تسلیم شوند، اما این صلح نامه باید با حضور شخص خلیفه مسلمانان صورت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ابوعبیده موضوع را توسط پیکی به اطلاع عمر در مدینه رسانید، و او از مسلمانان در مورد رفتن به بیت المقدس نظرخواهی کرد، عثمان با این امر مخالفت ورزید، اما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بیت المقدس چنین درخواستی کرده اند، و این درخواست، یک پیروزی برای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نظر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 و رهسپار بیت المقدس شد</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و طبق گفتوگوهای قبلی، مردم مسیحی شهر با امضای پیمان صلح تسلیم شدند</w:t>
      </w:r>
      <w:r>
        <w:rPr>
          <w:rFonts w:eastAsia="IRNazanin" w:cs="IRNazanin"/>
          <w:color w:val="111111"/>
          <w:sz w:val="28"/>
          <w:szCs w:val="28"/>
          <w:rtl w:val="true"/>
          <w:lang w:bidi="fa-IR"/>
        </w:rPr>
        <w:t>.</w:t>
      </w:r>
      <w:r>
        <w:rPr>
          <w:rStyle w:val="FootnoteAnchor"/>
          <w:rtl w:val="true"/>
        </w:rPr>
        <w:footnoteReference w:id="113"/>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گونه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فتح بیت المقدس که برای مسلمانان، هم از نظر نظامی و هم با توجه به وجود مسجدالأقصی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 نخست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شهر، که از</w:t>
      </w:r>
      <w:bookmarkStart w:id="112" w:name="pg734_5033"/>
    </w:p>
    <w:p>
      <w:pPr>
        <w:pStyle w:val="BookText"/>
        <w:rPr/>
      </w:pPr>
      <w:bookmarkEnd w:id="112"/>
      <w:r>
        <w:rPr>
          <w:rFonts w:ascii="IRNazanin" w:hAnsi="IRNazanin" w:eastAsia="IRNazanin"/>
          <w:color w:val="111111"/>
          <w:sz w:val="28"/>
          <w:sz w:val="28"/>
          <w:szCs w:val="28"/>
          <w:rtl w:val="true"/>
          <w:lang w:bidi="fa-IR"/>
        </w:rPr>
        <w:t>اهمیت بسیاری برخوردار بود، سهم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گونه گره گشایی ها بود که عمر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پناه می برم که مشکلی پیش بیاید و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حل آن حضور نداشته باشد</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5"/>
      </w:r>
    </w:p>
    <w:p>
      <w:pPr>
        <w:pStyle w:val="Heading3"/>
        <w:numPr>
          <w:ilvl w:val="2"/>
          <w:numId w:val="1"/>
        </w:numPr>
        <w:rPr/>
      </w:pPr>
      <w:bookmarkStart w:id="113" w:name="__RefHeading___Toc6161171_211673320"/>
      <w:bookmarkStart w:id="114" w:name="_Toc42"/>
      <w:bookmarkEnd w:id="113"/>
      <w:r>
        <w:rPr/>
        <w:t>5</w:t>
      </w:r>
      <w:r>
        <w:rPr>
          <w:rtl w:val="true"/>
        </w:rPr>
        <w:t xml:space="preserve">. </w:t>
      </w:r>
      <w:r>
        <w:rPr>
          <w:rtl w:val="true"/>
        </w:rPr>
        <w:t>از خلافت تا شهادت</w:t>
      </w:r>
      <w:bookmarkEnd w:id="114"/>
    </w:p>
    <w:p>
      <w:pPr>
        <w:pStyle w:val="Heading4"/>
        <w:numPr>
          <w:ilvl w:val="3"/>
          <w:numId w:val="1"/>
        </w:numPr>
        <w:rPr/>
      </w:pPr>
      <w:bookmarkStart w:id="115" w:name="__RefHeading___Toc6161173_211673320"/>
      <w:bookmarkStart w:id="116" w:name="_Toc43"/>
      <w:bookmarkEnd w:id="115"/>
      <w:r>
        <w:rPr>
          <w:rtl w:val="true"/>
        </w:rPr>
        <w:t>چگونگی بیعت با امیرمؤمنان</w:t>
      </w:r>
      <w:r>
        <w:rPr>
          <w:rtl w:val="true"/>
        </w:rPr>
        <w:t>(</w:t>
      </w:r>
      <w:r>
        <w:rPr>
          <w:rtl w:val="true"/>
        </w:rPr>
        <w:t>علیه السلام</w:t>
      </w:r>
      <w:r>
        <w:rPr>
          <w:rtl w:val="true"/>
        </w:rPr>
        <w:t>)</w:t>
      </w:r>
      <w:bookmarkEnd w:id="116"/>
    </w:p>
    <w:p>
      <w:pPr>
        <w:pStyle w:val="BookText"/>
        <w:rPr/>
      </w:pPr>
      <w:r>
        <w:rPr>
          <w:rFonts w:ascii="IRNazanin" w:hAnsi="IRNazanin" w:eastAsia="IRNazanin"/>
          <w:color w:val="111111"/>
          <w:sz w:val="28"/>
          <w:sz w:val="28"/>
          <w:szCs w:val="28"/>
          <w:rtl w:val="true"/>
          <w:lang w:bidi="fa-IR"/>
        </w:rPr>
        <w:t>عثمان به دنبال فساد مالی و اداری، تصرف های غیرمجاز و صد در صد غیر مشروع در بیت المال و همچنین گماشتن افراد نالایق از بنی امیه و خویشان خود در رأس مناصب دولتی و بالأخره بر اثر کنار زدن افراد شایسته اعم از مهاجر و انصار، و سپردن مقدرات امت اسلامی به دست بنی امیه، خشم مردم را برانگیخت و چون به اعتراض ها و درخواست های مکرر و مشروع مسلمانان در مورد تغییر استانداران و فرمانداران فاسد، ترتیب اثر نداد، سرانجام شورش و انقلاب برضد حکومت وی به وجود آمد و منجر به قتل او گردید و سپس مردم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خلافت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لحاظ حکومت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پس از قتل عثمان روی کار آمد، یک حکومت انقلابی و حاصل شورش مردم بر ضدّ مفاسد و مظالم حکومت پیشین بود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نمونه های فساد حکومت عثمان این بود که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بن ابی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را به طائف تبعید کرده بود و حتی ابوبکر و عمر در زمان حکومتشان جرأت برگرداندن وی را پیدا نکرده بودند، به مدینه برگرداند و دختر خود را به مروان تزویج کرد و حتی مسئولیت</w:t>
      </w:r>
      <w:bookmarkStart w:id="117" w:name="pg734_5034"/>
    </w:p>
    <w:p>
      <w:pPr>
        <w:pStyle w:val="BookText"/>
        <w:rPr/>
      </w:pPr>
      <w:bookmarkEnd w:id="117"/>
      <w:r>
        <w:rPr>
          <w:rFonts w:ascii="IRNazanin" w:hAnsi="IRNazanin" w:eastAsia="IRNazanin"/>
          <w:color w:val="111111"/>
          <w:sz w:val="28"/>
          <w:sz w:val="28"/>
          <w:szCs w:val="28"/>
          <w:rtl w:val="true"/>
          <w:lang w:bidi="fa-IR"/>
        </w:rPr>
        <w:t>اداره دفترداری خلافت را به مروان سپرد، و این موضوع خشم مردم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عثمان به مدت چهل و نه روز از طرف انقلابیون در محاصره بود</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و هر موقع عثمان می خواست نرمش نشان بدهد، مروان بیش تر خشم مردم را بر می 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مسلمانان خشمگین، به خانه عثمان ریختند و او را به قتل رساندند</w:t>
      </w:r>
      <w:r>
        <w:rPr>
          <w:rFonts w:eastAsia="IRNazanin" w:cs="IRNazanin"/>
          <w:color w:val="111111"/>
          <w:sz w:val="28"/>
          <w:szCs w:val="28"/>
          <w:rtl w:val="true"/>
          <w:lang w:bidi="fa-IR"/>
        </w:rPr>
        <w:t>.</w:t>
      </w:r>
    </w:p>
    <w:p>
      <w:pPr>
        <w:pStyle w:val="Heading4"/>
        <w:numPr>
          <w:ilvl w:val="3"/>
          <w:numId w:val="1"/>
        </w:numPr>
        <w:rPr/>
      </w:pPr>
      <w:bookmarkStart w:id="118" w:name="__RefHeading___Toc6161175_211673320"/>
      <w:bookmarkStart w:id="119" w:name="_Toc44"/>
      <w:bookmarkEnd w:id="118"/>
      <w:r>
        <w:rPr>
          <w:rtl w:val="true"/>
        </w:rPr>
        <w:t>موقعیت درخشان علی</w:t>
      </w:r>
      <w:r>
        <w:rPr>
          <w:rtl w:val="true"/>
        </w:rPr>
        <w:t>(</w:t>
      </w:r>
      <w:r>
        <w:rPr>
          <w:rtl w:val="true"/>
        </w:rPr>
        <w:t>علیه السلام</w:t>
      </w:r>
      <w:r>
        <w:rPr>
          <w:rtl w:val="true"/>
        </w:rPr>
        <w:t>)</w:t>
      </w:r>
      <w:bookmarkEnd w:id="119"/>
    </w:p>
    <w:p>
      <w:pPr>
        <w:pStyle w:val="BookText"/>
        <w:rPr/>
      </w:pPr>
      <w:r>
        <w:rPr>
          <w:rFonts w:ascii="IRNazanin" w:hAnsi="IRNazanin" w:eastAsia="IRNazanin"/>
          <w:color w:val="111111"/>
          <w:sz w:val="28"/>
          <w:sz w:val="28"/>
          <w:szCs w:val="28"/>
          <w:rtl w:val="true"/>
          <w:lang w:bidi="fa-IR"/>
        </w:rPr>
        <w:t>انقلابیون تنها در فکر کنار زدن عثمان بودند و هرچند در مدت محاصره خانه عثمان، اسم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زبان ها بود، اما برنامه روشنی برای آینده نداشتند، لذا وقتی که عثمان را کشتند، تازه با مشکل انتخاب خلیفه رو به رو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از میان اعضای شورای شش نفری که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عبدالرحمن بن عوف، عثمان، طلحه، زبیر و سعد بن وقاص، دو نفر از آنان یعنی عبدالرحمن بن عوف و عثمان از دنیا رفته بودند و در بین چهار نفر موجود،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محبوب تر بود و از حیث فضیلت و سابقه درخشان در اسلام، هیچ کدام از آنان به پایه او نمی رسیدند، و همین معنا مردم را بیش تر به سوی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کشانید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ارزیابی اوضاع و ملاحظه دگرگونی هایی که در زمان عثمان رخ داده بود، و نیز دوری و بی خبری فاحش مسلمانان از اسلام اصیل، خوب می دانست که حکومت کردن بعد از فساد و آلودگی دوران حکومت عثمان، بسیار مشکل است ومردم، بهویژه سران قوم، زیر بار اصلاحات مورد نظر او نمی روند و عدالت او را تحمل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وقتی که انقلابیون به حضرت پیشنهاد بیعت کردند،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اتفاق مورخان، عثمان در ذیحجه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کشته شد، اما در مورد روز واقعه اختلاف دارند</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در عین حال، این نکته مسلم است که بین قتل او وبیعت مردم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کم چهار پنج روز فاصله بوده است</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عثمان کشته شد، مردم با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درصفحه دیگر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روز پس از قتل عثمان بیعت عمومی با وی انجام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مروج الذهب،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ابن اثیر قتل عثمان را در تاریخ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ذیحجه و بیعت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ماه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 فی التاریخ،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صفحه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می کند که پس از قتل عثمان، مردم مدینه به مدت پنج روز در بلاتکلیفی به سر می بردند و در این مدت، امور شهر را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غافقی بن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چند روز مردم در تحیّر و بلاتکلیفی به سر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رهبران انقلاب به حضرت مراجعه می کردند، ولی او چندان خود را نشان نمی داد و چون درخواست قبول بیعت می کردند، از آن جا که اوضاع را برای قبول خلافت نامساعد می دید و با این پیشنهاد حجت را بر خود تمام نمی دانست، می فرمود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واگذارید و به سراغ شخص دیگری بروید، زیرا ما به استقبال وضعی می رویم که چهره های مختلف و جهات گوناگونی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اوضاع مبهم وپیچیده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 ها بر این امر استوار و عقل ها ثابت نمی مانند، ابرهای فساد، فضای جهان اسلام را تیره ساخته و راه مستقیم ناشناخته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اگر دعوت شما را اجابت کنم، بر طبق علم خویش باشما رفتار خواهم کرد و به سخن این و آن و سرزنش ملامت گران گوش فرا نخواهم داد، اما اگر مرا رها کنید، من هم مانند یکی از شما خواهم بود، شاید من شنواتر و مطیع تر از شما نسبت به خلیفه منتخب شما باشم، و من وزیر و مشاورتان باشم بهتر از آن است</w:t>
      </w:r>
    </w:p>
    <w:p>
      <w:pPr>
        <w:pStyle w:val="BookText"/>
        <w:rPr/>
      </w:pPr>
      <w:r>
        <w:rPr>
          <w:rFonts w:ascii="IRNazanin" w:hAnsi="IRNazanin" w:eastAsia="IRNazanin"/>
          <w:color w:val="111111"/>
          <w:sz w:val="28"/>
          <w:sz w:val="28"/>
          <w:szCs w:val="28"/>
          <w:rtl w:val="true"/>
          <w:lang w:bidi="fa-IR"/>
        </w:rPr>
        <w:t>که امیر و رهبرتان گردم</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اما چون رفت و آمدها زیاد شد و درخواست های مصرّانه مسلمانان افزایش یافت و سیل مردم خسته از مظالم پیشین و مشتاقِ عدالت به درِ خانه حضرت سرازیر گردید، امام احساس وظیفه کرد و ناگزیر بیعت مردم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چند جای نهج البلاغه از استقبال پرشور و پافشاری مردم، هنگام درخواست بیعت، یاد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همانند شتران تشنه کامی که به آب برسند و ساربان رهایشان ساخته و افسار از سر آن ها 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برمن هجوم آوردند، به یکدیگر تنه می زدند و فشار می آوردند آنچنان که گمان کردم مرا خواهند کشت، یا برخی، برخی دیگر را به قتل خواهند رسانید، سپس این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زیر و رو کردم، همه جهاتش را سنجیدم به طوری که خواب را از چشمم ربود</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در جای دیگر صحنه پرشور ازدحام مردم بر گرد خویش خود را مجسم ساخته تابلوی گویایی از خوشحالی و شور و هیجان مردم پس از دریافت خبر قبول بیعت توسط آن حضرت، ترسیم می کند و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دستم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گشودید و من بستم، شما آن را به سوی خود کشیدید و من آن را عقب کشیدم، پس از آن همچون شتران تشنه که روز آب خوردن به آبشخور حمله می کنند و به یکدیگر تنه می زنند، در اطراف من گرد آمدید، آن چنان که بند کفشم پاره شد، عبا از دوشم افتاد، و ضعیفان زیر دست و پا رفتند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سرور و خوشحالی مردم به خاطر بیعت با من، چنان شدت داشت که خردسالان به وجد آمده بودند، پیران خانه نشین با پای لرزان برای دیدن منظره بیعت به راه افتاده بودند، و بیماران برای مشاهده این</w:t>
      </w:r>
    </w:p>
    <w:p>
      <w:pPr>
        <w:pStyle w:val="BookText"/>
        <w:rPr/>
      </w:pPr>
      <w:r>
        <w:rPr>
          <w:rFonts w:ascii="IRNazanin" w:hAnsi="IRNazanin" w:eastAsia="IRNazanin"/>
          <w:color w:val="111111"/>
          <w:sz w:val="28"/>
          <w:sz w:val="28"/>
          <w:szCs w:val="28"/>
          <w:rtl w:val="true"/>
          <w:lang w:bidi="fa-IR"/>
        </w:rPr>
        <w:t>صحنه از بستر بیماری بیرون خزیده بودند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امام در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زمینه استقبال پر شور مردم و نیز درباره رمز قبول خلافت سخن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مرا به هراس افکند، این بود که مردم همچون یال های کفتار، با ازدحام و تراکم، از هر طرف به سوی من هجوم آورده و مرا احاطه کردند به طوری که حسن و حسین زیر دست و پا ماندند</w:t>
      </w:r>
      <w:r>
        <w:rPr>
          <w:rStyle w:val="FootnoteAnchor"/>
          <w:rtl w:val="true"/>
        </w:rPr>
        <w:footnoteReference w:id="122"/>
      </w:r>
      <w:r>
        <w:rPr>
          <w:rFonts w:ascii="IRNazanin" w:hAnsi="IRNazanin" w:eastAsia="IRNazanin"/>
          <w:color w:val="111111"/>
          <w:sz w:val="28"/>
          <w:sz w:val="28"/>
          <w:szCs w:val="28"/>
          <w:rtl w:val="true"/>
          <w:lang w:bidi="fa-IR"/>
        </w:rPr>
        <w:t>، دو طرف جامه ام پاره شد، و مانند گله گوسفند دور من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خدایی که دانه را شکافت و انسان را آفرید، اگر نه این بود که آن جمعیت برای بیعت گرداگردم جمع شده و به یاری برخاستند و از این جهت حجت تمام شد و اگر نبود پیمانی که خداوند از علمای امّت گرفته که در برابر پرخوری ستمگران و گرسنگی ستمدیدگان سکوت نکنند، من افسار شتر خلافت را رها می ساختم و از آن صرف نظر می نمودم و پایان آن را با جام آغازش سیراب می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که در دوران سه خلیفه گذشته کنار رفتم، این بار نیز کنار 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فهمیدید که دنیای شما در نظرمن از آب بینی بُز، بی ارزش تر است</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نبرد در سه جبهه</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خلافت و زمام داری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سراسر عدل و دادگری و احیای سنت های اصیل اسلامی بود، بر گروهی سخت و گران آمد و صفوف مخالفی در برابر حکومت او تشکیل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مخالفت ها سرانجام به نبردهای سه گانه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گردید که ذیلاً در مورد هریک جداگانه</w:t>
      </w:r>
      <w:bookmarkStart w:id="120" w:name="pg734_5038"/>
    </w:p>
    <w:p>
      <w:pPr>
        <w:pStyle w:val="BookText"/>
        <w:rPr/>
      </w:pPr>
      <w:bookmarkEnd w:id="120"/>
      <w:r>
        <w:rPr>
          <w:rFonts w:ascii="IRNazanin" w:hAnsi="IRNazanin" w:eastAsia="IRNazanin"/>
          <w:color w:val="111111"/>
          <w:sz w:val="28"/>
          <w:sz w:val="28"/>
          <w:szCs w:val="28"/>
          <w:rtl w:val="true"/>
          <w:lang w:bidi="fa-IR"/>
        </w:rPr>
        <w:t>توضیح مختصری می دهیم</w:t>
      </w:r>
      <w:r>
        <w:rPr>
          <w:rFonts w:eastAsia="IRNazanin" w:cs="IRNazanin"/>
          <w:color w:val="111111"/>
          <w:sz w:val="28"/>
          <w:szCs w:val="28"/>
          <w:rtl w:val="true"/>
          <w:lang w:bidi="fa-IR"/>
        </w:rPr>
        <w:t>:</w:t>
      </w:r>
    </w:p>
    <w:p>
      <w:pPr>
        <w:pStyle w:val="Heading4"/>
        <w:numPr>
          <w:ilvl w:val="3"/>
          <w:numId w:val="1"/>
        </w:numPr>
        <w:rPr/>
      </w:pPr>
      <w:bookmarkStart w:id="121" w:name="__RefHeading___Toc6161177_211673320"/>
      <w:bookmarkStart w:id="122" w:name="_Toc45"/>
      <w:bookmarkEnd w:id="121"/>
      <w:r>
        <w:rPr>
          <w:rtl w:val="true"/>
        </w:rPr>
        <w:t>نبرد با ناکثین</w:t>
      </w:r>
      <w:bookmarkEnd w:id="122"/>
    </w:p>
    <w:p>
      <w:pPr>
        <w:pStyle w:val="BookText"/>
        <w:rPr/>
      </w:pPr>
      <w:r>
        <w:rPr>
          <w:rFonts w:ascii="IRNazanin" w:hAnsi="IRNazanin" w:eastAsia="IRNazanin"/>
          <w:color w:val="111111"/>
          <w:sz w:val="28"/>
          <w:sz w:val="28"/>
          <w:szCs w:val="28"/>
          <w:rtl w:val="true"/>
          <w:lang w:bidi="fa-IR"/>
        </w:rPr>
        <w:t xml:space="preserve">نبرد با ناکثین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شکنان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رخ داد که طلحه و زُبَیْر که با علی بیعت کرده بودند، تقاضای فرمانروایی بصره و کوفه را داشتند، ولی امام با درخواست آنان موافقت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به بهانه این که قصد عمره دارند، مدینه را به عزم مکه ترک کردند و در آن جا با استفاده از بیت المال غارت شده توسط امویان، ارتشی تشکیل داده، همراه عائشه به بهانه خونخواهی عثمان، رهسپار بصره شدند و آن جا را تصرف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را به عزم سرکوبی آنان ترک گفت و در نزدیکی بصره نبرد شدیدی رخ داد که با پیروزی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شکست ناکثین پایان یافت و این همان جنگ جمل است که در تاریخ برای خود سرگذشت گسترده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نبرد در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رخ داد</w:t>
      </w:r>
      <w:r>
        <w:rPr>
          <w:rFonts w:eastAsia="IRNazanin" w:cs="IRNazanin"/>
          <w:color w:val="111111"/>
          <w:sz w:val="28"/>
          <w:szCs w:val="28"/>
          <w:rtl w:val="true"/>
          <w:lang w:bidi="fa-IR"/>
        </w:rPr>
        <w:t>.</w:t>
      </w:r>
    </w:p>
    <w:p>
      <w:pPr>
        <w:pStyle w:val="Heading4"/>
        <w:numPr>
          <w:ilvl w:val="3"/>
          <w:numId w:val="1"/>
        </w:numPr>
        <w:rPr/>
      </w:pPr>
      <w:bookmarkStart w:id="123" w:name="__RefHeading___Toc6161179_211673320"/>
      <w:bookmarkStart w:id="124" w:name="_Toc46"/>
      <w:bookmarkEnd w:id="123"/>
      <w:r>
        <w:rPr>
          <w:rtl w:val="true"/>
        </w:rPr>
        <w:t>نبرد با قاسطین</w:t>
      </w:r>
      <w:bookmarkEnd w:id="124"/>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مدتها قبل از خلافت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مقدمات خلافت را برای خود در شام تهیه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به خلافت رسید، فرمان عزل او را صادر کرد، و یک لحظه نیز با ابقای او برحکومت شام موافقت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اختلاف آن شد که سپاه عراق و شام در سرزمینی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نبرد پرداختند و می رفت که سپاه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 شود، اما معاویه با نیرنگ خاصی در میان سربازان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و شورش پدیدآورد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پس از اصرار زیاد از جانب یاران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ناچار تن به حکمیّت ابوموسی اشعری و عمرو عاص داد که آنان درباره مصالح اسلام و مسلمین مطالعه کنند و نظر خود را اعلام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روی امیرمؤمنان جهت پذیرفتن مسئله حکمیت به پایه ای رسید که اگر نمی پذیرفت، شاید رشته حیات او گسسته می شد و مسلمانان با بحران شدیدی رو به رو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فرا رسیدن موعدی که قرار بود حکمین نظر خود را ابراز دارند، عمروعاص،</w:t>
      </w:r>
      <w:bookmarkStart w:id="125" w:name="pg734_5039"/>
    </w:p>
    <w:p>
      <w:pPr>
        <w:pStyle w:val="BookText"/>
        <w:rPr/>
      </w:pPr>
      <w:bookmarkEnd w:id="125"/>
      <w:r>
        <w:rPr>
          <w:rFonts w:ascii="IRNazanin" w:hAnsi="IRNazanin" w:eastAsia="IRNazanin"/>
          <w:color w:val="111111"/>
          <w:sz w:val="28"/>
          <w:sz w:val="28"/>
          <w:szCs w:val="28"/>
          <w:rtl w:val="true"/>
          <w:lang w:bidi="fa-IR"/>
        </w:rPr>
        <w:t>ابوموسی را فریب داد و این امر نقشه موذیانه معاویه را بر همگان آشکار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ماجرای حکمیت، تعدادی از مسلمانانی که قبلاً با حضرت علی همراه بودند، برضد ایشان خروج کردند و امام را به خاطر قبول حکمیتی که خود بر وی تحمیل کرده بودند، مورد انتقاد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با قاسطین در سال</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رخ داد</w:t>
      </w:r>
      <w:r>
        <w:rPr>
          <w:rFonts w:eastAsia="IRNazanin" w:cs="IRNazanin"/>
          <w:color w:val="111111"/>
          <w:sz w:val="28"/>
          <w:szCs w:val="28"/>
          <w:rtl w:val="true"/>
          <w:lang w:bidi="fa-IR"/>
        </w:rPr>
        <w:t>.</w:t>
      </w:r>
    </w:p>
    <w:p>
      <w:pPr>
        <w:pStyle w:val="Heading4"/>
        <w:numPr>
          <w:ilvl w:val="3"/>
          <w:numId w:val="1"/>
        </w:numPr>
        <w:rPr/>
      </w:pPr>
      <w:bookmarkStart w:id="126" w:name="__RefHeading___Toc6161181_211673320"/>
      <w:bookmarkStart w:id="127" w:name="_Toc47"/>
      <w:bookmarkEnd w:id="126"/>
      <w:r>
        <w:rPr>
          <w:rtl w:val="true"/>
        </w:rPr>
        <w:t>نبرد با مارقین</w:t>
      </w:r>
      <w:bookmarkEnd w:id="127"/>
    </w:p>
    <w:p>
      <w:pPr>
        <w:pStyle w:val="BookText"/>
        <w:rPr/>
      </w:pPr>
      <w:r>
        <w:rPr>
          <w:rFonts w:ascii="IRNazanin" w:hAnsi="IRNazanin" w:eastAsia="IRNazanin"/>
          <w:color w:val="111111"/>
          <w:sz w:val="28"/>
          <w:sz w:val="28"/>
          <w:szCs w:val="28"/>
          <w:rtl w:val="true"/>
          <w:lang w:bidi="fa-IR"/>
        </w:rPr>
        <w:t>مارقین، همان گروهی بودند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وادار به پذیرش حکمیت کردند، ولی پس از چند روز از کار خود پشیمان شده خواستار نقض عهد از طرف امام شدند، اما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نبود که پیمان خود را بشکند و نقض عهد نماید، لذا اینان که همان خوارج می باشند، در برابر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صف آرایی زدند و در نهروان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جنگ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دراین نبرد پیروز گشت ولی کینه ها در دل ها نهفته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نبرد درسال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گفته برخی از مورخان در سال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رخ داد</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خطوط برجسته سیرهحکومتی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حکومت اسلامی که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هجرت، در مدینه تشکیل داد، حکومت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متأسفانه  بسیار کوتاه بود، اما نمونه کامل حکومت اسلامی پس از پیامبر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به علت کارشکنی ها و توطئه های متعدد داخلی نتوانست به همه آرمان های اصلاحی خود دست یابد، اما بی شک در ارائه الگوی حکومتی بر مبنای تعالیم اسلام و منطبق با معیارهایی که در این آیین معرفی شده، توفیق کامل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p>
    <w:p>
      <w:pPr>
        <w:pStyle w:val="BookText"/>
        <w:rPr/>
      </w:pPr>
      <w:r>
        <w:rPr>
          <w:rFonts w:ascii="IRNazanin" w:hAnsi="IRNazanin" w:eastAsia="IRNazanin"/>
          <w:color w:val="111111"/>
          <w:sz w:val="28"/>
          <w:sz w:val="28"/>
          <w:szCs w:val="28"/>
          <w:rtl w:val="true"/>
          <w:lang w:bidi="fa-IR"/>
        </w:rPr>
        <w:t>ویژگی ها و برجستگی های حکومت درخشان آن حضرت از حدّ این بحث فشرده بیرون است اما به خطوط برجسته سیره حکومتی آن بزرگوار به عنوان شاخصه روشن  که بسیار آموزنده و سازنده است، به اختصار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قبول خلافت را اجرای عدالت  به ویژه از نظر اقتصادی و بهره مندی یکسان مردم از امکانات عمومی  و مبارزه با جامعه دو قطبی معرفی می کند</w:t>
      </w:r>
      <w:r>
        <w:rPr>
          <w:rStyle w:val="FootnoteAnchor"/>
          <w:rtl w:val="true"/>
        </w:rPr>
        <w:footnoteReference w:id="126"/>
      </w:r>
      <w:r>
        <w:rPr>
          <w:rFonts w:ascii="IRNazanin" w:hAnsi="IRNazanin" w:eastAsia="IRNazanin"/>
          <w:color w:val="111111"/>
          <w:sz w:val="28"/>
          <w:sz w:val="28"/>
          <w:szCs w:val="28"/>
          <w:rtl w:val="true"/>
          <w:lang w:bidi="fa-IR"/>
        </w:rPr>
        <w:t>و چنان که گذشت، تأکید می کند که شکاف طبقاتی و پرخوری گروهی و گرسنگی گروهی دیگر، چیزی است که خداوند از علمای امت، پیمان گرفته که در برابر آن سکوت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مدت خلافت خود به صورت جدی به دنبال این هدف بود و در راه اجرای عدالت تلاش های فراوان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و منصب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w:t>
      </w:r>
      <w:r>
        <w:rPr>
          <w:rStyle w:val="FootnoteAnchor"/>
          <w:rtl w:val="true"/>
        </w:rPr>
        <w:footnoteReference w:id="127"/>
      </w:r>
      <w:r>
        <w:rPr>
          <w:rFonts w:ascii="IRNazanin" w:hAnsi="IRNazanin" w:eastAsia="IRNazanin"/>
          <w:color w:val="111111"/>
          <w:sz w:val="28"/>
          <w:sz w:val="28"/>
          <w:szCs w:val="28"/>
          <w:rtl w:val="true"/>
          <w:lang w:bidi="fa-IR"/>
        </w:rPr>
        <w:t xml:space="preserve">و شغل و منصب دولتی و ریاست را به 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لقمه چرب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سفره آماده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نگریست، بلکه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دانست</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سراسر حکومت آن حضرت گواه پایبندی سخت او به این نگرش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از واگذاری سِمت و منصب و مدیریت، به تشنگان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طلحه و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کرد و به همین علت با مخالفت ها و توطئه های آنان رو به رو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خلافت، با سادگی و در نهایت سادگی  زندگی می کرد و کارگزارانش را نیز به ساده زیستی و اعتدال در زندگی توصیه می کرد</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بی توجهی آن حضرت به جاذبه های دنیا و وارستگی از دلبستگی های مادی، از جالب ترین ویژگی های شخصیتی او و از برجسته ترین نقاط سیره حکومتی آن</w:t>
      </w:r>
    </w:p>
    <w:p>
      <w:pPr>
        <w:pStyle w:val="BookText"/>
        <w:rPr/>
      </w:pPr>
      <w:r>
        <w:rPr>
          <w:rFonts w:ascii="IRNazanin" w:hAnsi="IRNazanin" w:eastAsia="IRNazanin"/>
          <w:color w:val="111111"/>
          <w:sz w:val="28"/>
          <w:sz w:val="28"/>
          <w:szCs w:val="28"/>
          <w:rtl w:val="true"/>
          <w:lang w:bidi="fa-IR"/>
        </w:rPr>
        <w:t>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این امر در تاریخ زندگانی درخشان او به قدری زیاد است که در این بحث فشرده نمی گنجد و نیازی به اثبات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معیار مورد تأکید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 کارگزاران و نمایندگان حکومت، تقوا، سابقه، توانایی مدیریت، پایبندی به ارزش های دینی و سایر ملاک های شایسته سالاری بود</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و آن چه هرگز برای آن حضرت در انتخاب مدیران و مسؤولان، مطرح نبود، ملاک خویشاوندی و قوم گرایی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میان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Style w:val="FootnoteAnchor"/>
          <w:rtl w:val="true"/>
        </w:rPr>
        <w:footnoteReference w:id="131"/>
      </w:r>
      <w:r>
        <w:rPr>
          <w:rFonts w:ascii="IRNazanin" w:hAnsi="IRNazanin" w:eastAsia="IRNazanin"/>
          <w:color w:val="111111"/>
          <w:sz w:val="28"/>
          <w:sz w:val="28"/>
          <w:szCs w:val="28"/>
          <w:rtl w:val="true"/>
          <w:lang w:bidi="fa-IR"/>
        </w:rPr>
        <w:t xml:space="preserve">نماینده و کارگزار حضرت در مناطق متعدد و مأموریت های مختلف، چهره هایی از مهاجران، انصار، یمنی ها، نزاری ها، هاشمی، غیر هاشمی، عراقی، حجازی، پیر و جوان به چشم می خورد، اما در لیست این کارگزاران کسی به نام حسن و حسین و محمد بن حنفیه و عبدالله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حضرت زینب، دختر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آنان، هم از نظر سنی و هم از نظر شایستگی، امکان پذیرش مسؤولیت ومدیریت را داشتند و در مواقع خطر و جنگ نیز ایفای نقش می کردند، اما حضرت پرهیز داشت که بستگانش را در امور دولتی دخالت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بر خلاف بسیاری از زمام داران بشری در گذشته و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توجیه 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دانست و برای رسیدن به مقاصد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مقاصد عالی و مقدس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از هر وسیله را جایز نمی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پاسخ برخی از خیرخواهان که پیشنهاد کردند حضرت تقسیم یکسان بیت المال را موقتاً به تأخیر انداخته مثل معاویه به اشراف و بزرگان سهم بیش تری داده با جلب رضایت آنان حکومت نوپای خود را تقویت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از من می خواهید که با ظلم و ستم در مورد افرادی که بر آن ها حکومت می کنم، پیروزی را به دست 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سوگند تا دنیا دنیا است، چنین کاری نمی کنم، اگر</w:t>
      </w:r>
    </w:p>
    <w:p>
      <w:pPr>
        <w:pStyle w:val="BookText"/>
        <w:rPr/>
      </w:pPr>
      <w:r>
        <w:rPr>
          <w:rFonts w:ascii="IRNazanin" w:hAnsi="IRNazanin" w:eastAsia="IRNazanin"/>
          <w:color w:val="111111"/>
          <w:sz w:val="28"/>
          <w:sz w:val="28"/>
          <w:szCs w:val="28"/>
          <w:rtl w:val="true"/>
          <w:lang w:bidi="fa-IR"/>
        </w:rPr>
        <w:t>مال، مال شخص من بود، به تساوی تقسیم می کردم در حالی که مال، مال خدا است</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این، در حالی بود که دشمن او معاویه از هر ابزار مشروع و نامشروعی برای رسیدن به اهداف و مقاصد شیطانی خود استفاده می کرد و در این راه از هیچ کاری دریغ نداشت، و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عقل و ساده اندیش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نشانه هوش و درایت معاویه و برتری او نسبت به حضرت، از لحاظ سیاست و هوشمندی می پنداشتند، از این رو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معاویه از من با هوش 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سیاستمدارتر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نیست، لکن او فریب کاری و فسق و فجور می کند، و اگر زشتی دغل و فریب کاری نبود و اگر من به خود اجازه این گونه کارها را می دادم از باهوش 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سیاستمدارترین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بودم</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امیرمؤمنان در برخورد با مخالفان و دشمنانش، اصول و ضوابط را زیر پا نمی گذاشت، و با اتکاء به قدرت، از آن ها سلب آزادی نمی کرد مگر آن که آنان موجبات شدت عمل را فراهم می کردند، چنان که در ماه های اول خلافت حضرت، طلحه و زبیر که از واگذاری حکمرانی از طرف امام به خود ناامید شده بودند، به بهانه عمره، اجازه خروج از مدینه را از امام خواستند، امام با آن که می دانست آنان نظر توطئه در مکه را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عمره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رفتن آنان موافقت کرد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پیش از خطای آنان، سلب آزادی از آن دو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زمانی که خوارج بر اثر جهل و نادانی و کج اندیشی، بنای مخالفت با امام را گذاشتند و در بازگشت از صفین، از سپاه امام منشعب شده در نهروان اردو زدند، اما چون هنوز مخالفت آن ها، مخالفت سیاسی بود و دست به عملیات نظامی و سلب امنیت نزده بودند، امام به آنان فرمود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مادام که با ما هستید و به دشمن نپیوسته اید از سه حق، برخوردارید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مخالفت های شما موجب محرومیت شما از این سه حق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ورود شما به مساجد خدا جلوگیری نمی کنیم، اگر در آن جا نماز بگزارید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بیت المال محروم نمی کنیم، مادام که دست شما در دست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که آغاز به جنگ با ما نکرده اید با شما نبرد نمی کنیم</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بدین ترتیب امام با آن که در موضع قدرت بود، با آنان مدارا می کرد و مخالفت های آنان را تحمل می نمود تا آن که دست به عملیات تروریستی زدند و آشوب و ناامنی ایجاد نمودند، در این هنگام بود که امام ناگزیر، برای دفع آشوب آنان از قدرت نظامی استفاده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 نهروان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امیرمؤمنان با آن که کارگزاران صالح و لایق منصوب نمود، اما در عین حال رفتار و عملکرد آنان را توسط بازرسان دقیق و تیزبین زیر نظر داشت و کوچک ترین رفتار نادرست آنان از حضرت مخفی نمی ماند و اقدام مقتضی در مورد آنان به عمل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بارز آن، نامه توبیخ آمیز امام خطاب به عثمان بن حنیف، وإلی بصره است که در یک مهمانی اشرافی شرکت کرده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ظریف در این جا این است که این حادثه در ماه های اول حکومت حضرت اتفاق افتاده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پسر حنیف تا جنگ جمل حاکم بصره بوده و این جنگ حدود شش ماه بعد از آغاز خلافت امام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مدت، حضرت در مدینه سخت گرفتار و سرگرم رتق و فتق امور و سامان بخشیدن به اوضاع کشور بود که با شورش مردم و قتل عثمان دچار بی نظمی و نابسامانی شده بود، اما امام در اوج گرفتاری، حتّی از حضور یک والی در یک مهمانی، خبر یافت و او را مورد توبیخ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اجرای اصول و ضوابط، قاطع بود و بدون هیچ چشم پوشی و سازشکاری، ضوابط را اجرا می کرد و حقیقت را فدای مصلحت موقت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آن، اصرار حضرت بر عزل معاویه از حکمرانی شام بود که از زمان خلیفه دوم و سوم بر آن منطقه حکمرانی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خلافت امام که حضرت تصمیم بر عزل کارگزاران فاسد قبلی، و نصب کارگزاران صالح کرد، برخی از سیاستمداران برجسته آن روز مانند مغیرة بن شعبه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شیطنت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دیگر از روی خیرخواهی و حسن 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کردند که امام کارگزاران عثمان و حداقل، معاویه را برکنار نکند و این امر را تا هنگام تثبیت حکومتش به تأخیر بیندازد، و فعلاً معاویه را ملزم به بیعت و همکاری با حکومت خویش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این پیشنهاد را با قاطعیت رد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دینم سازشکاری نمی کنم و حکمرانی را از روی ریا واگذار نمی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 گاه در مورد معاویه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حتّی دو روز معاویه را در حکمرانی باقی نمی گذارم</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این گونه موضع گیری امام و ردّ سازشکاری و چشم پوشی از حقیقت در برابر مصلحت موقت، از وجوه امتیاز شخصیتی او و از نقاط مهم تمایز حکومت او از حکومت های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او آن چه اصل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احیای سیره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هرگز از این اصول عدول نمی کرد و معامله و سازش بر سر آن ها را روا نمی شمرد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پس از چهار سال و چند ماه حکومت، در شب نوزدهم رمضان سال چهلم هجری به دست عبدالرحمان بن ملجم که یکی از افراد مارقین بود، ضربت خورد و به شهادت رسید</w:t>
      </w:r>
      <w:r>
        <w:rPr>
          <w:rFonts w:eastAsia="IRNazanin" w:cs="IRNazanin"/>
          <w:color w:val="111111"/>
          <w:sz w:val="28"/>
          <w:szCs w:val="28"/>
          <w:rtl w:val="true"/>
          <w:lang w:bidi="fa-IR"/>
        </w:rPr>
        <w:t>.</w:t>
      </w:r>
      <w:bookmarkStart w:id="128" w:name="pg734_5045"/>
    </w:p>
    <w:p>
      <w:pPr>
        <w:pStyle w:val="Heading2"/>
        <w:numPr>
          <w:ilvl w:val="1"/>
          <w:numId w:val="1"/>
        </w:numPr>
        <w:rPr/>
      </w:pPr>
      <w:bookmarkStart w:id="129" w:name="__RefHeading___Toc6161183_211673320"/>
      <w:bookmarkStart w:id="130" w:name="_Toc48"/>
      <w:bookmarkEnd w:id="128"/>
      <w:bookmarkEnd w:id="129"/>
      <w:r>
        <w:rPr>
          <w:rtl w:val="true"/>
        </w:rPr>
        <w:t>امام حسن مجتبی</w:t>
      </w:r>
      <w:r>
        <w:rPr>
          <w:rtl w:val="true"/>
        </w:rPr>
        <w:t>(</w:t>
      </w:r>
      <w:r>
        <w:rPr>
          <w:rtl w:val="true"/>
        </w:rPr>
        <w:t>علیه السلام</w:t>
      </w:r>
      <w:r>
        <w:rPr>
          <w:rtl w:val="true"/>
        </w:rPr>
        <w:t>)</w:t>
      </w:r>
      <w:bookmarkEnd w:id="130"/>
    </w:p>
    <w:p>
      <w:pPr>
        <w:pStyle w:val="Heading3"/>
        <w:numPr>
          <w:ilvl w:val="2"/>
          <w:numId w:val="1"/>
        </w:numPr>
        <w:rPr/>
      </w:pPr>
      <w:bookmarkStart w:id="131" w:name="__RefHeading___Toc6161185_211673320"/>
      <w:bookmarkStart w:id="132" w:name="_Toc49"/>
      <w:bookmarkEnd w:id="131"/>
      <w:r>
        <w:rPr>
          <w:rtl w:val="true"/>
        </w:rPr>
        <w:t>اشاره</w:t>
      </w:r>
      <w:bookmarkEnd w:id="132"/>
    </w:p>
    <w:p>
      <w:pPr>
        <w:pStyle w:val="BookText"/>
        <w:rPr/>
      </w:pPr>
      <w:r>
        <w:rPr>
          <w:rFonts w:ascii="IRNazanin" w:hAnsi="IRNazanin" w:eastAsia="IRNazanin"/>
          <w:color w:val="111111"/>
          <w:sz w:val="28"/>
          <w:sz w:val="28"/>
          <w:szCs w:val="28"/>
          <w:rtl w:val="true"/>
          <w:lang w:bidi="fa-IR"/>
        </w:rPr>
        <w:t>فریادرس محرومان</w:t>
      </w:r>
    </w:p>
    <w:p>
      <w:pPr>
        <w:pStyle w:val="BookText"/>
        <w:rPr/>
      </w:pPr>
      <w:r>
        <w:rPr>
          <w:rFonts w:ascii="IRNazanin" w:hAnsi="IRNazanin" w:eastAsia="IRNazanin"/>
          <w:color w:val="111111"/>
          <w:sz w:val="28"/>
          <w:sz w:val="28"/>
          <w:szCs w:val="28"/>
          <w:rtl w:val="true"/>
          <w:lang w:bidi="fa-IR"/>
        </w:rPr>
        <w:t>بخشش بی نظیر</w:t>
      </w:r>
    </w:p>
    <w:p>
      <w:pPr>
        <w:pStyle w:val="BookText"/>
        <w:rPr/>
      </w:pPr>
      <w:r>
        <w:rPr>
          <w:rFonts w:ascii="IRNazanin" w:hAnsi="IRNazanin" w:eastAsia="IRNazanin"/>
          <w:color w:val="111111"/>
          <w:sz w:val="28"/>
          <w:sz w:val="28"/>
          <w:szCs w:val="28"/>
          <w:rtl w:val="true"/>
          <w:lang w:bidi="fa-IR"/>
        </w:rPr>
        <w:t xml:space="preserve">بررسی علل 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معاویه</w:t>
      </w:r>
    </w:p>
    <w:p>
      <w:pPr>
        <w:pStyle w:val="BookText"/>
        <w:rPr/>
      </w:pPr>
      <w:r>
        <w:rPr>
          <w:rFonts w:ascii="IRNazanin" w:hAnsi="IRNazanin" w:eastAsia="IRNazanin"/>
          <w:color w:val="111111"/>
          <w:sz w:val="28"/>
          <w:sz w:val="28"/>
          <w:szCs w:val="28"/>
          <w:rtl w:val="true"/>
          <w:lang w:bidi="fa-IR"/>
        </w:rPr>
        <w:t>انگیزه های صلح از زبان خود امام</w:t>
      </w:r>
    </w:p>
    <w:p>
      <w:pPr>
        <w:pStyle w:val="BookText"/>
        <w:rPr/>
      </w:pPr>
      <w:r>
        <w:rPr>
          <w:rFonts w:ascii="IRNazanin" w:hAnsi="IRNazanin" w:eastAsia="IRNazanin"/>
          <w:color w:val="111111"/>
          <w:sz w:val="28"/>
          <w:sz w:val="28"/>
          <w:szCs w:val="28"/>
          <w:rtl w:val="true"/>
          <w:lang w:bidi="fa-IR"/>
        </w:rPr>
        <w:t>متن پیمان صلح</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w:t>
      </w:r>
      <w:bookmarkStart w:id="133" w:name="pg734_5047"/>
    </w:p>
    <w:p>
      <w:pPr>
        <w:pStyle w:val="Heading3"/>
        <w:numPr>
          <w:ilvl w:val="2"/>
          <w:numId w:val="1"/>
        </w:numPr>
        <w:rPr/>
      </w:pPr>
      <w:bookmarkStart w:id="134" w:name="__RefHeading___Toc6161187_211673320"/>
      <w:bookmarkStart w:id="135" w:name="_Toc50"/>
      <w:bookmarkEnd w:id="133"/>
      <w:bookmarkEnd w:id="134"/>
      <w:r>
        <w:rPr>
          <w:rtl w:val="true"/>
        </w:rPr>
        <w:t>شناخت مختصری از زندگانی امام</w:t>
      </w:r>
      <w:r>
        <w:rPr>
          <w:rtl w:val="true"/>
        </w:rPr>
        <w:t>(</w:t>
      </w:r>
      <w:r>
        <w:rPr>
          <w:rtl w:val="true"/>
        </w:rPr>
        <w:t>علیه السلام</w:t>
      </w:r>
      <w:r>
        <w:rPr>
          <w:rtl w:val="true"/>
        </w:rPr>
        <w:t>)</w:t>
      </w:r>
      <w:bookmarkEnd w:id="135"/>
    </w:p>
    <w:p>
      <w:pPr>
        <w:pStyle w:val="BookText"/>
        <w:rPr/>
      </w:pPr>
      <w:r>
        <w:rPr>
          <w:rFonts w:ascii="IRNazanin" w:hAnsi="IRNazanin" w:eastAsia="IRNazanin"/>
          <w:color w:val="111111"/>
          <w:sz w:val="28"/>
          <w:sz w:val="28"/>
          <w:szCs w:val="28"/>
          <w:rtl w:val="true"/>
          <w:lang w:bidi="fa-IR"/>
        </w:rPr>
        <w:t>پیشوای دوم جهان تشیع که نخستین میوه پیوند فرخنده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دختر گرامی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در نیمه ماه رمضان سال سوم هجرت در شهر مدینه دیده به جهان گشود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دوران جد بزرگوارش چند سال بیش تر درک نکرد، زیرا او تقریباً هفت سال بیش نداشت که پیامبر اسلام بدرود حیات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درگذشت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سی سال در کنار پدرش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داشت و پس از شهادت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سال</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امامت امت را به عهده داشت و در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با توطئه معاویه بر اثر مسمومیت، در سنّ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سالگی به درجه شهادت رسید و در قبرستان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مدفون گشت</w:t>
      </w:r>
      <w:r>
        <w:rPr>
          <w:rFonts w:eastAsia="IRNazanin" w:cs="IRNazanin"/>
          <w:color w:val="111111"/>
          <w:sz w:val="28"/>
          <w:szCs w:val="28"/>
          <w:rtl w:val="true"/>
          <w:lang w:bidi="fa-IR"/>
        </w:rPr>
        <w:t>.</w:t>
      </w:r>
    </w:p>
    <w:p>
      <w:pPr>
        <w:pStyle w:val="Heading3"/>
        <w:numPr>
          <w:ilvl w:val="2"/>
          <w:numId w:val="1"/>
        </w:numPr>
        <w:rPr/>
      </w:pPr>
      <w:bookmarkStart w:id="136" w:name="__RefHeading___Toc6161189_211673320"/>
      <w:bookmarkStart w:id="137" w:name="_Toc51"/>
      <w:bookmarkEnd w:id="136"/>
      <w:r>
        <w:rPr>
          <w:rtl w:val="true"/>
        </w:rPr>
        <w:t>فریادرس محرومان</w:t>
      </w:r>
      <w:bookmarkEnd w:id="137"/>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آیین اسلام، ثروتمندان، مسئولیت سنگینی دربرابر مستمندان و تهی دستان اجتماع به عهده دارند و به حکم پیوندهای عمیق معنوی و رشته های</w:t>
      </w:r>
      <w:bookmarkStart w:id="138" w:name="pg734_5048"/>
    </w:p>
    <w:p>
      <w:pPr>
        <w:pStyle w:val="BookText"/>
        <w:rPr/>
      </w:pPr>
      <w:bookmarkEnd w:id="138"/>
      <w:r>
        <w:rPr>
          <w:rFonts w:ascii="IRNazanin" w:hAnsi="IRNazanin" w:eastAsia="IRNazanin"/>
          <w:color w:val="111111"/>
          <w:sz w:val="28"/>
          <w:sz w:val="28"/>
          <w:szCs w:val="28"/>
          <w:rtl w:val="true"/>
          <w:lang w:bidi="fa-IR"/>
        </w:rPr>
        <w:t>برادری دینی که در میان مسلمانان برقرار است، باید همواره در تأمین نیازمندی های محرومان اجتماع کوشا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پیشوایان دینی ما، نه تنها سفارش های مؤکّدی در این زمینه نموده اند، بلکه هرکدام در عصر خود، نمونه برجسته ای از انسان دوستی و ضعیف نوازی به شمار می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پیشوای دوم، نه تنها از نظر علم، تقوی، زهد و عبادت، مقامی برگزیده و ممتاز داشت، بلکه از لحاظ بذل و بخشش و دستگیری از بیچارگان و درماندگان نیز در عصر خود زبانزد خاص و عام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گرامی آن حضرت آرام بخش دل های دردمند، پناهگاه مستمندان و تهیدستان، و نقطه امید درماندگان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فقیری از درِ خانه آن حضرت دست خالی برنمی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آزرده دلی شرح پریشانی خود را نزد آن بزرگوار بازگو نمی کرد، جز آن که مرهمی بردل آزرده او نهاده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پیش از آن که مستمندی اظهار احتیاج کند و عرق شرم بریزد، احتیاج او را برطرف می ساخت و اجازه نمی داد رنج و مذلّت سؤال را برخود هموار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خود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امتیازات اخلاقی و فضائل انسانی فراوان بود، او شخصیتی بزرگوار، بردبار، باوقار، متین، سخی و بخشنده، و مورد ستایش مردم بود</w:t>
      </w:r>
      <w:r>
        <w:rPr>
          <w:rFonts w:eastAsia="IRNazanin" w:cs="IRNazanin"/>
          <w:color w:val="111111"/>
          <w:sz w:val="28"/>
          <w:szCs w:val="28"/>
          <w:rtl w:val="true"/>
          <w:lang w:bidi="fa-IR"/>
        </w:rPr>
        <w:t>.</w:t>
      </w:r>
      <w:r>
        <w:rPr>
          <w:rStyle w:val="FootnoteAnchor"/>
          <w:rtl w:val="true"/>
        </w:rPr>
        <w:footnoteReference w:id="137"/>
      </w:r>
    </w:p>
    <w:p>
      <w:pPr>
        <w:pStyle w:val="Heading3"/>
        <w:numPr>
          <w:ilvl w:val="2"/>
          <w:numId w:val="1"/>
        </w:numPr>
        <w:rPr/>
      </w:pPr>
      <w:bookmarkStart w:id="139" w:name="__RefHeading___Toc6161191_211673320"/>
      <w:bookmarkStart w:id="140" w:name="_Toc52"/>
      <w:bookmarkEnd w:id="139"/>
      <w:r>
        <w:rPr>
          <w:rtl w:val="true"/>
        </w:rPr>
        <w:t>نکته آموزنده</w:t>
      </w:r>
      <w:bookmarkEnd w:id="140"/>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مبالغ قابل توجهی، پول را یکجا به مستمندان می بخشید، به طوری که مایه شگفت واقع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یک چنین بخشش چشمگیر این است که حضرت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برای همیشه شخص فقیر را بی نیاز می ساخت و او می توانست با این مبلغ، تمام احتیاجات خود را برطرف نموده و زندگی آبرومندانه ای تشکیل بدهد و احیاناً سرمایه ای برای خود تهیه</w:t>
      </w:r>
      <w:bookmarkStart w:id="141" w:name="pg734_5049"/>
    </w:p>
    <w:p>
      <w:pPr>
        <w:pStyle w:val="BookText"/>
        <w:rPr/>
      </w:pPr>
      <w:bookmarkEnd w:id="141"/>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روا نمی دید مبلغ ناچیزی که خرج یک روز فقیر را به سختی تأمین می کند، به وی داده شود و در نتیجه او ناگزیر گردد برای تأمین روزی بخور و نمیری، هرروز دست احتیاج به سوی این و آن دراز کند</w:t>
      </w:r>
      <w:r>
        <w:rPr>
          <w:rFonts w:eastAsia="IRNazanin" w:cs="IRNazanin"/>
          <w:color w:val="111111"/>
          <w:sz w:val="28"/>
          <w:szCs w:val="28"/>
          <w:rtl w:val="true"/>
          <w:lang w:bidi="fa-IR"/>
        </w:rPr>
        <w:t>.</w:t>
      </w:r>
    </w:p>
    <w:p>
      <w:pPr>
        <w:pStyle w:val="Heading3"/>
        <w:numPr>
          <w:ilvl w:val="2"/>
          <w:numId w:val="1"/>
        </w:numPr>
        <w:rPr/>
      </w:pPr>
      <w:bookmarkStart w:id="142" w:name="__RefHeading___Toc6161193_211673320"/>
      <w:bookmarkStart w:id="143" w:name="_Toc53"/>
      <w:bookmarkEnd w:id="142"/>
      <w:r>
        <w:rPr>
          <w:rtl w:val="true"/>
        </w:rPr>
        <w:t>خاندان علم و فضیلت</w:t>
      </w:r>
      <w:bookmarkEnd w:id="143"/>
    </w:p>
    <w:p>
      <w:pPr>
        <w:pStyle w:val="BookText"/>
        <w:rPr/>
      </w:pPr>
      <w:r>
        <w:rPr>
          <w:rFonts w:ascii="IRNazanin" w:hAnsi="IRNazanin" w:eastAsia="IRNazanin"/>
          <w:color w:val="111111"/>
          <w:sz w:val="28"/>
          <w:sz w:val="28"/>
          <w:szCs w:val="28"/>
          <w:rtl w:val="true"/>
          <w:lang w:bidi="fa-IR"/>
        </w:rPr>
        <w:t>روزی عثمان در کنار مسجد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فقیری از او کمک مالی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پنج درهم به 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فقیر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 کسی راهنمایی کن که کمک بیش تری به من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طرف حضرت مجتبی و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جعفر، که در گوشه ای از مسجد نشسته بودند،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این چند نفر جوان که در آن جا نشسته اند، برو و از آن ها کمک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پیش آن ها رفت و اظهار مطلب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دیگران کمک مالی خواستن، تنها در سه مورد 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گردن انسان باشد و از پرداخت آن به کلی عاجز گردد، یا بدهی کمرشکن داشته باشد و از عهده پرداخت آن برنیاید، و یا فقیر و درمانده گردد و دستش به جایی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کدام یک از این ها برای تو پیش آمده است؟</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گرفتاری من یکی از همین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پنجاه دینار به 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پیروی از آن حضرت،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و نه دینار و عبدالله بن جعفر چهل و هشت دینار به وی دادند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فقیر موقع بازگشت، از کنار عثمان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پول خواستم توهم دادی، ولی هیچ نپرسیدی پول را برای چه منظوری می خواهم؟ امّا وقتی پیش آن سه نفر رفتم یکی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مصرف پول از من سؤال کرد و من هم جواب دادم و آن گاه هر کدام این مقدار به من عطا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خاندان، کانون علم و حکمت و سرچشمه نیکی و فضیلتند، نظیر آن ها را کی توان یافت؟</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بخشش بی نظیر</w:t>
      </w:r>
    </w:p>
    <w:p>
      <w:pPr>
        <w:pStyle w:val="BookText"/>
        <w:rPr/>
      </w:pPr>
      <w:r>
        <w:rPr>
          <w:rFonts w:ascii="IRNazanin" w:hAnsi="IRNazanin" w:eastAsia="IRNazanin"/>
          <w:color w:val="111111"/>
          <w:sz w:val="28"/>
          <w:sz w:val="28"/>
          <w:szCs w:val="28"/>
          <w:rtl w:val="true"/>
          <w:lang w:bidi="fa-IR"/>
        </w:rPr>
        <w:t>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توان خویش را در راه انجام امور نیک و خداپسندانه، به کار می گرفت و اموال فراوانی در راه خدا می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و دانشمندان در شرح زندگانی پر افتخار آن حضرت، بخشش بی سابقه و انفاق بسیار بزرگ و بی نظیری ثبت کرده اند که در تاریخچه زندگانی هیچ کدام از بزرگان به چشم نمی خورد و نشانه دیگری از عظمت نفس و بی اعتنایی آن حضرت به مظاهر فریبنده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عمر خود دو بارتمام اموال و دارایی خود را درراه خدا خرج کرد و سه بار ثروت خود را به دو نیم تقسیم کرده و نصف آن را برای خود نگه داشت و نصف دیگر را در راه خدا بذل و بخشش کرد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کمک غیرمستقیم</w:t>
      </w:r>
    </w:p>
    <w:p>
      <w:pPr>
        <w:pStyle w:val="BookText"/>
        <w:rPr/>
      </w:pPr>
      <w:r>
        <w:rPr>
          <w:rFonts w:ascii="IRNazanin" w:hAnsi="IRNazanin" w:eastAsia="IRNazanin"/>
          <w:color w:val="111111"/>
          <w:sz w:val="28"/>
          <w:sz w:val="28"/>
          <w:szCs w:val="28"/>
          <w:rtl w:val="true"/>
          <w:lang w:bidi="fa-IR"/>
        </w:rPr>
        <w:t xml:space="preserve">مبارزات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دوران امامت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همّت بلند و طبع عالی حضرت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نمی داد کسی از درِ خانه او ناامید برگردد و گاه که کمک مستقیم مقدور حضرت نبود، به طور غیرمستقیم در رفع نیازمندی های افراد کوشش می فرمود و با تدابیر خاصی گره از مشکلات گرفتاران می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دوران جوانی آن حضرت، در زمان حکومت خلیفه دوم، روزی مرد فقیری به آن بزرگوار مراجعه کرد و درخواست کمک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آن هنگام حضرت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پولی در دست نداشت و از طرف</w:t>
      </w:r>
    </w:p>
    <w:p>
      <w:pPr>
        <w:pStyle w:val="BookText"/>
        <w:rPr/>
      </w:pPr>
      <w:r>
        <w:rPr>
          <w:rFonts w:ascii="IRNazanin" w:hAnsi="IRNazanin" w:eastAsia="IRNazanin"/>
          <w:color w:val="111111"/>
          <w:sz w:val="28"/>
          <w:sz w:val="28"/>
          <w:szCs w:val="28"/>
          <w:rtl w:val="true"/>
          <w:lang w:bidi="fa-IR"/>
        </w:rPr>
        <w:t>دیگر از این که فرد تهی دستی از درِ خانه اش ناامید برگردد، شرمسار بود، لذا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حاضری تو را به کاری راهنمایی کنم که به مقصودت برسی؟</w:t>
      </w:r>
    </w:p>
    <w:p>
      <w:pPr>
        <w:pStyle w:val="BookText"/>
        <w:rPr/>
      </w:pPr>
      <w:r>
        <w:rPr>
          <w:rFonts w:ascii="IRNazanin" w:hAnsi="IRNazanin" w:eastAsia="IRNazanin"/>
          <w:color w:val="111111"/>
          <w:sz w:val="28"/>
          <w:sz w:val="28"/>
          <w:szCs w:val="28"/>
          <w:rtl w:val="true"/>
          <w:lang w:bidi="fa-IR"/>
        </w:rPr>
        <w:t>چه کاری؟</w:t>
      </w:r>
    </w:p>
    <w:p>
      <w:pPr>
        <w:pStyle w:val="BookText"/>
        <w:rPr/>
      </w:pPr>
      <w:r>
        <w:rPr>
          <w:rFonts w:ascii="IRNazanin" w:hAnsi="IRNazanin" w:eastAsia="IRNazanin"/>
          <w:color w:val="111111"/>
          <w:sz w:val="28"/>
          <w:sz w:val="28"/>
          <w:szCs w:val="28"/>
          <w:rtl w:val="true"/>
          <w:lang w:bidi="fa-IR"/>
        </w:rPr>
        <w:t>امروز دختر خلیفه از دنیا رفته و خلیفه عزادار شده است، ولی هنوز کسی به او تسلیت نگفته است، نزد خلیفه می روی و با سخنانی که به تو یاد می دهم، به وی تسلیت می گویی، از این راه به هدف خود می 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تسلیت بگویم؟</w:t>
      </w:r>
    </w:p>
    <w:p>
      <w:pPr>
        <w:pStyle w:val="BookText"/>
        <w:rPr/>
      </w:pPr>
      <w:r>
        <w:rPr>
          <w:rFonts w:ascii="IRNazanin" w:hAnsi="IRNazanin" w:eastAsia="IRNazanin"/>
          <w:color w:val="111111"/>
          <w:sz w:val="28"/>
          <w:sz w:val="28"/>
          <w:szCs w:val="28"/>
          <w:rtl w:val="true"/>
          <w:lang w:bidi="fa-IR"/>
        </w:rPr>
        <w:t>وقتی نزد خلیفه رسیدی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سَتَرَها بِجِلُوسِکَ عَلی قَبْرِها وَلا هَتَکَها بِجِلوُسِها عَلی قَبْرِکَ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مضمون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 را که اگر دخترت پیش از تو از دنیا رفت و در زیر خاک پنهان شد، زیر سایه پدر بود، ولی اگر خلیفه پیش از او از دنیا می رفت، دخترت پس از مرگ تو دربدر می شد و ممکن بود مورد هتک حرمت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فقیر به این ترتیب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های عاطفی در روان خلیفه اثر عمیقی بر جای نهاد و از حزن و اندوه وی کاست و دستور داد جایزه ای به وی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از آنِ تو بود؟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من آموخته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می گویی، او منبع سخنان فصیح و شیرین است </w:t>
      </w:r>
      <w:r>
        <w:rPr>
          <w:rFonts w:eastAsia="IRNazanin" w:cs="IRNazanin"/>
          <w:color w:val="111111"/>
          <w:sz w:val="28"/>
          <w:szCs w:val="28"/>
          <w:rtl w:val="true"/>
          <w:lang w:bidi="fa-IR"/>
        </w:rPr>
        <w:t>.</w:t>
      </w:r>
      <w:r>
        <w:rPr>
          <w:rStyle w:val="FootnoteAnchor"/>
          <w:rtl w:val="true"/>
        </w:rPr>
        <w:footnoteReference w:id="141"/>
      </w:r>
      <w:bookmarkStart w:id="144" w:name="pg734_5052"/>
    </w:p>
    <w:p>
      <w:pPr>
        <w:pStyle w:val="Heading3"/>
        <w:numPr>
          <w:ilvl w:val="2"/>
          <w:numId w:val="1"/>
        </w:numPr>
        <w:rPr/>
      </w:pPr>
      <w:bookmarkStart w:id="145" w:name="__RefHeading___Toc6161195_211673320"/>
      <w:bookmarkStart w:id="146" w:name="_Toc54"/>
      <w:bookmarkEnd w:id="144"/>
      <w:bookmarkEnd w:id="145"/>
      <w:r>
        <w:rPr>
          <w:rtl w:val="true"/>
        </w:rPr>
        <w:t>مبارزات حسن بن علی</w:t>
      </w:r>
      <w:r>
        <w:rPr>
          <w:rtl w:val="true"/>
        </w:rPr>
        <w:t>(</w:t>
      </w:r>
      <w:r>
        <w:rPr>
          <w:rtl w:val="true"/>
        </w:rPr>
        <w:t>علیه السلام</w:t>
      </w:r>
      <w:r>
        <w:rPr>
          <w:rtl w:val="true"/>
        </w:rPr>
        <w:t xml:space="preserve">) </w:t>
      </w:r>
      <w:r>
        <w:rPr>
          <w:rtl w:val="true"/>
        </w:rPr>
        <w:t>پیش از دوران امامت</w:t>
      </w:r>
      <w:bookmarkEnd w:id="146"/>
    </w:p>
    <w:p>
      <w:pPr>
        <w:pStyle w:val="Heading4"/>
        <w:numPr>
          <w:ilvl w:val="3"/>
          <w:numId w:val="1"/>
        </w:numPr>
        <w:rPr/>
      </w:pPr>
      <w:bookmarkStart w:id="147" w:name="__RefHeading___Toc6161197_211673320"/>
      <w:bookmarkStart w:id="148" w:name="_Toc55"/>
      <w:bookmarkEnd w:id="147"/>
      <w:r>
        <w:rPr>
          <w:rtl w:val="true"/>
        </w:rPr>
        <w:t>اشاره</w:t>
      </w:r>
      <w:bookmarkEnd w:id="148"/>
    </w:p>
    <w:p>
      <w:pPr>
        <w:pStyle w:val="BookText"/>
        <w:rPr/>
      </w:pP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شهادت تاریخ، فردی سخت شجاع و باشهامت بود و هرگز ترس و بیم در وجود او راه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راه پیشرفت اسلام از هیچ گونه جانبازی دریغ نمیورزید و همواره آماده مجاهدت در راه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عنوان نمونه، به چند مورد اشاره می کنیم</w:t>
      </w:r>
      <w:r>
        <w:rPr>
          <w:rFonts w:eastAsia="IRNazanin" w:cs="IRNazanin"/>
          <w:color w:val="111111"/>
          <w:sz w:val="28"/>
          <w:szCs w:val="28"/>
          <w:rtl w:val="true"/>
          <w:lang w:bidi="fa-IR"/>
        </w:rPr>
        <w:t>:</w:t>
      </w:r>
    </w:p>
    <w:p>
      <w:pPr>
        <w:pStyle w:val="Heading4"/>
        <w:numPr>
          <w:ilvl w:val="3"/>
          <w:numId w:val="1"/>
        </w:numPr>
        <w:rPr/>
      </w:pPr>
      <w:bookmarkStart w:id="149" w:name="__RefHeading___Toc6161199_211673320"/>
      <w:bookmarkStart w:id="150" w:name="_Toc56"/>
      <w:bookmarkEnd w:id="149"/>
      <w:r>
        <w:rPr/>
        <w:t>1</w:t>
      </w:r>
      <w:r>
        <w:rPr>
          <w:rtl w:val="true"/>
        </w:rPr>
        <w:t xml:space="preserve">. </w:t>
      </w:r>
      <w:r>
        <w:rPr>
          <w:rtl w:val="true"/>
        </w:rPr>
        <w:t>حضور در بدرقه پرخطر ابوذر غِفاری</w:t>
      </w:r>
      <w:bookmarkEnd w:id="150"/>
    </w:p>
    <w:p>
      <w:pPr>
        <w:pStyle w:val="BookText"/>
        <w:rPr/>
      </w:pPr>
      <w:r>
        <w:rPr>
          <w:rFonts w:ascii="IRNazanin" w:hAnsi="IRNazanin" w:eastAsia="IRNazanin"/>
          <w:color w:val="111111"/>
          <w:sz w:val="28"/>
          <w:sz w:val="28"/>
          <w:szCs w:val="28"/>
          <w:rtl w:val="true"/>
          <w:lang w:bidi="fa-IR"/>
        </w:rPr>
        <w:t>ابوذر غِفاری، صحابی صریح اللهجه، مبارز و نستوه پیامبر، در برابر خلاف کاری های خلیفه سوم از قبیل رفتار مستبدّانه، بخشش بیت المال به افراد بنی امیه و گماردن امویان فاسد در مناصب متعدد دولتی، معترض بود و با هیچ تهدید یا تطمیع، از حق گویی و مبارزه با منکَر باز نمی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انتقادهای ابوذر، خلیفه او را نخست به شام، و سپس به رَبَذه تبعید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تبعید او به ربذه، عثمان دستور داد کسی او را بدرقه نکند و با او صحبت نکند و او را تا ربذه ببرند، و داماد و پیشکار خود مروان را مأمور اجرای تبعید او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 بیم مؤاخذه و بازداشت خلیفه، جرأت نکردند ابوذر را بدرقه کنند، اما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خلیفه را نادیده گرفته همراه برادرش عقیل، حسنین و عمار به بدرقه ابوذر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گفتوگو با ابوذر شد، مروان که می خواست جلوی بدرقه کنندگان را بگیرد،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کن ای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نمی دانی که خلیفه گفتوگو با این مرد را ممنوع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نمی دانستی بدان</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جسارت مروان خشمگین شد و به طرف او حمله کرد و مرکب او</w:t>
      </w:r>
      <w:bookmarkStart w:id="151" w:name="pg734_5053"/>
    </w:p>
    <w:p>
      <w:pPr>
        <w:pStyle w:val="BookText"/>
        <w:rPr/>
      </w:pPr>
      <w:bookmarkEnd w:id="151"/>
      <w:r>
        <w:rPr>
          <w:rFonts w:ascii="IRNazanin" w:hAnsi="IRNazanin" w:eastAsia="IRNazanin"/>
          <w:color w:val="111111"/>
          <w:sz w:val="28"/>
          <w:sz w:val="28"/>
          <w:szCs w:val="28"/>
          <w:rtl w:val="true"/>
          <w:lang w:bidi="fa-IR"/>
        </w:rPr>
        <w:t>را عقب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رو، خدا وارد آتشت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سخنانی در دلداری و تفقد ابوذر ایراد فرمود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عقیل نیز سخنانی در بدرقه آن صحابی حقگو ایراد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ابوذر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نبود که سزاوار نیست بدرقه کننده، سخنی نگوید، اگر نبود که بدرقه کننده در هر حال باید برگردد، سخن کوتاه می کردم، هرچند افسوسِ ما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 که این قوم با تو چگونه رفتار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به یاد آن که پایان پذیر است، رها کن، و مشکلات و شخصیت های آن را به امید پاداش های جهان دیگر، تحمل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 باش تا آن که پیامبرت را در حالی که از تو راضی است، ملاقات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قضیه را به عثمان گزارش کرد و او به شدت از اقدام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همراهان، از بدرقه ابوذر به مدینه بازگشت، عثمان طی گفتوگوی تندی با علی، خشم و ناراحتی خود را اظهار کرد و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دستور مرا نادیده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باید در هر معصیتی که به آن دستور می دهی، اطاعت کنیم؟، من خواستم حق ابوذر را ادا کنم</w:t>
      </w:r>
      <w:r>
        <w:rPr>
          <w:rFonts w:eastAsia="IRNazanin" w:cs="IRNazanin"/>
          <w:color w:val="111111"/>
          <w:sz w:val="28"/>
          <w:szCs w:val="28"/>
          <w:rtl w:val="true"/>
          <w:lang w:bidi="fa-IR"/>
        </w:rPr>
        <w:t>.</w:t>
      </w:r>
      <w:r>
        <w:rPr>
          <w:rStyle w:val="FootnoteAnchor"/>
          <w:rtl w:val="true"/>
        </w:rPr>
        <w:footnoteReference w:id="143"/>
      </w:r>
    </w:p>
    <w:p>
      <w:pPr>
        <w:pStyle w:val="Heading4"/>
        <w:numPr>
          <w:ilvl w:val="3"/>
          <w:numId w:val="1"/>
        </w:numPr>
        <w:rPr/>
      </w:pPr>
      <w:bookmarkStart w:id="152" w:name="__RefHeading___Toc6161201_211673320"/>
      <w:bookmarkStart w:id="153" w:name="_Toc57"/>
      <w:bookmarkEnd w:id="152"/>
      <w:r>
        <w:rPr/>
        <w:t>2</w:t>
      </w:r>
      <w:r>
        <w:rPr>
          <w:rtl w:val="true"/>
        </w:rPr>
        <w:t xml:space="preserve">. </w:t>
      </w:r>
      <w:r>
        <w:rPr>
          <w:rtl w:val="true"/>
        </w:rPr>
        <w:t>در جنگ جمل</w:t>
      </w:r>
      <w:bookmarkEnd w:id="153"/>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در رکاب پدر خود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 مقدم جبهه می جنگید و از یاران دلاور و شجاع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می گرفت و بر قلب سپاه دشمن حملات سختی می کرد</w:t>
      </w:r>
      <w:r>
        <w:rPr>
          <w:rFonts w:eastAsia="IRNazanin" w:cs="IRNazanin"/>
          <w:color w:val="111111"/>
          <w:sz w:val="28"/>
          <w:szCs w:val="28"/>
          <w:rtl w:val="true"/>
          <w:lang w:bidi="fa-IR"/>
        </w:rPr>
        <w:t>.</w:t>
      </w:r>
      <w:r>
        <w:rPr>
          <w:rStyle w:val="FootnoteAnchor"/>
          <w:rtl w:val="true"/>
        </w:rPr>
        <w:footnoteReference w:id="144"/>
      </w:r>
      <w:bookmarkStart w:id="154" w:name="pg734_5054"/>
    </w:p>
    <w:p>
      <w:pPr>
        <w:pStyle w:val="BookText"/>
        <w:rPr/>
      </w:pPr>
      <w:bookmarkEnd w:id="154"/>
      <w:r>
        <w:rPr>
          <w:rFonts w:ascii="IRNazanin" w:hAnsi="IRNazanin" w:eastAsia="IRNazanin"/>
          <w:color w:val="111111"/>
          <w:sz w:val="28"/>
          <w:sz w:val="28"/>
          <w:szCs w:val="28"/>
          <w:rtl w:val="true"/>
          <w:lang w:bidi="fa-IR"/>
        </w:rPr>
        <w:t>پیش از شروع جنگ نیز، به دستور پدر، همراه عمار یاسر و تنی چند از یاران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کوفه شد و مردم کوفه را جهت شرکت در این جهاد دعوت کرد</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 xml:space="preserve">او وقتی وارد کوفه شد که هنوز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ابوموسی اشعری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مهره های حکومت عثمان، برسرکار بود و با حکومت عادلانه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نموده و از جنبش مسلمانان در جهت پشتیبانی از مبارزه آن حضرت با پیمان شکنان جلوگیری می کرد، با این حال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توانست به رغم کارشکنی های ابوموسی و همدستانش، متجاوز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را از شهر کوفه به میدان جنگ گسیل دارد</w:t>
      </w:r>
      <w:r>
        <w:rPr>
          <w:rFonts w:eastAsia="IRNazanin" w:cs="IRNazanin"/>
          <w:color w:val="111111"/>
          <w:sz w:val="28"/>
          <w:szCs w:val="28"/>
          <w:rtl w:val="true"/>
          <w:lang w:bidi="fa-IR"/>
        </w:rPr>
        <w:t>.</w:t>
      </w:r>
      <w:r>
        <w:rPr>
          <w:rStyle w:val="FootnoteAnchor"/>
          <w:rtl w:val="true"/>
        </w:rPr>
        <w:footnoteReference w:id="146"/>
      </w:r>
    </w:p>
    <w:p>
      <w:pPr>
        <w:pStyle w:val="Heading4"/>
        <w:numPr>
          <w:ilvl w:val="3"/>
          <w:numId w:val="1"/>
        </w:numPr>
        <w:rPr/>
      </w:pPr>
      <w:bookmarkStart w:id="155" w:name="__RefHeading___Toc6161203_211673320"/>
      <w:bookmarkStart w:id="156" w:name="_Toc58"/>
      <w:bookmarkEnd w:id="155"/>
      <w:r>
        <w:rPr/>
        <w:t>3</w:t>
      </w:r>
      <w:r>
        <w:rPr>
          <w:rtl w:val="true"/>
        </w:rPr>
        <w:t xml:space="preserve">. </w:t>
      </w:r>
      <w:r>
        <w:rPr>
          <w:rtl w:val="true"/>
        </w:rPr>
        <w:t>در جنگ صِفّین</w:t>
      </w:r>
      <w:bookmarkEnd w:id="156"/>
    </w:p>
    <w:p>
      <w:pPr>
        <w:pStyle w:val="BookText"/>
        <w:rPr/>
      </w:pPr>
      <w:r>
        <w:rPr>
          <w:rFonts w:ascii="IRNazanin" w:hAnsi="IRNazanin" w:eastAsia="IRNazanin"/>
          <w:color w:val="111111"/>
          <w:sz w:val="28"/>
          <w:sz w:val="28"/>
          <w:szCs w:val="28"/>
          <w:rtl w:val="true"/>
          <w:lang w:bidi="fa-IR"/>
        </w:rPr>
        <w:t xml:space="preserve">در جنگ صفین نیز، در بسیج عمومی نیروها و گسیل داشتن ارتش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جنگ با سپاه معاویه، نقش مهمی به عهده داشت و با سخنان پرشور و مُهَیّج خویش، مردم کوفه را به جهاد در رکاب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سرکوبی خائنان و دشمنان اسلام دعوت می نمود</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آمادگی او برای جانبازی در راه حق به قدری بود که امیرمؤمنان در جنگ صفین از یاران خود خواست که او و برادرش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ادامه جنگ با دشمن بازدارند تا نسل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کشته شدن این دو شخصیت از بین نرود</w:t>
      </w:r>
      <w:r>
        <w:rPr>
          <w:rFonts w:eastAsia="IRNazanin" w:cs="IRNazanin"/>
          <w:color w:val="111111"/>
          <w:sz w:val="28"/>
          <w:szCs w:val="28"/>
          <w:rtl w:val="true"/>
          <w:lang w:bidi="fa-IR"/>
        </w:rPr>
        <w:t>.</w:t>
      </w:r>
      <w:r>
        <w:rPr>
          <w:rStyle w:val="FootnoteAnchor"/>
          <w:rtl w:val="true"/>
        </w:rPr>
        <w:footnoteReference w:id="148"/>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علل صلح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bookmarkStart w:id="157" w:name="pg734_5055"/>
    </w:p>
    <w:p>
      <w:pPr>
        <w:pStyle w:val="Heading3"/>
        <w:numPr>
          <w:ilvl w:val="2"/>
          <w:numId w:val="1"/>
        </w:numPr>
        <w:rPr/>
      </w:pPr>
      <w:bookmarkStart w:id="158" w:name="__RefHeading___Toc6161205_211673320"/>
      <w:bookmarkStart w:id="159" w:name="_Toc59"/>
      <w:bookmarkEnd w:id="157"/>
      <w:bookmarkEnd w:id="158"/>
      <w:r>
        <w:rPr>
          <w:rtl w:val="true"/>
        </w:rPr>
        <w:t>مناظرات کوبنده امام مجتبی</w:t>
      </w:r>
      <w:r>
        <w:rPr>
          <w:rtl w:val="true"/>
        </w:rPr>
        <w:t>(</w:t>
      </w:r>
      <w:r>
        <w:rPr>
          <w:rtl w:val="true"/>
        </w:rPr>
        <w:t>علیه السلام</w:t>
      </w:r>
      <w:r>
        <w:rPr>
          <w:rtl w:val="true"/>
        </w:rPr>
        <w:t xml:space="preserve">) </w:t>
      </w:r>
      <w:r>
        <w:rPr>
          <w:rtl w:val="true"/>
        </w:rPr>
        <w:t>با سران بنی امیه</w:t>
      </w:r>
      <w:bookmarkEnd w:id="159"/>
    </w:p>
    <w:p>
      <w:pPr>
        <w:pStyle w:val="BookText"/>
        <w:rPr/>
      </w:pPr>
      <w:r>
        <w:rPr>
          <w:rFonts w:ascii="IRNazanin" w:hAnsi="IRNazanin" w:eastAsia="IRNazanin"/>
          <w:color w:val="111111"/>
          <w:sz w:val="28"/>
          <w:sz w:val="28"/>
          <w:szCs w:val="28"/>
          <w:rtl w:val="true"/>
          <w:lang w:bidi="fa-IR"/>
        </w:rPr>
        <w:t>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بیان حق و دفاع از حریم اسلام نرمش نشان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علناً از اعمال ضد اسلامی معاویه انتقاد می کرد و سوابق زشت و ننگین معاویه و دودمان بنی امیه را بی پروا فاش 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مناظرات و احتجاج های مهیج و کوبنده حضرت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معاویه و مزدوران و طرفداران او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عاص، عتبة بن ابی سفیان، ولید بن عُقْبه، مغیرة بن شعبه، و مروان حکم، شاهد این معنا است</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حضرت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پس از انعقاد پیمان صلح که قدرت معاویه افزایش یافت و موقعیتش بیش از پیش تثبیت شد، بعد از ورود معاویه به کوفه، بر فراز منبر نشست و انگیزه های صلح خود و امتیازات خاندان علی را بیان نمود و آن گاه در حضور هر دو گروه با اشاره به نقاط ضعف معاویه با شدت و صراحت از روش او انتقاد کرد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پس از شهادت امیرمؤمنان و صلح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تمام قوای خود را برضد معاویه بسیج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به معاویه خبر 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حوثره اسدی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سران خوارج، برضد او قیام کرده و سپاهی دور خود 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برای تثبیت موقعیت خود و برای آن که وانمود کند که 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مطیع و پیرو اوست، به آن حضرت که راه مدینه را در پیش گرفته بود، پیام فرستاد که شورش حوثره را سرکوب سازد و سپس به سفر خود ادامه دهد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 او پاسخ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حفظ جان مسلمانان دست از سر تو بر 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جنگ با تو خودداری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 موجب نمی شود که از جانب تو با دیگران بجنگم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به جنگ باشد، پیش از هر کس باید با</w:t>
      </w:r>
      <w:bookmarkStart w:id="160" w:name="pg734_5056"/>
    </w:p>
    <w:p>
      <w:pPr>
        <w:pStyle w:val="BookText"/>
        <w:rPr/>
      </w:pPr>
      <w:bookmarkEnd w:id="160"/>
      <w:r>
        <w:rPr>
          <w:rFonts w:ascii="IRNazanin" w:hAnsi="IRNazanin" w:eastAsia="IRNazanin"/>
          <w:color w:val="111111"/>
          <w:sz w:val="28"/>
          <w:sz w:val="28"/>
          <w:szCs w:val="28"/>
          <w:rtl w:val="true"/>
          <w:lang w:bidi="fa-IR"/>
        </w:rPr>
        <w:t>تو بجنگم،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تو از جنگ با خوارج لازم تر است</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در این جملات روح سلحشوری و حماسه موج می زند، بهویژه این تعبیر که با کمال عظمت، معاویه را تحقیر نموده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از سر تو برداشتم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 تَرَکْتُکَ لِصَلاحِ الاُْمِّة</w:t>
      </w:r>
      <w:r>
        <w:rPr>
          <w:rFonts w:eastAsia="IRNazanin" w:cs="IRNazanin"/>
          <w:color w:val="111111"/>
          <w:sz w:val="28"/>
          <w:szCs w:val="28"/>
          <w:rtl w:val="true"/>
          <w:lang w:bidi="fa-IR"/>
        </w:rPr>
        <w:t>).</w:t>
      </w:r>
    </w:p>
    <w:p>
      <w:pPr>
        <w:pStyle w:val="Heading3"/>
        <w:numPr>
          <w:ilvl w:val="2"/>
          <w:numId w:val="1"/>
        </w:numPr>
        <w:rPr/>
      </w:pPr>
      <w:bookmarkStart w:id="161" w:name="__RefHeading___Toc6161207_211673320"/>
      <w:bookmarkStart w:id="162" w:name="_Toc60"/>
      <w:bookmarkEnd w:id="161"/>
      <w:r>
        <w:rPr>
          <w:rtl w:val="true"/>
        </w:rPr>
        <w:t>بررسی علل صلح امام حسن</w:t>
      </w:r>
      <w:r>
        <w:rPr>
          <w:rtl w:val="true"/>
        </w:rPr>
        <w:t>(</w:t>
      </w:r>
      <w:r>
        <w:rPr>
          <w:rtl w:val="true"/>
        </w:rPr>
        <w:t>علیه السلام</w:t>
      </w:r>
      <w:r>
        <w:rPr>
          <w:rtl w:val="true"/>
        </w:rPr>
        <w:t>)</w:t>
      </w:r>
      <w:bookmarkEnd w:id="162"/>
    </w:p>
    <w:p>
      <w:pPr>
        <w:pStyle w:val="BookText"/>
        <w:rPr/>
      </w:pPr>
      <w:r>
        <w:rPr>
          <w:rFonts w:ascii="IRNazanin" w:hAnsi="IRNazanin" w:eastAsia="IRNazanin"/>
          <w:color w:val="111111"/>
          <w:sz w:val="28"/>
          <w:sz w:val="28"/>
          <w:szCs w:val="28"/>
          <w:rtl w:val="true"/>
          <w:lang w:bidi="fa-IR"/>
        </w:rPr>
        <w:t>مهم ترین و حساس ترین بخش زندگانی امام مجتبی، که مورد بحث و گفتوگوی فراوان واقع شده و موجب خرده گیری دوستان کوته بین و دشمنان مغرض یا بی اطلاع گردیده است، ماجرای صلح آن حضرت با معاویه و کناره گیری اجباری ایشان از صحنه خلافت و حکومت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با مطالعه زندگانی حضرت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حوادث آن روز، این سؤال ها را مطرح می سازند که چرا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معاویه صلح کرد؟ مگر پس از شهادت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شیعیان و پیروان علی با فرزندش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نکرده بودند؟</w:t>
      </w:r>
    </w:p>
    <w:p>
      <w:pPr>
        <w:pStyle w:val="BookText"/>
        <w:rPr/>
      </w:pPr>
      <w:r>
        <w:rPr>
          <w:rFonts w:ascii="IRNazanin" w:hAnsi="IRNazanin" w:eastAsia="IRNazanin"/>
          <w:color w:val="111111"/>
          <w:sz w:val="28"/>
          <w:sz w:val="28"/>
          <w:szCs w:val="28"/>
          <w:rtl w:val="true"/>
          <w:lang w:bidi="fa-IR"/>
        </w:rPr>
        <w:t>آیا بهتر نبود که آن چه را بعداً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انجام می داد و در برابر معاویه قیام می کرد، و آن گاه یا پیروز می شد و یا با شهادت خود حکومت معاویه را متزلزل می ساخت؟</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آن که به پاسخ این سؤال ها بپردازیم، لازم است مقدمتاً یک نکته را یادآوری کنیم</w:t>
      </w:r>
      <w:r>
        <w:rPr>
          <w:rFonts w:eastAsia="IRNazanin" w:cs="IRNazanin"/>
          <w:color w:val="111111"/>
          <w:sz w:val="28"/>
          <w:szCs w:val="28"/>
          <w:rtl w:val="true"/>
          <w:lang w:bidi="fa-IR"/>
        </w:rPr>
        <w:t>:</w:t>
      </w:r>
      <w:bookmarkStart w:id="163" w:name="pg734_5057"/>
    </w:p>
    <w:p>
      <w:pPr>
        <w:pStyle w:val="Heading3"/>
        <w:numPr>
          <w:ilvl w:val="2"/>
          <w:numId w:val="1"/>
        </w:numPr>
        <w:rPr/>
      </w:pPr>
      <w:bookmarkStart w:id="164" w:name="__RefHeading___Toc6161209_211673320"/>
      <w:bookmarkStart w:id="165" w:name="_Toc61"/>
      <w:bookmarkEnd w:id="163"/>
      <w:bookmarkEnd w:id="164"/>
      <w:r>
        <w:rPr>
          <w:rtl w:val="true"/>
        </w:rPr>
        <w:t>قانون صلح در اسلام</w:t>
      </w:r>
      <w:bookmarkEnd w:id="165"/>
    </w:p>
    <w:p>
      <w:pPr>
        <w:pStyle w:val="BookText"/>
        <w:rPr/>
      </w:pPr>
      <w:r>
        <w:rPr>
          <w:rFonts w:ascii="IRNazanin" w:hAnsi="IRNazanin" w:eastAsia="IRNazanin"/>
          <w:color w:val="111111"/>
          <w:sz w:val="28"/>
          <w:sz w:val="28"/>
          <w:szCs w:val="28"/>
          <w:rtl w:val="true"/>
          <w:lang w:bidi="fa-IR"/>
        </w:rPr>
        <w:t>باید توجه داشت که در آیین اسلام قانون واحدی به نام جنگ و جهاد وجود ندارد، بلکه همان طور که اسلام در شرائط خاصی دستور می دهد مسلمانان با دشمن بجنگند، همچنین دستور داده است که اگر نبرد برای پیشبرد هدف مؤثر نباشد، از درِ صلح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تاریخ حیات پیامبراسلام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صحنه را مشاهده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که در جنگهای بدر، احد، احزاب و حنین دست به نبرد زد، در شرائط دیگری که پیروزی را غیرممکن می دید، ناگزیر با دشمنان اسلام قرارداد صلح بست و به طور موقّت از دست زدن به جنگ و اقدام حادّ خودداری نمود تا در پرتو آن، پیشرفت اسلام تضمین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صلح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ضَمْرَه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اَشْجَعْ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با اهل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موارد به شمار می رود</w:t>
      </w:r>
      <w:r>
        <w:rPr>
          <w:rFonts w:eastAsia="IRNazanin" w:cs="IRNazanin"/>
          <w:color w:val="111111"/>
          <w:sz w:val="28"/>
          <w:szCs w:val="28"/>
          <w:rtl w:val="true"/>
          <w:lang w:bidi="fa-IR"/>
        </w:rPr>
        <w:t>.</w:t>
      </w:r>
      <w:r>
        <w:rPr>
          <w:rStyle w:val="FootnoteAnchor"/>
          <w:rtl w:val="true"/>
        </w:rPr>
        <w:footnoteReference w:id="152"/>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همان گونه که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مصالح عالی تری که احیانا آن روز برای عده ای قابل درک نبود، موقتاً با دشمن کنار آمد، حضرت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که از جانب پروردگار رهبر و پیشوای دینی بود و به تمام جهات و جوانب قضیه، بهتر از هرکس دیگر آگاهی داشت، با دوراندیشی خاصی صلاح جامعه اسلامی را در عدم ادامه جنگ تشخیص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موضوع نباید موجب خرده گیری گردد، بلکه باید روش آن حضرت عیناً مثل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برای آن که انگیزه ها و آثار صلح آن حضرت بهتر روشن شود، لازم است تاریخ را ورق بزنیم و این مسئله را با استناد به مدارک اصیل تاریخی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اجمالاً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صلح نکرد، بلکه صلح بر او تحمیل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اوضاع و شرائط نامساعد و عوامل مختلف دست به دست هم داده وضعی به وجود آورد که صلح به عنوان یک مسئله ضروری، بر امام تحمیل گردید و حضرت جز پذیرفتن صلح، چاره ای ندید، به گونه ای که هر کس دیگر به جای حضرت بود و در شرائط او قرار می گرفت، چاره ای جز قبول صلح نمی داشت، زیرا هم اوضاع و شرائط خارجی کشور اسلامی، و هم وضع داخلی عراق و اردوی حضرت، هیچ کدام مقتضی ادامه جنگ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ذیلاً این موضوعات را جداگانه مورد بررسی قرار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صلح از نظر سیاست خارجی</w:t>
      </w:r>
    </w:p>
    <w:p>
      <w:pPr>
        <w:pStyle w:val="BookText"/>
        <w:rPr/>
      </w:pPr>
      <w:r>
        <w:rPr>
          <w:rFonts w:ascii="IRNazanin" w:hAnsi="IRNazanin" w:eastAsia="IRNazanin"/>
          <w:color w:val="111111"/>
          <w:sz w:val="28"/>
          <w:sz w:val="28"/>
          <w:szCs w:val="28"/>
          <w:rtl w:val="true"/>
          <w:lang w:bidi="fa-IR"/>
        </w:rPr>
        <w:t>از نظر سیاست خارجی آن روز، جنگ داخلی مسلمانان به سود جهان اسلام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امپراتوری روم شرقی که ضربت های سختی از اسلام خورده بود، همواره مترصد فرصت مناسبی بود تا ضربت مؤثر و تلافی جویانه ای بر پیکر اسلام وارد کند و خود را از نفوذ اسلام آسوده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گزارش صف آرایی سپاه امام حسن و معاویه در برابر یکدیگر، به سران روم شرقی رسید، زمام داران روم فکر کردند که بهترین فرصت ممکن برای تحقق بخشیدن به هدف های خود را به دست آورده اند، لذا باسپاهی عظیم عازم حمله به کشور اسلامی شدند تا انتقام خود را از مسلمانان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چنین شرایطی، شخصی مثل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رسالت حفظ اساس اسلام را به عهده داشت، جز این راهی داشت که با قبول صلح، این خطر بزرگ را از جهان اسلام دفع کند، و لو آن که به قیمت فشار روحی و سرزنش های دوستان کوته بین تمام شود؟</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مورخ معروف،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بازگشت معاویه به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صلح با امام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گزارش رسید که امپراتور روم با سپاه منظم و بزرگی به منظور حمله به کشور اسلامی از روم حرکت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چون قدرت</w:t>
      </w:r>
    </w:p>
    <w:p>
      <w:pPr>
        <w:pStyle w:val="BookText"/>
        <w:rPr/>
      </w:pPr>
      <w:r>
        <w:rPr>
          <w:rFonts w:ascii="IRNazanin" w:hAnsi="IRNazanin" w:eastAsia="IRNazanin"/>
          <w:color w:val="111111"/>
          <w:sz w:val="28"/>
          <w:sz w:val="28"/>
          <w:szCs w:val="28"/>
          <w:rtl w:val="true"/>
          <w:lang w:bidi="fa-IR"/>
        </w:rPr>
        <w:t>مقابله با چنین قوای بزرگی را نداشت، با آن ها پیمان صلح بست و متعهد شد صد هزار دینار به دولت روم شرقی بپردازد</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این سند تاریخی نشان می دهد که هنگام کشمکش دو طرف در جامعه اسلامی، دشمن مشترک مسلمانان، با استفاده از این فرصت، آماده حمله بود و کشور اسلامی در معرض یک خطر جدی قرار داشت و اگر جنگ میان نیروهای امام حسن و معاویه در می گرفت، کسی که پیروز می شد، امپراتوری روم شرقی بود نه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خطر با تدبیر و دوراندیشی و گذشت امام برطرف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شخصی که بر صلح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خرده می گرفت،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حسن این کار را نمی کرد خطر بزرگی به دنبال داشت</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علل صلح از نظر سیاست داخلی</w:t>
      </w:r>
    </w:p>
    <w:p>
      <w:pPr>
        <w:pStyle w:val="BookText"/>
        <w:rPr/>
      </w:pPr>
      <w:r>
        <w:rPr>
          <w:rFonts w:ascii="IRNazanin" w:hAnsi="IRNazanin" w:eastAsia="IRNazanin"/>
          <w:color w:val="111111"/>
          <w:sz w:val="28"/>
          <w:sz w:val="28"/>
          <w:szCs w:val="28"/>
          <w:rtl w:val="true"/>
          <w:lang w:bidi="fa-IR"/>
        </w:rPr>
        <w:t>شک نیست که هر زمام دار و فرماندهی اگر بخواهد در میدان جنگ بر دشمن پیروز گردد، باید از جبهه داخلی نیرومند و متشکل و هماهنگی برخوردار باشد و بدون داشتن چنین نیرویی، شرکت در جنگ مسلحانه نتیجه ای جز شکست ذلّت بار نخواهد داشت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بررسی علل صلح 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سیاست داخلی، مهم ترین موضوعی که به چشم می خورد، فقدان جبهه نیرومند و متشکل داخلی است، زیرا مردم عراق و مخصوصاً مردم کوفه، در عصر حضرت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آمادگی روحی برای نبرد داشتند و نه تشکل و هماهنگی و اتحاد</w:t>
      </w:r>
      <w:r>
        <w:rPr>
          <w:rFonts w:eastAsia="IRNazanin" w:cs="IRNazanin"/>
          <w:color w:val="111111"/>
          <w:sz w:val="28"/>
          <w:szCs w:val="28"/>
          <w:rtl w:val="true"/>
          <w:lang w:bidi="fa-IR"/>
        </w:rPr>
        <w:t>.</w:t>
      </w:r>
      <w:bookmarkStart w:id="166" w:name="pg734_5060"/>
    </w:p>
    <w:p>
      <w:pPr>
        <w:pStyle w:val="Heading3"/>
        <w:numPr>
          <w:ilvl w:val="2"/>
          <w:numId w:val="1"/>
        </w:numPr>
        <w:rPr/>
      </w:pPr>
      <w:bookmarkStart w:id="167" w:name="__RefHeading___Toc6161211_211673320"/>
      <w:bookmarkStart w:id="168" w:name="_Toc62"/>
      <w:bookmarkEnd w:id="166"/>
      <w:bookmarkEnd w:id="167"/>
      <w:r>
        <w:rPr>
          <w:rtl w:val="true"/>
        </w:rPr>
        <w:t>خستگی از جنگ</w:t>
      </w:r>
      <w:bookmarkEnd w:id="168"/>
    </w:p>
    <w:p>
      <w:pPr>
        <w:pStyle w:val="BookText"/>
        <w:rPr/>
      </w:pPr>
      <w:r>
        <w:rPr>
          <w:rFonts w:ascii="IRNazanin" w:hAnsi="IRNazanin" w:eastAsia="IRNazanin"/>
          <w:color w:val="111111"/>
          <w:sz w:val="28"/>
          <w:sz w:val="28"/>
          <w:szCs w:val="28"/>
          <w:rtl w:val="true"/>
          <w:lang w:bidi="fa-IR"/>
        </w:rPr>
        <w:t>جنگ جمل و صفین و نهروان، و همچنین جنگ های توأم با تلفاتی که بعد از جریان حکمیت، میان واحدهای ارتش معاویه و نیروهای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و حجاز و یمن در گرفت، در میان بسیاری از یاران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خستگی از جنگ و علاقه به صلح و متارکه جنگ ایجاد کرد، زیرا طی پنج سال خلافت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یاران آن حضرت هیچوقت اسلحه به زمین ننهادند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قصد آن که فردا در جنگ دیگری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جنگ آن ها با بیگانگان نبود، بلکه در واقع با اقوام و برادران و آشنایان دیروزی آنان بود که اینک در جبهه معاویه مستقر شده بودند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مردم عراق در واقع با این دست و آن دست کردن، و کندی در گسیل داشتن نیروها برای جنگ با گروه های مختلف شام که به حجاز و یمن و حدود عراق شبیخون می زدند، عافیت طلبی و خستگی از جنگ را نشان می دادند و این که عراقیان دعوت مجدد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ابه جنگ صفین به کندی اجابت نمودند، نشانه همین خستگی بود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ماجرای حکمیت و پیچیده تر شدن اوضاع در پایان جنگ صفین، می نویسد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 رهسپار شام گردد، اما منافقانِ اصحابش پیشنهاد کردند که به کوفه بازگردد تا پس از جنگ، کارهای خود را روبراه کنند و با جمعیت و آمادگی بیش تری به سوی دشمن روی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به کوفه باز آورد، لیکن دیگر از کوفه بیرون</w:t>
      </w:r>
    </w:p>
    <w:p>
      <w:pPr>
        <w:pStyle w:val="BookText"/>
        <w:rPr/>
      </w:pPr>
      <w:r>
        <w:rPr>
          <w:rFonts w:ascii="IRNazanin" w:hAnsi="IRNazanin" w:eastAsia="IRNazanin"/>
          <w:color w:val="111111"/>
          <w:sz w:val="28"/>
          <w:sz w:val="28"/>
          <w:szCs w:val="28"/>
          <w:rtl w:val="true"/>
          <w:lang w:bidi="fa-IR"/>
        </w:rPr>
        <w:t>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یارانش به خانه های خود رفتند و به کارهای خود سرگرم شدند و به قدری در کار جنگ سستی و بی رغبتی نشان دادند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خود ناامید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آن ها را به جهاد می خواند و در دعوت خویش اصرار میورزید، لیکن نه می شنیدند و نه می پذیرفتند، تا آن جا که روزی درخطبه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نافرمانی خود، رأی مرا تباه ساختید و کار به جایی رسید که قریش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ابی طالب مردی است دلیر، لیکن با جنگ آشنایی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پدرشان خوب، چه کسی علم جنگ را بهتر از من می داند؟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پس از شهادت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حسن بن علی به خلافت رسید، این پدیده به شدت آشکار شد و مخصوصاً هنگامی که امام حسن مردم را به جنگ اهل شام دعوت نمود مردم خیلی به کندی آماده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خبر حرکت سپاه معاویه به سوی کوفه به 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دستور داد مردم درمسجد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خطبه ای آغاز کرد و پس از اشاره به بسیج نیروهای معاویه، مردم را به جهاد در راه خدا و ایستادگی در مبارزه با پیروان باطل دعوت نمود و لزوم صبر و فداکاری و تحمل دشواری ها را گوشزد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اطلاعی که از روحیه مردم داشت، نگران بود که دعوت او را اجابت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همین طور شد و پس از پایان خطبه جنگی مهیّج حضرت، همه سکوت کردند و احدی سخنان آن حضرت را تأیید نکرد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صحنه به قدری اسف بار و تکان دهنده بود که یکی از یاران دلیر و شجاع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مجلس حضور داشت، مردم را به خاطر این سستی و افسردگی به شدت توبیخ کرد و آن ها را قهرمانان دروغین، و مردمی ترسو و فاقد شجاعت خواند و از آن ها دعوت کرد که در رکاب امام برای جنگ اهل شام آماده گردند</w:t>
      </w:r>
      <w:r>
        <w:rPr>
          <w:rFonts w:eastAsia="IRNazanin" w:cs="IRNazanin"/>
          <w:color w:val="111111"/>
          <w:sz w:val="28"/>
          <w:szCs w:val="28"/>
          <w:rtl w:val="true"/>
          <w:lang w:bidi="fa-IR"/>
        </w:rPr>
        <w:t>.</w:t>
      </w:r>
      <w:r>
        <w:rPr>
          <w:rStyle w:val="FootnoteAnchor"/>
          <w:rtl w:val="true"/>
        </w:rPr>
        <w:footnoteReference w:id="159"/>
      </w:r>
      <w:bookmarkStart w:id="169" w:name="pg734_5062"/>
    </w:p>
    <w:p>
      <w:pPr>
        <w:pStyle w:val="BookText"/>
        <w:rPr/>
      </w:pPr>
      <w:bookmarkEnd w:id="169"/>
      <w:r>
        <w:rPr>
          <w:rFonts w:ascii="IRNazanin" w:hAnsi="IRNazanin" w:eastAsia="IRNazanin"/>
          <w:color w:val="111111"/>
          <w:sz w:val="28"/>
          <w:sz w:val="28"/>
          <w:szCs w:val="28"/>
          <w:rtl w:val="true"/>
          <w:lang w:bidi="fa-IR"/>
        </w:rPr>
        <w:t>این سند تاریخی نشان می دهد که مردم عراق تا چه حد به سستی و بی حالی گراییده بودند و آتش شور و سلحشوری و مجاهدت، در آن ها خاموش شده بود و حاضر نبودند در جنگ شرکت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پس از فعالیت ها و سخنرانی های عده ای از یاران بزرگ حضرت مجتبی به منظور بسیج نیروها و تحریک مردم برای جنگ،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عده کمی کوفه را ترک گفت و محلی در نزدیکی کوفه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اردوگاه قرار داد و پس از ده روز اقامت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انتظار رسیدن قوای تازه، جمعاً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چهارهزارنفر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اردوگاه حضرت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امام ناگزیر شد دوباره به کوفه برگردد و اقدامات تازه و جدّی تری جهت گردآوری سپاه به عمل بیاورد</w:t>
      </w:r>
      <w:r>
        <w:rPr>
          <w:rFonts w:eastAsia="IRNazanin" w:cs="IRNazanin"/>
          <w:color w:val="111111"/>
          <w:sz w:val="28"/>
          <w:szCs w:val="28"/>
          <w:rtl w:val="true"/>
          <w:lang w:bidi="fa-IR"/>
        </w:rPr>
        <w:t>.</w:t>
      </w:r>
      <w:r>
        <w:rPr>
          <w:rStyle w:val="FootnoteAnchor"/>
          <w:rtl w:val="true"/>
        </w:rPr>
        <w:footnoteReference w:id="160"/>
      </w:r>
    </w:p>
    <w:p>
      <w:pPr>
        <w:pStyle w:val="Heading3"/>
        <w:numPr>
          <w:ilvl w:val="2"/>
          <w:numId w:val="1"/>
        </w:numPr>
        <w:rPr/>
      </w:pPr>
      <w:bookmarkStart w:id="170" w:name="__RefHeading___Toc6161213_211673320"/>
      <w:bookmarkStart w:id="171" w:name="_Toc63"/>
      <w:bookmarkEnd w:id="170"/>
      <w:r>
        <w:rPr>
          <w:rtl w:val="true"/>
        </w:rPr>
        <w:t>جامعه ای با عناصر متضاد</w:t>
      </w:r>
      <w:bookmarkEnd w:id="171"/>
    </w:p>
    <w:p>
      <w:pPr>
        <w:pStyle w:val="BookText"/>
        <w:rPr/>
      </w:pPr>
      <w:r>
        <w:rPr>
          <w:rFonts w:ascii="IRNazanin" w:hAnsi="IRNazanin" w:eastAsia="IRNazanin"/>
          <w:color w:val="111111"/>
          <w:sz w:val="28"/>
          <w:sz w:val="28"/>
          <w:szCs w:val="28"/>
          <w:rtl w:val="true"/>
          <w:lang w:bidi="fa-IR"/>
        </w:rPr>
        <w:t>علاوه بر این که یاران امام را عناصر سست و بی حال و ترسو تشکیل می داد، جامعه عراق آن روز یک جامعه متشکل و فشرده و متحد نبود، بلکه از قشرها و گروه های مختلف و متضادی تشکیل یافته بود که بعضاً هیچ گونه هماهنگی و تناسبی با یکدیگر نداشتند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پیروان و طرفداران حزب خطرناک اموی، گروه خوارج که جنگ با هردو اردوگاه را واجب می شمردند، مسلمانان غیر عرب که از نقاط دیگر در عراق گرد آمده بودند و تعدادشان به بیست هزار نفر می رسید و بالاخره گروهی که عقیده ثابتی نداشتند و در ترجیح یکی از طرفین بر دیگری در تردید بودند، عناصر تشکیل دهنده جامعه آن روز عراق و کوفه به شمار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و شیعیان خاص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یکی دیگر از این عناصر محسوب می شدند</w:t>
      </w:r>
      <w:r>
        <w:rPr>
          <w:rFonts w:eastAsia="IRNazanin" w:cs="IRNazanin"/>
          <w:color w:val="111111"/>
          <w:sz w:val="28"/>
          <w:szCs w:val="28"/>
          <w:rtl w:val="true"/>
          <w:lang w:bidi="fa-IR"/>
        </w:rPr>
        <w:t>.</w:t>
      </w:r>
      <w:r>
        <w:rPr>
          <w:rStyle w:val="FootnoteAnchor"/>
          <w:rtl w:val="true"/>
        </w:rPr>
        <w:footnoteReference w:id="161"/>
      </w:r>
      <w:bookmarkStart w:id="172" w:name="pg734_5063"/>
    </w:p>
    <w:p>
      <w:pPr>
        <w:pStyle w:val="Heading3"/>
        <w:numPr>
          <w:ilvl w:val="2"/>
          <w:numId w:val="1"/>
        </w:numPr>
        <w:rPr/>
      </w:pPr>
      <w:bookmarkStart w:id="173" w:name="__RefHeading___Toc6161215_211673320"/>
      <w:bookmarkStart w:id="174" w:name="_Toc64"/>
      <w:bookmarkEnd w:id="172"/>
      <w:bookmarkEnd w:id="173"/>
      <w:r>
        <w:rPr>
          <w:rtl w:val="true"/>
        </w:rPr>
        <w:t>سپاهی ناهماهنگ</w:t>
      </w:r>
      <w:bookmarkEnd w:id="174"/>
    </w:p>
    <w:p>
      <w:pPr>
        <w:pStyle w:val="BookText"/>
        <w:rPr/>
      </w:pPr>
      <w:r>
        <w:rPr>
          <w:rFonts w:ascii="IRNazanin" w:hAnsi="IRNazanin" w:eastAsia="IRNazanin"/>
          <w:color w:val="111111"/>
          <w:sz w:val="28"/>
          <w:sz w:val="28"/>
          <w:szCs w:val="28"/>
          <w:rtl w:val="true"/>
          <w:lang w:bidi="fa-IR"/>
        </w:rPr>
        <w:t>این چند دستگی و اختلاف عقیده و تشتت و پراکندگی، طبعاً در صفوف سپاه 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منعکس شده و آن را به صورت ارتشی ناهماهنگ با ترکیب ناجور در آورده بود، از این رو در مقابله با دشمن خارجی به هیچوجه نمی شد به چنین سپاهی اعتماد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شیعه، مرحوم شیخ مفید، و دیگر مورخان در مورد این پدیده خطرناک در سپاه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عراقیان خیلی به کندی و از روی بی علاقگی برای جنگ آماده شدند و سپاهی که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 نمود، از گروه های مختلفی تشکیل می شد که عبارت بودند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شیعیان و طرفداران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خوارج که از هر وسیله ای برای جنگ با معاویه استفاده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وشرکت آن ها در صفوف سپاهیان امام به خاطر دشمنی با معاویه بود، نه دوستی با امام حسن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افراد سودجو و دنیاپرست که به طمع منافع مادی در سپاه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شده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افراد دو دل و شکاک که شخصیت بزرگی مانند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آنان چندان بر معاویه ترجیح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بالاخره گروهی که نه به خاطر دین، بلکه از روی تعصب عشیرگی و صرفاً به پیروی از رئیس قبیله خود، برای جنگ حاضر شده بودند</w:t>
      </w:r>
      <w:r>
        <w:rPr>
          <w:rFonts w:eastAsia="IRNazanin" w:cs="IRNazanin"/>
          <w:color w:val="111111"/>
          <w:sz w:val="28"/>
          <w:szCs w:val="28"/>
          <w:rtl w:val="true"/>
          <w:lang w:bidi="fa-IR"/>
        </w:rPr>
        <w:t>.</w:t>
      </w:r>
      <w:r>
        <w:rPr>
          <w:rStyle w:val="FootnoteAnchor"/>
          <w:rtl w:val="true"/>
        </w:rPr>
        <w:footnoteReference w:id="162"/>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سپاه حضرت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یکپارچگی و انسجام لازم جهت مقابله با دشمن نیرومندی چون معاویه بود</w:t>
      </w:r>
      <w:r>
        <w:rPr>
          <w:rFonts w:eastAsia="IRNazanin" w:cs="IRNazanin"/>
          <w:color w:val="111111"/>
          <w:sz w:val="28"/>
          <w:szCs w:val="28"/>
          <w:rtl w:val="true"/>
          <w:lang w:bidi="fa-IR"/>
        </w:rPr>
        <w:t>.</w:t>
      </w:r>
      <w:bookmarkStart w:id="175" w:name="pg734_5064"/>
    </w:p>
    <w:p>
      <w:pPr>
        <w:pStyle w:val="Heading3"/>
        <w:numPr>
          <w:ilvl w:val="2"/>
          <w:numId w:val="1"/>
        </w:numPr>
        <w:rPr/>
      </w:pPr>
      <w:bookmarkStart w:id="176" w:name="__RefHeading___Toc6161217_211673320"/>
      <w:bookmarkStart w:id="177" w:name="_Toc65"/>
      <w:bookmarkEnd w:id="175"/>
      <w:bookmarkEnd w:id="176"/>
      <w:r>
        <w:rPr>
          <w:rtl w:val="true"/>
        </w:rPr>
        <w:t>سندی گویا</w:t>
      </w:r>
      <w:bookmarkEnd w:id="177"/>
    </w:p>
    <w:p>
      <w:pPr>
        <w:pStyle w:val="BookText"/>
        <w:rPr/>
      </w:pPr>
      <w:r>
        <w:rPr>
          <w:rFonts w:ascii="IRNazanin" w:hAnsi="IRNazanin" w:eastAsia="IRNazanin"/>
          <w:color w:val="111111"/>
          <w:sz w:val="28"/>
          <w:sz w:val="28"/>
          <w:szCs w:val="28"/>
          <w:rtl w:val="true"/>
          <w:lang w:bidi="fa-IR"/>
        </w:rPr>
        <w:t>شاید هیچ سندی در ترسیم دورنمای جامعه متشتت و پراکنده آن روز عراق و نشان دادن سستی عراقیان در کار جنگ، گویاتر و رساتر از گفتار خود آن حضرت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آخرین نقطه ای که سپاه امام تا آن جا پیشروی کرد، سخنرانی جامع و مهیجی ایراد نمود و طی آن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شکّ و تردید ی ما را از مقابله با اهل شام باز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گذشته به نیروی استقامت و تفاهم داخلی شما، با اهل شام می جنگیدیم، ولی امروز بر اثر کینه ها، اتحاد و تفاهم از میان شما رخت بر بسته، استقامت خود را از دست داده و زبان به شکوه گشوده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به جنگ صفین روانه می شدید، دین خود را برمنافع دنیا مقدم می داشتید، ولی امروز منافع خود را بر دین خود مقدم می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گونه هستیم که در گذشته بودیم، ولی شما نسبت به ما آن گونه که بودید وفادار نیستید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از شما، کسان و بستگان خود را در جنگ صفین، و عده ای دیگر کسان خود را در نهروان از دست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برکشتگان خود اشک می 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 دوم، خونبهای کشتگان خود را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نیز از پیروی ما سرپیچی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پیشنهادی به ما کرده است که دور از انصاف، و برخلاف هدف بلند و عزت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اگر آماده کشته شدن در راه خدا هستید، بگویید تا با او به مبارزه برخیزیم و با شمشیر پاسخ او را بدهیم و اگر طالب زندگی و عافیت هستید، اعلام کنید تا پیشنهاد او را بپذیریم و رضایت شما را تأمین کنیم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امام که به این جا رسید، مردم از هر طرف فریاد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اَلْبُقْیَه، اَلْبُقْیَه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زندگی می خواهیم، ما می خواهیم زنده بمانیم</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آیا با اتکا به چنین سپاه فاقد روحیه رزمندگی، چگونه ممکن بود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 نیرومندی مثل معاویه وارد جنگ شود؟ آیا با چنین سپاهی، که از عناصر متضادی تشکیل شده بود و با کوچک ترین غفلت احتمال می رفت خود خطر ساز باشد، هرگز امید پیروزی می رفت؟</w:t>
      </w:r>
    </w:p>
    <w:p>
      <w:pPr>
        <w:pStyle w:val="BookText"/>
        <w:rPr/>
      </w:pPr>
      <w:r>
        <w:rPr>
          <w:rFonts w:ascii="IRNazanin" w:hAnsi="IRNazanin" w:eastAsia="IRNazanin"/>
          <w:color w:val="111111"/>
          <w:sz w:val="28"/>
          <w:sz w:val="28"/>
          <w:szCs w:val="28"/>
          <w:rtl w:val="true"/>
          <w:lang w:bidi="fa-IR"/>
        </w:rPr>
        <w:t>اگر فرضاً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معاویه جای خود را عوض می کردند و معاویه در رأس چنین سپاهی قرار می گرفت، آیا می توانست جز کاری که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بکند؟</w:t>
      </w:r>
    </w:p>
    <w:p>
      <w:pPr>
        <w:pStyle w:val="BookText"/>
        <w:rPr/>
      </w:pPr>
      <w:r>
        <w:rPr>
          <w:rFonts w:ascii="IRNazanin" w:hAnsi="IRNazanin" w:eastAsia="IRNazanin"/>
          <w:color w:val="111111"/>
          <w:sz w:val="28"/>
          <w:sz w:val="28"/>
          <w:szCs w:val="28"/>
          <w:rtl w:val="true"/>
          <w:lang w:bidi="fa-IR"/>
        </w:rPr>
        <w:t>آری همین عوامل دست به دست هم داد و جامعه اسلامی را تا دو قدمی خطر قطعی نزدیک ساخت و حوادث تلخی به وجود آورد که شرح آن را ذیلاً می 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بسیج نیرو از طرف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نویسندگان و مورخان گذشته و معاصر، حقایق تاریخی را تحریف نموده و ادعا کرده اند که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جنگ و مخالفت با معاویه نداشت، بلکه از روز نخست در صدد بود از معاویه امتیازات مادی گرفته و از زندگی راحت و مرفهی برخوردار شود و اگر مخالفت هایی با معاویه می کرد، برای تأمین و تضمین این امتیازات بود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اسناد تاریخی زنده ای در دست است که نشان می دهد این تهمت ها کاملاً بی اساس است و با حقایق تاریخی به هیچوجه سازگار نمی باشد، زیرا اگر پیشوای دوم نمی خواست با معاویه بجنگد، معنا نداشت گردآوری سپاه و بسیج نیرو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به اتفاق مورخان، 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 ترتیب داد و آماده جنگ شد، لیکن از یک سو به خاطر عدم هماهنگی و چند دستگی سپاه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در اثر توطئه های خائنانه معاویه، نیروهای نظامی حضرت پیش از آغاز جنگ و بدون برخورد نظامی از هم پاشیده شد و مردم از اطراف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شدند، امام نیز به ناچار از جنگ خودداری نمود و مجبور</w:t>
      </w:r>
      <w:bookmarkStart w:id="178" w:name="pg734_5066"/>
    </w:p>
    <w:p>
      <w:pPr>
        <w:pStyle w:val="BookText"/>
        <w:rPr/>
      </w:pPr>
      <w:bookmarkEnd w:id="178"/>
      <w:r>
        <w:rPr>
          <w:rFonts w:ascii="IRNazanin" w:hAnsi="IRNazanin" w:eastAsia="IRNazanin"/>
          <w:color w:val="111111"/>
          <w:sz w:val="28"/>
          <w:sz w:val="28"/>
          <w:szCs w:val="28"/>
          <w:rtl w:val="true"/>
          <w:lang w:bidi="fa-IR"/>
        </w:rPr>
        <w:t>به پذیرفتن صلح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کار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اعلان جنگ و تهیه لشگر آغاز شد و سپس با درک عمیق اوضاع و شرایط جامعه اسلامی و رعایت مصالح روز، منجر به صلح مشروط گردید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الحسن، تألیف هشام بن السائب الکلبی متوفای سال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الحسن، تألیف ابراهیم بن محمد الثقفی متوفای سال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حکیمی، محمد رضا، امام در عینیت جامعه، ص</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ذیلاً نظر خوانندگان را به توضیحات بیش تری در این زمینه جلب می کنیم</w:t>
      </w:r>
      <w:r>
        <w:rPr>
          <w:rFonts w:eastAsia="IRNazanin" w:cs="IRNazanin"/>
          <w:color w:val="111111"/>
          <w:sz w:val="28"/>
          <w:szCs w:val="28"/>
          <w:rtl w:val="true"/>
          <w:lang w:bidi="fa-IR"/>
        </w:rPr>
        <w:t>:</w:t>
      </w:r>
    </w:p>
    <w:p>
      <w:pPr>
        <w:pStyle w:val="Heading3"/>
        <w:numPr>
          <w:ilvl w:val="2"/>
          <w:numId w:val="1"/>
        </w:numPr>
        <w:rPr/>
      </w:pPr>
      <w:bookmarkStart w:id="179" w:name="__RefHeading___Toc6161219_211673320"/>
      <w:bookmarkStart w:id="180" w:name="_Toc66"/>
      <w:bookmarkEnd w:id="179"/>
      <w:r>
        <w:rPr>
          <w:rtl w:val="true"/>
        </w:rPr>
        <w:t>مردم پیمان شکن</w:t>
      </w:r>
      <w:bookmarkEnd w:id="180"/>
    </w:p>
    <w:p>
      <w:pPr>
        <w:pStyle w:val="BookText"/>
        <w:rPr/>
      </w:pPr>
      <w:r>
        <w:rPr>
          <w:rFonts w:ascii="IRNazanin" w:hAnsi="IRNazanin" w:eastAsia="IRNazanin"/>
          <w:color w:val="111111"/>
          <w:sz w:val="28"/>
          <w:sz w:val="28"/>
          <w:szCs w:val="28"/>
          <w:rtl w:val="true"/>
          <w:lang w:bidi="fa-IR"/>
        </w:rPr>
        <w:t>همان طور که قبلاً گفته شد، مردم عراق و کوفه یکدل و یکجهت نبودند، بلکه مردمی مُتَلَوِّن و بیوفا و غیر قابل اعتماد بودند که هر روز زیر پرچمی گرد می آمدند و همواره تابع وضع موجود و قدرت روز بودند و به اصطلاح نان را به نرخ روز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همین روحیه بود که هم زمان با بحران آرایش سپاه و بسیج نیروهای طرفین، عده ای از رؤسای قبائل و افراد وابسته به خاندان های بزرگ کوفه، به امام خیانت کرده و به معاویه نامه ها نوشتند و تأیید و حمایت خود را از حکومت وی ابراز نمودند و مخفیانه او را برای حرکت به سوی عراق تشویق کردند و تضمین نمودند که به محض نزدیک شدن وی،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تسلیم او نمایند یا ترور کنند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نیز عین نامه ها را برای 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پیغام داد که چگونه با اتّکا به چنین افرادی حاضر به جنگ با وی شده است؟</w:t>
      </w:r>
      <w:r>
        <w:rPr>
          <w:rStyle w:val="FootnoteAnchor"/>
          <w:rtl w:val="true"/>
        </w:rPr>
        <w:footnoteReference w:id="165"/>
      </w:r>
      <w:bookmarkStart w:id="181" w:name="pg734_5067"/>
    </w:p>
    <w:p>
      <w:pPr>
        <w:pStyle w:val="Heading3"/>
        <w:numPr>
          <w:ilvl w:val="2"/>
          <w:numId w:val="1"/>
        </w:numPr>
        <w:rPr/>
      </w:pPr>
      <w:bookmarkStart w:id="182" w:name="__RefHeading___Toc6161221_211673320"/>
      <w:bookmarkStart w:id="183" w:name="_Toc67"/>
      <w:bookmarkEnd w:id="181"/>
      <w:bookmarkEnd w:id="182"/>
      <w:r>
        <w:rPr>
          <w:rtl w:val="true"/>
        </w:rPr>
        <w:t>فرمانده خائن</w:t>
      </w:r>
      <w:bookmarkEnd w:id="183"/>
    </w:p>
    <w:p>
      <w:pPr>
        <w:pStyle w:val="BookText"/>
        <w:rPr/>
      </w:pP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کوفه را به قصد جنگ با معاویه ترک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دوازده هزارنفر سپاه، به عنوان طلایه لشگر، گسیل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هر دو از یاران بزرگ آن حضرت بودند، به عنوان مشاور و جانشین وی تعیین نمود تا اگر برای یکی از این سه نفر حادثه ای پیش آمد، به ترتیب، دیگری جایگزین وی گردد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حضرت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سیر پیشروی سپاه را تعیین فرمود و دستور داد در هر کجا که به سپاه معاویه رسیدند، جلو پیشروی آن ها را بگیرند و جریان را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دهند تا بی درنگ با سپاه اصلی به آن ها ملحق شود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تحت فرماندهی خود را حرکت داد و در محلی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سپاه معاویه رو به رو شد و در آن جا اردو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رسید که عبیدالله با دریافت یک میلیون درهم از معاویه، شبانه همراه هشت هزار نفر به وی پیوسته است </w:t>
      </w:r>
      <w:r>
        <w:rPr>
          <w:rFonts w:eastAsia="IRNazanin" w:cs="IRNazanin"/>
          <w:color w:val="111111"/>
          <w:sz w:val="28"/>
          <w:szCs w:val="28"/>
          <w:rtl w:val="true"/>
          <w:lang w:bidi="fa-IR"/>
        </w:rPr>
        <w:t>.</w:t>
      </w:r>
      <w:r>
        <w:rPr>
          <w:rStyle w:val="FootnoteAnchor"/>
          <w:rtl w:val="true"/>
        </w:rPr>
        <w:footnoteReference w:id="168"/>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پیدا ست خیانت این فرمانده، در آن شرائط بحرانی، در تضعیف روحیه سپاه و تزلزل موقعیت نظامی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چه حد مؤثر بود، ولی هر چه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مردی شجاع و با ایمان و نسبت به خاندان امیرمؤمنان بسیار با وفا بود، طبق دستور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سپاه را به عهده گرفت و طی سخنان مهیجی کوشید روحیه سربازان را تقویت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خواست او را نیز با پول بفریبد، ولی قیس فریب او را نخورد و همچنان</w:t>
      </w:r>
      <w:bookmarkStart w:id="184" w:name="pg734_5068"/>
    </w:p>
    <w:p>
      <w:pPr>
        <w:pStyle w:val="BookText"/>
        <w:rPr/>
      </w:pPr>
      <w:bookmarkEnd w:id="184"/>
      <w:r>
        <w:rPr>
          <w:rFonts w:ascii="IRNazanin" w:hAnsi="IRNazanin" w:eastAsia="IRNazanin"/>
          <w:color w:val="111111"/>
          <w:sz w:val="28"/>
          <w:sz w:val="28"/>
          <w:szCs w:val="28"/>
          <w:rtl w:val="true"/>
          <w:lang w:bidi="fa-IR"/>
        </w:rPr>
        <w:t>در مقابل دشمنان اسلام ایستادگی کرد</w:t>
      </w:r>
      <w:r>
        <w:rPr>
          <w:rFonts w:eastAsia="IRNazanin" w:cs="IRNazanin"/>
          <w:color w:val="111111"/>
          <w:sz w:val="28"/>
          <w:szCs w:val="28"/>
          <w:rtl w:val="true"/>
          <w:lang w:bidi="fa-IR"/>
        </w:rPr>
        <w:t>.</w:t>
      </w:r>
      <w:r>
        <w:rPr>
          <w:rStyle w:val="FootnoteAnchor"/>
          <w:rtl w:val="true"/>
        </w:rPr>
        <w:footnoteReference w:id="169"/>
      </w:r>
    </w:p>
    <w:p>
      <w:pPr>
        <w:pStyle w:val="Heading3"/>
        <w:numPr>
          <w:ilvl w:val="2"/>
          <w:numId w:val="1"/>
        </w:numPr>
        <w:rPr/>
      </w:pPr>
      <w:bookmarkStart w:id="185" w:name="__RefHeading___Toc6161223_211673320"/>
      <w:bookmarkStart w:id="186" w:name="_Toc68"/>
      <w:bookmarkEnd w:id="185"/>
      <w:r>
        <w:rPr>
          <w:rtl w:val="true"/>
        </w:rPr>
        <w:t>توطئه های خائنانه</w:t>
      </w:r>
      <w:bookmarkEnd w:id="186"/>
    </w:p>
    <w:p>
      <w:pPr>
        <w:pStyle w:val="BookText"/>
        <w:rPr/>
      </w:pPr>
      <w:r>
        <w:rPr>
          <w:rFonts w:ascii="IRNazanin" w:hAnsi="IRNazanin" w:eastAsia="IRNazanin"/>
          <w:color w:val="111111"/>
          <w:sz w:val="28"/>
          <w:sz w:val="28"/>
          <w:szCs w:val="28"/>
          <w:rtl w:val="true"/>
          <w:lang w:bidi="fa-IR"/>
        </w:rPr>
        <w:t xml:space="preserve">معاویه تنها به خریدن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منظور ایجاد شکاف و اختلاف و شایعه سازی در میان ارتش 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بهوسیله جاسوسان و مزدوران خود، در میان لشگر 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 می کرد که قیس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مقدمه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معاویه سازش کرده، و در میان سپاه قیس نیز شایع می ساخت که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معاویه صلح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به جایی رسید که معاویه چند نفر از افراد خوش ظاهر را که مورد اعتماد مردم بودند، به حضور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عده در اردوگاه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ملاقات کردند، و پس از خروج از چادر امام، در میان مردم جار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بهوسیله فرزند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را خواباند و آتش جنگ را خاموش ساخت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معاویه صلح کرد، و خون مردم را حفظ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که به سخنان آن ها اعتماد داشتند، در صدد تحقیق بر نیامدند و سخنان آن ها را باور نموده و برضد امام شورش کردند و به خیمه آن حضرت حملهور شده وآن چه در خیمه بود، به یغما بردند و در صدد قتل امام برآمدند و آن گاه از چهار طرف متفرق شدند </w:t>
      </w:r>
      <w:r>
        <w:rPr>
          <w:rFonts w:eastAsia="IRNazanin" w:cs="IRNazanin"/>
          <w:color w:val="111111"/>
          <w:sz w:val="28"/>
          <w:szCs w:val="28"/>
          <w:rtl w:val="true"/>
          <w:lang w:bidi="fa-IR"/>
        </w:rPr>
        <w:t>.</w:t>
      </w:r>
      <w:r>
        <w:rPr>
          <w:rStyle w:val="FootnoteAnchor"/>
          <w:rtl w:val="true"/>
        </w:rPr>
        <w:footnoteReference w:id="170"/>
      </w:r>
    </w:p>
    <w:p>
      <w:pPr>
        <w:pStyle w:val="Heading3"/>
        <w:numPr>
          <w:ilvl w:val="2"/>
          <w:numId w:val="1"/>
        </w:numPr>
        <w:rPr/>
      </w:pPr>
      <w:bookmarkStart w:id="187" w:name="__RefHeading___Toc6161225_211673320"/>
      <w:bookmarkStart w:id="188" w:name="_Toc69"/>
      <w:bookmarkEnd w:id="187"/>
      <w:r>
        <w:rPr>
          <w:rtl w:val="true"/>
        </w:rPr>
        <w:t>خیانت خوارج</w:t>
      </w:r>
      <w:bookmarkEnd w:id="188"/>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یکی از خوارج که</w:t>
      </w:r>
      <w:bookmarkStart w:id="189" w:name="pg734_5069"/>
    </w:p>
    <w:p>
      <w:pPr>
        <w:pStyle w:val="BookText"/>
        <w:rPr/>
      </w:pPr>
      <w:bookmarkEnd w:id="189"/>
      <w:r>
        <w:rPr>
          <w:rFonts w:ascii="IRNazanin" w:hAnsi="IRNazanin" w:eastAsia="IRNazanin"/>
          <w:color w:val="111111"/>
          <w:sz w:val="28"/>
          <w:sz w:val="28"/>
          <w:szCs w:val="28"/>
          <w:rtl w:val="true"/>
          <w:lang w:bidi="fa-IR"/>
        </w:rPr>
        <w:t>قبلاً کمین کرده بود، ضربت سختی بر آن حضرت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 اثر جراحت، دچار خونریزی و ضعف شدید شد و بهوسیله عده ای از دوستان و پیروان خاص خود، به مدائن منتقل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مدائن وضع جسمی حضرت بر اثر جراحت به وخامت گرایید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با استفاده از این فرصت، بر اوضاع تسلط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دوم که نیروی نظامی لازم را از دست داده و تنها مانده بود، ناگزیر پیشنهاد صلح را پذیرفت</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بنابراین اگر 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به صلح در داد، چاره ای جز این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طبری و عده ای دیگر از مورخان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 حاضر به صلح شد که یارانش از گرد او پراکنده شده و وی را تنها گذاردند</w:t>
      </w:r>
      <w:r>
        <w:rPr>
          <w:rFonts w:eastAsia="IRNazanin" w:cs="IRNazanin"/>
          <w:color w:val="111111"/>
          <w:sz w:val="28"/>
          <w:szCs w:val="28"/>
          <w:rtl w:val="true"/>
          <w:lang w:bidi="fa-IR"/>
        </w:rPr>
        <w:t>.</w:t>
      </w:r>
      <w:r>
        <w:rPr>
          <w:rStyle w:val="FootnoteAnchor"/>
          <w:rtl w:val="true"/>
        </w:rPr>
        <w:footnoteReference w:id="172"/>
      </w:r>
    </w:p>
    <w:p>
      <w:pPr>
        <w:pStyle w:val="Heading3"/>
        <w:numPr>
          <w:ilvl w:val="2"/>
          <w:numId w:val="1"/>
        </w:numPr>
        <w:rPr/>
      </w:pPr>
      <w:bookmarkStart w:id="190" w:name="__RefHeading___Toc6161227_211673320"/>
      <w:bookmarkStart w:id="191" w:name="_Toc70"/>
      <w:bookmarkEnd w:id="190"/>
      <w:r>
        <w:rPr>
          <w:rtl w:val="true"/>
        </w:rPr>
        <w:t>گفتار امام پیرامون انگیزه های صلح</w:t>
      </w:r>
      <w:bookmarkEnd w:id="191"/>
    </w:p>
    <w:p>
      <w:pPr>
        <w:pStyle w:val="BookText"/>
        <w:rPr/>
      </w:pPr>
      <w:r>
        <w:rPr>
          <w:rFonts w:ascii="IRNazanin" w:hAnsi="IRNazanin" w:eastAsia="IRNazanin"/>
          <w:color w:val="111111"/>
          <w:sz w:val="28"/>
          <w:sz w:val="28"/>
          <w:szCs w:val="28"/>
          <w:rtl w:val="true"/>
          <w:lang w:bidi="fa-IR"/>
        </w:rPr>
        <w:t>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شخصی که به صلح آن حضرت اعتراض کرد، انگشت روی این حقایق تلخ گذاشته و عوامل و موجبات اقدام خود را چنین بیان نمود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این علت حکومت و زمام داری را به معاویه واگذار کردم که اعوان و یارانی برای جنگ با وی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یارانی داشتم شبانه روز با او می جنگیدم تا کار یکسره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کوفیان را خوب می شناسم و بارها آن ها را امتحان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مردمان فاسدی هستند که اصلاح نخواهند شد، نه وفادارند، نه به تعهدات و پیمان های خود پایبندند و نه دو نفر با</w:t>
      </w:r>
    </w:p>
    <w:p>
      <w:pPr>
        <w:pStyle w:val="BookText"/>
        <w:rPr/>
      </w:pPr>
      <w:r>
        <w:rPr>
          <w:rFonts w:ascii="IRNazanin" w:hAnsi="IRNazanin" w:eastAsia="IRNazanin"/>
          <w:color w:val="111111"/>
          <w:sz w:val="28"/>
          <w:sz w:val="28"/>
          <w:szCs w:val="28"/>
          <w:rtl w:val="true"/>
          <w:lang w:bidi="fa-IR"/>
        </w:rPr>
        <w:t>هم موافقند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ظاهر به ما اظهار اطاعت و علاقه می کنند، ولی عملاً با دشمنان ما همراهند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پیشوای دوم که از سستی و عدم همکاری یاران خود به شدت ناراحت و متأثّر بود، روزی خطبه ای ایراد فرمود و طی آن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درشگفتم از مردمی که نه دین دارند و نه شرم و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هیچ یک از وعده هایی که در برابر کشتن من به شما داده، وفا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با معاویه بیعت کنم، وظایف شخصی خود را بهتر از امروز می توانم انجام بدهم، ولی اگر کار به دست معاویه بیفتد، نخواهد گذاشت آیین جدم پیامبر را در جامعه اجرا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علت سستی و بیوفایی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شوم زمام داری مسلمانان را به معاویه واگذار کنم، یقین بدانید زیر پرچم حکومت بنی امیه هرگز روی خوشی و شادمانی نخواهید دید و گرفتار انواع اذیت ها و آزارها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گویی به چشم خود می بینم که فردا فرزندان شما بر در خانه فرزندان آن ها ایستاده و درخواست آب و نان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نانی که از آنِ فرزندان شما بوده و خداوند آن را برای آن ها قرار داده است، ولی بنی امیه آن ها را از در خانه خود رانده و از حق خود محروم خواهند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یارانی داشتم که در جنگ با دشمنان خدا با من همکاری می کردند،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هرگز خلافت را به معاویه واگذار نمی کردم، زیرا خلافت بر بنی امیه حرام است</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پیمان صلح، و اهداف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مجتبی که ماهیت پلید حکومت معاویه را به خوبی می شناخت، روزی در مجلسی که معاویه حاضر بود، سخنانی ایراد کرد و ضمن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w:t>
      </w:r>
      <w:bookmarkStart w:id="192" w:name="pg734_5071"/>
    </w:p>
    <w:p>
      <w:pPr>
        <w:pStyle w:val="BookText"/>
        <w:rPr/>
      </w:pPr>
      <w:bookmarkEnd w:id="192"/>
      <w:r>
        <w:rPr>
          <w:rFonts w:ascii="IRNazanin" w:hAnsi="IRNazanin" w:eastAsia="IRNazanin"/>
          <w:color w:val="111111"/>
          <w:sz w:val="28"/>
          <w:sz w:val="28"/>
          <w:szCs w:val="28"/>
          <w:rtl w:val="true"/>
          <w:lang w:bidi="fa-IR"/>
        </w:rPr>
        <w:t>خدا، تا زمانی که زمام امور مسلمانان در دست بنی امیه است، مسلمانان روی رفاه و آسایش نخواهند دید</w:t>
      </w:r>
      <w:r>
        <w:rPr>
          <w:rFonts w:eastAsia="IRNazanin" w:cs="IRNazanin"/>
          <w:color w:val="111111"/>
          <w:sz w:val="28"/>
          <w:szCs w:val="28"/>
          <w:rtl w:val="true"/>
          <w:lang w:bidi="fa-IR"/>
        </w:rPr>
        <w:t>»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و این، هشداری بود به عراقیان که بر اثر سستی و به امید راحتی و آسایش، تن به جنگ با معاویه ندادند، غافل از این که در حکومت معاویه هرگز به امید و آروزی خود دست نمی یابند</w:t>
      </w:r>
      <w:r>
        <w:rPr>
          <w:rFonts w:eastAsia="IRNazanin" w:cs="IRNazanin"/>
          <w:color w:val="111111"/>
          <w:sz w:val="28"/>
          <w:szCs w:val="28"/>
          <w:rtl w:val="true"/>
          <w:lang w:bidi="fa-IR"/>
        </w:rPr>
        <w:t>.</w:t>
      </w:r>
    </w:p>
    <w:p>
      <w:pPr>
        <w:pStyle w:val="Heading3"/>
        <w:numPr>
          <w:ilvl w:val="2"/>
          <w:numId w:val="1"/>
        </w:numPr>
        <w:rPr/>
      </w:pPr>
      <w:bookmarkStart w:id="193" w:name="__RefHeading___Toc6161229_211673320"/>
      <w:bookmarkStart w:id="194" w:name="_Toc71"/>
      <w:bookmarkEnd w:id="193"/>
      <w:r>
        <w:rPr>
          <w:rtl w:val="true"/>
        </w:rPr>
        <w:t>پیمان صلح و اهداف امام</w:t>
      </w:r>
      <w:r>
        <w:rPr>
          <w:rtl w:val="true"/>
        </w:rPr>
        <w:t>(</w:t>
      </w:r>
      <w:r>
        <w:rPr>
          <w:rtl w:val="true"/>
        </w:rPr>
        <w:t>علیه السلام</w:t>
      </w:r>
      <w:r>
        <w:rPr>
          <w:rtl w:val="true"/>
        </w:rPr>
        <w:t>)</w:t>
      </w:r>
      <w:bookmarkEnd w:id="194"/>
    </w:p>
    <w:p>
      <w:pPr>
        <w:pStyle w:val="BookText"/>
        <w:rPr/>
      </w:pPr>
      <w:r>
        <w:rPr>
          <w:rFonts w:ascii="IRNazanin" w:hAnsi="IRNazanin" w:eastAsia="IRNazanin"/>
          <w:color w:val="111111"/>
          <w:sz w:val="28"/>
          <w:sz w:val="28"/>
          <w:szCs w:val="28"/>
          <w:rtl w:val="true"/>
          <w:lang w:bidi="fa-IR"/>
        </w:rPr>
        <w:t>پیشوای دوم، هنگامی که براثر شرائط نامساعدی که قبلاً تشریح شد، جنگ با معاویه را برخلاف مصالح عالی جامعه اسلامی و حفظ موجودیت اسلام تشخیص داد و ناگزیر صلح و آتش بس را قبول کرد، فوق العاده کوشش نمود تا هدف های عالی و مقدس خود را تا حدّ امکان از رهگذر صلح و به نحو مسالمت آمیز تأمین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چون معاویه به خاطر برقراری صلح و قبضه نمودن قدرت، حاضر به دادن همه گونه امتیاز بود به طوری که ورقه سفید امضا شده ای برای امام فرستاد و نوشت هر چه در آن ورقه بنویسد، مورد قبول وی می باشد</w:t>
      </w:r>
      <w:r>
        <w:rPr>
          <w:rFonts w:eastAsia="IRNazanin" w:cs="IRNazanin"/>
          <w:color w:val="111111"/>
          <w:sz w:val="28"/>
          <w:szCs w:val="28"/>
          <w:rtl w:val="true"/>
          <w:lang w:bidi="fa-IR"/>
        </w:rPr>
        <w:t>.</w:t>
      </w:r>
      <w:r>
        <w:rPr>
          <w:rStyle w:val="FootnoteAnchor"/>
          <w:rtl w:val="true"/>
        </w:rPr>
        <w:footnoteReference w:id="1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آمادگی او حداکثر بهره برداری را نموده و موضوعات مهم و حساس را که در درجه اول اهمیت قرار داشت و از آرمان های بزرگ آن حضرت به شمار می رفت، در پیمان صلح گنجانید و از معاویه تعهد گرفت که به مفاد قرارداد عمل کند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متن پیمان صلح در کتب تاریخی، به طور کامل و به ترتیب، ذکر نشده است، بلکه هر کدام از مورخان به چند ماده از آن اشاره نموده اند، ولی با جمع آوری مواد پراکنده آن از کتب مختلف می توان صورت تقریباً کاملی از آن را</w:t>
      </w:r>
      <w:bookmarkStart w:id="195" w:name="pg734_5072"/>
    </w:p>
    <w:p>
      <w:pPr>
        <w:pStyle w:val="BookText"/>
        <w:rPr/>
      </w:pPr>
      <w:bookmarkEnd w:id="195"/>
      <w:r>
        <w:rPr>
          <w:rFonts w:ascii="IRNazanin" w:hAnsi="IRNazanin" w:eastAsia="IRNazanin"/>
          <w:color w:val="111111"/>
          <w:sz w:val="28"/>
          <w:sz w:val="28"/>
          <w:szCs w:val="28"/>
          <w:rtl w:val="true"/>
          <w:lang w:bidi="fa-IR"/>
        </w:rPr>
        <w:t>ترسیم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نظر کوتاه به موضوعاتی که امام در قرارداد قید نموده و برای تحقق آن ها پافشاری می کرد، می توان به تدبیر فوق العاده ای که حضرت در مقام مبارزه سیاسی برای گرفتن امتیاز از دشمن به کار برده، پی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پیش از آن که هریک از مواد صلح نامه را جداگانه مورد بررسی قرار دهیم، متن پیمان صلح را که در پنج ماده می توان خلاصه کرد، ذیلاً از نظر خوانندگان محترم می گذرانیم</w:t>
      </w:r>
      <w:r>
        <w:rPr>
          <w:rFonts w:eastAsia="IRNazanin" w:cs="IRNazanin"/>
          <w:color w:val="111111"/>
          <w:sz w:val="28"/>
          <w:szCs w:val="28"/>
          <w:rtl w:val="true"/>
          <w:lang w:bidi="fa-IR"/>
        </w:rPr>
        <w:t>:</w:t>
      </w:r>
    </w:p>
    <w:p>
      <w:pPr>
        <w:pStyle w:val="Heading3"/>
        <w:numPr>
          <w:ilvl w:val="2"/>
          <w:numId w:val="1"/>
        </w:numPr>
        <w:rPr/>
      </w:pPr>
      <w:bookmarkStart w:id="196" w:name="__RefHeading___Toc6161231_211673320"/>
      <w:bookmarkStart w:id="197" w:name="_Toc72"/>
      <w:bookmarkEnd w:id="196"/>
      <w:r>
        <w:rPr>
          <w:rtl w:val="true"/>
        </w:rPr>
        <w:t>متن پیمان</w:t>
      </w:r>
      <w:bookmarkEnd w:id="197"/>
    </w:p>
    <w:p>
      <w:pPr>
        <w:pStyle w:val="BookText"/>
        <w:rPr/>
      </w:pPr>
      <w:r>
        <w:rPr>
          <w:rFonts w:ascii="IRNazanin" w:hAnsi="IRNazanin" w:eastAsia="IRNazanin"/>
          <w:color w:val="111111"/>
          <w:sz w:val="28"/>
          <w:sz w:val="28"/>
          <w:szCs w:val="28"/>
          <w:rtl w:val="true"/>
          <w:lang w:bidi="fa-IR"/>
        </w:rPr>
        <w:t>ماده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و زمام داری را به معاویه واگذار می کند، مشروط به آن که معاویه طبق دستور قرآن مجید و روش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معاویه، خلافت از آنِ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اگر برای او حادثه ای پیش آید،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امور مسلمانان را در دست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معاویه حق ندارد کسی را به جانشینی خود انتخاب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ناسزا گویی و اهانت نسبت به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لعن آن حضرت در حال نماز باید متوقف گردد و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نیکی نباید یاد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پنج میلیون درهم که در بیت المال کوفه موجود است، از موضوع تسلیم حکومت به معاویه مستثنا است و باید زیر نظر 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معاویه باید در تعیین مقرری و بذل مال، بنی هاشم را بر بنی امیه ترجیح بدهد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معاویه باید از خراج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دارابگرد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یک میلیون درهم در میان بازماندگان شهدای جنگ جمل و صفین که در رکاب امیرمؤمنان کشته شدند، تقسیم کند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ماده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تعهد می کند که تمام مردم، اعم از سکنه شام و عراق و حجاز، از هر نژادی که باشند، از تعقیب و آزار وی در امان باشند و از گذشته آن ها صرف نظر کند و احدی از آن ها را به سبب فعالیت های گذشته شان برضد حکومت معاویه تحت تعقیب قرار ندهد و مخصوصاً اهل عراق را به خاطر کینه های گذشته آزار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معاویه تمام یاران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هر کجا که هستند، امان می دهد که هیچ یک از آن ها را نیازارد و جان و مال و ناموس شیعیان و پیروان علی در امان باشند، و به هیچوجه تحت تعقیب قرار نگیرند، و کوچک ترین ناراحتی برای آن ها ایجاد نشود، حق هرکسی به خودش برسد، و اموالی که از بیت المال در دست شیعیان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از آن ها پس گرفته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نباید هیچ گونه خطری از ناحیه معاویه متوجه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برادرش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کدام از افراد خاندان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 و نباید در هیچ نقطه ای موجبات خوف و ترس آن ها را فراهم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پیمان، معاویه اکیداً تعهد کرد تمام مواد آن را محترم شمرده دقیقاً به مورد اجرا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 را بر این مسئله گواه گرفت، و تمام بزرگان و رجال شام نیز گواهی دادند</w:t>
      </w:r>
      <w:r>
        <w:rPr>
          <w:rFonts w:eastAsia="IRNazanin" w:cs="IRNazanin"/>
          <w:color w:val="111111"/>
          <w:sz w:val="28"/>
          <w:szCs w:val="28"/>
          <w:rtl w:val="true"/>
          <w:lang w:bidi="fa-IR"/>
        </w:rPr>
        <w:t>.</w:t>
      </w:r>
      <w:r>
        <w:rPr>
          <w:rStyle w:val="FootnoteAnchor"/>
          <w:rtl w:val="true"/>
        </w:rPr>
        <w:footnoteReference w:id="178"/>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پیشگویی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هنگامی که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bookmarkStart w:id="198" w:name="pg734_5074"/>
    </w:p>
    <w:p>
      <w:pPr>
        <w:pStyle w:val="BookText"/>
        <w:rPr/>
      </w:pPr>
      <w:bookmarkEnd w:id="198"/>
      <w:r>
        <w:rPr>
          <w:rFonts w:ascii="IRNazanin" w:hAnsi="IRNazanin" w:eastAsia="IRNazanin"/>
          <w:color w:val="111111"/>
          <w:sz w:val="28"/>
          <w:sz w:val="28"/>
          <w:szCs w:val="28"/>
          <w:rtl w:val="true"/>
          <w:lang w:bidi="fa-IR"/>
        </w:rPr>
        <w:t>هنوز کودکی بیش نبود، تحقق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 فراز منبر، با مشاهده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فرزند من سرور مسلمانان است و خداوند بهوسیله او در میان دو گروه از مسلمانان صلح برقرار خواهد ساخت</w:t>
      </w:r>
      <w:r>
        <w:rPr>
          <w:rFonts w:eastAsia="IRNazanin" w:cs="IRNazanin"/>
          <w:color w:val="111111"/>
          <w:sz w:val="28"/>
          <w:szCs w:val="28"/>
          <w:rtl w:val="true"/>
          <w:lang w:bidi="fa-IR"/>
        </w:rPr>
        <w:t>»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تذکرة الخواص، ص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اسدالغابة،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نورالأبصار، 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الفصول المهمة، ابن صباغ مالکی، ص</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الإصابة،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الغمّة، ترجمه فارسی،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تهذیب التهذیب،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المحرقة، ص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البدایة و النهایة،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الإستیعاب،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درحاشیه الإصابة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حِلْیَة الأولیاء،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اسعاف الراغبین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حاشیه نور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حنبل،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عمدة الطالب، ص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الطبقات الکبری، عبدالوهاب شعرانی،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انساب الأشراف،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Heading3"/>
        <w:numPr>
          <w:ilvl w:val="2"/>
          <w:numId w:val="1"/>
        </w:numPr>
        <w:rPr/>
      </w:pPr>
      <w:bookmarkStart w:id="199" w:name="__RefHeading___Toc6161233_211673320"/>
      <w:bookmarkStart w:id="200" w:name="_Toc73"/>
      <w:bookmarkEnd w:id="199"/>
      <w:r>
        <w:rPr>
          <w:rtl w:val="true"/>
        </w:rPr>
        <w:t>هدف های امام</w:t>
      </w:r>
      <w:r>
        <w:rPr>
          <w:rtl w:val="true"/>
        </w:rPr>
        <w:t>(</w:t>
      </w:r>
      <w:r>
        <w:rPr>
          <w:rtl w:val="true"/>
        </w:rPr>
        <w:t>علیه السلام</w:t>
      </w:r>
      <w:r>
        <w:rPr>
          <w:rtl w:val="true"/>
        </w:rPr>
        <w:t xml:space="preserve">) </w:t>
      </w:r>
      <w:r>
        <w:rPr>
          <w:rtl w:val="true"/>
        </w:rPr>
        <w:t>از صلح با معاویه</w:t>
      </w:r>
      <w:bookmarkEnd w:id="200"/>
    </w:p>
    <w:p>
      <w:pPr>
        <w:pStyle w:val="BookText"/>
        <w:rPr/>
      </w:pPr>
      <w:r>
        <w:rPr>
          <w:rFonts w:ascii="IRNazanin" w:hAnsi="IRNazanin" w:eastAsia="IRNazanin"/>
          <w:color w:val="111111"/>
          <w:sz w:val="28"/>
          <w:sz w:val="28"/>
          <w:szCs w:val="28"/>
          <w:rtl w:val="true"/>
          <w:lang w:bidi="fa-IR"/>
        </w:rPr>
        <w:t>بزرگان و زمام داران جهان، هنگامی که اوضاع و شرایط را برخلاف هدف ها و نظریات خود می یابند، همواره سعی می کنند در موارد دوراهی، جانبی را بگیرند که زیان کمتری در بر داشته باشد، و این یک اصل اساسی در محاسبات سیاسی و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اساس همین رویه معقول می کوشید هدف های عالی خود را تا آن جا که مقدور است، به طور نسبی تأمین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هنگامی که ناگزیر شد با معاویه کنار آید، طبق ماده اول با این شرط حکومت را به وی واگذار کرد که در اداره امور جامعه اسلامی تنها بر اساس قوانین قرآن و روش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نظر امام تنها رسیدن به قدرت و تشکیل حکومت اسلامی نبود، بلکه هدف اصلی، صیانت و نگه داری قوانین اسلام در اجتماع و رهبری جامعه بر اساس این قوانین بود و اگر این روش بهوسیله معاویه اجرا می شد، باز تا حدودی هدف اصلی تأمین شده بود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طبق ماده دوم، پس از مرگ معاویه،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bookmarkStart w:id="201" w:name="pg734_5075"/>
    </w:p>
    <w:p>
      <w:pPr>
        <w:pStyle w:val="BookText"/>
        <w:rPr/>
      </w:pPr>
      <w:bookmarkEnd w:id="201"/>
      <w:r>
        <w:rPr>
          <w:rFonts w:ascii="IRNazanin" w:hAnsi="IRNazanin" w:eastAsia="IRNazanin"/>
          <w:color w:val="111111"/>
          <w:sz w:val="28"/>
          <w:sz w:val="28"/>
          <w:szCs w:val="28"/>
          <w:rtl w:val="true"/>
          <w:lang w:bidi="fa-IR"/>
        </w:rPr>
        <w:t>می توانست آزادانه رهبری جامعه اسلامی را به عهده بگیرد، و با توجه به این که معاویه درحدود سی سال از آن حضرت بزرگ تر بود</w:t>
      </w:r>
      <w:r>
        <w:rPr>
          <w:rStyle w:val="FootnoteAnchor"/>
          <w:rtl w:val="true"/>
        </w:rPr>
        <w:footnoteReference w:id="180"/>
      </w:r>
      <w:r>
        <w:rPr>
          <w:rFonts w:ascii="IRNazanin" w:hAnsi="IRNazanin" w:eastAsia="IRNazanin"/>
          <w:color w:val="111111"/>
          <w:sz w:val="28"/>
          <w:sz w:val="28"/>
          <w:szCs w:val="28"/>
          <w:rtl w:val="true"/>
          <w:lang w:bidi="fa-IR"/>
        </w:rPr>
        <w:t>و در آن ایام دوران پیری را می گذرانید و طبق شرایط عادی امید زیادی می رفت که عمر وی چندان طول نکشد، روشن می گردد که این شرط، روی محاسبات عادی تاچه حد به نفع اسلام و مسلمانان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مواد پیمان نیز هر کدام حائز اهمیت بسیار بود، زیرا در شرائطی که در مراسم نماز جمعه و در حال نماز باکمال بی پروایی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سَبّ و شَتْم قرار می گرفت و این کار به صورت یک بدعت ریشه داری در آمده بود و شیعیان و دوستداران آن حضرت و افراد خاندان پیامبر، همه جا مورد تعقیب و در معرض تهدید و شکنجه بودند، ارزش گرفتن چنین تعهدی از معاویه غیر قابل انکار بود</w:t>
      </w:r>
      <w:r>
        <w:rPr>
          <w:rFonts w:eastAsia="IRNazanin" w:cs="IRNazanin"/>
          <w:color w:val="111111"/>
          <w:sz w:val="28"/>
          <w:szCs w:val="28"/>
          <w:rtl w:val="true"/>
          <w:lang w:bidi="fa-IR"/>
        </w:rPr>
        <w:t>.</w:t>
      </w:r>
    </w:p>
    <w:p>
      <w:pPr>
        <w:pStyle w:val="Heading3"/>
        <w:numPr>
          <w:ilvl w:val="2"/>
          <w:numId w:val="1"/>
        </w:numPr>
        <w:rPr/>
      </w:pPr>
      <w:bookmarkStart w:id="202" w:name="__RefHeading___Toc6161235_211673320"/>
      <w:bookmarkStart w:id="203" w:name="_Toc74"/>
      <w:bookmarkEnd w:id="202"/>
      <w:r>
        <w:rPr>
          <w:rtl w:val="true"/>
        </w:rPr>
        <w:t>اجتماع در کوفه</w:t>
      </w:r>
      <w:bookmarkEnd w:id="203"/>
    </w:p>
    <w:p>
      <w:pPr>
        <w:pStyle w:val="BookText"/>
        <w:rPr/>
      </w:pPr>
      <w:r>
        <w:rPr>
          <w:rFonts w:ascii="IRNazanin" w:hAnsi="IRNazanin" w:eastAsia="IRNazanin"/>
          <w:color w:val="111111"/>
          <w:sz w:val="28"/>
          <w:sz w:val="28"/>
          <w:szCs w:val="28"/>
          <w:rtl w:val="true"/>
          <w:lang w:bidi="fa-IR"/>
        </w:rPr>
        <w:t>پس از انعقاد پیمان صلح، طرفین همراه قوای خود وارد کوفه شدند و در مسجد بزرگ این شهر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انتظار داشتند مواد پیمان، طی سخنرانی هایی از ناحیه رهبران دو طرف، در حضور مردم، تأیید شود تا جای هیچ گونه شک و تردیدی در اجرای آن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انتظار بی جا نبود، ایراد سخنرانی جزء برنامه صلح بود، لذا معاویه بر فراز منبر نشست و خطبه ای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نه تنها در مورد پایبندی به شرایط صلح تأکیدی نکرد، بلکه با طعنه و همراه با تحقیر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خاطر این با شما نجنگیدم که نماز و حج به جا آورید و زکات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 دانم که این ها را انجام می دهید، بلکه برای این با شما جنگیدم که شما را مطیع خود ساخته و برشما حکومت کنم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w:t>
      </w:r>
      <w:bookmarkStart w:id="204" w:name="pg734_5076"/>
    </w:p>
    <w:p>
      <w:pPr>
        <w:pStyle w:val="BookText"/>
        <w:rPr/>
      </w:pPr>
      <w:bookmarkEnd w:id="204"/>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هر شرط و پیمانی که با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ام زیر پاهای من است، و هیچ گونه ارزشی ندارد</w:t>
      </w:r>
      <w:r>
        <w:rPr>
          <w:rFonts w:eastAsia="IRNazanin" w:cs="IRNazanin"/>
          <w:color w:val="111111"/>
          <w:sz w:val="28"/>
          <w:szCs w:val="28"/>
          <w:rtl w:val="true"/>
          <w:lang w:bidi="fa-IR"/>
        </w:rPr>
        <w:t>»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بدین ترتیب، معاویه تمام تعهدات خود را زیر پا گذاشت و پیمان صلح را آشکارا نقض کرد</w:t>
      </w:r>
      <w:r>
        <w:rPr>
          <w:rFonts w:eastAsia="IRNazanin" w:cs="IRNazanin"/>
          <w:color w:val="111111"/>
          <w:sz w:val="28"/>
          <w:szCs w:val="28"/>
          <w:rtl w:val="true"/>
          <w:lang w:bidi="fa-IR"/>
        </w:rPr>
        <w:t>.</w:t>
      </w:r>
    </w:p>
    <w:p>
      <w:pPr>
        <w:pStyle w:val="Heading3"/>
        <w:numPr>
          <w:ilvl w:val="2"/>
          <w:numId w:val="1"/>
        </w:numPr>
        <w:rPr/>
      </w:pPr>
      <w:bookmarkStart w:id="205" w:name="__RefHeading___Toc6161237_211673320"/>
      <w:bookmarkStart w:id="206" w:name="_Toc75"/>
      <w:bookmarkEnd w:id="205"/>
      <w:r>
        <w:rPr>
          <w:rtl w:val="true"/>
        </w:rPr>
        <w:t>جنایات معاویه</w:t>
      </w:r>
      <w:bookmarkEnd w:id="206"/>
    </w:p>
    <w:p>
      <w:pPr>
        <w:pStyle w:val="BookText"/>
        <w:rPr/>
      </w:pPr>
      <w:r>
        <w:rPr>
          <w:rFonts w:ascii="IRNazanin" w:hAnsi="IRNazanin" w:eastAsia="IRNazanin"/>
          <w:color w:val="111111"/>
          <w:sz w:val="28"/>
          <w:sz w:val="28"/>
          <w:szCs w:val="28"/>
          <w:rtl w:val="true"/>
          <w:lang w:bidi="fa-IR"/>
        </w:rPr>
        <w:t>معاویه به دنبال اعلام این سیاست، نه تنها تعدیلی در روش خود به عمل نیاورد، بلکه بیش از پیش برشدت عمل و جنایت خود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بدعت اهانت به ساحت مقدس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رابیش از گذشته رواج داد، عرصه زندگی را بر شیعیان و یاران بزرگ و وفادار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 العاده تنگ ساخت، شخصیت بزرگی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ای دیگر از رجال بزرگ اسلام را به قتل رسانید، و کشتار و شکنجه و فشار در مورد پیروان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 یافت به طوری که نوعاً شیعیان یا زندانی و یا متواری شدند و یا دور از خانه و کاشانه خود در محیط فشار و خفقان به سر می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نه تنها ماده مربوط به حفظ احترام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پیروان آن حضرت را زیر پا نهاد، بلکه در مورد خراج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دارابگرد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طبق پیمان رفتار نکرد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بصره خراج دارابگرد را ندادند و گفتند این مال، متعلق به بیت المال ما و از آنِ ماست</w:t>
      </w:r>
      <w:r>
        <w:rPr>
          <w:rFonts w:eastAsia="IRNazanin" w:cs="IRNazanin"/>
          <w:color w:val="111111"/>
          <w:sz w:val="28"/>
          <w:szCs w:val="28"/>
          <w:rtl w:val="true"/>
          <w:lang w:bidi="fa-IR"/>
        </w:rPr>
        <w:t>».</w:t>
      </w:r>
      <w:r>
        <w:rPr>
          <w:rStyle w:val="FootnoteAnchor"/>
          <w:rtl w:val="true"/>
        </w:rPr>
        <w:footnoteReference w:id="182"/>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بصره از دادن خراج دارابگرد امتناع ورزیدند و این کار را به دستور معاویه انجام دادند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به فرماندار خود در بصره دستور داد مردم را برضد حسن بن علی تحریک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این مأموریت را انجام داد و در نتیجه تحریکات وی، اهل بصره داد وفریاد به راه انداختند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متعلق به بیت المال است، چرا آن را به دیگران بدهیم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انساب الأشراف،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باقر محمودی، ص</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بیداری وآگاهی مردم</w:t>
      </w:r>
    </w:p>
    <w:p>
      <w:pPr>
        <w:pStyle w:val="BookText"/>
        <w:rPr/>
      </w:pPr>
      <w:r>
        <w:rPr>
          <w:rFonts w:ascii="IRNazanin" w:hAnsi="IRNazanin" w:eastAsia="IRNazanin"/>
          <w:color w:val="111111"/>
          <w:sz w:val="28"/>
          <w:sz w:val="28"/>
          <w:szCs w:val="28"/>
          <w:rtl w:val="true"/>
          <w:lang w:bidi="fa-IR"/>
        </w:rPr>
        <w:t>مردمی که به سبب تحمل جنگ های متعدد، از جنگ خسته و بیزار بودند و به پیروی از رؤسای خود و تحت تأثیر تبلیغات و وعده های فریبنده عمّال معاویه، دل به صلح و سازش بسته بودند، لازم بود بیدار شوند و متوجه گردند که به خاطر اظهار ضعف از تحمل عواقب جنگ و فریفتگی به وعده های معاویه و پیروی کورکورانه از رؤسای خود، چه اشتباه بزرگی مرتکب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ممکن نبود مگر آن که به چشم خود آثار و عواقب شوم و خطرناک عمل خود را می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لازم بود مسلمانان عملاً با چهره اصلی حکومت اموی آشنا شده و به فشارها، محرومیت ها، تعقیب های مداوم، و خفقان هایی که حکومت اموی به عمل می آورد، پی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آن چه لازم بود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صمیمی او در آن برهه حساس از تاریخ انجام دهند، این بود که این واقعیت ها را شفاف و بی پرده بر همگان مکشوف سازند و در نتیجه عقول و افکار آن ها را برای درک و فهم این حقایق تلخ، و قیام و مبارزه برضد آن، آماده سازند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کرد، نه برای این بود که شانه از زیر بار مسئولیت خالی کند، بلکه برای این بود که مبارزه را درسطح دیگری شروع کند</w:t>
      </w:r>
      <w:r>
        <w:rPr>
          <w:rFonts w:eastAsia="IRNazanin" w:cs="IRNazanin"/>
          <w:color w:val="111111"/>
          <w:sz w:val="28"/>
          <w:szCs w:val="28"/>
          <w:rtl w:val="true"/>
          <w:lang w:bidi="fa-IR"/>
        </w:rPr>
        <w:t>.</w:t>
      </w:r>
      <w:bookmarkStart w:id="207" w:name="pg734_5078"/>
    </w:p>
    <w:p>
      <w:pPr>
        <w:pStyle w:val="BookText"/>
        <w:rPr/>
      </w:pPr>
      <w:bookmarkEnd w:id="207"/>
      <w:r>
        <w:rPr>
          <w:rFonts w:ascii="IRNazanin" w:hAnsi="IRNazanin" w:eastAsia="IRNazanin"/>
          <w:color w:val="111111"/>
          <w:sz w:val="28"/>
          <w:sz w:val="28"/>
          <w:szCs w:val="28"/>
          <w:rtl w:val="true"/>
          <w:lang w:bidi="fa-IR"/>
        </w:rPr>
        <w:t>اتفاقاً حوادثی که پس از انعقاد پیمان صلح به وقوع پیوست، به این مطلب کمک کرد و عراقیان را سخت تکان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آتش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نخیله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نزدیکی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گروهی از خوارج برضد او قیام کرده وارد شهر کوفه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یک ستون نظامی از شامیان را به جنگ آن ها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آن ها را شکست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اهل کوفه دستور داد خوارج را سرکوب سازند و تهدید کرد که اگر با خوارج نجنگند، در امان نخواهند بود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بدین ترتیب مردم عراق که حاضر به جنگ در رکاب امیرمؤمنان و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نبودند، از طرف معاویه که دشمن مشترک آن ها و خوارج بود، مجبور به جنگ با خوارج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نشان داد که در حکومت معاویه هرگز به صلح و آرامشی که آرزو می کردند، نخواهند رسید</w:t>
      </w:r>
      <w:r>
        <w:rPr>
          <w:rFonts w:eastAsia="IRNazanin" w:cs="IRNazanin"/>
          <w:color w:val="111111"/>
          <w:sz w:val="28"/>
          <w:szCs w:val="28"/>
          <w:rtl w:val="true"/>
          <w:lang w:bidi="fa-IR"/>
        </w:rPr>
        <w:t>.</w:t>
      </w:r>
    </w:p>
    <w:p>
      <w:pPr>
        <w:pStyle w:val="Heading3"/>
        <w:numPr>
          <w:ilvl w:val="2"/>
          <w:numId w:val="1"/>
        </w:numPr>
        <w:rPr/>
      </w:pPr>
      <w:bookmarkStart w:id="208" w:name="__RefHeading___Toc6161239_211673320"/>
      <w:bookmarkStart w:id="209" w:name="_Toc76"/>
      <w:bookmarkEnd w:id="208"/>
      <w:r>
        <w:rPr>
          <w:rtl w:val="true"/>
        </w:rPr>
        <w:t>سیاست تهدید و گرسنگی</w:t>
      </w:r>
      <w:bookmarkEnd w:id="209"/>
    </w:p>
    <w:p>
      <w:pPr>
        <w:pStyle w:val="BookText"/>
        <w:rPr/>
      </w:pPr>
      <w:r>
        <w:rPr>
          <w:rFonts w:ascii="IRNazanin" w:hAnsi="IRNazanin" w:eastAsia="IRNazanin"/>
          <w:color w:val="111111"/>
          <w:sz w:val="28"/>
          <w:sz w:val="28"/>
          <w:szCs w:val="28"/>
          <w:rtl w:val="true"/>
          <w:lang w:bidi="fa-IR"/>
        </w:rPr>
        <w:t>علاوه بر این، معاویه برنامه ضد انسانی دامنه داری را که باید اسم آن را برنامه تهدید و گرسنگی گذاشت، برضد عراقیان به مورد اجرا گذاشت و آن ها را از هستی ساقط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ازیک طرف مردم عراق را در معرض همه گونه فشار و تهدید قرار داد و از طرف دیگر حقوق و مزایای آن ها را قطع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دانشمند مشهور جهان تسنن، می نویسد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در هر جا که بودند، به قتل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دست ها و پاهای اشخاص را به احتمال این که از شیعیان هستند،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معروف به دوستداری و دلبستگی به خاندان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زندانی شد، یا مالش به غارت رفت، و یا خانه اش را ویران کردند</w:t>
      </w:r>
      <w:r>
        <w:rPr>
          <w:rFonts w:eastAsia="IRNazanin" w:cs="IRNazanin"/>
          <w:color w:val="111111"/>
          <w:sz w:val="28"/>
          <w:szCs w:val="28"/>
          <w:rtl w:val="true"/>
          <w:lang w:bidi="fa-IR"/>
        </w:rPr>
        <w:t>.</w:t>
      </w:r>
      <w:bookmarkStart w:id="210" w:name="pg734_5079"/>
    </w:p>
    <w:p>
      <w:pPr>
        <w:pStyle w:val="BookText"/>
        <w:rPr/>
      </w:pPr>
      <w:bookmarkEnd w:id="210"/>
      <w:r>
        <w:rPr>
          <w:rFonts w:ascii="IRNazanin" w:hAnsi="IRNazanin" w:eastAsia="IRNazanin"/>
          <w:color w:val="111111"/>
          <w:sz w:val="28"/>
          <w:sz w:val="28"/>
          <w:szCs w:val="28"/>
          <w:rtl w:val="true"/>
          <w:lang w:bidi="fa-IR"/>
        </w:rPr>
        <w:t>شدت فشار و تضییقات نسبت به شیعیان به حدی رسید که اتهام به دوستی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اتهام به کفر و بی دینی بدتر شمرده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وعواقب سخت تری به دنبال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اجرای این سیاست خشونت آمیز، وضع اهل کوفه از همه بدتر بود، زیرا کوفه مرکز شیعیان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حاکم کوفه قرار داد و بعدها فرمانروایی بصره را نیز به وی محول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که روزی در صف یاران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همه آن ها را به خوبی می شناخت، شیعیان را مورد تعقیب قرار داد و در هرگوشه و کناری که مخفی شده بودند، پیدا کرده و کشت، تهدید کرد، دست ها و پاهای آن ها را قطع کرد، نابینا ساخت، بر شاخه درختان خرما به دار آویخت و از عراق پراکنده نمود، به طوری که احدی از شخصیت های معروف شیعه در عراق باقی نماند</w:t>
      </w:r>
      <w:r>
        <w:rPr>
          <w:rFonts w:eastAsia="IRNazanin" w:cs="IRNazanin"/>
          <w:color w:val="111111"/>
          <w:sz w:val="28"/>
          <w:szCs w:val="28"/>
          <w:rtl w:val="true"/>
          <w:lang w:bidi="fa-IR"/>
        </w:rPr>
        <w:t>.</w:t>
      </w:r>
    </w:p>
    <w:p>
      <w:pPr>
        <w:pStyle w:val="Heading3"/>
        <w:numPr>
          <w:ilvl w:val="2"/>
          <w:numId w:val="1"/>
        </w:numPr>
        <w:rPr/>
      </w:pPr>
      <w:bookmarkStart w:id="211" w:name="__RefHeading___Toc6161241_211673320"/>
      <w:bookmarkStart w:id="212" w:name="_Toc77"/>
      <w:bookmarkEnd w:id="211"/>
      <w:r>
        <w:rPr>
          <w:rtl w:val="true"/>
        </w:rPr>
        <w:t>اوج فشار درکوفه و بصره</w:t>
      </w:r>
      <w:bookmarkEnd w:id="212"/>
    </w:p>
    <w:p>
      <w:pPr>
        <w:pStyle w:val="BookText"/>
        <w:rPr/>
      </w:pPr>
      <w:r>
        <w:rPr>
          <w:rFonts w:ascii="IRNazanin" w:hAnsi="IRNazanin" w:eastAsia="IRNazanin"/>
          <w:color w:val="111111"/>
          <w:sz w:val="28"/>
          <w:sz w:val="28"/>
          <w:szCs w:val="28"/>
          <w:rtl w:val="true"/>
          <w:lang w:bidi="fa-IR"/>
        </w:rPr>
        <w:t>چنان که اشاره شد، مردم عراق و مخصوصاً کوفه بیش از دیگران زیر فشار قرار گرفته بودند، به طوری که وقتی به خانه دوستان و افراد مورد وثوق و اطمینان خود رفت و آمد می کردند و اسرار خود را با آن ها در میان می گذاشتند، چون از خدمتکار صاحبخانه می ترسیدند، مادام که از آن ها سوگندهای مؤکَّد نمی گرفتند که آن ها را لو ندهند، گفتوگو را آغاز نمی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طی بخشنامه ای به عُمّال و فرمانداران خود در سراسر کشور نوشت که شهادت هیچ یک از شیعیان و خاندان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نپذیرند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طی بخشنامه دیگری 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دو نفر شهادت دادند که شخصی، از دوستداران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خاندان او است، اسمش را از دفتر بیت المال حذف کنید و حقوق و مقرری او را قطع نمایید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زیاد که به تناوب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ماه در کوفه و شش ماه در بصره حکومت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سَمُرَة بن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جای خود در بصره گذاشت تا در غیاب وی امور شهر را اداره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سمره در این مدت هشت هزار نفر را به قتل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ترسی که در میان آن ها یک نفر بی گناه را کشته باشی؟گفت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برابر آن ها را نیز می کشتم هرگز از چنین چیزی نمی ترسیدم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ابوسوار عدوی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سمره در بامداد یک روز چهل و هفت نفر از بستگان مرا کشت که همه حافظ قرآن بودند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صلح، زمینه ساز قیام عاشورا</w:t>
      </w:r>
    </w:p>
    <w:p>
      <w:pPr>
        <w:pStyle w:val="BookText"/>
        <w:rPr/>
      </w:pPr>
      <w:r>
        <w:rPr>
          <w:rFonts w:ascii="IRNazanin" w:hAnsi="IRNazanin" w:eastAsia="IRNazanin"/>
          <w:color w:val="111111"/>
          <w:sz w:val="28"/>
          <w:sz w:val="28"/>
          <w:szCs w:val="28"/>
          <w:rtl w:val="true"/>
          <w:lang w:bidi="fa-IR"/>
        </w:rPr>
        <w:t>این حوادث وحشتناک، مردم عراق را سخت تکان داد و آن ها را از رخوت و سستی به در آورد و ماهیت اصلی حکومت اموی را تاحدی آشکار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حال که رؤسای قبائل، از آثار و منافع پیمان صلح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مند می شدند و از بذل و بخشش های معاویه برخوردار می گشتند، مردم عادی عراق کم کم به ماهیت اصلی حکومت بیدادگر و خودکامه معاویه که با پای خود به سوی آن رفته و به دست خود آن را تثبیت کرده بودند، پی می بردند</w:t>
      </w:r>
      <w:r>
        <w:rPr>
          <w:rFonts w:eastAsia="IRNazanin" w:cs="IRNazanin"/>
          <w:color w:val="111111"/>
          <w:sz w:val="28"/>
          <w:szCs w:val="28"/>
          <w:rtl w:val="true"/>
          <w:lang w:bidi="fa-IR"/>
        </w:rPr>
        <w:t>.</w:t>
      </w:r>
      <w:r>
        <w:rPr>
          <w:rStyle w:val="FootnoteAnchor"/>
          <w:rtl w:val="true"/>
        </w:rPr>
        <w:footnoteReference w:id="187"/>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خطبه ای که مشروح آن در صفحات گذشته نقل شد، به این آینده تاریک اشاره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سستی و بیوفایی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شوم زمام داری مسلمانان را به معاویه بسپارم، یقین بدانید زیر پرچم حکومت بنی امیه هرگز روی خوشی و شادی نخواهید دید و گرفتار انواع شکنجه ها و آزارها خواهید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اکنون گویی، به چشم خود می بینم که فردا فرزندان شما بر در خانه فرزندان آن ها ایستاده، آب و نان درخواست خواهند کرد، آب ونانی که مال فرزندان شما بوده و خداوند برای آن ها قرار داده است، ولی بنی امیه آن ها را از در خانه خود رانده از حق مسلم خود محروم خواهند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مُغَیْرَة بن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کوفه حاکم ساخت و کار بصره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واگذاشت و این شخص که پس از قتل عثمان آن شهر را ترک گفته بود، به بصره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خود نیز به شام رفت و از دمشق به تدبیر کار دولت خویش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عراق هرگاه به یاد زندگانی در روزگار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افتادند، اندوهناک می شدند و از آن سستی که در حمایت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 بودند، اظهار پشیمانی می نمودند و نیز از صلحی که میان ایشان و مردم شام اتفاق افتاده بود، سخت پشیمان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چون به یکدیگر می رسیدند، همدیگر را سرزنش می کردند و از یکدیگر می پرسیدند که چه خواهد شد و چه باید کرد؟ هنوز چند سالی نگذشته بود که نمایندگان کوفه میان آن شهر و مدینه برای دیدار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گفتوگو با او و شنیدن سخنان وی به رفت و آمد پرداختند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بنابر این دوران صلح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دوران آمادگی و تمرین تدریجی امّت برای جنگ با حکومت فاسد اموی به شمار می رفت تا روز موعود، روزی که جامعه اسلامی آمادگی قیام داشته باشد، فرا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اظهار آمادگی برای آغاز قیام</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که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کرد، هنوز اجتماع به آن پایه از درک و بینش نرسیده بود که هدف امام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هنوز جامعه اسلامی اسیر زنجیرهای آمال و آرزوها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آمال و آرزوهایی که روح شکست را در آن ها تزریق کرده بود</w:t>
      </w:r>
      <w:r>
        <w:rPr>
          <w:rFonts w:eastAsia="IRNazanin" w:cs="IRNazanin"/>
          <w:color w:val="111111"/>
          <w:sz w:val="28"/>
          <w:szCs w:val="28"/>
          <w:rtl w:val="true"/>
          <w:lang w:bidi="fa-IR"/>
        </w:rPr>
        <w:t>.</w:t>
      </w:r>
      <w:bookmarkStart w:id="213" w:name="pg734_5082"/>
    </w:p>
    <w:p>
      <w:pPr>
        <w:pStyle w:val="BookText"/>
        <w:rPr/>
      </w:pPr>
      <w:bookmarkEnd w:id="213"/>
      <w:r>
        <w:rPr>
          <w:rFonts w:ascii="IRNazanin" w:hAnsi="IRNazanin" w:eastAsia="IRNazanin"/>
          <w:color w:val="111111"/>
          <w:sz w:val="28"/>
          <w:sz w:val="28"/>
          <w:szCs w:val="28"/>
          <w:rtl w:val="true"/>
          <w:lang w:bidi="fa-IR"/>
        </w:rPr>
        <w:t>از این رو هدفی که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تعقیب می کرد، این بود که افکار عمومی را برای قیام برضد حکومت اموی آماده کند و به مردم فرصت دهد تا خود بیندیشند و به حقایق اوضاع و ماهیت حکومت اموی پی ببرند، بهویژه آن که اشارت هایی که حضرت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ستمگری ها و جنایات حکومت اموی و زیر پا گذاشتن احکام اسلام می نمود، افکار مردم را کاملاً بیدار می کرد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کم کم این آمادگی قوت گرفت و شخصیت های بزرگ عراق متوجه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از او خواستند که قیام کند </w:t>
      </w:r>
      <w:r>
        <w:rPr>
          <w:rFonts w:eastAsia="IRNazanin" w:cs="IRNazanin"/>
          <w:color w:val="111111"/>
          <w:sz w:val="28"/>
          <w:szCs w:val="28"/>
          <w:rtl w:val="true"/>
          <w:lang w:bidi="fa-IR"/>
        </w:rPr>
        <w:t>.</w:t>
      </w:r>
      <w:r>
        <w:rPr>
          <w:rStyle w:val="FootnoteAnchor"/>
          <w:rtl w:val="true"/>
        </w:rPr>
        <w:footnoteReference w:id="190"/>
      </w:r>
    </w:p>
    <w:p>
      <w:pPr>
        <w:pStyle w:val="Heading3"/>
        <w:numPr>
          <w:ilvl w:val="2"/>
          <w:numId w:val="1"/>
        </w:numPr>
        <w:rPr/>
      </w:pPr>
      <w:bookmarkStart w:id="214" w:name="__RefHeading___Toc6161243_211673320"/>
      <w:bookmarkStart w:id="215" w:name="_Toc78"/>
      <w:bookmarkEnd w:id="214"/>
      <w:r>
        <w:rPr>
          <w:rtl w:val="true"/>
        </w:rPr>
        <w:t>بازتاب حوادث در مدینه</w:t>
      </w:r>
      <w:bookmarkEnd w:id="215"/>
    </w:p>
    <w:p>
      <w:pPr>
        <w:pStyle w:val="BookText"/>
        <w:rPr/>
      </w:pPr>
      <w:r>
        <w:rPr>
          <w:rFonts w:ascii="IRNazanin" w:hAnsi="IRNazanin" w:eastAsia="IRNazanin"/>
          <w:color w:val="111111"/>
          <w:sz w:val="28"/>
          <w:sz w:val="28"/>
          <w:szCs w:val="28"/>
          <w:rtl w:val="true"/>
          <w:lang w:bidi="fa-IR"/>
        </w:rPr>
        <w:t>پس از شهادت حضرت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را عهده دار بود، خبر جنایت های معاویه بلافاصله در مدینه طنین می افکند و محور بحث در اجتماعاتی می گشت که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شرکت بزرگان شیعه در عراق و حجاز و مناطق دیگر اسلامی تشکیل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هنگامی که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همراهان او را کشت، عده ای از بزرگان کوفه نزد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جریان را به حضرت خبر دادند و پخش این خبر موجی از نفرت در همه افراد باایمان برانگیخت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امّا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نشان می دهد که در آن هنگام جنبش منظمی برضد حکومت اموی شکل می گرفت که مبلغین و عوامل مؤثر آن، همان پیروان اندک و صمیمی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حضرت با تدبیر هوشمندانه خویش جان آنان را از گزند قشون معاویه حفظ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گروه این بود که با یادآوری جنایاتی که</w:t>
      </w:r>
    </w:p>
    <w:p>
      <w:pPr>
        <w:pStyle w:val="BookText"/>
        <w:rPr/>
      </w:pPr>
      <w:r>
        <w:rPr>
          <w:rFonts w:ascii="IRNazanin" w:hAnsi="IRNazanin" w:eastAsia="IRNazanin"/>
          <w:color w:val="111111"/>
          <w:sz w:val="28"/>
          <w:sz w:val="28"/>
          <w:szCs w:val="28"/>
          <w:rtl w:val="true"/>
          <w:lang w:bidi="fa-IR"/>
        </w:rPr>
        <w:t>در سراسر دوران حکومت معاویه موج می زد، روح قیام را در دل های مردم برانگیزند تا روز موعود فرا رسد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چرا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w:t>
      </w:r>
    </w:p>
    <w:p>
      <w:pPr>
        <w:pStyle w:val="BookText"/>
        <w:rPr/>
      </w:pPr>
      <w:r>
        <w:rPr>
          <w:rFonts w:ascii="IRNazanin" w:hAnsi="IRNazanin" w:eastAsia="IRNazanin"/>
          <w:color w:val="111111"/>
          <w:sz w:val="28"/>
          <w:sz w:val="28"/>
          <w:szCs w:val="28"/>
          <w:rtl w:val="true"/>
          <w:lang w:bidi="fa-IR"/>
        </w:rPr>
        <w:t>امّا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w:t>
      </w:r>
    </w:p>
    <w:p>
      <w:pPr>
        <w:pStyle w:val="BookText"/>
        <w:rPr/>
      </w:pPr>
      <w:r>
        <w:rPr>
          <w:rFonts w:ascii="IRNazanin" w:hAnsi="IRNazanin" w:eastAsia="IRNazanin"/>
          <w:color w:val="111111"/>
          <w:sz w:val="28"/>
          <w:sz w:val="28"/>
          <w:szCs w:val="28"/>
          <w:rtl w:val="true"/>
          <w:lang w:bidi="fa-IR"/>
        </w:rPr>
        <w:t>پیش از پاسخ به این سؤال باید توجه داشت که دو امام، هم صلح داشتند، و هم 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گذشت، 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در برابر لشگرکشی معاویه، بسیج نیرو کرد و تا مدائن و ساباط به سمت شام پیشروی کرد، اما اوضاع و شرایط نامساعد، او را به پذیرش صلح ناگزیر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صلح برادرش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پذیرفته بود، پس از شهادت برادر در مدت حکومت معاویه، از قیام خودداری کرد، و پس از مرگ معاویه، و سپری شدن مدت صلح، در برابر حکومت یزید،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دو، به تناوب، هم صلح داشتند و هم قیام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پیش بینی این حوادث، سال ها پیش درباره این دو فرزند عالی قدر خود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دو پیشوای مسلمانان هستند خواه صلح کنند و خواه نبرد و جهاد</w:t>
      </w:r>
      <w:r>
        <w:rPr>
          <w:rFonts w:eastAsia="IRNazanin" w:cs="IRNazanin"/>
          <w:color w:val="111111"/>
          <w:sz w:val="28"/>
          <w:szCs w:val="28"/>
          <w:rtl w:val="true"/>
          <w:lang w:bidi="fa-IR"/>
        </w:rPr>
        <w:t>.</w:t>
      </w:r>
      <w:r>
        <w:rPr>
          <w:rStyle w:val="FootnoteAnchor"/>
          <w:rtl w:val="true"/>
        </w:rPr>
        <w:footnoteReference w:id="192"/>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بدو نظر ممکن است تصور شود که در این بیان پیامبر،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یکی از دو امام و جنگ مربوط دیگری است، اما با توجه به آن چه گفته شد، شاید تفسیر صحیح حدیث، همان باشد که در بالا گفته شد</w:t>
      </w:r>
      <w:r>
        <w:rPr>
          <w:rFonts w:eastAsia="IRNazanin" w:cs="IRNazanin"/>
          <w:color w:val="111111"/>
          <w:sz w:val="28"/>
          <w:szCs w:val="28"/>
          <w:rtl w:val="true"/>
          <w:lang w:bidi="fa-IR"/>
        </w:rPr>
        <w:t>.</w:t>
      </w:r>
      <w:bookmarkStart w:id="216" w:name="pg734_5084"/>
    </w:p>
    <w:p>
      <w:pPr>
        <w:pStyle w:val="BookText"/>
        <w:rPr/>
      </w:pPr>
      <w:bookmarkEnd w:id="216"/>
      <w:r>
        <w:rPr>
          <w:rFonts w:ascii="IRNazanin" w:hAnsi="IRNazanin" w:eastAsia="IRNazanin"/>
          <w:color w:val="111111"/>
          <w:sz w:val="28"/>
          <w:sz w:val="28"/>
          <w:szCs w:val="28"/>
          <w:rtl w:val="true"/>
          <w:lang w:bidi="fa-IR"/>
        </w:rPr>
        <w:t>بحث های پیشین، راز و رمز صلح 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روشن ساخت، ولی در این جا، جای یک سؤال باقی است و آن این است که چرا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کرد ولی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نمود؟ اگر صلح، کار درستی بود، چرا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یزید صلح نکرد؟ و اگر قرار بر قیام بود، چرا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حرکت نظامی ادامه نداد؟</w:t>
      </w:r>
    </w:p>
    <w:p>
      <w:pPr>
        <w:pStyle w:val="BookText"/>
        <w:rPr/>
      </w:pPr>
      <w:r>
        <w:rPr>
          <w:rFonts w:ascii="IRNazanin" w:hAnsi="IRNazanin" w:eastAsia="IRNazanin"/>
          <w:color w:val="111111"/>
          <w:sz w:val="28"/>
          <w:sz w:val="28"/>
          <w:szCs w:val="28"/>
          <w:rtl w:val="true"/>
          <w:lang w:bidi="fa-IR"/>
        </w:rPr>
        <w:t>پاسخ این سؤال را باید در اوضاع و شرایط متفاوت زمان این دو صلح و قیام، و نحوه رفتار و شخصیت معاویه و یزید جستوجو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ذیلاً به گوشه هایی از تفاوت شیوه معاویه و یزید اشاره می کنیم</w:t>
      </w:r>
      <w:r>
        <w:rPr>
          <w:rFonts w:eastAsia="IRNazanin" w:cs="IRNazanin"/>
          <w:color w:val="111111"/>
          <w:sz w:val="28"/>
          <w:szCs w:val="28"/>
          <w:rtl w:val="true"/>
          <w:lang w:bidi="fa-IR"/>
        </w:rPr>
        <w:t>:</w:t>
      </w:r>
    </w:p>
    <w:p>
      <w:pPr>
        <w:pStyle w:val="Heading3"/>
        <w:numPr>
          <w:ilvl w:val="2"/>
          <w:numId w:val="1"/>
        </w:numPr>
        <w:rPr/>
      </w:pPr>
      <w:bookmarkStart w:id="217" w:name="__RefHeading___Toc6161245_211673320"/>
      <w:bookmarkStart w:id="218" w:name="_Toc79"/>
      <w:bookmarkEnd w:id="217"/>
      <w:r>
        <w:rPr>
          <w:rtl w:val="true"/>
        </w:rPr>
        <w:t>فریب کاری های معاویه</w:t>
      </w:r>
      <w:bookmarkEnd w:id="218"/>
    </w:p>
    <w:p>
      <w:pPr>
        <w:pStyle w:val="BookText"/>
        <w:rPr/>
      </w:pPr>
      <w:r>
        <w:rPr>
          <w:rFonts w:ascii="IRNazanin" w:hAnsi="IRNazanin" w:eastAsia="IRNazanin"/>
          <w:color w:val="111111"/>
          <w:sz w:val="28"/>
          <w:sz w:val="28"/>
          <w:szCs w:val="28"/>
          <w:rtl w:val="true"/>
          <w:lang w:bidi="fa-IR"/>
        </w:rPr>
        <w:t>معاویه در دوران زمام داری خود، با نقشه ها و سیاست های عوام فریبانه خود، همواره سعی می کرد به حکومت خود رنگ شرعی و اسلامی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 که افکار عمومی، انحراف وی را از خط سیر صحیح سیاست اسلامی بفهمد، جلوگیری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معاویه عملاً اسلام را تحریف نموده و حکومت اشرافی اموی را جایگزین خلافت ساده و بی پیرایه اسلامی ساخته، و جامعه اسلامی را به یک جامعه غیر اسلامی تبدیل کرده بود، ولی با وجود این ها ظواهر اسلام را نسبتاً حفظ می کرد، مقررات اسلامی را ظاهراً اجرا می نمود، پرده ها را نمی درید و در دربارش، پاره ای از مقررات اسلامی مراعات می شد و نمی گذاشت رنگ اسلامیِ ظاهریِ جامعه، عوض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خوبی درک می کرد که چون به نام دین و خلافت اسلامی، بر مردم حکومت می کند، نباید علناً مرتکب کارهایی بشود که مردم آن را مبارزه با دین  همان دینی که وی به نام آن بر آنان فرمانروایی می کرد  تلقی نمایند، بلکه همیشه به اعمال خود رنگ دینی می داد تا با مقامی که داشت،</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سازگار باشد و آن دسته از کارها را که توجیه و تفسیر آن طبق موازین دینی</w:t>
      </w:r>
    </w:p>
    <w:p>
      <w:pPr>
        <w:pStyle w:val="BookText"/>
        <w:rPr/>
      </w:pPr>
      <w:r>
        <w:rPr>
          <w:rFonts w:ascii="IRNazanin" w:hAnsi="IRNazanin" w:eastAsia="IRNazanin"/>
          <w:color w:val="111111"/>
          <w:sz w:val="28"/>
          <w:sz w:val="28"/>
          <w:szCs w:val="28"/>
          <w:rtl w:val="true"/>
          <w:lang w:bidi="fa-IR"/>
        </w:rPr>
        <w:t>مقدور نبود، در خفا انجام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عمق سیاست های شیطانی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زمان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همین عوام فریبی ها در برابر آن حضرت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فریب کاری های معاویه بیش تر در منطقه شام نمود داشت که همه کارها را به کمک شامیان انجام می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هایی از این سیاست های مزورانه او را در سیره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سلطه او در شام ملاحظه می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معاویه در حل و فصل امور و مقابله با مشکلات، سیاست فوق العاده ماهرانه ای داشت و مشکلات را به شیوه های مخصوصی حل می کرد که فرزندش یزید فاقد مهارت در به کارگیری آن ها بود، و همین دو موضوع، پیروزی قیام و تأثیر مثبت شهادت در زمان حکومت معاویه را مورد تردید قرار می داد، زیرا در این شرایط، افکار عمومی درباره قیام و انقلاب ضد اموی داوری صحیح نمی کرد و موج نفرت مردم نسبت به حکومت بنی امیه برانگیخته نمی شد، چون هنوز افکار عمومی به میزان انحراف معاویه از اسلام، آشنا نبود و به همین جهت، عناصر ناآگاه، جنگ حضرت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معاویه بیش تر یک اختلاف سیاسی و کشمکش بر سر قدرت و حکومت به شمار می آوردند، تا قیام حق در برابر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در چنین شرائطی به پیشبرد مقاصد نهضت کمک نمی کرد، بلکه افکار عمومی درباره آن دستخوش اشتباه می گردید وحقیقت لوث می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 نامساعد</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دیدیم،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 و جوّ سیاسی دوره معاویه فضای صریحی نبود که یک مصلح بتواند از یک راه مشخص، امر را فیصله دهد، و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هوشیاری، جهت خویش را پیدا کند، بلکه جوی بود که هر مصلحی در آن جوّ می بایست مراقب عمل رهبران فساد باشد و در هر فرصت  باتوجه به امکانات خود و</w:t>
      </w:r>
    </w:p>
    <w:p>
      <w:pPr>
        <w:pStyle w:val="BookText"/>
        <w:rPr/>
      </w:pPr>
      <w:r>
        <w:rPr>
          <w:rFonts w:ascii="IRNazanin" w:hAnsi="IRNazanin" w:eastAsia="IRNazanin"/>
          <w:color w:val="111111"/>
          <w:sz w:val="28"/>
          <w:sz w:val="28"/>
          <w:szCs w:val="28"/>
          <w:rtl w:val="true"/>
          <w:lang w:bidi="fa-IR"/>
        </w:rPr>
        <w:t xml:space="preserve">چگونگی اطرافیان خود و شکل مواجهه دشمن  عکس العملی مناسب نشان دهد، تا بدین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مغلوب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عمده روزگار امام حسن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روزگار، آن چه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شده بود و تأثیری که باید،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شهادت نیز مانند بسیاری از پدیده ها، زمینه مساعدی می خواهد تا بتواند از صورت یک شهادت و اخلاص فردی در آید و شکل یک پدیده اجتماعی مؤثر به خود گیرد و خون شهید در رگ دیگر مردم، حیات بیافریند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قرائن تاریخی نشان می دهند که اگر امام با سپاه سست عنصری که دور او را گرفته بودند  و قبلاً گذشت که چه کردند  برمی خاست و میان خود و معاویه شمشیر می نهاد، او را به زودی به عنوان یک شهید قهرمان، نمی کشتند، بلکه او را اسیرمی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می خواست ننگی را که او و خاندانش از دست سربازان اسلام دیده بودند و روزی به دست سربازان سلحشور اسلام اسیر شده بودند، از طریق اسیرکردن یکی از بزرگان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در صورت شکست خوردن، به صورت شهیدی قهرمان  آنسان که در عاشورا پیش آمد  کشته نمی شد، بلکه او به دست معاویه گرفتار می شد و سرانجام به گونه ای نامعلوم تلف می گشت، و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زیان های بزرگ بود که در آن روز متوجه موضع حق می شد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جنگ با سپاه معاویه، سپاه 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مغلوب می شد، معاویه به سرزمین ها و شهرهای اسلام می تاخت و تا می توانست می کشت، و بهویژه شهرهای مکه و مدینه و کوفه و بصره و دیگر آبادی هایی که در قلمرو حکومت علی بن ابی طالب و امام حسن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تعداد کشته شدگان  برخلاف واقعه عاشورا  محدود نمی ماند و از حساب می گذشت، این بود آن حفظ خونی که امام از آن یاد می کرد</w:t>
      </w:r>
      <w:r>
        <w:rPr>
          <w:rFonts w:eastAsia="IRNazanin" w:cs="IRNazanin"/>
          <w:color w:val="111111"/>
          <w:sz w:val="28"/>
          <w:szCs w:val="28"/>
          <w:rtl w:val="true"/>
          <w:lang w:bidi="fa-IR"/>
        </w:rPr>
        <w:t>»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شاید به همین دلایل و نیز به دلیل صحه گذاشتن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صلح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برادر بزرگوار خود، در مدت ده سال آخر حکومت معاویه یعنی تقریباً از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قیام نکرد، بلکه در انتظار فرصت مناسب، روزشماری می نمود و به آماده ساختن افکار عمومی اکتفا میورزید، زیرا اگر در این زمان قیام می کرد، معلوم نبود بازتاب آن در جامعه اسلامی چگونه خواهد بود و در افکار عمومی چگونه انعکاس خواهد یافت؟</w:t>
      </w:r>
    </w:p>
    <w:p>
      <w:pPr>
        <w:pStyle w:val="BookText"/>
        <w:rPr/>
      </w:pPr>
      <w:r>
        <w:rPr>
          <w:rFonts w:ascii="IRNazanin" w:hAnsi="IRNazanin" w:eastAsia="IRNazanin"/>
          <w:color w:val="111111"/>
          <w:sz w:val="28"/>
          <w:sz w:val="28"/>
          <w:szCs w:val="28"/>
          <w:rtl w:val="true"/>
          <w:lang w:bidi="fa-IR"/>
        </w:rPr>
        <w:t>یزید، چهره منفور جامعه اسلامی</w:t>
      </w:r>
    </w:p>
    <w:p>
      <w:pPr>
        <w:pStyle w:val="BookText"/>
        <w:rPr/>
      </w:pPr>
      <w:r>
        <w:rPr>
          <w:rFonts w:ascii="IRNazanin" w:hAnsi="IRNazanin" w:eastAsia="IRNazanin"/>
          <w:color w:val="111111"/>
          <w:sz w:val="28"/>
          <w:sz w:val="28"/>
          <w:szCs w:val="28"/>
          <w:rtl w:val="true"/>
          <w:lang w:bidi="fa-IR"/>
        </w:rPr>
        <w:t xml:space="preserve">اما این مطلب در مورد یزید درست برعکس بود،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درزندگانی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نه تنها پختگی و تدبیر و سیاست پدر را نداشت، بلکه از رعایت ظواهر اسلام نیز که می خواست به نام آن بر مردم حکومت کند، فرسنگ ها دور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جوانی ناپخته، شهوت پرست، خودسر، و فاقد دوراندیشی و احتیاط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فردی بی خرد، متهوّر، خوشگذران، عیاش، و دارای فکر سطحی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که پیش از رسیدن به حکومت اسیر هوس ها و پایبند تمایلات افراطی بود، بعد از رسیدن به حکومت نیز نتوانست حداقل مثل پدر ظواهر اسلام را حفظ کند، و خود را ولو به صورت ظاهر، فردی دیندار و با ایمان معرفی کند، بلکه در اثر خصلت بی پروایی و هوسبازی که داشت، علناً مقدسات اسلامی را زیر پا گذاشت و در راه ارضای شهوات خود از هیچ چیز فروگذاری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علناً شراب می خورد و تظاهر به فساد و گناه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از لحاظ سیاسی آن قدر ناپخته بود که ماهیت اصلی حکومت بنی امیه را که دشمنی آشتی ناپذیر با اسلام و بازگشت به دوران جاهلیت و احیای رژیم اشرافی آن زمان بود، کاملاً به مردم نشان داد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پرده دری ها و بی بند و باری های یزید برای همه ثابت کرده بود که وی</w:t>
      </w:r>
    </w:p>
    <w:p>
      <w:pPr>
        <w:pStyle w:val="BookText"/>
        <w:rPr/>
      </w:pPr>
      <w:r>
        <w:rPr>
          <w:rFonts w:ascii="IRNazanin" w:hAnsi="IRNazanin" w:eastAsia="IRNazanin"/>
          <w:color w:val="111111"/>
          <w:sz w:val="28"/>
          <w:sz w:val="28"/>
          <w:szCs w:val="28"/>
          <w:rtl w:val="true"/>
          <w:lang w:bidi="fa-IR"/>
        </w:rPr>
        <w:t>به کلی فاقد شایستگی و لیاقت برای احراز مقام خلافت و رهبری جامعه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مزدوران حکومت بنی امیه نمی توانستند قیام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افکار عمومی متهم و آلوده سازند، زیرا مردم به چشم خود، رفتار یزید را، که کوچک ترین تناسبی با موازین دینی و تعالیم مذهبی نداشت،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رفتار یزید در افکار عمومی، مجوّز خوبی برای قیام، جهت واژگون ساختن چنین حکومتی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مردم، قیام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قیام فرزند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برضد حکومت باطل به منظور حفظ اسلام تلقی می کردند، نه اختلاف سیاسی یا کشمکش بر سر تصاحب مقام و قدرت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جنبش، نیرو می گیرد</w:t>
      </w:r>
    </w:p>
    <w:p>
      <w:pPr>
        <w:pStyle w:val="BookText"/>
        <w:rPr/>
      </w:pPr>
      <w:r>
        <w:rPr>
          <w:rFonts w:ascii="IRNazanin" w:hAnsi="IRNazanin" w:eastAsia="IRNazanin"/>
          <w:color w:val="111111"/>
          <w:sz w:val="28"/>
          <w:sz w:val="28"/>
          <w:szCs w:val="28"/>
          <w:rtl w:val="true"/>
          <w:lang w:bidi="fa-IR"/>
        </w:rPr>
        <w:t>نهضت الهام بخش …</w:t>
      </w:r>
    </w:p>
    <w:p>
      <w:pPr>
        <w:pStyle w:val="BookText"/>
        <w:rPr/>
      </w:pPr>
      <w:r>
        <w:rPr>
          <w:rFonts w:ascii="IRNazanin" w:hAnsi="IRNazanin" w:eastAsia="IRNazanin"/>
          <w:color w:val="111111"/>
          <w:sz w:val="28"/>
          <w:sz w:val="28"/>
          <w:szCs w:val="28"/>
          <w:rtl w:val="true"/>
          <w:lang w:bidi="fa-IR"/>
        </w:rPr>
        <w:t>علّت دیگر قیام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در بیداری افکار عمومی و افزایش نفوذ دعوت شیعیان پس از صلح 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جستوجو کرد، زیرا جنبشی که پس از امضای صلح، برضد حکومت اموی آغاز شده بود، روز به روز در حال گسترش و توسعه بود و بر دامنه نفوذ آن افزوده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 معاویه نیز، دانسته یا ندانسته، موجب گسترش و نیرومندی این جنبش گردید، زیرا معاویه که پس از شهادت 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عمل را تا حدودی بلامانع می دید، بیش از پیش عرصه را بر مردم خاصّه شیعیان و پیروان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گرفت و از هیچ گونه ظلم و ستم فروگذاری نکرد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تجاوز مکرر معاویه به حقوق مسلمانان، حملات و شبیخون های پی درپی نظامیان خشن و ستم پیشه معاویه بر مناطق مختلف اسلامی، کشتن و آزار مردم بی گناه، نقض پیمان صلح و بیعت گرفتن برای ولیعهدی یزید  برخلاف مفاد صریح صلح نامه  و بالاخره مسموم ساختن 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بود که وجهه عمومی حکومت بنی امیه را بیش از پیش لکه دار ساخت و موقعیت آن را تضعیف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حوادث موجب همبستگی و فشردگی هرچه بیش تر صفوف شیعیان و تقویت جبهه ضد اموی شد و به تدریج زمینه نهضت و قیام حسینی را فراهم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دانشمند و نویسنده معروف مصری، پس از بیان سختگیری های معاویه نسبت به شیعیان پس از پیمان صلح،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ده سال آخر حکومت معاویه، کار شیعیان بالا گرفت و دعوت آن ها در شرق کشور اسلامی و جنوب مناطق عربی فوق العاده انتشار یافت، به طوری که هنگام مرگ معاویه عده بسیاری از مردم، مخصوصاً اهل عراق، لعن معاویه و محبت اهل بیت را جزئی از وظیفه دینی خود می دانستند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بدین ترتیب، جامعه اسلامی به قدر کافی چهره حقیقی حکومت اموی را شناخت، و طعم تلخ شکنجه های آن را چشید، و از انواع ظلم ها و تجاوزهای این حکومت به حقوق مسلمانان، آگاه شد و ماسکی که این حکومت در ابتدای زمام داری معاویه برچهره زده بود کنار رفته، مردم با قیافه اصلی آن آشنا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 مرگ معاویه و رشد و آگاهی جامعه اسلامی، تمام عواملی که در زمان وی مانع تحقق یک قیام پیروزمند بود، برطرف شد و راه قیام برضد حکومت اموی کاملاً هموار گردید و در این هنگام بود که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قاطع را بر پیکر حکومت فاسد بنی امیه وارد ساخت و آن قیام بزرگ و بی نظیر را پی ریزی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نهضت الهام بخش</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قیام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دامنه داری در جامعه اسلامی به وجود آورد، اوضاع را دگرگون ساخت و افکار عمومی را برضد حکومت بنی امیه شوراند و منشأ پیدایش نهضت ها و انقلاب های پی درپی و بزرگی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توّابین، نهضت اهل مدینه، قیام مختار ثقفی و نهضت زید بن علی بن حسین و چندین نهضت بزرگ دیگر گردید، در حالی که اگر همین انقلاب در زمان حضرت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بهوسیله آن حضرت عملی می گردید، فاقد چنین ثمراتی بود</w:t>
      </w:r>
      <w:r>
        <w:rPr>
          <w:rFonts w:eastAsia="IRNazanin" w:cs="IRNazanin"/>
          <w:color w:val="111111"/>
          <w:sz w:val="28"/>
          <w:szCs w:val="28"/>
          <w:rtl w:val="true"/>
          <w:lang w:bidi="fa-IR"/>
        </w:rPr>
        <w:t>.</w:t>
      </w:r>
      <w:bookmarkStart w:id="219" w:name="pg734_5090"/>
    </w:p>
    <w:p>
      <w:pPr>
        <w:pStyle w:val="BookText"/>
        <w:rPr/>
      </w:pPr>
      <w:bookmarkEnd w:id="219"/>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دنباله برنامه برادر ارجمند خود را گرفت، زیرا حضرت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باکمال شهامت، خرده گیری های کوته فکران و عناصر افراطی را تحمل کرد و با امضای قرارداد صلح، که ناشی از شناخت واقعیت های زمان بود، به تدریج زمینه انقلاب را فراهم ساخت و افکار عمومی را آماده نمود و آن گاه که زمینه کاملاً آماده شد،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ابتکار عمل را در تهاجم به کانون فساد به دست گرفت</w:t>
      </w:r>
      <w:r>
        <w:rPr>
          <w:rFonts w:eastAsia="IRNazanin" w:cs="IRNazanin"/>
          <w:color w:val="111111"/>
          <w:sz w:val="28"/>
          <w:szCs w:val="28"/>
          <w:rtl w:val="true"/>
          <w:lang w:bidi="fa-IR"/>
        </w:rPr>
        <w:t>.</w:t>
      </w:r>
    </w:p>
    <w:p>
      <w:pPr>
        <w:pStyle w:val="Heading3"/>
        <w:numPr>
          <w:ilvl w:val="2"/>
          <w:numId w:val="1"/>
        </w:numPr>
        <w:rPr/>
      </w:pPr>
      <w:bookmarkStart w:id="220" w:name="__RefHeading___Toc6161247_211673320"/>
      <w:bookmarkStart w:id="221" w:name="_Toc80"/>
      <w:bookmarkEnd w:id="220"/>
      <w:r>
        <w:rPr>
          <w:rtl w:val="true"/>
        </w:rPr>
        <w:t>تفاوت یاران</w:t>
      </w:r>
      <w:bookmarkEnd w:id="221"/>
    </w:p>
    <w:p>
      <w:pPr>
        <w:pStyle w:val="BookText"/>
        <w:rPr/>
      </w:pPr>
      <w:r>
        <w:rPr>
          <w:rFonts w:ascii="IRNazanin" w:hAnsi="IRNazanin" w:eastAsia="IRNazanin"/>
          <w:color w:val="111111"/>
          <w:sz w:val="28"/>
          <w:sz w:val="28"/>
          <w:szCs w:val="28"/>
          <w:rtl w:val="true"/>
          <w:lang w:bidi="fa-IR"/>
        </w:rPr>
        <w:t>گذشته از تفاوت هایی که دوره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زمان امام حسین داشته است  و شرح آن گذشت  باید تفاوت اساسی میان یاران این دو امام را نیز در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صفحات گذشته دیدیم که سپاه 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یک شایعه، بهم ریختند و جمعی، سراپرده امام حسن را غارت کردند و حتی فرش زیر پای امام را ربودند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دیدیم آنان که می خواستند در رکاب امام، با سپاه شام بجنگند و در این راه جان دهند، خود حادثه ساز شدند و امام را تنها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آنان را مقایسه کنید با یاران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شب عاشورا می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بدانیم که کشته می شویم، آن گاه ما را زنده می کنند، سپس می کشند و خاکسترمان را بر باد می دهند، و این کار را هفتاد بار تکرار می کنند، از تو جدا نخواهیم شد تا این که در راه تو جان بسپاریم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کشته شدن که بیش نیست، و آن شهادت است و کرامت جاوید و سعادت ابدی</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با این گونه مردان، می توان شوری در تاریخ بشر درانداخت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طنینی در گنبد افلاک درافکند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با کسانی که با آنان نه غلبه نصیب گردد، نه شهادت، بلکه آدمی را دست بسته تحویل دشمن دهند و آن چه برجای ماند، ذلت اسارت باشد و بس</w:t>
      </w:r>
      <w:r>
        <w:rPr>
          <w:rFonts w:eastAsia="IRNazanin" w:cs="IRNazanin"/>
          <w:color w:val="111111"/>
          <w:sz w:val="28"/>
          <w:szCs w:val="28"/>
          <w:rtl w:val="true"/>
          <w:lang w:bidi="fa-IR"/>
        </w:rPr>
        <w:t>!</w:t>
      </w:r>
      <w:bookmarkStart w:id="222" w:name="pg734_5091"/>
    </w:p>
    <w:p>
      <w:pPr>
        <w:pStyle w:val="BookText"/>
        <w:rPr/>
      </w:pPr>
      <w:bookmarkEnd w:id="222"/>
      <w:r>
        <w:rPr>
          <w:rFonts w:ascii="IRNazanin" w:hAnsi="IRNazanin" w:eastAsia="IRNazanin"/>
          <w:color w:val="111111"/>
          <w:sz w:val="28"/>
          <w:sz w:val="28"/>
          <w:szCs w:val="28"/>
          <w:rtl w:val="true"/>
          <w:lang w:bidi="fa-IR"/>
        </w:rPr>
        <w:t>این بود که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سنگر مبارزه را تغییر داد،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جای داد نه تغییرجهت، مانند کسی که در وسیله ای درحال حرکت نماز بخواند و روی به قبله داشته باشد، این نماز گزار با تغییر مرکوب، تغییر وضع و جای می دهد، نه تغییرجهت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به قبله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مردان حق همواره مبارزه با باطل بوده است، چه از میدان عاشورا، چه از درون کوچه ها و محله های کوفه و مسجد مدینه، چه از زندان بغداد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معاویه، بزرگ ترین مانع نشر حق و عدالت در آن روز گار را هدف گرفته بود، گاه از زاویه تجهیز سپاه و گاه از زاویه تدبیر قبول صلح</w:t>
      </w:r>
      <w:r>
        <w:rPr>
          <w:rFonts w:eastAsia="IRNazanin" w:cs="IRNazanin"/>
          <w:color w:val="111111"/>
          <w:sz w:val="28"/>
          <w:szCs w:val="28"/>
          <w:rtl w:val="true"/>
          <w:lang w:bidi="fa-IR"/>
        </w:rPr>
        <w:t>.</w:t>
      </w:r>
      <w:r>
        <w:rPr>
          <w:rStyle w:val="FootnoteAnchor"/>
          <w:rtl w:val="true"/>
        </w:rPr>
        <w:footnoteReference w:id="195"/>
      </w:r>
    </w:p>
    <w:p>
      <w:pPr>
        <w:pStyle w:val="Heading3"/>
        <w:numPr>
          <w:ilvl w:val="2"/>
          <w:numId w:val="1"/>
        </w:numPr>
        <w:rPr/>
      </w:pPr>
      <w:bookmarkStart w:id="223" w:name="__RefHeading___Toc6161249_211673320"/>
      <w:bookmarkStart w:id="224" w:name="_Toc81"/>
      <w:bookmarkEnd w:id="223"/>
      <w:r>
        <w:rPr>
          <w:rtl w:val="true"/>
        </w:rPr>
        <w:t>دو رویه یک رسالت</w:t>
      </w:r>
      <w:bookmarkEnd w:id="224"/>
    </w:p>
    <w:p>
      <w:pPr>
        <w:pStyle w:val="BookText"/>
        <w:rPr/>
      </w:pPr>
      <w:r>
        <w:rPr>
          <w:rFonts w:ascii="IRNazanin" w:hAnsi="IRNazanin" w:eastAsia="IRNazanin"/>
          <w:color w:val="111111"/>
          <w:sz w:val="28"/>
          <w:sz w:val="28"/>
          <w:szCs w:val="28"/>
          <w:rtl w:val="true"/>
          <w:lang w:bidi="fa-IR"/>
        </w:rPr>
        <w:t xml:space="preserve">علامه مجاهد،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شرف الدین 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مقدمه ای که بر کتاب پرارج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دانشمند و محقق عالی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راضی آل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چنین می نگارد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ترین هدف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بود که پرده از چهره این طاغیان بر دارد و آنان را آن طور که بودند، بشناساند، تا از عملی شدن نقشه هایی که برای از بین بردن رسالت جدش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کشیده بودند، جلوگیری نماید، و این هدف امام، به طور کامل برآورده شد و ماسک از چهره کثیف امویان برافتاد و ماهیت پلید آنان آشکار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وخدا را بر این نعمت سپاس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برکت این تدبیر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برادرش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انقلاب بزرگ را که روشنگر حقیقت و عبرت بخش خردمندان بود، به وجود آورد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برادر، دو رویه یک رسالت بودند که وظیفه و کار هریک، در جای خود، و در اوضاع و احوال خاص خود از نظر ایفای رسالت و تحمل مشکلات، و نیز از نظر فداکاری و از خودگذشتگی، درست</w:t>
      </w:r>
    </w:p>
    <w:p>
      <w:pPr>
        <w:pStyle w:val="BookText"/>
        <w:rPr/>
      </w:pPr>
      <w:r>
        <w:rPr>
          <w:rFonts w:ascii="IRNazanin" w:hAnsi="IRNazanin" w:eastAsia="IRNazanin"/>
          <w:color w:val="111111"/>
          <w:sz w:val="28"/>
          <w:sz w:val="28"/>
          <w:szCs w:val="28"/>
          <w:rtl w:val="true"/>
          <w:lang w:bidi="fa-IR"/>
        </w:rPr>
        <w:t>معادل و هموزن دیگری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بذل جان خود دریغ نداشت،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جانبازتر از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هست،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جان خود را دریک جهاد خاموش و آرام فدا کرد و چون وقت شکستن سکوت رسید، شهادت کربلا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شهادتی که پیش از آن که حسینی باشد، حسنی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خردمندان صاحب نظر، واقعیت فداکاری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دارتر بود، زیرا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در صحنه فداکاری، نقش یک قهرمان شکیبا و پایدار را در چهره یک شکست خورده از پای درآمده ایفا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جاست که شهادت عاشورا در مرتبه اول حسنی بود و در مرتبه دوم حسینی، زیرا این حسن بود که در واقع شالوده نهضت عاشورا را ریخته و آن را به ثمر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پیروزی خونین امام حسن متوقف بود بر این که حقیقت را با صبر وحکمت خویش روشن کند و در پرتو این روشنی بود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به آن پیروزی پرشکوه و نمایان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منظور روشن کردن ماهیت ضد اسلامی حکومت اموی و بیدار کردن مردم از 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برسر یک برنامه متفقاً تصمیم گرفته بودند که هر یک نقشی ایفاء کنند، منتها نقش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نقش صبر و پایداری حکیمانه باشد و نقش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نقش انقلاب و قیام مردانه، تا از این دو نقش، یک تاکتیک کامل در راه هدف واحد، به وجود آید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جا بود که پس از واقعه ساباط و کربلا، مردم بیدار شدند و شروع کردند به فکر کردن در مسائل و حوادث، و پی به ماهیت پلید بنی امیه بردند</w:t>
      </w:r>
      <w:r>
        <w:rPr>
          <w:rFonts w:eastAsia="IRNazanin" w:cs="IRNazanin"/>
          <w:color w:val="111111"/>
          <w:sz w:val="28"/>
          <w:szCs w:val="28"/>
          <w:rtl w:val="true"/>
          <w:lang w:bidi="fa-IR"/>
        </w:rPr>
        <w:t>...»</w:t>
      </w:r>
      <w:r>
        <w:rPr>
          <w:rStyle w:val="FootnoteAnchor"/>
          <w:rtl w:val="true"/>
        </w:rPr>
        <w:footnoteReference w:id="196"/>
      </w:r>
      <w:bookmarkStart w:id="225" w:name="pg734_5093"/>
    </w:p>
    <w:p>
      <w:pPr>
        <w:pStyle w:val="BookText"/>
        <w:rPr/>
      </w:pPr>
      <w:bookmarkEnd w:id="225"/>
      <w:r>
        <w:rPr>
          <w:rFonts w:ascii="IRNazanin" w:hAnsi="IRNazanin" w:eastAsia="IRNazanin"/>
          <w:color w:val="111111"/>
          <w:sz w:val="28"/>
          <w:sz w:val="28"/>
          <w:szCs w:val="28"/>
          <w:rtl w:val="true"/>
          <w:lang w:bidi="fa-IR"/>
        </w:rPr>
        <w:t>با توجه به این حقایق، می توان گفت که اگر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تاریخی برادر گرامی خود امام حسن قرار می گرفت، همان کار را می کرد که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و اگر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برنامه او را در پیش می گرفت، زیرا این دو امام بزرگ، هرکدام با توجه به اوضاع و شرایط خاص زمان خود، رسالت تاریخی خویش را انجام دادند</w:t>
      </w:r>
      <w:r>
        <w:rPr>
          <w:rFonts w:eastAsia="IRNazanin" w:cs="IRNazanin"/>
          <w:color w:val="111111"/>
          <w:sz w:val="28"/>
          <w:szCs w:val="28"/>
          <w:rtl w:val="true"/>
          <w:lang w:bidi="fa-IR"/>
        </w:rPr>
        <w:t>.</w:t>
      </w:r>
    </w:p>
    <w:p>
      <w:pPr>
        <w:pStyle w:val="Heading3"/>
        <w:numPr>
          <w:ilvl w:val="2"/>
          <w:numId w:val="1"/>
        </w:numPr>
        <w:rPr/>
      </w:pPr>
      <w:bookmarkStart w:id="226" w:name="__RefHeading___Toc6161251_211673320"/>
      <w:bookmarkStart w:id="227" w:name="_Toc82"/>
      <w:bookmarkEnd w:id="226"/>
      <w:r>
        <w:rPr>
          <w:rtl w:val="true"/>
        </w:rPr>
        <w:t>صلح یا صلاح</w:t>
      </w:r>
      <w:r>
        <w:rPr>
          <w:rtl w:val="true"/>
        </w:rPr>
        <w:t>...</w:t>
      </w:r>
      <w:r>
        <w:rPr>
          <w:rtl w:val="true"/>
        </w:rPr>
        <w:t>؟</w:t>
      </w:r>
      <w:bookmarkEnd w:id="227"/>
    </w:p>
    <w:p>
      <w:pPr>
        <w:pStyle w:val="BookText"/>
        <w:rPr/>
      </w:pPr>
      <w:r>
        <w:rPr>
          <w:rFonts w:ascii="IRNazanin" w:hAnsi="IRNazanin" w:eastAsia="IRNazanin"/>
          <w:color w:val="111111"/>
          <w:sz w:val="28"/>
          <w:sz w:val="28"/>
          <w:szCs w:val="28"/>
          <w:rtl w:val="true"/>
          <w:lang w:bidi="fa-IR"/>
        </w:rPr>
        <w:t>این بخش را بامقاله یکی از نویسندگان که در یکی از مجلات تهران</w:t>
      </w:r>
      <w:r>
        <w:rPr>
          <w:rStyle w:val="FootnoteAnchor"/>
          <w:rtl w:val="true"/>
        </w:rPr>
        <w:footnoteReference w:id="197"/>
      </w:r>
      <w:r>
        <w:rPr>
          <w:rFonts w:ascii="IRNazanin" w:hAnsi="IRNazanin" w:eastAsia="IRNazanin"/>
          <w:color w:val="111111"/>
          <w:sz w:val="28"/>
          <w:sz w:val="28"/>
          <w:szCs w:val="28"/>
          <w:rtl w:val="true"/>
          <w:lang w:bidi="fa-IR"/>
        </w:rPr>
        <w:t xml:space="preserve">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یا 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بود،  به خاطر نکات جالبی که دارد  به پایان می 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صلح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عبارتی متارکه و آتش بس وی با معاویه را شاید بتوان یکی از دشوارترین مراحل سیر امامت در دنیای اسلام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انقلابی ترین نرمش تاریخ، و تحمل رنج طاقت فرسای آن، که هیچ کس جز پسر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هم توسط درک عالی ترین درجات ایمان قادر به انجامش نبوده و نخواهد بود، همواره بحث انگیز و سئوال آفرین بوده است، و متأسفانه غرضورزان به قلم غرض، و جاهلان به دیده جهل، این شگرد ایمانی را در پرده تحریف و ابهام پیچیده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همگی، مظهر تقوی و روش هستند، تقوی در همگی شان مشترک، و روش در تمامی شان متفاوت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مرحله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و خروش، راهگشای امت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درمرحله اولِ روش پدر، و راه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دومِ آن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سکوت، خروش و شهادتی هشدار دهنده و حیات بخش نمی داشت، فریاد و جانفشانی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بدون صلح برادر، این چنین در تاریخ به ثبت نمی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که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عافیت اندیشی متهم کرده اند، و آنان هم که تحت تأثیر شور و احساس، آرزو کرده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کاش او نیز شهادت را برمی گزید و از ساباط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مکان صلح، نام روز صلح، همان صلح انقلابی و تاریخ ساز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عبارتی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عاشورای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عاشورای دیگر، و از کوفه، کربلای دیگر می ساخت، هر دو در اشتباهند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گزینش مؤثرترین شیوه مبارزه</w:t>
      </w:r>
    </w:p>
    <w:p>
      <w:pPr>
        <w:pStyle w:val="BookText"/>
        <w:rPr/>
      </w:pPr>
      <w:r>
        <w:rPr>
          <w:rFonts w:ascii="IRNazanin" w:hAnsi="IRNazanin" w:eastAsia="IRNazanin"/>
          <w:color w:val="111111"/>
          <w:sz w:val="28"/>
          <w:sz w:val="28"/>
          <w:szCs w:val="28"/>
          <w:rtl w:val="true"/>
          <w:lang w:bidi="fa-IR"/>
        </w:rPr>
        <w:t>چه بسا تحمل شهادت برای حسن آسان تر بود، اما او نیز مانند سایر امامان باید تنها به فکر نجات اسلام و مسلمین، و برگزیدن مؤثرترین شیوه و مشی مبارزه، 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کمی تفحص می یابیم که در دوران حسن هیچ روش دیگری جز صلح، آن هم به هدفِ ماندن برای پر پیام تر رفتن، و زنده بودن برای بهتر مردن، به کار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حسن در آن تنهایی و بی یاوری، مانند برادر قیام مسلحانه می کرد و شهید می شد، امامت تداوم نمی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اگر او هم مانند برادر حتی هفتاد و دو یار صدیق و جانباز می داشت، به آن خروش دست می زد، اما وقتی دشمن آن گونه اطراف او را از یاور تهی می کند که حتی همسرش را برای مسموم کردنش، تحت فرمان می گیرد و امرای سپاهش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دادن او به معاویه، به معامله وا می دارد، و در نهایت، فرمانده سپاهی را که برای قیام باید از او کمک بگیرد، برضدّش به طغیان می کشاند، چه راهی جز صلح پیش پایش می ماند؟</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کسی که می توانست به آن اعتماد کند، همان حسینی بود که فردای پرپیام عاشورا، منتظرش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انصافی است اگر اذعان نکنیم که شهادت کربلا پیش از آن که حسینی باشد، حسنی است و چهره حسن را در روزی که در صحنه فداکاری با نقشی از یک قهرمان نستوه و پایدار، و در چهره مظلومانه شخص از پا ننشسته مغلوب، صلح تحمیلی را، تحمل می کند، با بیداری ننگریم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تردید، اگر معاهده حسن با معاویه نبود و محک آزمون در شکستن مفاد آن، بهوسیله همین صلح به مردم داده نمی شد، قیام حسین نیز به وقوع نمی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شرط حسن با معاویه که او را از تعیین جانشین محروم می ساخت برقرار نمی شد، تا معاویه آن را با انتصاب یزید بشکند، نه حسین دستاویز مشهودی برای قیام می داشت، و نه پیروانش دلیل واضحی برای استدلال</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ساباط و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افشاگر جاهلیت پلید امویان</w:t>
      </w:r>
    </w:p>
    <w:p>
      <w:pPr>
        <w:pStyle w:val="BookText"/>
        <w:rPr/>
      </w:pPr>
      <w:r>
        <w:rPr>
          <w:rFonts w:ascii="IRNazanin" w:hAnsi="IRNazanin" w:eastAsia="IRNazanin"/>
          <w:color w:val="111111"/>
          <w:sz w:val="28"/>
          <w:sz w:val="28"/>
          <w:szCs w:val="28"/>
          <w:rtl w:val="true"/>
          <w:lang w:bidi="fa-IR"/>
        </w:rPr>
        <w:t xml:space="preserve">امت آن روز، خود وقتی بر مسیر دو حادثه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افکند، جاهلیت زشت و پلید امویان را بهوضوح احساس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که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مسالمت را پذیرفت، ولی باز معاویه به هیچ یک از پنج شرط توافق شده پایبند نبوده و میثاق ها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دوران حکومت، براساس کتاب خدا و سنت پیامبر خدا،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پس از خود، زمام امر را به شورا و یا صاحب واقعی آن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دشنام و ناسزا به علی را متوقّف کرد و تقدس منبر را از این بدعت ننگین مصون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خراج تعهد کرده را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مسلمانان متعهد و یاران علی را از آسیب حملات ناجوانمردانه اش برکنار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نیز امام حسن را مسموم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ترین تجسم خواستن و نتوانستن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برکت قیام ساکت حسن، و قیام فریادگونه حسین، نقطه های پوشیده، شفاف شدند و فکرهای نهان، عیان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بغض اسلام بود که در حسن نهفت و نهفت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حسین به فریاد شکست و شالوده امامت بود که در خون جگر حسن نطفه بست و در خون پیکر حسین به بلوغ رسید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بزرگ ترین تجسم خواستن و نتوانستن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سربازی که در جنگ ها،</w:t>
      </w:r>
    </w:p>
    <w:p>
      <w:pPr>
        <w:pStyle w:val="BookText"/>
        <w:rPr/>
      </w:pPr>
      <w:r>
        <w:rPr>
          <w:rFonts w:ascii="IRNazanin" w:hAnsi="IRNazanin" w:eastAsia="IRNazanin"/>
          <w:color w:val="111111"/>
          <w:sz w:val="28"/>
          <w:sz w:val="28"/>
          <w:szCs w:val="28"/>
          <w:rtl w:val="true"/>
          <w:lang w:bidi="fa-IR"/>
        </w:rPr>
        <w:t>یکه تازیش حیرت ها می آفرید، و خلفی که در مکتب رشادت تا شهادت پدر، از ارث و آموزش بهره برده بود، آن جا که رسالت را در میدان امامت، تنها در صلح ممکن دید، چه بزرگوارانه و پرشکیب، آن را پذیرفت، که تحمل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روش حسن بود نه کیفیتی دیگر، که سکوت و صلح را تنها برلبه شمشیرش نشاند، و راه های دیگر اسلام را درحصار پناه مصون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برنده و خطبه های کوبنده و کلام توفنده اش سکوت شمشیر را به کمال جبران کردند، و مستعدترین زمینه ها را برای قیام خونین برادر فراهم ساختند تا بدانجا که معاویه از سخن گفتنش می هراسید و رندان مزدور را بر آن می داشت تا رشته کلام را از این صاحب برحقش، به سرقت برده و حتی الامکان به وی اجازه صحبت در مجامع را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در وسیع ترین میدان ها</w:t>
      </w:r>
    </w:p>
    <w:p>
      <w:pPr>
        <w:pStyle w:val="BookText"/>
        <w:rPr/>
      </w:pPr>
      <w:r>
        <w:rPr>
          <w:rFonts w:ascii="IRNazanin" w:hAnsi="IRNazanin" w:eastAsia="IRNazanin"/>
          <w:color w:val="111111"/>
          <w:sz w:val="28"/>
          <w:sz w:val="28"/>
          <w:szCs w:val="28"/>
          <w:rtl w:val="true"/>
          <w:lang w:bidi="fa-IR"/>
        </w:rPr>
        <w:t>او بزرگ ترین قدم اصلاحی را برداشت و در هنگامه ای که فتنه و سلاح، حاکم بود، درهای مکتب اخلاق، محبت و اصلاح را گشود، و مانند مصلحی که جز به صلاح نمی اندیشد، نام را به رضای خدا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صلح را در ابتدای راه برنگزید، بلکه در انتهای آن، و پس از شکست در همه جبهه های جهاد، گردن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دردناک او در وسیع ترین میدان ها و گسترده ترین ابعاد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جبهه مبارزه با دشمن، هم لشگر و هم سنگر را به آزمون گذاشت، و هم مقابله با فتنه ها و نیرنگ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جهاد با اصحاب منافق، از نیروی اصلاح و ارشاد کمک گرفت و در جهاد با نفس، از مهار خشم و تحمل صلحی تحمیلی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نظری حتی اجمالی بر جهادهای این مظلوم خاموش، هر اعتراضی اعتذار می شود و هر ایرادی ستایش</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مسمومیت و شهادت 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دسیسه معاویه …</w:t>
      </w:r>
      <w:bookmarkStart w:id="228" w:name="pg734_5097"/>
    </w:p>
    <w:p>
      <w:pPr>
        <w:pStyle w:val="Heading3"/>
        <w:numPr>
          <w:ilvl w:val="2"/>
          <w:numId w:val="1"/>
        </w:numPr>
        <w:rPr/>
      </w:pPr>
      <w:bookmarkStart w:id="229" w:name="__RefHeading___Toc6161253_211673320"/>
      <w:bookmarkStart w:id="230" w:name="_Toc83"/>
      <w:bookmarkEnd w:id="228"/>
      <w:bookmarkEnd w:id="229"/>
      <w:r>
        <w:rPr>
          <w:rtl w:val="true"/>
        </w:rPr>
        <w:t>مسمومیت و شهادت امام مجتبی</w:t>
      </w:r>
      <w:r>
        <w:rPr>
          <w:rtl w:val="true"/>
        </w:rPr>
        <w:t>(</w:t>
      </w:r>
      <w:r>
        <w:rPr>
          <w:rtl w:val="true"/>
        </w:rPr>
        <w:t>علیه السلام</w:t>
      </w:r>
      <w:r>
        <w:rPr>
          <w:rtl w:val="true"/>
        </w:rPr>
        <w:t xml:space="preserve">) </w:t>
      </w:r>
      <w:r>
        <w:rPr>
          <w:rtl w:val="true"/>
        </w:rPr>
        <w:t>با دسیسه معاویه</w:t>
      </w:r>
      <w:bookmarkEnd w:id="230"/>
    </w:p>
    <w:p>
      <w:pPr>
        <w:pStyle w:val="BookText"/>
        <w:rPr/>
      </w:pPr>
      <w:r>
        <w:rPr>
          <w:rFonts w:ascii="IRNazanin" w:hAnsi="IRNazanin" w:eastAsia="IRNazanin"/>
          <w:color w:val="111111"/>
          <w:sz w:val="28"/>
          <w:sz w:val="28"/>
          <w:szCs w:val="28"/>
          <w:rtl w:val="true"/>
          <w:lang w:bidi="fa-IR"/>
        </w:rPr>
        <w:t>معاویه که از سال چهلم هجرت، تمام کشور اسلامی را تحت حکومت خود درآورد، کم کم به این فکر افتاد که پسرش یزید را ولیعهد قرار دهد و به این منظور، در حیات خود از مردم برای جانشینی وی بیعت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وجود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بزرگی در این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روشنی درمی یافت که وجود 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پیمان صلح بین ایشان، طرح ولیعهدی یزید را با مانع بزرگی رو به رو می سازد، زیرا در متن پیمان صلح، تصریح شده بود که معاویه تا زنده است حکومت می کند و حق تعیین جانشین را ندارد، و پس از مرگ وی، خلافت به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و رجال نویس نامدار جهان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امر در میان دانشمندان اختلاف نیست که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را فقط در مدت حیات معاویه به وی واگذار نمود و شرط کرد که پس از معاویه، خلافت از آنِ او باشد و صلح نامه بر این اساس منعقد شد</w:t>
      </w:r>
      <w:r>
        <w:rPr>
          <w:rFonts w:eastAsia="IRNazanin" w:cs="IRNazanin"/>
          <w:color w:val="111111"/>
          <w:sz w:val="28"/>
          <w:szCs w:val="28"/>
          <w:rtl w:val="true"/>
          <w:lang w:bidi="fa-IR"/>
        </w:rPr>
        <w:t>.</w:t>
      </w:r>
      <w:r>
        <w:rPr>
          <w:rStyle w:val="FootnoteAnchor"/>
          <w:rtl w:val="true"/>
        </w:rPr>
        <w:footnoteReference w:id="199"/>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معاویه درصدد برآمد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نحوی از میان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راه به شیوه ناجوانمردانه متوسل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اشعث بن قیس کِندی را تطمیع کرد تا آن حضرت را مسموم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صد هزار درهم برای جعده فرستاد و به او پیام داد که اگر حسن بن علی را با زهر مسموم ساخته به قتل برساند، او را به همسری فرزندش یزید درمی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جعده گول وعده معاویه را خورد و دست به جنایت بزرگی آلود و همسر گرامی و مهربان خود را مسموم کرده و حضرت در اثر مسمومیت شدید، به شهادت رسید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دانشمند مشهور اهل سنت، شیخ محمد صبان در این باره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زیادی از دانشمندان متقدم و متأخر، عقیده دارند که حسن بن علی بهوسیله زهر مسموم و شهید شد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هنگامی که معاویه در شام گزارش شهادت امام را دریافت کرد، اظهار شادمانی کرد</w:t>
      </w:r>
      <w:r>
        <w:rPr>
          <w:rStyle w:val="FootnoteAnchor"/>
          <w:rtl w:val="true"/>
        </w:rPr>
        <w:footnoteReference w:id="202"/>
      </w:r>
      <w:r>
        <w:rPr>
          <w:rFonts w:ascii="IRNazanin" w:hAnsi="IRNazanin" w:eastAsia="IRNazanin"/>
          <w:color w:val="111111"/>
          <w:sz w:val="28"/>
          <w:sz w:val="28"/>
          <w:szCs w:val="28"/>
          <w:rtl w:val="true"/>
          <w:lang w:bidi="fa-IR"/>
        </w:rPr>
        <w:t>زیرا بزرگ ترین مانع را از سر راه برداشته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زمان به بعد بود که معاویه زمزمه ولیعهدی یزید را آشکار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عبدالبرّ در این باره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در زمان حیات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بیعت گرفتن برای یزید را داشت و اشاره هایی به آن می کرد، ولی پس از مرگ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آشکار کرد و تصمیم جدی برای آن گرفت</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معاویه غیر از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تن دیگر از شخصیت های مشهور آن زمان را نیز که هر کدام به نوعی مخالف ولیعهدی یزید، یا رقیب او بودند  اما نه در حد و جایگاه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تطمیع یا تهدید، وادار به سکوت کرد جز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همچون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دسیسه به قتل رساند که سعد بن ابیوقاص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صحابی پیامبر و از اعضای شورای شش نفره خلافت که عمر پیش از مرگش آن را ترتیب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عبدالرحمان بن خالد بن ولید بن مغیره مخزومی قرشی از جمله آن ها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ابوالفرج اصفهانی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معاویه خواست از مردم برای پسرش یزید بیعت بگیرد، هیچ چیز برای او گران تر از حسن بن علی و سعد بن ابیوقاص نبود، از این رو با نیرنگ، سمی به آن دو خوراند و آن دو در اثر آن درگذشتند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مقاتل الطالبیین، ص </w:t>
      </w:r>
      <w:r>
        <w:rPr>
          <w:rFonts w:eastAsia="IRNazanin" w:cs="IRNazanin"/>
          <w:color w:val="111111"/>
          <w:sz w:val="28"/>
          <w:szCs w:val="28"/>
          <w:lang w:bidi="fa-IR"/>
        </w:rPr>
        <w:t>73</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معاویه به علت تمایل مردم شام به ولیعهدی عبدالرحمان بن خالد بن ولید، او را بهوسیله طبیب یهودی دربار خود مسموم کرد و کشت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عبدالبرّ، الاستیعاب،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376</w:t>
      </w:r>
      <w:r>
        <w:rPr>
          <w:rFonts w:eastAsia="IRNazanin" w:cs="IRNazanin"/>
          <w:color w:val="111111"/>
          <w:sz w:val="28"/>
          <w:szCs w:val="28"/>
          <w:rtl w:val="true"/>
          <w:lang w:bidi="fa-IR"/>
        </w:rPr>
        <w:t>).</w:t>
      </w:r>
      <w:bookmarkStart w:id="231" w:name="pg734_5099"/>
    </w:p>
    <w:p>
      <w:pPr>
        <w:pStyle w:val="Heading2"/>
        <w:numPr>
          <w:ilvl w:val="1"/>
          <w:numId w:val="1"/>
        </w:numPr>
        <w:rPr/>
      </w:pPr>
      <w:bookmarkStart w:id="232" w:name="__RefHeading___Toc6161255_211673320"/>
      <w:bookmarkStart w:id="233" w:name="_Toc84"/>
      <w:bookmarkEnd w:id="231"/>
      <w:bookmarkEnd w:id="232"/>
      <w:r>
        <w:rPr>
          <w:rtl w:val="true"/>
        </w:rPr>
        <w:t>امام حسین بن علی</w:t>
      </w:r>
      <w:r>
        <w:rPr>
          <w:rtl w:val="true"/>
        </w:rPr>
        <w:t>(</w:t>
      </w:r>
      <w:r>
        <w:rPr>
          <w:rtl w:val="true"/>
        </w:rPr>
        <w:t>علیه السلام</w:t>
      </w:r>
      <w:r>
        <w:rPr>
          <w:rtl w:val="true"/>
        </w:rPr>
        <w:t>)</w:t>
      </w:r>
      <w:bookmarkEnd w:id="233"/>
    </w:p>
    <w:p>
      <w:pPr>
        <w:pStyle w:val="Heading3"/>
        <w:numPr>
          <w:ilvl w:val="2"/>
          <w:numId w:val="1"/>
        </w:numPr>
        <w:rPr/>
      </w:pPr>
      <w:bookmarkStart w:id="234" w:name="__RefHeading___Toc6161257_211673320"/>
      <w:bookmarkStart w:id="235" w:name="_Toc85"/>
      <w:bookmarkEnd w:id="234"/>
      <w:r>
        <w:rPr>
          <w:rtl w:val="true"/>
        </w:rPr>
        <w:t>اشاره</w:t>
      </w:r>
      <w:bookmarkEnd w:id="23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موانع قیام در عصر معاویه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مبارزات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معاویه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ماهیّت و عوامل قیام عاشورا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کاخ پسر زیاد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شام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نتایج و پیامدهای قیام عاشورا</w:t>
      </w:r>
      <w:bookmarkStart w:id="236" w:name="pg734_5101"/>
    </w:p>
    <w:p>
      <w:pPr>
        <w:pStyle w:val="Heading3"/>
        <w:numPr>
          <w:ilvl w:val="2"/>
          <w:numId w:val="1"/>
        </w:numPr>
        <w:rPr/>
      </w:pPr>
      <w:bookmarkStart w:id="237" w:name="__RefHeading___Toc6161259_211673320"/>
      <w:bookmarkStart w:id="238" w:name="_Toc86"/>
      <w:bookmarkEnd w:id="236"/>
      <w:bookmarkEnd w:id="237"/>
      <w:r>
        <w:rPr>
          <w:rtl w:val="true"/>
        </w:rPr>
        <w:t>شناخت مختصری از زندگانی امام</w:t>
      </w:r>
      <w:bookmarkEnd w:id="238"/>
    </w:p>
    <w:p>
      <w:pPr>
        <w:pStyle w:val="BookText"/>
        <w:rPr/>
      </w:pPr>
      <w:r>
        <w:rPr>
          <w:rFonts w:ascii="IRNazanin" w:hAnsi="IRNazanin" w:eastAsia="IRNazanin"/>
          <w:color w:val="111111"/>
          <w:sz w:val="28"/>
          <w:sz w:val="28"/>
          <w:szCs w:val="28"/>
          <w:rtl w:val="true"/>
          <w:lang w:bidi="fa-IR"/>
        </w:rPr>
        <w:t xml:space="preserve">سومین امام معصوم، در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سال چهارم هجری در شهر مدینه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دومین ثمره پیوند فرخنده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فاطمه دختر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عمر خود به شجاعت و آزادگی و ایستادگی در برابر ظلم و ستم شهرت داشت</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مراحل زندگی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اوضاع سیاسی و اجتماعی دوران امامت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شش سال از دوران کودکی خود را در زمان جدّ بزرگوار خود سپری کرد و پس از رحلت آن حضرت، مدت سی سال در کنار پدرش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کرد و در حوادث مهم دوران خلافت ایشان به صورت فعال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ده سال در صحنه سیاسی و اجتماعی در کنار برادر بزرگ خود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و پس از شهادت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ده سال، در اوج قدرت معاویة بن ابی سفیان، بارها با وی پنجه درافکند و پس از مرگ وی نیز در برابر حکومت پسرش یزید قیام کرد و در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سرزمین کربلا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بخش زندگی امام حسین، یعنی دوران امامت آن حضرت، مهم ترین بخش زندگی او به شمار می رود و در این کتاب، بیش تر پیرامون همین بخش سخن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مبارزات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قبل از امامت</w:t>
      </w:r>
    </w:p>
    <w:p>
      <w:pPr>
        <w:pStyle w:val="BookText"/>
        <w:rPr/>
      </w:pP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دوران نوجوانی که شاهد انحراف دستگاه حکومت اسلامی از مسیر اصلی خود بود، از موضع گیری های سیاسی پدر خود پیروی و حمایت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زمان خلافت عمر بن خطاب، روزی وارد مسجد شد و دید عمر بر فراز منبر نشسته است، با دیدن این صحنه، بالای منبر رفت و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منبر پدرم پایین بیا وبالای منبر پدرت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که قافیه را باخته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منبر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او را در کنار خود نشانید، و پس از آن که از منبر پایین آمد، او را به منزل خود برد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چه کسی به تو یاد داده است؟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در جبهه های نبرد با ناکثین و قاسطین</w:t>
      </w:r>
    </w:p>
    <w:p>
      <w:pPr>
        <w:pStyle w:val="BookText"/>
        <w:rPr/>
      </w:pP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خلافت پدرش،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صحنه های سیاسی و نظامی در کنار آن حضرت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هرسه جنگی که در این دوران برای پدر ارجمندش پیش آمد، شرکت فعال داشت</w:t>
      </w:r>
      <w:r>
        <w:rPr>
          <w:rFonts w:eastAsia="IRNazanin" w:cs="IRNazanin"/>
          <w:color w:val="111111"/>
          <w:sz w:val="28"/>
          <w:szCs w:val="28"/>
          <w:rtl w:val="true"/>
          <w:lang w:bidi="fa-IR"/>
        </w:rPr>
        <w:t xml:space="preserve">. </w:t>
      </w:r>
      <w:r>
        <w:rPr>
          <w:rStyle w:val="FootnoteAnchor"/>
          <w:rtl w:val="true"/>
        </w:rPr>
        <w:footnoteReference w:id="206"/>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جمل فرماندهی جناح چپ سپاه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 وی بود</w:t>
      </w:r>
      <w:r>
        <w:rPr>
          <w:rStyle w:val="FootnoteAnchor"/>
          <w:rtl w:val="true"/>
        </w:rPr>
        <w:footnoteReference w:id="207"/>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در جنگ صفین، چه از راه سخنرانی های پرشور و تشویق یاران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شرکت در جنگ، و چه از رهگذر پیکار با قاسطین، نقشی فعال داشت</w:t>
      </w:r>
      <w:r>
        <w:rPr>
          <w:rStyle w:val="FootnoteAnchor"/>
          <w:rtl w:val="true"/>
        </w:rPr>
        <w:footnoteReference w:id="208"/>
      </w:r>
      <w:r>
        <w:rPr>
          <w:rFonts w:ascii="IRNazanin" w:hAnsi="IRNazanin" w:eastAsia="IRNazanin"/>
          <w:color w:val="111111"/>
          <w:sz w:val="28"/>
          <w:sz w:val="28"/>
          <w:szCs w:val="28"/>
          <w:rtl w:val="true"/>
          <w:lang w:bidi="fa-IR"/>
        </w:rPr>
        <w:t>در جریان حکمیت نیز یکی از شهود این ماجرا از طرف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برادر خویش، رهبر و پیشوای وقت،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 و هنگام حرکت نیروهای 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شام، همراه آن حضرت در صحنه نظامی و پیشروی به سوی سپاه شام حضور داشت، و هنگامی که معاویه به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صلح کرد، امام حسن، او و عبدالله بن جعفر را فراخواند و درباره این پیشنهاد، با آن دو به گفتوگو پرداخت</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 xml:space="preserve">و بالاخره پس از متارکه جنگ و انعقاد پیمان صلح، همراه برادرش به شهر مدینه بازگشت و همان جا اقامت گزید </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اوضاع سیاسی و اجتماعی</w:t>
      </w:r>
    </w:p>
    <w:p>
      <w:pPr>
        <w:pStyle w:val="BookText"/>
        <w:rPr/>
      </w:pPr>
      <w:r>
        <w:rPr>
          <w:rFonts w:ascii="IRNazanin" w:hAnsi="IRNazanin" w:eastAsia="IRNazanin"/>
          <w:color w:val="111111"/>
          <w:sz w:val="28"/>
          <w:sz w:val="28"/>
          <w:szCs w:val="28"/>
          <w:rtl w:val="true"/>
          <w:lang w:bidi="fa-IR"/>
        </w:rPr>
        <w:t>دوران امامت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انحراف از اصول و موازین اسلام،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و در زمان عثمان گسترش یافته بود، به اوج خود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معاویه که سال ها از سوی خلیفه دوم و سوم به عنوان استاندار، در منطقه شام حکومت کرده و موقعیت خود را کاملاً تثبیت کرده بود، به نام خلیفه مسلمین سرنوشت و مقدرات کشور اسلامی را در دست گرفته، حزب ضد اسلامی اموی را بر امت اسلام مسلط ساخته بود و به کمک عمّال ستمگر و یغماگر خود</w:t>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زیادبن ابیه، عمروبن عاص، سَمُرَة بن جُنْدُب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سلطنتی استبدادی تشکیل داده، چهره اسلام را وارونه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از یک سو، سیاست فشار سیاسی و اقتصادی را در مورد مسلمانان آزاده و راستین اعمال می کرد و با کشتار و قتل و شکنجه و آزار، و تحمیل فقر و گرسنگی بر آنان، از هرگونه اعتراض و جنبش و مخالفت جلوگیری می کرد، و از سوی دیگر، با احیای تبعیض های نژادی و رقابت های قبیله ای در میان قبائل، آنان را به جان هم می انداخت و از این رهگذر نیروهای آنان را تضعیف می کرد تا خطری از ناحیه آنان متوجه حکومت وی نگردد، و از سوی سوم، به کمک عوامل مزدور خود با جعل حدیث و تفسیر و تأویل آیات قرآن به نفع خود، افکار عمومی را تخدیر کرده، و به حکومت خودش وجهه مشروع و مقبول می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سیاست ضد اسلامی، به اضافه عوامل دیگری همچون ترویج فرقه های باطل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جَبْریّه و مُرْجِئَه که از نظر عقیدتی با سیاست معاویه همسو بودند، آثار شوم و مرگ باری در جامعه به وجود آورده و سکوت تلخ و ذلّت باری را بر جامعه حکم فرما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اثر این سیاست شوم، شخصیت جامعه اسلامی مسخ و ارزش ها دگرگون شده بود، به طوری که مسلمانان، با آن که می دانستند اسلام هیچوقت اجازه نمی دهد آنان مطیع زمام داران بیدادگری باشند که به نام دین بر آن ها حکومت می کنند، با این حال بر اثر ضعف و ترس و ناآگاهی، از زمام داران ستمگر پشتیبانی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این سیاست، مسلمانان، بر خلاف منطق قرآن و تعالیم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تبدیل به افرادی ترسو، سازشکار، و ظاهرساز گشته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موانع قیام در عصر معاویه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این دوره از زندگی مسلمانان، پر از شواهدی است که نشان می دهد این دگرگونی و انحراف فراگیر شده، جامعه اسلامی را با خود همرنگ ساخته بود</w:t>
      </w:r>
      <w:r>
        <w:rPr>
          <w:rFonts w:eastAsia="IRNazanin" w:cs="IRNazanin"/>
          <w:color w:val="111111"/>
          <w:sz w:val="28"/>
          <w:szCs w:val="28"/>
          <w:rtl w:val="true"/>
          <w:lang w:bidi="fa-IR"/>
        </w:rPr>
        <w:t>.</w:t>
      </w:r>
      <w:bookmarkStart w:id="239" w:name="pg734_5105"/>
    </w:p>
    <w:p>
      <w:pPr>
        <w:pStyle w:val="BookText"/>
        <w:rPr/>
      </w:pPr>
      <w:bookmarkEnd w:id="239"/>
      <w:r>
        <w:rPr>
          <w:rFonts w:ascii="IRNazanin" w:hAnsi="IRNazanin" w:eastAsia="IRNazanin"/>
          <w:color w:val="111111"/>
          <w:sz w:val="28"/>
          <w:sz w:val="28"/>
          <w:szCs w:val="28"/>
          <w:rtl w:val="true"/>
          <w:lang w:bidi="fa-IR"/>
        </w:rPr>
        <w:t>اگر عکس العملی را که مسلمانان در برابر سیاست عثمان و عمّال وی از خود نشان دادند، با روشی که در برابر سیاست معاویه در پیش گرفتند مقایسه کنیم، آثار شوم این سیاست شیطانی را در جامعه اسلامی به وضوح مشاهده می کنیم، زیرا مسلمانان در برابر سیاست عثمان با یک قیام عمومی، عکس العمل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قیامی که بزرگ ترین شهرهای اسلامی یعنی مدینه، مکه، کوفه، بصره، مصر و سایر شهرها و روستاها در آن شرکت داشتند، ولی باتوجه به این که در زمان معاویه ظلم به مراتب بیش تر، میزان قتل و تهدید زیادتر و گسترده تر، و محرومیت مسلمانان از حقوق و ثروت و در آمد خود آشکارتر بود، با این حال چنین عکس العمل دسته جمعی در برابر رفتار ضد اسلامی معاویه دیده نمی شد، بلکه مردم کورکورانه در برابر معاویه مطیع و خاضع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گاه گاه اعتراض های پراکنده ای مثل مخالفت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حَمِق 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ها صورت می گرفت که نشان می داد جامعه در زیر فشار ستم معاویه دست و پا می زند، ولی این مخالفت های پراکنده، آنچنان که لازم بود، به نتیجه نمی رسید و به صورت یک جنبش عملی و عمومی در نمی آمد، بلکه شعله آن به سرعت خاموش می گشت، زیرا حکومت وقت، سران جنبش را می کشت و انقلاب را در نطفه خفه می کرد و جامعه هیچ تکانی نمی خورد</w:t>
      </w:r>
      <w:r>
        <w:rPr>
          <w:rFonts w:eastAsia="IRNazanin" w:cs="IRNazanin"/>
          <w:color w:val="111111"/>
          <w:sz w:val="28"/>
          <w:szCs w:val="28"/>
          <w:rtl w:val="true"/>
          <w:lang w:bidi="fa-IR"/>
        </w:rPr>
        <w:t>.</w:t>
      </w:r>
      <w:r>
        <w:rPr>
          <w:rStyle w:val="FootnoteAnchor"/>
          <w:rtl w:val="true"/>
        </w:rPr>
        <w:footnoteReference w:id="212"/>
      </w:r>
    </w:p>
    <w:p>
      <w:pPr>
        <w:pStyle w:val="Heading3"/>
        <w:numPr>
          <w:ilvl w:val="2"/>
          <w:numId w:val="1"/>
        </w:numPr>
        <w:rPr/>
      </w:pPr>
      <w:bookmarkStart w:id="240" w:name="__RefHeading___Toc6161261_211673320"/>
      <w:bookmarkStart w:id="241" w:name="_Toc87"/>
      <w:bookmarkEnd w:id="240"/>
      <w:r>
        <w:rPr>
          <w:rtl w:val="true"/>
        </w:rPr>
        <w:t>موانع قیام در عصر معاویه</w:t>
      </w:r>
      <w:bookmarkEnd w:id="241"/>
    </w:p>
    <w:p>
      <w:pPr>
        <w:pStyle w:val="Heading4"/>
        <w:numPr>
          <w:ilvl w:val="3"/>
          <w:numId w:val="1"/>
        </w:numPr>
        <w:rPr/>
      </w:pPr>
      <w:bookmarkStart w:id="242" w:name="__RefHeading___Toc6161263_211673320"/>
      <w:bookmarkStart w:id="243" w:name="_Toc88"/>
      <w:bookmarkEnd w:id="242"/>
      <w:r>
        <w:rPr>
          <w:rtl w:val="true"/>
        </w:rPr>
        <w:t>اشاره</w:t>
      </w:r>
      <w:bookmarkEnd w:id="243"/>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با وجود چنین وضع اسفناک و انفجارآمیزی که در زمان تسلط معاویه حکم فرما بود، بنابر ملاحظات فراوان، قیام و انقلاب مسلحانه در آن زمان نه مقدور بود و نه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دوعامل زیر را می توان مهم ترین موانع قیام و انقلاب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حکومت معاویه شمرد</w:t>
      </w:r>
      <w:r>
        <w:rPr>
          <w:rFonts w:eastAsia="IRNazanin" w:cs="IRNazanin"/>
          <w:color w:val="111111"/>
          <w:sz w:val="28"/>
          <w:szCs w:val="28"/>
          <w:rtl w:val="true"/>
          <w:lang w:bidi="fa-IR"/>
        </w:rPr>
        <w:t>:</w:t>
      </w:r>
      <w:bookmarkStart w:id="244" w:name="pg734_5106"/>
    </w:p>
    <w:p>
      <w:pPr>
        <w:pStyle w:val="Heading4"/>
        <w:numPr>
          <w:ilvl w:val="3"/>
          <w:numId w:val="1"/>
        </w:numPr>
        <w:rPr/>
      </w:pPr>
      <w:bookmarkStart w:id="245" w:name="__RefHeading___Toc6161265_211673320"/>
      <w:bookmarkStart w:id="246" w:name="_Toc89"/>
      <w:bookmarkEnd w:id="244"/>
      <w:bookmarkEnd w:id="245"/>
      <w:r>
        <w:rPr/>
        <w:t>1</w:t>
      </w:r>
      <w:r>
        <w:rPr>
          <w:rtl w:val="true"/>
        </w:rPr>
        <w:t xml:space="preserve"> . </w:t>
      </w:r>
      <w:r>
        <w:rPr>
          <w:rtl w:val="true"/>
        </w:rPr>
        <w:t>پیمان صلح امام حسن</w:t>
      </w:r>
      <w:r>
        <w:rPr>
          <w:rtl w:val="true"/>
        </w:rPr>
        <w:t>(</w:t>
      </w:r>
      <w:r>
        <w:rPr>
          <w:rtl w:val="true"/>
        </w:rPr>
        <w:t>علیه السلام</w:t>
      </w:r>
      <w:r>
        <w:rPr>
          <w:rtl w:val="true"/>
        </w:rPr>
        <w:t xml:space="preserve">) </w:t>
      </w:r>
      <w:r>
        <w:rPr>
          <w:rtl w:val="true"/>
        </w:rPr>
        <w:t>با معاویه</w:t>
      </w:r>
      <w:bookmarkEnd w:id="246"/>
    </w:p>
    <w:p>
      <w:pPr>
        <w:pStyle w:val="BookText"/>
        <w:rPr/>
      </w:pPr>
      <w:r>
        <w:rPr>
          <w:rFonts w:ascii="IRNazanin" w:hAnsi="IRNazanin" w:eastAsia="IRNazanin"/>
          <w:color w:val="111111"/>
          <w:sz w:val="28"/>
          <w:sz w:val="28"/>
          <w:szCs w:val="28"/>
          <w:rtl w:val="true"/>
          <w:lang w:bidi="fa-IR"/>
        </w:rPr>
        <w:t>اگر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معاویه قیام می کرد، معاویه می توانست از پیمان صلحی که با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و مورد تأیید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قرار داشت، به منظور متهم ساختن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برداری کند، زیرا همه مردم می دانستند که امام حسن و امام حسین متعهد شده اند تا زمانی که معاویه زنده است سکوت کرده به حکومت او گردن نهند، حال اگر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برضد معاویه قیام می کرد، امکان داشت معاویه اورا شخصی فرصت طلب و پیمان شکن قلمداد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می دانیم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و معاهده خود را با معاویه، پیمانی لازم الوفاء نمی دانست، زیرا این پیمان از روی آزادی و میل و اختیار صورت نگرفته بود، بلکه پیمانی بود که تحت فشار و اجبار، و در شرایطی صورت گرفته بود که بحث و گفتوگو فایده ای نداشت، به علاوه خود معاویه آن را نقض کرده و محترم نشمرده بود و خود را به رعایت آن ملزم نمی دانست، بنابراین چنین عهد و پیمانی، اگرهم در اصل صحیح و معتبر بود،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به آن نبود، زیرا خود معاویه آن را زیر پا گذاشته و در نقض آن از هیچ کوششی فروگذاری نکرده بود، اما در هر حال معاهده صلح، می توانست دستاویز تبلیغاتی معاویه در برابر قیام احتمالی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باید دید در برابر قیام احتمالی او اجتماع چگونه قضاوت می کرد؟</w:t>
      </w:r>
    </w:p>
    <w:p>
      <w:pPr>
        <w:pStyle w:val="BookText"/>
        <w:rPr/>
      </w:pPr>
      <w:r>
        <w:rPr>
          <w:rFonts w:ascii="IRNazanin" w:hAnsi="IRNazanin" w:eastAsia="IRNazanin"/>
          <w:color w:val="111111"/>
          <w:sz w:val="28"/>
          <w:sz w:val="28"/>
          <w:szCs w:val="28"/>
          <w:rtl w:val="true"/>
          <w:lang w:bidi="fa-IR"/>
        </w:rPr>
        <w:t>پیداست اجتماع زمان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گذشت اجتماعی بود که حال قیام و انقلاب نداشت و شمشیر جهاد به آب عافیت 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چنین اجتماعی عافیت طلبی خود را چنین توجیه می کرد که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بامعاویه پیمان بسته است و باید به آن وفا کند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درزمان معاویه قیام مسلحانه می کرد، معاویه می توانست آن را به عنوان یک شورش غیرموجه وبرخلاف مواد پیمان صلح</w:t>
      </w:r>
      <w:bookmarkStart w:id="247" w:name="pg734_5107"/>
    </w:p>
    <w:p>
      <w:pPr>
        <w:pStyle w:val="BookText"/>
        <w:rPr/>
      </w:pPr>
      <w:bookmarkEnd w:id="247"/>
      <w:r>
        <w:rPr>
          <w:rFonts w:ascii="IRNazanin" w:hAnsi="IRNazanin" w:eastAsia="IRNazanin"/>
          <w:color w:val="111111"/>
          <w:sz w:val="28"/>
          <w:sz w:val="28"/>
          <w:szCs w:val="28"/>
          <w:rtl w:val="true"/>
          <w:lang w:bidi="fa-IR"/>
        </w:rPr>
        <w:t>بین طرفین معرفی کند و چون جامعه آن روز  چنان که گفتیم  جامعه ای بود که حال قیام و انقلاب نداشت، طبعاً منطق معاویه را تأییدمی کرد</w:t>
      </w:r>
      <w:r>
        <w:rPr>
          <w:rFonts w:eastAsia="IRNazanin" w:cs="IRNazanin"/>
          <w:color w:val="111111"/>
          <w:sz w:val="28"/>
          <w:szCs w:val="28"/>
          <w:rtl w:val="true"/>
          <w:lang w:bidi="fa-IR"/>
        </w:rPr>
        <w:t>.</w:t>
      </w:r>
    </w:p>
    <w:p>
      <w:pPr>
        <w:pStyle w:val="Heading4"/>
        <w:numPr>
          <w:ilvl w:val="3"/>
          <w:numId w:val="1"/>
        </w:numPr>
        <w:rPr/>
      </w:pPr>
      <w:bookmarkStart w:id="248" w:name="__RefHeading___Toc6161267_211673320"/>
      <w:bookmarkStart w:id="249" w:name="_Toc90"/>
      <w:bookmarkEnd w:id="248"/>
      <w:r>
        <w:rPr/>
        <w:t>2</w:t>
      </w:r>
      <w:r>
        <w:rPr>
          <w:rtl w:val="true"/>
        </w:rPr>
        <w:t xml:space="preserve">. </w:t>
      </w:r>
      <w:r>
        <w:rPr>
          <w:rtl w:val="true"/>
        </w:rPr>
        <w:t>ژست دینی معاویه</w:t>
      </w:r>
      <w:bookmarkEnd w:id="249"/>
    </w:p>
    <w:p>
      <w:pPr>
        <w:pStyle w:val="BookText"/>
        <w:rPr/>
      </w:pPr>
      <w:r>
        <w:rPr>
          <w:rFonts w:ascii="IRNazanin" w:hAnsi="IRNazanin" w:eastAsia="IRNazanin"/>
          <w:color w:val="111111"/>
          <w:sz w:val="28"/>
          <w:sz w:val="28"/>
          <w:szCs w:val="28"/>
          <w:rtl w:val="true"/>
          <w:lang w:bidi="fa-IR"/>
        </w:rPr>
        <w:t>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یزید، چنان پرشور و مهیّج بود که خاطره آن در دل های مردم جاوید مانده است و چنان که مشاهده می کنیم پس از قرون متمادی، هنوز هم مردم، قهرمانان کربلا را برای خود نمونه و سرمشق قرار می دهند و در ابراز قهرمانی و فداکاری از آن ها الهام می گیرند، ولی به گمان قوی اگر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معاویه قیام می کرد، قیام او دارای چنین شور و حماسه ای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این مطلب را باید در نفوذ و شیطنت و بازیگری معاویه، و روش خاص او در حل و فصل مشکلات جستوجو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معاویه عملاً اسلام را تحریف کرده، حکومت اشرافی اموی را جایگزین خلافت ساده و بی پیرایه اسلامی ساخته، و جامعه اسلامی را به یک جامعه غیر اسلامی تبدیل کرده بود، اما او این مطلب را به خوبی درک می کرد که چون به نام دین و خلافت اسلامی حکومت می کند، نباید مرتکب کارهایی بشود که مردم آن را مبارزه با دین  همان دینی که به نام آن حکومت می کند  تلقی نمایند، بلکه او لازم می دید همیشه به اعمال خود، رنگ دینی بدهد تا اعمال وی با مقامی که دارد، سازگار باشد، و آن دسته از کارهایی را که مشروع جلوه دادن آن ها مقدور نیست، در خفا انجام دهد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پاره ای از اسناد و شواهد تاریخی نشان می دهد که معاویه فردی بی دین بوده و به هیچ چیز اعتقاد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مغیرة بن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الحال و بی بند و بار، از سخنانی که در بعضی از مجالس خصوصی معاویه، از خود وی شنیده بود، اظهار تأسف و اندوه کرده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معاویه خبیث ترین افراد مردم است</w:t>
      </w:r>
      <w:r>
        <w:rPr>
          <w:rFonts w:eastAsia="IRNazanin" w:cs="IRNazanin"/>
          <w:color w:val="111111"/>
          <w:sz w:val="28"/>
          <w:szCs w:val="28"/>
          <w:rtl w:val="true"/>
          <w:lang w:bidi="fa-IR"/>
        </w:rPr>
        <w:t>».</w:t>
      </w:r>
      <w:r>
        <w:rPr>
          <w:rStyle w:val="FootnoteAnchor"/>
          <w:rtl w:val="true"/>
        </w:rPr>
        <w:footnoteReference w:id="213"/>
      </w:r>
      <w:bookmarkStart w:id="250" w:name="pg734_5108"/>
    </w:p>
    <w:p>
      <w:pPr>
        <w:pStyle w:val="BookText"/>
        <w:rPr/>
      </w:pPr>
      <w:bookmarkEnd w:id="250"/>
      <w:r>
        <w:rPr>
          <w:rFonts w:ascii="IRNazanin" w:hAnsi="IRNazanin" w:eastAsia="IRNazanin"/>
          <w:color w:val="111111"/>
          <w:sz w:val="28"/>
          <w:sz w:val="28"/>
          <w:szCs w:val="28"/>
          <w:rtl w:val="true"/>
          <w:lang w:bidi="fa-IR"/>
        </w:rPr>
        <w:t>ولی با وجود این ها، همین روش معاویه در تظاهر به برخی از ظواهر دینی، درک ماهیّت او را برای عامّه مردم مشکل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برای آن که به منصب و مقام خود، رنگ مذهبی بدهد، از اوضاع و شرایط به خوبی بهره برداری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یک طرف خونخواهی عثمان را عنوان می ساخت و از طرف دیگر پس از جریان حکمیت و همچنین به واسطه صلح با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بیعت مردم با وی، خود را در افکار عمومی شایسته خلافت قلمداد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او قیامی مسلّحانه به راه می افکند، وی به سهولت می توانست آن را در افکار عمومی یک اختلاف سیاسی و کشمکش برسر قدرت و حکومت معرفی کند، نه قیام حق در برابر باطل</w:t>
      </w:r>
      <w:r>
        <w:rPr>
          <w:rFonts w:eastAsia="IRNazanin" w:cs="IRNazanin"/>
          <w:color w:val="111111"/>
          <w:sz w:val="28"/>
          <w:szCs w:val="28"/>
          <w:rtl w:val="true"/>
          <w:lang w:bidi="fa-IR"/>
        </w:rPr>
        <w:t>!</w:t>
      </w:r>
    </w:p>
    <w:p>
      <w:pPr>
        <w:pStyle w:val="Heading3"/>
        <w:numPr>
          <w:ilvl w:val="2"/>
          <w:numId w:val="1"/>
        </w:numPr>
        <w:rPr/>
      </w:pPr>
      <w:bookmarkStart w:id="251" w:name="__RefHeading___Toc6161269_211673320"/>
      <w:bookmarkStart w:id="252" w:name="_Toc91"/>
      <w:bookmarkEnd w:id="251"/>
      <w:r>
        <w:rPr>
          <w:rtl w:val="true"/>
        </w:rPr>
        <w:t>مبارزات امام حسین</w:t>
      </w:r>
      <w:r>
        <w:rPr>
          <w:rtl w:val="true"/>
        </w:rPr>
        <w:t>(</w:t>
      </w:r>
      <w:r>
        <w:rPr>
          <w:rtl w:val="true"/>
        </w:rPr>
        <w:t>علیه السلام</w:t>
      </w:r>
      <w:r>
        <w:rPr>
          <w:rtl w:val="true"/>
        </w:rPr>
        <w:t xml:space="preserve">) </w:t>
      </w:r>
      <w:r>
        <w:rPr>
          <w:rtl w:val="true"/>
        </w:rPr>
        <w:t>با حکومت معاویه</w:t>
      </w:r>
      <w:bookmarkEnd w:id="252"/>
    </w:p>
    <w:p>
      <w:pPr>
        <w:pStyle w:val="BookText"/>
        <w:rPr/>
      </w:pPr>
      <w:r>
        <w:rPr>
          <w:rFonts w:ascii="IRNazanin" w:hAnsi="IRNazanin" w:eastAsia="IRNazanin"/>
          <w:color w:val="111111"/>
          <w:sz w:val="28"/>
          <w:sz w:val="28"/>
          <w:szCs w:val="28"/>
          <w:rtl w:val="true"/>
          <w:lang w:bidi="fa-IR"/>
        </w:rPr>
        <w:t>اما هیچ یک از این موانع باعث نمی شد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بدعت ها و بیدادگری های بی شمار معاویه سکوت کند، بلکه او در آن شرایط پرخفقان که کسی جرأت اعتراض نداشت، تا آن جا که در توان داشت، در برابر مظالم معاویه به مبارزه و مخالفت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سه مورد از مبارزات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حکومت معاویه را به عنوان نمونه مورد بررسی قرار می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سخنرانی ها و نامه های اعتراض آمیز</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ده ساله امامت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آن حضرت در صحنه سیاسی با معاویه رو به رو بود، نامه های متعددی بین او و معاویه رد و بدل شده است که نشانه موضع گیری سخت و انقلابی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معاویه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دنبال هر جنایت و اقدام ضد اسلامی معاویه او را به شدت مورد انتقاد و اعتراض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 ترین این موارد، موضوع ولیعهدی یزید بود</w:t>
      </w:r>
      <w:r>
        <w:rPr>
          <w:rFonts w:eastAsia="IRNazanin" w:cs="IRNazanin"/>
          <w:color w:val="111111"/>
          <w:sz w:val="28"/>
          <w:szCs w:val="28"/>
          <w:rtl w:val="true"/>
          <w:lang w:bidi="fa-IR"/>
        </w:rPr>
        <w:t>.</w:t>
      </w:r>
      <w:bookmarkStart w:id="253" w:name="pg734_5109"/>
    </w:p>
    <w:p>
      <w:pPr>
        <w:pStyle w:val="Heading3"/>
        <w:numPr>
          <w:ilvl w:val="2"/>
          <w:numId w:val="1"/>
        </w:numPr>
        <w:rPr/>
      </w:pPr>
      <w:bookmarkStart w:id="254" w:name="__RefHeading___Toc6161271_211673320"/>
      <w:bookmarkStart w:id="255" w:name="_Toc92"/>
      <w:bookmarkEnd w:id="253"/>
      <w:bookmarkEnd w:id="254"/>
      <w:r>
        <w:rPr>
          <w:rtl w:val="true"/>
        </w:rPr>
        <w:t>مخالفت با ولیعهدی یزید</w:t>
      </w:r>
      <w:bookmarkEnd w:id="255"/>
    </w:p>
    <w:p>
      <w:pPr>
        <w:pStyle w:val="BookText"/>
        <w:rPr/>
      </w:pPr>
      <w:r>
        <w:rPr>
          <w:rFonts w:ascii="IRNazanin" w:hAnsi="IRNazanin" w:eastAsia="IRNazanin"/>
          <w:color w:val="111111"/>
          <w:sz w:val="28"/>
          <w:sz w:val="28"/>
          <w:szCs w:val="28"/>
          <w:rtl w:val="true"/>
          <w:lang w:bidi="fa-IR"/>
        </w:rPr>
        <w:t>معاویه به دنبال فعالیت های دامنه دار خود به منظور تثبیت ولیعهدی یزید، سفری به مدینه کرد تا از مردم مدینه، بهویژه شخصیت های بزرگ این شهر که در رأس آنان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بیعت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ورود به این شهر،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کرد و طی سخنانی موضوع ولیعهدی یزید را پیش کشیده و کوشش کرد که موافقت آنان را با این موضوع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سخنان وی با ذکر مقدمه ای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برتری و فضیلتی که برای خود قائلی، دچار لغزش و افراط شده ای و با تصاحب اموال عمومی مرتکب ظلم و اجحاف گشته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پس دادن اموال مردم به صاحبانش خودداری و بخل ورزیدی و آن قدر آزادانه به تاخت و تاز پرداختی که از حد خود تجاوز نمودی و چون حقوق حقداران را به آنان نپرداختی، شیطان به بهره کامل و نصیب اعلای خود در اغوای تو رسید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درباره کمالات یزید و لیاقت وی برای اداره امور امت اسلامی گفتی 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یزید را چنان توصیف کردی که گویا شخصی را می خواهی معرفی کنی که زندگی او بر مردم پوشیده است و یا از غایبی خبر می دهی که مردم او را ندیده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این مورد فقط تو علم و اطلاع به دست آورده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یزید آنچنان که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نشان داده و باطن خود را آشکار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را آنچنان که هست، معرفی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جوان سگ باز و کبوتر باز و بوالهوسی است که عمرش با ساز و آواز و خوشگذرانی سپری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را این گونه معرفی کن و این تلاش های بی ثمر را کنار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گناهانی که تاکنون درباره این امت بردوش خود بار کرده ای بس است، کاری نکن که هنگام ملاقات پروردگار، بار گناهانت از این سنگین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قدر به روش باطل و ستمگرانه خود ادامه دادی و با بی خردی مرتکب ظلم شدی که کاسه صبر مردم را لبریز نمودی، اینک دیگر مابین مرگ و تو بیش از یک</w:t>
      </w:r>
    </w:p>
    <w:p>
      <w:pPr>
        <w:pStyle w:val="BookText"/>
        <w:rPr/>
      </w:pPr>
      <w:r>
        <w:rPr>
          <w:rFonts w:ascii="IRNazanin" w:hAnsi="IRNazanin" w:eastAsia="IRNazanin"/>
          <w:color w:val="111111"/>
          <w:sz w:val="28"/>
          <w:sz w:val="28"/>
          <w:szCs w:val="28"/>
          <w:rtl w:val="true"/>
          <w:lang w:bidi="fa-IR"/>
        </w:rPr>
        <w:t>چشم بر هم زدن باقی نمانده است، بدان که اعمال تو نزد پروردگار محفوظ است و باید روز رستاخیز پاسخگوی آن ها باشی</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نگرانی معاویه از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ایام، یک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بن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طرف معاویه حاکم مدینه بود، به وی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عثمان گزارش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رجال و شخصیت های عراق و حجاز نزد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اظهار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اطمینان ندارد حسین قیام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در نامه خود اضافه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باره تحقیق کرده ام، طبق اطلاعات رسیده، او فعلاً قصد قیام و مخالفت ندارد، ولی اطمینان ندارم که درآینده نیز چنین باشد، اینک نظر خود را در این باره بنویسید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پس از دریافت این گزارش، علاوه بر پاسخ نامه مروان، نامه ای نیز به این مضمون به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پاره ای از کارهای تو به من رسیده است که اگر صحت داشته باشد، من آن ها را شایسته تو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هرکس پیمان و معاهده ای ببندد، باید به آن وفادار باشد، و اگر این گزارش صحت نداشته باشد، تو سزاوارترین شخص برای چنین وضعی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مواظب خود باش و به عهد و پیمان خود وفا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من مخالفت کنی با مخالفت رو به رو می شوی و اگر بدی کنی، بدی می بینی، از ایجاد اختلاف میان امت بپرهیز</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پاسخ تاریخی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معاویه</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او چنین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نامه تو به دستم رسید، نوشته ای که خبرهایی از من به گوش تو رسیده است که به گمان تو هیچوقت زیبنده من نبوده و تو آن ها را در خور شأن من نمی دانسته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بگویم تنها خدا است که انسان را به کارهای نیک هدایت می کند و توفیق اعمال خیر را به انسان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چه در باب من به گوش تو رسیده، یک مشت سخنان بی اساس است که چاپلوسان و سخن چینان تفرقه انداز و دروغ پرداز، از پیش خود ساخته و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گمراهان بی دین، دروغ گفته اند من نه تدارک جنگی برضد تو دیده ام و نه قصد خروج برضد تو داشته ام، ولی از این که برضد تو و دوستان ستمگر و بی دین تو، که حزب ستمگران و برادران شیطانند، قیام نکرده ام از خدا می 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تو قاتل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نبودی؟ قاتل کسانی که همه، از نمازگزاران و پرستندگان خداوند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بدعت ها را ناروا شمرده و با آن سخت مبارزه می کردند، و کارشان امر به معروف و نهی از منکر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 از آن که به آنان امان دادی و سوگندهای اکید یاد کردی که به خاطر حوادث گذشته آزارشان نکنی، برخلاف امان و سوگند خود، آنان را ظالمانه کشتی، و با این کار، برخدا گستاخی نموده، عهد و پیمان او را سبک شمردی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تو قاتل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حَمِقْ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مسلمان پارسا که از کثرت عبادت چهره و بدنش تکیده و فرسوده شده بود، نیستی که پس از دادن امان و بستن پیمان  پیمانی که اگر به آهوان بیابان می دادی، از قله های کوه ها پایین می آمدند  او را کشتی؟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تو نبودی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برادر خود خواندی و او را پسر ابوسفیان قلمداد کردی، در حالی که پیامبر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نوزاد به پدر ملحق می گردد و زناکار باید سنگسار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زیاد بن عُبید که بعد از سقوط بنی امیه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و در عصر اموی یکی از چهار داهیه عرب، و از سیاستمداران و صحنه گردانان سیاسی بود، در واقع، همان طفل دیروزی مشکوک سمیه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در زمان حکومتش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جذب زیاد و بهره برداری از همکاری های سیاسی او، بدعت آشکاری انجام داد و شهودی اقامه کرد که به آن عمل نامشروع ابوسفیان گواهی دادند و معاویه به استناد آن ادعا کرد که زیاد، پسر ابوسفیان و برادر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الولد للفراش وللعاهر الحجر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بن علی بن شعبه، تحف العقول، 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الخصال،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باب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بخاری، تحقیق الشیخ قاسم الشماعی الرفاعی،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کتاب الفرائض، حدیث</w:t>
      </w:r>
      <w:r>
        <w:rPr>
          <w:rFonts w:eastAsia="IRNazanin" w:cs="IRNazanin"/>
          <w:color w:val="111111"/>
          <w:sz w:val="28"/>
          <w:szCs w:val="28"/>
          <w:lang w:bidi="fa-IR"/>
        </w:rPr>
        <w:t>1597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مسلم بشرح النووی،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کتاب الرضاع، ص</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فقهی حدیث نبوی یاد شده این است که اگر همسر مردی یا کنیزی که مرد او را به همسری برگزیده، نوزادی به دنیا آورد، شرعاً نوزاد، فرزند شوهر آن زن یا کنیز حساب می شود و احکام ارث و امثال آن مترتب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معلوم شود که مردی با آن زن یا کنیز زنا کرده، در نسب نوزاد، تأثیری ندارد و زناکار، از این جهت نصیبی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نووی،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زیاد نیز چنین بود، او شرعاً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می شد و از نظر شرعی، به علت عمل نامشروع ابوسفیان با سمیه، هرگز فرزند او حساب نمی شد و امکان تغییر نسب وجود نداشت، و اقدام معاویه بدعت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بدعت معاویه معترض بود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ماجرای استلحاق زیاد به ابوسفیان، رجوع شود به الغدیر،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216227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جریان به همین جا خاتمه می یافت، اما چنین نبود، بلکه پسر سمیه را پس از برادر خواندگی، برملت مسلمان مسلط ساختی و او نیز با اتکا به قدرت تو مسلمان ها را کشت، دست ها و پاهایشان را قطع کرد، و برشاخه های نخل به دار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تو عرصه را چنان بر مسلمانان تنگ ساختی که گویی تو از این امت، و این امت از تو نبوده اند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تو قاتل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نیستی که جرم او این بود که همین زیاد به تو اطلاع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پیرو دین علی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درحالی که دین علی همان دین پسر عمویش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به نام همان دین است که اکنون تو بر اریکه حکومت و قدرت تکیه زده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دین نبود، تو و</w:t>
      </w:r>
    </w:p>
    <w:p>
      <w:pPr>
        <w:pStyle w:val="BookText"/>
        <w:rPr/>
      </w:pPr>
      <w:r>
        <w:rPr>
          <w:rFonts w:ascii="IRNazanin" w:hAnsi="IRNazanin" w:eastAsia="IRNazanin"/>
          <w:color w:val="111111"/>
          <w:sz w:val="28"/>
          <w:sz w:val="28"/>
          <w:szCs w:val="28"/>
          <w:rtl w:val="true"/>
          <w:lang w:bidi="fa-IR"/>
        </w:rPr>
        <w:t>پدرانت هنوز در جاهلیت به سر می بردید و بزرگ ترین شرف و فضیلت شما، رنج و مشقت دو سفر زمستانی و تابستانی به یمن و شام بود، ولی خداوند در پرتو رهبری ما خاندان، شما را از این زندگی نکبت بار نجات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سخنان تو این بود که در میان این امت ایجاد اختلاف و فتنه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فتنه ای بزرگ تر و مهم تر از حکومت تو بر این امت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سخنان تو این بود که مواظب رفتار و دین خود، و 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وظیفه خود می اندیشم و به دین خود و 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می افکنم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ای بزرگ تر از این نمی دانم که با تو بجنگم، و این جنگ، جهاد در راه خدا خواهد بود،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یک رشته عذرها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قیام برضد تو خودداری کنم از خدا طلب آمرزش 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ممکن است آن عذرها در پیشگاه خدا پذیرفته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می خواهم مرا به آن چه موجب رضا و خشنودی اوست، ارشاد و هدایت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سخنان تو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به تو بدی کنم، با من بدی خواهی کرد و اگر با تو دشمنی کنم، دشمنی خواهی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جهان نیکان و صالحان همواره با دشمنی بدکاران رو به رو بوده اند، و من امیدوارم دشمنی تو زیانی به من نرساند و زیان بداندیشی های تو بیش از همه متوجه خودت گردد و اعمال تو را نابود سازد، پس هرقدر می توانی دشمنی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بدان که گناهان کوچک و بزرگت همه در پرونده خدایی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نیز بدان که خداوند جنایات تو را که به صِرفِ ظن و گمان، مردم را می کشی، و به محض اتهام، آنان را بازداشت و گرفتار می سازی، و کودکی شراب خوار و سگ باز را به حکومت رسانده ای، هرگز به دست فراموشی نخواهد سپرد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با این کار، خود را به هلاکت افکندی، دین خود را تباه ساختی، و</w:t>
      </w:r>
    </w:p>
    <w:p>
      <w:pPr>
        <w:pStyle w:val="BookText"/>
        <w:rPr/>
      </w:pPr>
      <w:r>
        <w:rPr>
          <w:rFonts w:ascii="IRNazanin" w:hAnsi="IRNazanin" w:eastAsia="IRNazanin"/>
          <w:color w:val="111111"/>
          <w:sz w:val="28"/>
          <w:sz w:val="28"/>
          <w:szCs w:val="28"/>
          <w:rtl w:val="true"/>
          <w:lang w:bidi="fa-IR"/>
        </w:rPr>
        <w:t xml:space="preserve">حقوق ملت را پایمال کردی، والسلام </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سخنرانی کوبنده و افشاگرانه درکنگره عظیم حج</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دو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مرگ معاویه که فشار و تضییقات نسبت به شیعیان از طرف حکومت وی به اوج شدت رسیده بود،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حج مشرف شد و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را همراهی می کردند،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بزرگان آن روز جامعه اسلامی که به پاکی و صلاح شهرت داشتند، و نیز عموم بنی هاشم خواست که در چادر او واقع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بر هفتصد نفر از تابعین و دویست نفر از صحابه در چادر آن حضرت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به پا خاست و سخنانی به این شرح ایراد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دیدید که این مرد زورگو و ستمگر با ما و شیعیان ما چه کرد؟ من در این جا مطالبی را با شما در میان می گذارم، اگر درست بود، تصدیق، و اگر دروغ بود، تکذیب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مرا بشنوید و گفتار مرا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به شهرها و میان قبائل خود برگشتید، با افراد مورد اعتماد و اطمینان درمیان بگذارید و آنان را به رهبری ما دعوت کنید، زیرا می ترسم این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امت توسط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فراموشی سپرده شود و حق نابود و مغلوب گردد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سپس فضیلت ها و سوابق درخشان پدرش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امامت را برشمرد و بدعت ها و جنایت ها و اعمال ضد اسلامی معاویه را تشریح کرد</w:t>
      </w:r>
      <w:r>
        <w:rPr>
          <w:rStyle w:val="FootnoteAnchor"/>
          <w:rtl w:val="true"/>
        </w:rPr>
        <w:footnoteReference w:id="218"/>
      </w:r>
      <w:r>
        <w:rPr>
          <w:rFonts w:ascii="IRNazanin" w:hAnsi="IRNazanin" w:eastAsia="IRNazanin"/>
          <w:color w:val="111111"/>
          <w:sz w:val="28"/>
          <w:sz w:val="28"/>
          <w:szCs w:val="28"/>
          <w:rtl w:val="true"/>
          <w:lang w:bidi="fa-IR"/>
        </w:rPr>
        <w:t>و بدین وسیله یک حرکت عظیم تبلیغی را برضد حکومت پلید معاویه پدید</w:t>
      </w:r>
    </w:p>
    <w:p>
      <w:pPr>
        <w:pStyle w:val="BookText"/>
        <w:rPr/>
      </w:pPr>
      <w:r>
        <w:rPr>
          <w:rFonts w:ascii="IRNazanin" w:hAnsi="IRNazanin" w:eastAsia="IRNazanin"/>
          <w:color w:val="111111"/>
          <w:sz w:val="28"/>
          <w:sz w:val="28"/>
          <w:szCs w:val="28"/>
          <w:rtl w:val="true"/>
          <w:lang w:bidi="fa-IR"/>
        </w:rPr>
        <w:t>آورد و زمینه را برای قیام فراهم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 بن شعبه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دانشمندان بزرگ قرن چهارم،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ای را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نقل کرده که محل و تاریخ ایراد آن روشن نیست، ولی قرائن و شواهد و محتوای خطبه نشان می دهد که این همان خطبه ای است که حضرت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مناسبت بحث، ترجمه بخش هایی از این خطبه را در زیر می 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رجال 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گروهی هستید که به دانش و نیکی و خیرخواهی شهرت یافته اید، در پرتو دین خدا در دل های مردم، عظمت و مهابت یافته اید، شرافتمند از شما حساب می برد و ضعیف و ناتوان شما را گرامی می دارد، و کسانی که با شما هم پایه و درجه اند و بر آن ها حق نعمتی ندارید شما را بر خود مقدم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شما،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سوابق و ایمانتان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برگردن خدا منت می نهید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ترسم که از طرف خدا بر شما عذاب و گرفتاری فرود آید، زیرا شما به مقام بزرگی رسیده اید که دیگران دارا نیستند و بر دیگران برتری یافته اید، نیکان و پاکان را احترام نمی کنید، در صورتی که شما به خاطر خدا در میان مردم مورد احترام هستید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به چشم خود می بینید که پیمان های الهی را می شکنند و با قوانین خدا مخالفت می کنند، ولی بیم و هراسی به خود راه نمی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نقض عهد و پیمان پدرتان به هراس می افتید، ولی به این که پیمان های رسول خدا شکسته یا خوار و بی مقدار گشته است، هیچ اهمیتی نمی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کور و لال و زمین گیر در کشور اسلامی بدون سرپرست و مراقبت مانده اند و برآن ها رحم نمی شود، امّا شما در خور موقعیت و منزلت خویش کاری نمی کنید، و با کسی هم که وظیفه خود را در این مورد انجام می دهد، یاری و همکاری نمی کنید، و با سازش و همکاری و مسامحه با ستمگران، خود را آسوده می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فرمان جلوگیری از منکرات و بازداشتن مردم از آن ها را داده است، ولی شما</w:t>
      </w:r>
    </w:p>
    <w:p>
      <w:pPr>
        <w:pStyle w:val="BookText"/>
        <w:rPr/>
      </w:pPr>
      <w:r>
        <w:rPr>
          <w:rFonts w:ascii="IRNazanin" w:hAnsi="IRNazanin" w:eastAsia="IRNazanin"/>
          <w:color w:val="111111"/>
          <w:sz w:val="28"/>
          <w:sz w:val="28"/>
          <w:szCs w:val="28"/>
          <w:rtl w:val="true"/>
          <w:lang w:bidi="fa-IR"/>
        </w:rPr>
        <w:t>از آن غافلید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شما عالمان امت از همه بیش تر است، زیرا موقعیت و منزلت عالمان دین مورد تعرض قرار گرفته است، و ای کاش این را می دانستید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زمام امور باید در دست کسانی باشد که عالم به احکام خدا و امین بر حلال و حرام او هستند و شما دارای این مقام بودید و از دستتان گرفتند، و هنگامی این مقام را از دست شما گرفتند که از پیرامون حق پراکنده شدید، و با وجود دلیل روشن، در سنت پیامبر اختلاف ورزیدید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راه خدا مشکلات را تحمل کرده در برابر آزارها و فشارها شکیبایی از خودنشان می دادید، زمام امور در قبضه شما قرار می گرفت و همه امور زیر نظر شما اداره می شد، ولی شما ستمگران را بر مقدّرات خود مسلط ساختید و امور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ها تسلیم کردید تا حلال و حرام را در هم آمیزند و در شهوات و هوسرانی های خود غوطهور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بر این مقام مسلط نساخت مگر گریز شما از مرگ و دلبستگی تان به زندگی چند روزه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این کوتاهی در انجام وظیفه، ناتوانان را زیر دست آن ها قرار دادید تا گروهی را برده و مقهور خویش، و گروه دیگر را برای زندگی توأم با شکست، بی چاره سازند، و به پیروی از اشرار، و در اثر گستاخی در پیشگاه خداوند جبار، در اداره حکومت، به میل و هوای خود رفتار کنند و دل به رسوایی و هوسرانی بسپارند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شهری از شهرها، گوینده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مزدور را برای تبلیغ اهدافشان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برفراز منبر می فرستند، و همه کشور اسلامی در قبضه آن هاست، و دستشان در همه جا باز است و مردم برده آن ها و در اختیار آنان هستند، هر ستمی که بر این مردم بی پناه کنند، مردم نمی توانند از خود دفاع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از این قوم، زورگو و معاندند که بر هر ناتوان و ضعیفی فشار می آورند، و برخی دیگر فرمانروایانی هستند که به خدای زنده کننده و میراننده عقیده ای ندارند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شگفتا از این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در شگفت نباشم درحالی که زمین در تصرف</w:t>
      </w:r>
    </w:p>
    <w:p>
      <w:pPr>
        <w:pStyle w:val="BookText"/>
        <w:rPr/>
      </w:pPr>
      <w:r>
        <w:rPr>
          <w:rFonts w:ascii="IRNazanin" w:hAnsi="IRNazanin" w:eastAsia="IRNazanin"/>
          <w:color w:val="111111"/>
          <w:sz w:val="28"/>
          <w:sz w:val="28"/>
          <w:szCs w:val="28"/>
          <w:rtl w:val="true"/>
          <w:lang w:bidi="fa-IR"/>
        </w:rPr>
        <w:t>فردی ستمگر و دغلکار، و باجگیری نابکار است که بر مؤمنان بی هیچ ترحم و دلسوزی حکمرانی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کشمکش میان ما حاکم، و او به حکم خود، بین ما داور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ما نه به خاطر رقابت بر سر حکومت و قدرت و نه به منظور به دست آوردن مال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خاطر آن است که نشانه های دین تو را به مردم نشان دهیم و اصلاحات را در کشور اسلامی اجرا کنیم تا بندگان ستمدیده ات از چنگ ظالمان در امان باشند و واجبات و احکام و سنت های تو اجرا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بزرگان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یاری نکنید، ستمگران بر شما چیره می گردند و در پی خاموش ساختن نور پیامبرتان می کوشند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ضبط اموال دولتی</w:t>
      </w:r>
    </w:p>
    <w:p>
      <w:pPr>
        <w:pStyle w:val="BookText"/>
        <w:rPr/>
      </w:pPr>
      <w:r>
        <w:rPr>
          <w:rFonts w:ascii="IRNazanin" w:hAnsi="IRNazanin" w:eastAsia="IRNazanin"/>
          <w:color w:val="111111"/>
          <w:sz w:val="28"/>
          <w:sz w:val="28"/>
          <w:szCs w:val="28"/>
          <w:rtl w:val="true"/>
          <w:lang w:bidi="fa-IR"/>
        </w:rPr>
        <w:t>در همان ایام، کاروانی از یمن که حامل مقداری از بیت المال بود، از طریق مدینه، رهسپار دمشق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اطلاع از این موضوع، آن را ضبط کرد و در میان مستمندان بنی هاشم و دیگران تقسیم کرد و نامه ای بدین شرح به معاویه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کاروانی از یمن از این جا عبور می کرد که حامل اموال و پارچه ها و عطریاتی برای تو بود تا آن ها را به خزانه دمشق سرازیر کنی و به خویشانت که تاکنون شکم ها و جیب های خود را از بیت المال پر کرده اند، ببخشی، من نیاز به آن اموال داشتم، و آن ها را ضبط کردم،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از این اقدام سخت ناراحت شد و نامه تندی به امام نوشت</w:t>
      </w:r>
      <w:r>
        <w:rPr>
          <w:rFonts w:eastAsia="IRNazanin" w:cs="IRNazanin"/>
          <w:color w:val="111111"/>
          <w:sz w:val="28"/>
          <w:szCs w:val="28"/>
          <w:rtl w:val="true"/>
          <w:lang w:bidi="fa-IR"/>
        </w:rPr>
        <w:t>.</w:t>
      </w:r>
      <w:r>
        <w:rPr>
          <w:rStyle w:val="FootnoteAnchor"/>
          <w:rtl w:val="true"/>
        </w:rPr>
        <w:footnoteReference w:id="220"/>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شک این اقدام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گام آشکار در جهت نامشروع معرفی نمودن حکومت معاویه و مخالفت صریح با وی به شمار می رفت، و در آن شرایط، هیچ کس جز آن حضرت، جرأت چنین کاری را نداشت</w:t>
      </w:r>
      <w:r>
        <w:rPr>
          <w:rFonts w:eastAsia="IRNazanin" w:cs="IRNazanin"/>
          <w:color w:val="111111"/>
          <w:sz w:val="28"/>
          <w:szCs w:val="28"/>
          <w:rtl w:val="true"/>
          <w:lang w:bidi="fa-IR"/>
        </w:rPr>
        <w:t>.</w:t>
      </w:r>
      <w:bookmarkStart w:id="256" w:name="pg734_5118"/>
    </w:p>
    <w:p>
      <w:pPr>
        <w:pStyle w:val="BookText"/>
        <w:rPr/>
      </w:pPr>
      <w:bookmarkEnd w:id="256"/>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7" w:name="__RefHeading___Toc6161273_211673320"/>
      <w:bookmarkStart w:id="258" w:name="_Toc93"/>
      <w:bookmarkEnd w:id="257"/>
      <w:r>
        <w:rPr>
          <w:rtl w:val="true"/>
        </w:rPr>
        <w:t>ماهیت و عوامل قیام عاشورا</w:t>
      </w:r>
      <w:bookmarkEnd w:id="258"/>
    </w:p>
    <w:p>
      <w:pPr>
        <w:pStyle w:val="BookText"/>
        <w:rPr/>
      </w:pPr>
      <w:r>
        <w:rPr>
          <w:rFonts w:ascii="IRNazanin" w:hAnsi="IRNazanin" w:eastAsia="IRNazanin"/>
          <w:color w:val="111111"/>
          <w:sz w:val="28"/>
          <w:sz w:val="28"/>
          <w:szCs w:val="28"/>
          <w:rtl w:val="true"/>
          <w:lang w:bidi="fa-IR"/>
        </w:rPr>
        <w:t>در مورد نهضت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سؤالاتی مطرح است که روشن شدن علل قیام آن حضرت، بستگی به پاسخ این سؤالات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اگر یزید برای گرفتن بیعت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فشار نمی آورد، باز هم او با حکومت یزید مخالفت می کرد؟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اگر مردم کوفه امام حسین را به عراق دعوت نمی کردند، باز هم این قیام رخ می داد؟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این قیام و نهضت، یک اقدام حساب نشده و ناآگاهانه و یک انقلاب انفجاری از نوع قیام ها و انفجارهای اجتماعی بود که امروز مادی ها مطرح می کنند؟ یا یک انقلاب آگاهانه و حساب شده بود؟</w:t>
      </w:r>
    </w:p>
    <w:p>
      <w:pPr>
        <w:pStyle w:val="BookText"/>
        <w:rPr/>
      </w:pPr>
      <w:r>
        <w:rPr>
          <w:rFonts w:ascii="IRNazanin" w:hAnsi="IRNazanin" w:eastAsia="IRNazanin"/>
          <w:color w:val="111111"/>
          <w:sz w:val="28"/>
          <w:sz w:val="28"/>
          <w:szCs w:val="28"/>
          <w:rtl w:val="true"/>
          <w:lang w:bidi="fa-IR"/>
        </w:rPr>
        <w:t>برای روشن شدن پاسخ این سؤالات لازم است مقدمتاً یادآور شویم که برخلاف پدیده های طبیعی که معمولاً تک ماهیتی هستند، پدیده های اجتماعی ممکن است چندماهیتی باشند مثلاً یک فلز نمی تواند در یک زمان، هم ماهیت طلا داشته باشد و هم ماهیت مس، ولی پدیده های اجتماعی می توانند در آن واحد چند بعد داشته باشند و عوامل مختلفی در پیدایش آن ها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نهضت می تواند دارای ماهیت عکس العملی باشد یعنی صرفاً یک عکس العمل باشد، و در عین حال ماهیت تهاجمی نیز داشته باشد و در صورت داشتن ماهیت عکس العملی، ممکن است در برابر یک جریان، عکس العمل منفی و در برابر جریان دیگر عکس العمل مثبت به شمار برود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گونه پدیده ها بود و همه این ها در نهضت آن حضرت وجود داشت، زیرا عوامل مختلف در آن اثر داشت که ذیلاً توضیح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عامل در پیدایش این قیام و نهضت اثر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درخواست بیعت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یزید و وارد آوردن فشار به آن حضرت به این منظور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مردم کوفه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 امر به معروف و نهی از منکر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نخست، از مدینه با این شعار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هر کدام از این ها را توضیح می دهیم تا ببینیم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هریک از این ها چه ماهیتی داشته و سهم هر کدام از این ها در این انقلاب چه قدر بوده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مخالفت با بیعت یزید</w:t>
      </w:r>
    </w:p>
    <w:p>
      <w:pPr>
        <w:pStyle w:val="BookText"/>
        <w:rPr/>
      </w:pPr>
      <w:r>
        <w:rPr>
          <w:rFonts w:ascii="IRNazanin" w:hAnsi="IRNazanin" w:eastAsia="IRNazanin"/>
          <w:color w:val="111111"/>
          <w:sz w:val="28"/>
          <w:sz w:val="28"/>
          <w:szCs w:val="28"/>
          <w:rtl w:val="true"/>
          <w:lang w:bidi="fa-IR"/>
        </w:rPr>
        <w:t>از نظر زمانی، نخستین عامل، درخواست بیعت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حکومت یزید و مخالفت آن حضرت با این 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مورخان می گویند، پس از مرگ معاویه در نیمه ماه رجب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Style w:val="FootnoteAnchor"/>
          <w:rtl w:val="true"/>
        </w:rPr>
        <w:footnoteReference w:id="221"/>
      </w:r>
      <w:r>
        <w:rPr>
          <w:rFonts w:ascii="IRNazanin" w:hAnsi="IRNazanin" w:eastAsia="IRNazanin"/>
          <w:color w:val="111111"/>
          <w:sz w:val="28"/>
          <w:sz w:val="28"/>
          <w:szCs w:val="28"/>
          <w:rtl w:val="true"/>
          <w:lang w:bidi="fa-IR"/>
        </w:rPr>
        <w:t xml:space="preserve">یزید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عُتبة بن ابی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حاکم مدینه، نوشت که از حسین بن علی برای خلافت او بیعت بگیرد و به وی فرصت تأخیر در این کار را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رسیدن نامه یزید، حاکم مدینه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 و موضوع را با او در میان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زمان حیات معاویه با ولیعهدی یزید به شدت مخالفت کرده بود، این بار نیز از بیعت سر باز زد، زیرا بیعت با یزید، نه تنها به معنای صحه گذاشتن بر خلافت شخص ننگینی مانند او بود، بلکه به معنای تأیید بدعت بزرگی همچون تأمین رژیم سلطنتی بود که معاویه آن را پایه گذاری کرده بود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روز فشار از طرف حاکم مدینه ادامه داشت، ولی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 مقاومت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تشدید فشار، حضرت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با اعضای</w:t>
      </w:r>
    </w:p>
    <w:p>
      <w:pPr>
        <w:pStyle w:val="BookText"/>
        <w:rPr/>
      </w:pPr>
      <w:r>
        <w:rPr>
          <w:rFonts w:ascii="IRNazanin" w:hAnsi="IRNazanin" w:eastAsia="IRNazanin"/>
          <w:color w:val="111111"/>
          <w:sz w:val="28"/>
          <w:sz w:val="28"/>
          <w:szCs w:val="28"/>
          <w:rtl w:val="true"/>
          <w:lang w:bidi="fa-IR"/>
        </w:rPr>
        <w:t>خانواده و گروهی از بنی هاشم، مدینه را به سوی مکه ترک گفت و در سوم شعبان وارد این شهر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مکه از میان شهرهای مختلف، به این دلیل بود که مکه، حرم امن بود، و علاوه بر آن موسم حج در پیش بود و با توجه به اجتماع قریب الوقوع حجاج در مکه، این شهر بهترین جا برای ابلاغ پیام امام و رساندن اهداف او به اطلاع مسلمانان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نهضت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ماهیت عکس العملی داشت، آن هم عکس العمل منفی در برابر یک تقاضای نامشروع، زیرا حکومت یزید از او با فشار و اصرار، بیعت می خواست و او خودداری میورزید، ولی در هرحال این موضوع روشن است که امام پیش از آن که دعوت کوفیان پیش آید، در برابر فشار حکومت یزید، از خود مخالفت نشان داد و اگر دعوت آنان نیز نبود، باز امام با یزید بیعت نمی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کوفیان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سوم شعبان وارد مکه شده بود، در این شهر اقامت گزید و به افشای ماهیّت ضدّ اسلامی رژیم وقت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مخالفت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خلافت یزید و اقامت او در مکه به عراق رسید، مردم کوفه که خاطره حکومت عدل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بیست سال پیش را در خاطر داشتند و آثار تعلیم و تربیت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شهر به کلی از میان نرفته بود و هنوز یتیم هایی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کرده و بیوه هایی که از آن ها سرپرستی کرده بود، زنده بودند، دور هم گرد آمدند و با ارزیابی اوضاع تصمیم گرفتند از اطاعت یزید سر باز زده از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رهبری خود دعوت کنند و از او پیروی نمایند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این مذاکرات، سران شیعیان کوفه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سلیمان بن صُرَد خزاعی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مُسَیّب بن نَجَبَه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رفاعة بن شدّاد بَجَلی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بن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هایی به حضور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نوشتند و از او دعوت کردند به عراق برود و رهبری آنان</w:t>
      </w:r>
    </w:p>
    <w:p>
      <w:pPr>
        <w:pStyle w:val="BookText"/>
        <w:rPr/>
      </w:pPr>
      <w:r>
        <w:rPr>
          <w:rFonts w:ascii="IRNazanin" w:hAnsi="IRNazanin" w:eastAsia="IRNazanin"/>
          <w:color w:val="111111"/>
          <w:sz w:val="28"/>
          <w:sz w:val="28"/>
          <w:szCs w:val="28"/>
          <w:rtl w:val="true"/>
          <w:lang w:bidi="fa-IR"/>
        </w:rPr>
        <w:t>را در دست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نامه در دهم ماه رمضان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دست امام حسین رسید</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ارسال نامه ها از طرف شخصیت ها و گروه های متعدد کوفی همچنان ادامه یافت به طوری که تنها در یک روز، ششصد نامه به دست امام رسید و مجموع نامه هایی که به تدریج می رسید، بالغ بر دوازده هزار نامه گردید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استقبال عظیم و سیل نامه ها و تقاضاها، چون احساس وظیفه کردکه درخواست عراقیان را بپذیرد، عکس العمل مثبت نشان داد و پسر عموی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نمایندگی خود به کوفه اعزام نمود تا اوضاع عراق را مطالعه کرده نتیجه را گزارش کند و اگر مردم کوفه عملاً به آن چه نوشته اند وفادارند، امام نیز رهسپار عراق گردد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ملاحظه می شود، برخورد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دعوت کوفیان، عکس العمل مثبت بوده و ماهیت اقدام حضرت، ماهیت مثبت است و نوعی همکاری و تعاون با عراقیان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 چه گفته شد، روشن می گردد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مکه از نظر خودداری از بیعت یزید، دیگر وظیفه ای به عهده نداشت چون در هر حال بیعت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دعوت کوفیان بُعد تازه ای به قضیه داد و وظیفه تازه ای برای امام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ارزیابی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کوفیان با این همه اصرار و اشتیاق مرا دعوت کرده اند، به عراق می روم، اگر آنان به وعده های خود وفادار بودند که چه بهتر، و اگر چنین نبود، باز به مکه بر می گردم یا به یکی از مناطق اسلامی می 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از نظر زمانی، خودداری از بیعت یزید، پیش از آن بود که اسمی از دعوت کوفیان به میان آید، و نخستین نامه کوفیان نیز درحدود چهل روز پس از اقامت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به دست آن حضرت رسید، بنابراین مسئله این نیست که چون امام از طرف مردم کوفه دعوت شده بود، با یزید بیعت نکرد، بلکه ابتداءاً از بیعت خودداری کرد و سپس نامه های کوفیان را دریافت داشت، یعنی اگر کوفه ای هم نبود و اگر مردمی هم او را دعوت نمی کردند، و اگر تمام اقطار زمین را بر او تنگ می گرفتند، باز با یزید بیعت نمی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 امر به معروف و نهی از منکر</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نخست از مدینه با شعار امر به معروف و نهی از منکر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مسئله این نبود که چون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خواسته اند و او بیعت نکرده، پس قیام می کند، بلکه اگر بیعت هم نمی خواستند، باز قیام را لازم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مسئله این نبود که چون مردم کوفه از او دعوت کرده اند، قیام می کند، زیرا دیدیم که حدود یک ماه و نیم بعد از خودداری از بیعت بود که دعوت کوفیان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دیدگاه، منطق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اعتراض و تهاجم بر حکومت ضد اسلامی بود، منطق او این بود که چون جهان اسلام را منکرات و فساد و آلودگی فراگرفته، و حکومت وقت به صورت سرچشمه فساد در آمده است، او به حکم مسئولیت شرعی و وظیفه الهی خود باید قیام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گفتیم این هرسه عامل در قیام و نهضت عظیم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داشتند و هر کدام نوعی تکلیف و وظیفه برای امام ایجاب می کرد و موضع حضرت در برابر هر کدام، فرق می کرد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عامل اول، امام حسین حالت دفاعی داشت، زیرا از او به زور بیعت می خواستند و او خودداری میورزید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عامل دوم، حضرت موضع تعاون و همکاری داشت، زیرا او را به همکاری دعوت کردند و او نیز پاسخ مثبت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نظر عامل سوم، او مهاجم و معترض بود، زیرا اگر هم از او بیعت نمی خواستند، باز به حکومت هجوم برده، آن را غیر اسلامی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هریک از عوامل سه گانه</w:t>
      </w:r>
    </w:p>
    <w:p>
      <w:pPr>
        <w:pStyle w:val="BookText"/>
        <w:rPr/>
      </w:pPr>
      <w:r>
        <w:rPr>
          <w:rFonts w:ascii="IRNazanin" w:hAnsi="IRNazanin" w:eastAsia="IRNazanin"/>
          <w:color w:val="111111"/>
          <w:sz w:val="28"/>
          <w:sz w:val="28"/>
          <w:szCs w:val="28"/>
          <w:rtl w:val="true"/>
          <w:lang w:bidi="fa-IR"/>
        </w:rPr>
        <w:t>اکنون ببینیم در میان این عوامل سه گانه، کدام یک ارزش بیش تری دارد؟</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شک عامل اجابت دعوت مردم کوفه ارزشی بسیار دارد، زیرا حضرت در پاسخ مردمی که از اطاعت یزید سرپیچی نموده و او را برای رهبری خود دعوت کرده بودند آمادگی خود را اعلام کرد، و اگر اوضاع و شرایط مساعد بود، اقدام به تشکیل حکومت اسلامی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خودداری حضرت از بیعت یزید ارزش بیش 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امام بارها اعلام کرده بود که به هر قیمت و در برابر هرگونه فشاری، با یزید بیعت نخواهد کرد و این امر، ایستادگی و مقاومت حضرت را در برابر زور و فشار نشان می دهد، ولی بیش ترین ارزش را عامل سوم یعنی امر به معروف و نهی از منکر دارد، زیرا در این جا اقدام حضرت نه جنبه عکس العمل و دفاع داشت و نه جنبه همکاری و تعاون و اجابت دعوت، بلکه جنبه تهاجم و اعتراض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دعوت مردم کوفه عامل اساسی بود، وقتی که خبر رسید که زمینه کوفه منتفی شده است، طبعاً امام دست از سخنان و مواضع خود بر می داشت و از ادامه سفر به سوی عراق صرف نظر می کرد، امّا می بینیم داغ ترین خطبه های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شورانگیزترین و پرهیجان ترین سخنان او بعد از ماجرای شهادت حضرت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روشن می گردد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اندازه روی عامل امر به معروف و نهی از منکر تکیه داشت و تا چه حد نسبت به حکومت فاسد یزید مهاجم و معترض بود؟</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با توضیحاتی که تا این جا دادیم، پاسخ سئوال اول و دوم که در آغاز این بحث مطرح کردیم روشن شد و مشخص گردید که اگر فرضاً یزید برای گرفتن بیعت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نمی آورد، باز هم او با حکومت یزید مخالفت می کرد و نیز دانستیم که اگر دعوت کوفیان نبود باز هم این قیام رخ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برای آن که پاسخ سؤال سوم نیز روشن گردد، ذیلاً چند سند و گواه زنده را که نمایانگر میزان توجه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وظیفه امر به معروف و نهی از منکر در این قیام و نهضت است، یادآوری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وصیت نامه اعتقادی  سیاسی امام</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حرکت از مدینه، وصیت نامه ای خطاب به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طی آن علت قیام و نهضت خود را اصلاح امور امت اسلامی و امر به معروف و نهی از منکر، و زنده کردن سیره جدش پیامبر و پدرش علی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 وصیت نامه پس از بیان عقیده خویش درباره توحید و نبوت و معاد، چنین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نه از روی خودخواهی و سرکشی و هوسرانی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می گردم، ونه برای ایجاد فساد و ستمگری، بلکه هدف من از این حرکت، اصلاح مفاسد امت جدم و منظورم امر به معروف و نهی از منکر است و می خواهم سیره جدم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پدرم علی بن ابی طالب را در پیش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این راه به پاس احترام حق از من پیروی کند، راه خود را در پیش خواهم گرفت، تا خداوند میان من و این قوم داوری کند که او بهترین داوران است</w:t>
      </w:r>
      <w:r>
        <w:rPr>
          <w:rFonts w:eastAsia="IRNazanin" w:cs="IRNazanin"/>
          <w:color w:val="111111"/>
          <w:sz w:val="28"/>
          <w:szCs w:val="28"/>
          <w:rtl w:val="true"/>
          <w:lang w:bidi="fa-IR"/>
        </w:rPr>
        <w:t>...»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چنان که می بینیم امام در این وصیت نامه، انگیزه قیام خود را چهار چیز اعلام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اصلاح امور امت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نهی از منکر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پیروی از سیره جدش پیامبر و پدرش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زنده کردن سیره آن دو بزرگوار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سکوت نابخشودنی</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عزیمت به سوی عراق، در منزلی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ای ایراد کرد وطی آن انگیزه قیام خود را چنین شرح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هرمسلمانی با سلطان ستمگری مواجه گردد که حرام خدا را حلال شمرده و پیمان الهی را درهم می شکند، با سنت و قانون پیامبر از درِ مخالفت در آمده در میان بندگان خدا راه گناه و معصیت و عدوان و دشمنی در پیش می گیرد، ولی او در مقابل چنین سلطانی، با عمل و یا با گفتار اظهار مخالفت نکند، بر خداوند است که این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کیفر همان ستمگر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خدا را ترک و پیروی از شیطان را برخود فرض نموده اند، فساد را ترویج و حدود الهی را تعطیل نموده، فیء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مختص به خاندان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اختصاص داده اند و من به هدایت و رهبری جامعه مسلمانان و قیام برضد این همه فساد و مفسدین که دین جدم را تغییر داده اند، از دیگران شایسته ترم</w:t>
      </w:r>
      <w:r>
        <w:rPr>
          <w:rFonts w:eastAsia="IRNazanin" w:cs="IRNazanin"/>
          <w:color w:val="111111"/>
          <w:sz w:val="28"/>
          <w:szCs w:val="28"/>
          <w:rtl w:val="true"/>
          <w:lang w:bidi="fa-IR"/>
        </w:rPr>
        <w:t>...» .</w:t>
      </w:r>
      <w:r>
        <w:rPr>
          <w:rStyle w:val="FootnoteAnchor"/>
          <w:rtl w:val="true"/>
        </w:rPr>
        <w:footnoteReference w:id="22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محو سنت ها و رواج بدعت ها</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ورود به مکه، نامه ای به سران قبایل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w:t>
      </w:r>
    </w:p>
    <w:p>
      <w:pPr>
        <w:pStyle w:val="BookText"/>
        <w:rPr/>
      </w:pPr>
      <w:r>
        <w:rPr>
          <w:rFonts w:ascii="IRNazanin" w:hAnsi="IRNazanin" w:eastAsia="IRNazanin"/>
          <w:color w:val="111111"/>
          <w:sz w:val="28"/>
          <w:sz w:val="28"/>
          <w:szCs w:val="28"/>
          <w:rtl w:val="true"/>
          <w:lang w:bidi="fa-IR"/>
        </w:rPr>
        <w:t>طی آن، پس از اشاره به دوران خلفای گذشته که درآن پیشوایان راستین اسلام را از صحنه سیاست کنار گذاشتند، و این پیشوایان برای جلوگیری از اختلاف و تفرقه و به خاطر مصالح عالی اسلام این وضع را تحمل کردند، چنین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پیک خود را با این نامه به سوی شما می 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کتاب خدا و سنت پیامبر دعوت می کنم، زیرا در شرایطی قرار گرفته ایم که سنت پیامبر به کلی از بین رفته و بدعت ها زنده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مرا بشنوید، شما را به راه راست هدایت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رحمت و برکات خدا برشما باد</w:t>
      </w:r>
      <w:r>
        <w:rPr>
          <w:rFonts w:eastAsia="IRNazanin" w:cs="IRNazanin"/>
          <w:color w:val="111111"/>
          <w:sz w:val="28"/>
          <w:szCs w:val="28"/>
          <w:rtl w:val="true"/>
          <w:lang w:bidi="fa-IR"/>
        </w:rPr>
        <w:t>!» .</w:t>
      </w:r>
      <w:r>
        <w:rPr>
          <w:rStyle w:val="FootnoteAnchor"/>
          <w:rtl w:val="true"/>
        </w:rPr>
        <w:footnoteReference w:id="22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 به حق عمل نمی شود</w:t>
      </w:r>
    </w:p>
    <w:p>
      <w:pPr>
        <w:pStyle w:val="BookText"/>
        <w:rPr/>
      </w:pP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عراق در منزلی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حُسُم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یاران خود به پا خاست و خطبه ای بدین شرح ایراد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پیشامد ما همین است که 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اوضاع زمان دگرگون شده، زشتی ها آشکار و نیکی ها و فضیلت ها از محیط ما رخت بربسته است، و از فضیلت ها جز اندکی مانند قطرات ته مانده ظرف آب،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زندگی پست و ذلّت باری به سر می برند و صحنه زندگی، همچون چراگاهی سنگلاخ و کم علف، به جایگاه سخت و دشواری تبدیل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نمی بینید که دیگر به حق عمل نمی شود، و از باطل خودداری نمی شود؟ در چنین وضعی جا دارد که شخص با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 خود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دیدار پروردگار باشد، در چنین محیط ذلّت بار و آلوده ای، مرگ را جز سعادت و زندگی با ستمگران را جز رنج و آزردگی و ملال نمی دانم</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مردم بردگان دنیا هستند، و دین لقلقه زبانشان می باشد، حمایت و پشتیبانیشان از دین تا آن جا است که زندگی شان همراه با رفاه و آسایش</w:t>
      </w:r>
    </w:p>
    <w:p>
      <w:pPr>
        <w:pStyle w:val="BookText"/>
        <w:rPr/>
      </w:pPr>
      <w:r>
        <w:rPr>
          <w:rFonts w:ascii="IRNazanin" w:hAnsi="IRNazanin" w:eastAsia="IRNazanin"/>
          <w:color w:val="111111"/>
          <w:sz w:val="28"/>
          <w:sz w:val="28"/>
          <w:szCs w:val="28"/>
          <w:rtl w:val="true"/>
          <w:lang w:bidi="fa-IR"/>
        </w:rPr>
        <w:t>باشد، و آن گاه که در بوته امتحان قرار گرفتند، دینداران کم خواهند بود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قیام آگاهانه</w:t>
      </w:r>
    </w:p>
    <w:p>
      <w:pPr>
        <w:pStyle w:val="BookText"/>
        <w:rPr/>
      </w:pPr>
      <w:r>
        <w:rPr>
          <w:rFonts w:ascii="IRNazanin" w:hAnsi="IRNazanin" w:eastAsia="IRNazanin"/>
          <w:color w:val="111111"/>
          <w:sz w:val="28"/>
          <w:sz w:val="28"/>
          <w:szCs w:val="28"/>
          <w:rtl w:val="true"/>
          <w:lang w:bidi="fa-IR"/>
        </w:rPr>
        <w:t>بر اساس تفسیری که امروز مادی ها در مورد قیام های اجتماعی می کنند، انفجار یک جامعه مانند انفجار یک دیگ بخار به هنگام بسته شدن دریچه های اطمینان آن است که در این صورت، چه انسان بخواهد وچه نخواهد، به علت تراکم بخار، انفجار خود به خود رخ می دهد، زیرا هنگامی که فشارها و تضادهای طبقاتی افزایش یافت، ظرفیت تحمّل جامعه در برابر فشار و ستم لبریز می گردد و قهراً انفجار به صورت یک پدیده طبیعی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انفجاری در مقیاس کوچک مانند انفجار عقده یک فرد خشمگین و پر عقده است که هنگام لبریز شدن کاسه صبرش بی اختیار آن چه را در دل دارد، بیرون می ریزد گرچه بعداً پشیمان می گردد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نمونه هایی از سخنرانی ها و نامه های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یادآوری کردیم، به خوبی روشن می شود که قیام این پیشوای بزرگ از این مقوله نبوده است، بلکه یک قیام آگاهانه و بر اساس احساس وظیفه و با توجه به تمام خطرات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خود، آگاهانه از شهادت استقبال کرد، بلکه می خواست یارانش نیز شهادت را آگاهانه انتخاب کنند، به همین جهت شب عاشورا آنان را آزاد گذاشت که اگر خواستند، بروند و اعلام کرد که هرکس تا فردا با او بماند، کشته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با توجه به همه این ها ماندن و شهادت را 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از نظر مادی ها در قیام های انفجاری، رهبران و شخصیت ها چندان نقشی ندارند، بلکه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 دارند، و چون ظهور و بروز این گونه قیام ها خارج از اختیار قهرمانان انقلاب است، فاقد هرنوع ارزش اخلاقی است در حالی که نقش رهبری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 کربلا بر احدی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نفوذ حزب اموی در مرکز قدرت</w:t>
      </w:r>
    </w:p>
    <w:p>
      <w:pPr>
        <w:pStyle w:val="BookText"/>
        <w:rPr/>
      </w:pPr>
      <w:r>
        <w:rPr>
          <w:rFonts w:ascii="IRNazanin" w:hAnsi="IRNazanin" w:eastAsia="IRNazanin"/>
          <w:color w:val="111111"/>
          <w:sz w:val="28"/>
          <w:sz w:val="28"/>
          <w:szCs w:val="28"/>
          <w:rtl w:val="true"/>
          <w:lang w:bidi="fa-IR"/>
        </w:rPr>
        <w:t>از آن چه پیرامون نقش امر به معروف و نهی از منکر در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 روشن شد که علت اصلی قیام آن حضرت انحراف حکومت اسلامی از مسیر اصلی خود و به دنبال آن رواج بدعت ها، از بین رفتن سنت پیامبر، گسترش فساد و آلودگی و منکرات و اعمال ضد اسلامی در جامعه آن روز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برای توضیح بیش تر، یادآوری می کنیم که در آن زمان حکومت اسلامی و مقدرات مردم مسلمان به دست حزب ضد اسلامی و جاهلی بنی امیه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حزب پس از سال ها نبرد با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فتح مکه به ظاهر اسلام آورد، اما کفر و نفاق خود را مخفی کرد و پس از رحلت پیامبر با قیافه ظاهراً اسلامی به فعالیت زیرزمینی پرداخت و به تدریج در دستگاه حکومت اسلامی نفوذ کرده کارهای کلیدی را در دست گرفت، تا آن که پس از شهادت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قبضه حکومت توسط معاویه به اوج قدرت رسید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سران و صحنه گردانان اصلی این حزب، مقاصد پلید خود را در جهت ضربت زدن به اسلام از داخل، و زنده کردن نظام جاهلیت، پنهان می ساختند، اما هم مطالعه اقدامات و کارهای آنان این معنا را به خوبی نشان می داد، و هم گاهی در مجالسی که گمان می کردند صحبت های آن جا به بیرون درز نمی کند، پرده از روی مقاصد خود برمی داشتند، چنان که ابوسفیان که در رأس این حزب قرار داشت، روزی که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خلیفه از دودمان 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حکومت رسید و بنی امیه در خانه او اجتماع کردند و در را بستند،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شما کسی این جا</w:t>
      </w:r>
      <w:bookmarkStart w:id="259" w:name="pg734_5129"/>
    </w:p>
    <w:p>
      <w:pPr>
        <w:pStyle w:val="BookText"/>
        <w:rPr/>
      </w:pPr>
      <w:bookmarkEnd w:id="259"/>
      <w:r>
        <w:rPr>
          <w:rFonts w:ascii="IRNazanin" w:hAnsi="IRNazanin" w:eastAsia="IRNazanin"/>
          <w:color w:val="111111"/>
          <w:sz w:val="28"/>
          <w:sz w:val="28"/>
          <w:szCs w:val="28"/>
          <w:rtl w:val="true"/>
          <w:lang w:bidi="fa-IR"/>
        </w:rPr>
        <w:t xml:space="preserve">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ابوسفیان نابینا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قدرت و حکومت به دست شما افتاده است آن را همچون گویی به یکدیگر پاس دهید و کوشش کنید که از دودمان بنی امیه بیرون نرود، من سوگند یاد می کنم به آن چه به آن عقیده دارم که نه عذابی در کار است و نه حسابی، نه بهشتی هست، نه جهنمی و نه قیامتی</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همین ابوسفیان در دوران حکومت عثمان روزی از احد عبور می کرد، با لگد به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دیروز بر سرآن با شمشیر با شما می جنگیدیم، امروز به دست کودکان ما افتاده است و با آن بازی می کنند</w:t>
      </w:r>
      <w:r>
        <w:rPr>
          <w:rFonts w:eastAsia="IRNazanin" w:cs="IRNazanin"/>
          <w:color w:val="111111"/>
          <w:sz w:val="28"/>
          <w:szCs w:val="28"/>
          <w:rtl w:val="true"/>
          <w:lang w:bidi="fa-IR"/>
        </w:rPr>
        <w:t>!</w:t>
      </w:r>
      <w:r>
        <w:rPr>
          <w:rStyle w:val="FootnoteAnchor"/>
          <w:rtl w:val="true"/>
        </w:rPr>
        <w:footnoteReference w:id="230"/>
      </w:r>
    </w:p>
    <w:p>
      <w:pPr>
        <w:pStyle w:val="Heading3"/>
        <w:numPr>
          <w:ilvl w:val="2"/>
          <w:numId w:val="1"/>
        </w:numPr>
        <w:rPr/>
      </w:pPr>
      <w:bookmarkStart w:id="260" w:name="__RefHeading___Toc6161275_211673320"/>
      <w:bookmarkStart w:id="261" w:name="_Toc94"/>
      <w:bookmarkEnd w:id="260"/>
      <w:r>
        <w:rPr>
          <w:rtl w:val="true"/>
        </w:rPr>
        <w:t>حرکت های ضد اسلامی معاویه</w:t>
      </w:r>
      <w:bookmarkEnd w:id="261"/>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معاویة بن ابی سفیان در زمان حکومت خود در یک شب نشینی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مُغیرة بن شعبه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استانداران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آروزی خود را مبنی بر نابودی اسلام با وی در میان گذاشت، و این معنا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 مغیره، فاش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پدرم مغیره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معاویه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کاخ معاویه زیاد تردّد می کرد و با او به گفتوگو می پرداخت و در بازگشت به اقامتگاهمان از عقل و درایت او یاد می کرد و وی را می ستود، امّا یک شب که از کاخ معاویه برگشت، دیدم بسیار اندوهگین و ناراحت است، فهمیدم حادثه ای پیش آمده که موجب ناراحتی او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علت آن را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اکنون از نزد پلیدترین مردم روزگار 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مگر چه شده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با معاویه خلوت کرده بودم،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به مراد خود رسیده ای و حکومت را قبضه کرده ای، چه می شد که در این آخر عمر با مردم با عدالت و نیکی رفتار می کردی و با بنی هاشم این قدر بدرفتاری نمی نمودی، چون آن ها بالأخره خویشان تو بوده و اکنون نیز در وضعی نیستند که خطری از ناحیه آن ها متوجه حکومت تو گردد؟</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خلافت کرد و عدالت گستری نمود و پس از مرگش فقط نامی از او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نیز به مدت ده سال خلافت کرد و زحمت ها کشید، پس از مرگش جز نامی از او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برادر ما عثمان که کسی در شرافت نسب به پای او نمی رسید، به حکومت رسید، اما به محض آن که مرد، نامش نیز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 روز در جهان اسلام پنج بار به نام این مرد هاشمی فریاد می کنند ومی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أشهد أنّ محمداً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 این وضع که نام آن سه تن مرده و نام محمد باقی مانده چه راهی باقی مانده است جز آن که نام او نیز بمیرد و دفن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گفتار معاویه که به روشنی از کفر وی پرده برمی دارد، زمانی که از طریق راویان حدیث به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خلیفه عباسی، رسید، او طی بخشنامه ای در سراسر کشور اسلامی دستور داد مردم، معاویه را لعن کنند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مسعودی، در دنباله قضیه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مأمون وقتی که در سال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هجری این گزارش مطرف را شنید، به استناد آن، به سراسر کشور بخشنامه کرد که بر فراز منابر، معاویه را لعن کنند، اما این امر بر مردم گران آمد، و در بین عامه مردم تنش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مشاوران مأمون به وی پیشنهاد کردند از این امر صرف نظر کند، او ناگزیر، قضیه را دنبال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نشان می دهد که تبلیغات معاویه چه قدر ریشه دوانده بود و به این آسانی مبارزه با آن مقدور نبود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ابوذر به شام تبعید شده بود، روزی، طی سخنان اعتراض آمیزی</w:t>
      </w:r>
      <w:bookmarkStart w:id="262" w:name="pg734_5131"/>
    </w:p>
    <w:p>
      <w:pPr>
        <w:pStyle w:val="BookText"/>
        <w:rPr/>
      </w:pPr>
      <w:bookmarkEnd w:id="262"/>
      <w:r>
        <w:rPr>
          <w:rFonts w:ascii="IRNazanin" w:hAnsi="IRNazanin" w:eastAsia="IRNazanin"/>
          <w:color w:val="111111"/>
          <w:sz w:val="28"/>
          <w:sz w:val="28"/>
          <w:szCs w:val="28"/>
          <w:rtl w:val="true"/>
          <w:lang w:bidi="fa-IR"/>
        </w:rPr>
        <w:t>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پدرت دشمنان خدا و پیامبر هستید، تظاهر به اسلام کرده، کفر خود را پنهان ساخته اید، پیامبر تو را لعن کرده است</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ابن ابی الحدید معتزلی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نظر بزرگان علمای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دینداری معاویه مورد ایراد و اشکال است، او متهم به کفر و بی 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سپس اضافه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در کتاب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سفیانیه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خود جاحظ نوشته ایم، سخنان علمای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کتاب های کلامی شان، در مورد کفر و الحاد معاویه و نیز اهانت او نسبت به رسول خدا و تظاهرش را به جبری گری و عقیده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ایم</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همچنین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ابی طاهر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معاویه شنید که مؤذن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مؤذن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پدرت خوب، همت عالی داشتی، به کمتر از این راضی نشدی که نام تو همراه نام پروردگار عالمیان باشد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این ها نشان می دهد که حزب اموی چگونه در صدد نابودی اسلام بوده و یک حرکت ارتجاعی را رهبری می کرده است؟</w:t>
      </w:r>
    </w:p>
    <w:p>
      <w:pPr>
        <w:pStyle w:val="Heading3"/>
        <w:numPr>
          <w:ilvl w:val="2"/>
          <w:numId w:val="1"/>
        </w:numPr>
        <w:rPr/>
      </w:pPr>
      <w:bookmarkStart w:id="263" w:name="__RefHeading___Toc6161277_211673320"/>
      <w:bookmarkStart w:id="264" w:name="_Toc95"/>
      <w:bookmarkEnd w:id="263"/>
      <w:r>
        <w:rPr>
          <w:rtl w:val="true"/>
        </w:rPr>
        <w:t>آلودگی های یزید</w:t>
      </w:r>
      <w:bookmarkEnd w:id="264"/>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که در دامن چنین خانواده ای پرورش یافته و با فرهنگ چنین حزبی بزرگ شده بود، به آیین اسلام که می خواست به نام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برمردم حکومت کند،</w:t>
      </w:r>
    </w:p>
    <w:p>
      <w:pPr>
        <w:pStyle w:val="BookText"/>
        <w:rPr/>
      </w:pPr>
      <w:r>
        <w:rPr>
          <w:rFonts w:ascii="IRNazanin" w:hAnsi="IRNazanin" w:eastAsia="IRNazanin"/>
          <w:color w:val="111111"/>
          <w:sz w:val="28"/>
          <w:sz w:val="28"/>
          <w:szCs w:val="28"/>
          <w:rtl w:val="true"/>
          <w:lang w:bidi="fa-IR"/>
        </w:rPr>
        <w:t>کمترین اعتقادی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جوانی ناپخته، شهوت پرست، خودسر، و فاقد دوراندیشی و احتیاط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فردی بی خرد، بی باک، خوشگذران، عیاش، و کوتاه فکر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که پیش از رسیدن به حکومت، اسیر هوس ها و پایبند تمایلات افراطی خود بود، بعداز رسیدن به حکومت نیز نتوانست حداقل مثل پدر، ظواهر اسلام را حفظ کند، بلکه در اثر روح بی پروایی و هوسبازی که داشت، علناً مقدسات اسلامی را زیر پا می گذاشت و در راه ارضای شهوات خود از هیچ چیز فروگذاری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علناً شراب می خورد و تظاهر به فساد و گناه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شب نشینی ها و بزم های اشرافی می نشست و به باده گساری می پرداخت، بی باکانه اشعاری بدین مضمون می 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هم پیاله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و به نغمه های مطربان خوش آواز گوش دهید و پیاله های شراب را پی درپی سر بکشید و بحث و مذاکره علمی و ادبی را کنار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نغمه های هوس انگیز ساز و آواز، مرا از شنیدن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می دارد و من حاضرم حوران بهشتی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نسیه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خم شراب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نقد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ما و نسیه برای کسانی که به قیامت معتقدند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و اشربوا کأس مدام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اترکوا ذکر المعانی</w:t>
      </w:r>
    </w:p>
    <w:p>
      <w:pPr>
        <w:pStyle w:val="BookText"/>
        <w:rPr/>
      </w:pPr>
      <w:r>
        <w:rPr>
          <w:rFonts w:ascii="IRNazanin" w:hAnsi="IRNazanin" w:eastAsia="IRNazanin"/>
          <w:color w:val="111111"/>
          <w:sz w:val="28"/>
          <w:sz w:val="28"/>
          <w:szCs w:val="28"/>
          <w:rtl w:val="true"/>
          <w:lang w:bidi="fa-IR"/>
        </w:rPr>
        <w:t xml:space="preserve">شغلتنی نغمة العیدان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صوت الأذان</w:t>
      </w:r>
    </w:p>
    <w:p>
      <w:pPr>
        <w:pStyle w:val="BookText"/>
        <w:rPr/>
      </w:pPr>
      <w:r>
        <w:rPr>
          <w:rFonts w:ascii="Amiri" w:hAnsi="Amiri" w:eastAsia="Amiri" w:cs="Amiri"/>
          <w:color w:val="111111"/>
          <w:sz w:val="28"/>
          <w:sz w:val="28"/>
          <w:szCs w:val="28"/>
          <w:rtl w:val="true"/>
          <w:lang w:bidi="ar-SA"/>
        </w:rPr>
        <w:t xml:space="preserve">و تعوَّضت عن الحور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خموراً فی الدنان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 ابن جوزی، تذکرة الخواص، ص</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 وقاحت به مقدسات اسلامی دهن کجی می کرد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صراحتاً موضوع رسالت و نزول وحی بر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می کرد و همچون جد خود ابوسفیان همه را پنداری بیش نمی دانست، چنان که پس از پیروزی ظاهری برحسین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اشعاری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هاشم با ملک</w:t>
      </w:r>
    </w:p>
    <w:p>
      <w:pPr>
        <w:pStyle w:val="BookText"/>
        <w:rPr/>
      </w:pPr>
      <w:r>
        <w:rPr>
          <w:rFonts w:ascii="IRNazanin" w:hAnsi="IRNazanin" w:eastAsia="IRNazanin"/>
          <w:color w:val="111111"/>
          <w:sz w:val="28"/>
          <w:sz w:val="28"/>
          <w:szCs w:val="28"/>
          <w:rtl w:val="true"/>
          <w:lang w:bidi="fa-IR"/>
        </w:rPr>
        <w:t>و حکومت بازی کرده است، نه خبر ی از عالم غیب آمده و نه وحیی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کینه های دیرینه خود را از سرداران اسلام، که در جنگ بدر و زیر پرچم اسلام بستگان او را از دم شمشیر گذرانده بودند، یاد کرده، کشتن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تلافی آن ماجرا معرفی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 بزرگان ما که در بدر کشته شدند، امروز زنده بودند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دست مریزاد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یک سال معاویه یزید را با لشگری برای جنگ با رومی ها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می خواست وانمود کند که یزید تنها اهل بزم نیست، اهل رزم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 بن عوف غامدی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وی همراه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در این سفر زن محبوب و مورد علاقه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سفیان پیش از یزید، با لشگریان وارد سرزمین روم شد و بر اثر بدی آب و هوا، سربازان مسلمان در محلی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غَذْقَذونه</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به تب و آبله مبتلا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که در راه، در منزلی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 مُرّان</w:t>
      </w:r>
      <w:r>
        <w:rPr>
          <w:rFonts w:eastAsia="IRNazanin" w:cs="IRNazanin"/>
          <w:color w:val="111111"/>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 xml:space="preserve">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استراحت و عیش و نوش پرداخته بود، چون از این حادثه خبر یافت،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اِن اُبالی بما لاقَت جُموعُهُم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بالغَذْقَذونة من حُمَّی و من موم</w:t>
      </w:r>
    </w:p>
    <w:p>
      <w:pPr>
        <w:pStyle w:val="BookText"/>
        <w:rPr/>
      </w:pPr>
      <w:r>
        <w:rPr>
          <w:rFonts w:ascii="Amiri" w:hAnsi="Amiri" w:eastAsia="Amiri" w:cs="Amiri"/>
          <w:color w:val="111111"/>
          <w:sz w:val="28"/>
          <w:sz w:val="28"/>
          <w:szCs w:val="28"/>
          <w:rtl w:val="true"/>
          <w:lang w:bidi="ar-SA"/>
        </w:rPr>
        <w:t xml:space="preserve">اذا اتَّکَأْتُ عَلَی الأنْمَاطِ فی غُرَف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بدیر مُرّانَ عِندی ام کلثوم</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که در دیر مُرّان در میان غرفه ها بر بالش ها تکیه زده ام و ام کلثوم در کنار من</w:t>
      </w:r>
    </w:p>
    <w:p>
      <w:pPr>
        <w:pStyle w:val="BookText"/>
        <w:rPr/>
      </w:pPr>
      <w:r>
        <w:rPr>
          <w:rFonts w:ascii="IRNazanin" w:hAnsi="IRNazanin" w:eastAsia="IRNazanin"/>
          <w:color w:val="111111"/>
          <w:sz w:val="28"/>
          <w:sz w:val="28"/>
          <w:szCs w:val="28"/>
          <w:rtl w:val="true"/>
          <w:lang w:bidi="fa-IR"/>
        </w:rPr>
        <w:t>است، باکی ندارم که سربازان مسلمان در غذقذونه دچار تب و آبله شوند و بمیرند</w:t>
      </w:r>
      <w:r>
        <w:rPr>
          <w:rFonts w:eastAsia="IRNazanin" w:cs="IRNazanin"/>
          <w:color w:val="111111"/>
          <w:sz w:val="28"/>
          <w:szCs w:val="28"/>
          <w:rtl w:val="true"/>
          <w:lang w:bidi="fa-IR"/>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میزان دلسوزی او نسبت به نیروهای رزمنده و جوانان کشور این مقدار باشد، پیداست که اگر مقدرات کشور را در دست بگیرد، چه به روزگار امت اسلامی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 یزید مرکز انواع فساد و گناه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شوم فساد و بی دینی دربار او در جامعه چنان گسترش یافته بود که در دوران حکومت کوتاه مدت او، حتی محیط مقدسی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آلوده شده بود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یزید سرانجام جان خود را در راه هوسرانی از دست داد و افراط در شراب خواری سبب مسمومیت و مرگ وی گردید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مورخان نامدار اسلامی،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در رفتار با مردم روش فرعون را در پیش گرفته بود و بلکه رفتار فرعون از او بهتر بود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شواهد و مدارک فساد و آلودگی یزید و زندگی ننگین و حکومت پلید وی به قدری زیاد است که طرح همه آن ها از حدود این بحث فشرده خارج است و گمان می کنیم آن چه گفته شد، برای معرفی چهره پلید او کافی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گرایش یزید به مسیحیت تحریف شده</w:t>
      </w:r>
    </w:p>
    <w:p>
      <w:pPr>
        <w:pStyle w:val="BookText"/>
        <w:rPr/>
      </w:pPr>
      <w:r>
        <w:rPr>
          <w:rFonts w:ascii="IRNazanin" w:hAnsi="IRNazanin" w:eastAsia="IRNazanin"/>
          <w:color w:val="111111"/>
          <w:sz w:val="28"/>
          <w:sz w:val="28"/>
          <w:szCs w:val="28"/>
          <w:rtl w:val="true"/>
          <w:lang w:bidi="fa-IR"/>
        </w:rPr>
        <w:t>از این ها گذشته یزید اصولاً براساس تعلیمات مسیحیت پرورش یافته بود و یا حداقل به مسیحیت تمایل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علائلی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این معنا می نویسد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عجیب به نظر آید اگر تربیت یزید را تربیت مسیحی بدانیم به طوری که از تربیت اسلامی و آشنایی با فرهنگ و تعلیمات اسلامی</w:t>
      </w:r>
    </w:p>
    <w:p>
      <w:pPr>
        <w:pStyle w:val="BookText"/>
        <w:rPr/>
      </w:pPr>
      <w:r>
        <w:rPr>
          <w:rFonts w:ascii="IRNazanin" w:hAnsi="IRNazanin" w:eastAsia="IRNazanin"/>
          <w:color w:val="111111"/>
          <w:sz w:val="28"/>
          <w:sz w:val="28"/>
          <w:szCs w:val="28"/>
          <w:rtl w:val="true"/>
          <w:lang w:bidi="fa-IR"/>
        </w:rPr>
        <w:t xml:space="preserve">دور بوده باشد، و شاید خواننده تاحد انکار از این معنا تعجب کند، ولی اگر بدانیم که یزید از طرف مادر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پیش از اسلام دین مسیحی داشتند، تعجب نخواهیم کرد، زیرا از بدیهیات علم الإجتماع این است که ریشه کن ساختن عقاید یک ملت که اساس خوی ها و خصلت ها و ارزش های اجتماعی و سرچشمه افکار و عادات و فرهنگ عمومی آن هاست، نیازمند گذشت زمانی طولانی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به ما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تا زمان جوانی در این قبیله پرورش یافته بود و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معنا است که وی دوران تربیت پذیری و شکل گیری شخصیت خود را که مورد توجه مربیان است، در چنین محیطی گذرانده بود و به این ترتیب، علاوه بر تأثیرپذیری ازمسیحیت، خشونت بادیه و سختی طبیعت صحرا نیز با سرشت او درهم آمیخته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به نظر گروهی از مورخان، 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بعضی از استادان یزید از مسیحیان شام بوده اند، و آثار سوء چنین تربیتی در مورد کسی که می خواست زمام دار مسلمانان باشد برکسی پوشیده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علائلی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که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مسیحی را وا داشت که انصار را هَجْوْ کند و نیز سپردن تربیت پسرش به یک نفر مسیحی که مورخان به اتفاق آن را نقل کرده اند، ریشه در همین تربیت مسیحی وی داشت</w:t>
      </w:r>
      <w:r>
        <w:rPr>
          <w:rFonts w:eastAsia="IRNazanin" w:cs="IRNazanin"/>
          <w:color w:val="111111"/>
          <w:sz w:val="28"/>
          <w:szCs w:val="28"/>
          <w:rtl w:val="true"/>
          <w:lang w:bidi="fa-IR"/>
        </w:rPr>
        <w:t>»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به گواهی تاریخ، خود یزید گرایش خود را نسبت به مسیحیت کتمان نمی کرد، بلکه علناً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حرمت علی دین احمد فخذها علی دین المسیح بن مریم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شراب در دین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است، تو آن را بر دین مسیح بگیر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بیاشام</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اصولاً باید توجه داشت که دولت روم در دربار بنی امیه نفوذ داشت و برخی از مسیحیان روم در دربار شام مستشار بودند، چنان که به تصریح مورخان، یزید هنگام حرکت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کوفه، به توصیه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w:t>
      </w:r>
      <w:r>
        <w:rPr>
          <w:rStyle w:val="FootnoteAnchor"/>
          <w:rtl w:val="true"/>
        </w:rPr>
        <w:footnoteReference w:id="2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تا آن موقع 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حفظ 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 xml:space="preserve">حکومت کوفه منصوب کرد، و تا آن موقع حاکم کوفه از طرف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بن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بنا به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فردینان توتل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أعلام الشرق والغرب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وزیر مالیه و حسابدار ارتش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بن سرجون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یوحنا دمشقی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لطف الله صافی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پرتوی از عظمت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 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بن ابی سفیان فی المیزان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امور مالی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سرجون بن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او به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مسکویه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منشی دیوان مالیات حکومت معاویه و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سرجون بن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تجارب الأمم،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دیگر بازماندگان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دمشق در خانه مخروبه ای جای دادند، یکی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این خانه جای داده اند که سقف فرو ریزد و ما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نگهبانان به زبان رومی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بنگر، از خراب شدن خانه می ترسند، حال آن که فردا آن ها را می برند و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از ما زبان رومی را جز من به نیکویی نمی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محمد بن الحسن الصفار، بصائرالدرجات، تصحیح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محسن کوچه باغی، جزء</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نشان می دهد که مأموران حکومت یزید، جهت نگهبانی اسیران، به زبان رومی سخن می گفته اند و به احتمال قوی رومی الأصل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آگاهی امام چهارم از زبان رومی در پرتو علم امامت بوده است و اصولاً این روایت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آگاهی امامان از همه زبان ها نقل شده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که چهره پلید یزید و کفر و دشمنی او با اسلام روشن گردید، به خوبی به علت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برضد حکومت او پی می بریم و به روشنی در</w:t>
      </w:r>
      <w:bookmarkStart w:id="265" w:name="pg734_5137"/>
    </w:p>
    <w:p>
      <w:pPr>
        <w:pStyle w:val="BookText"/>
        <w:rPr/>
      </w:pPr>
      <w:bookmarkEnd w:id="265"/>
      <w:r>
        <w:rPr>
          <w:rFonts w:ascii="IRNazanin" w:hAnsi="IRNazanin" w:eastAsia="IRNazanin"/>
          <w:color w:val="111111"/>
          <w:sz w:val="28"/>
          <w:sz w:val="28"/>
          <w:szCs w:val="28"/>
          <w:rtl w:val="true"/>
          <w:lang w:bidi="fa-IR"/>
        </w:rPr>
        <w:t>می یابیم که حکومت یزید نه تنها از این نظر که آغازگر بدعت رژیم سلطنتی موروثی در اسلام بود، بلکه از نظر بی لیاقتی شخص وی نیز از نظر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نامشروع بود، بنابراین با توجه به این که با مرگ معاویه موانع زمان او برطرف شده بود، وقت آن رسیده بود که امام حسین اعلان مخالفت کند و اگر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یزید بیعت می کرد، این بیعت بزرگ ترین حجّت مشروعیت حکومت یزید به شمار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مخالفت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بیانات و نامه های آن حضرت، به خوبی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نخستین روزهایی که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برای اخذ بیعت در فشار بود، در پاسخ ولید که پیشنهاد بیعت با یزید را مطرح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که مسلمانان به فرمانروایی مانند یزید گرفتار شده اند باید فاتحه اسلام را خواند</w:t>
      </w:r>
      <w:r>
        <w:rPr>
          <w:rStyle w:val="FootnoteAnchor"/>
          <w:rtl w:val="true"/>
        </w:rPr>
        <w:footnoteReference w:id="247"/>
      </w:r>
      <w:r>
        <w:rPr>
          <w:rFonts w:ascii="IRNazanin" w:hAnsi="IRNazanin" w:eastAsia="IRNazanin"/>
          <w:color w:val="111111"/>
          <w:sz w:val="28"/>
          <w:sz w:val="28"/>
          <w:szCs w:val="28"/>
          <w:rtl w:val="true"/>
          <w:lang w:bidi="fa-IR"/>
        </w:rPr>
        <w:t>و ضمن پاسخ نامه های دعوت کوفیان، ویژگی های زمام دار مسلمانان را چنین بیان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پیشوای مسلمانان کسی است که به کتاب خدا عمل نموده، و راه قسط و عدل را در پیش گیرد و از حق پیروی کرده و با تمام وجود خویش مطیع فرمان خدا باشد</w:t>
      </w:r>
      <w:r>
        <w:rPr>
          <w:rFonts w:eastAsia="IRNazanin" w:cs="IRNazanin"/>
          <w:color w:val="111111"/>
          <w:sz w:val="28"/>
          <w:szCs w:val="28"/>
          <w:rtl w:val="true"/>
          <w:lang w:bidi="fa-IR"/>
        </w:rPr>
        <w:t>» .</w:t>
      </w:r>
      <w:r>
        <w:rPr>
          <w:rStyle w:val="FootnoteAnchor"/>
          <w:rtl w:val="true"/>
        </w:rPr>
        <w:footnoteReference w:id="248"/>
      </w:r>
    </w:p>
    <w:p>
      <w:pPr>
        <w:pStyle w:val="Heading3"/>
        <w:numPr>
          <w:ilvl w:val="2"/>
          <w:numId w:val="1"/>
        </w:numPr>
        <w:rPr/>
      </w:pPr>
      <w:bookmarkStart w:id="266" w:name="__RefHeading___Toc6161279_211673320"/>
      <w:bookmarkStart w:id="267" w:name="_Toc96"/>
      <w:bookmarkEnd w:id="266"/>
      <w:r>
        <w:rPr>
          <w:rtl w:val="true"/>
        </w:rPr>
        <w:t>پیام آوران قیام کربلا</w:t>
      </w:r>
      <w:bookmarkEnd w:id="267"/>
    </w:p>
    <w:p>
      <w:pPr>
        <w:pStyle w:val="BookText"/>
        <w:rPr/>
      </w:pPr>
      <w:r>
        <w:rPr>
          <w:rFonts w:ascii="IRNazanin" w:hAnsi="IRNazanin" w:eastAsia="IRNazanin"/>
          <w:color w:val="111111"/>
          <w:sz w:val="28"/>
          <w:sz w:val="28"/>
          <w:szCs w:val="28"/>
          <w:rtl w:val="true"/>
          <w:lang w:bidi="fa-IR"/>
        </w:rPr>
        <w:t xml:space="preserve">هر قیام و نهضتی عمدتاً از دو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 گردد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بخش خون، مبارزات خونین و قیام مسلحانه است که مستلزم کشتن و کشته شدن و جانبازی در راه آرمان مقدس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بخش پیام نیز، رساندن و ابلاغ پیام انقلاب و بیان آرمان ها و اهداف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پیروزی یک انقلاب، اهمیت بخش دوم کمتر از بخش اول نیست، زیرا اگر اهداف و آرمان های یک انقلاب در سطح جامعه تبیین نشود، انقلاب از حمایت و پشتیبانی مردم برخوردار نمی گردد و در کانون اصلی خود به دست فراموشی سپرده می شود، و چه بسا گرفتار تحریف ها و دگرگونی ها توسط دشمنان انقلاب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بررسی قیام مقدس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بخش کاملاً در آن به چشم می خورد، زیرا انقلاب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عصر عاشورا مظهر بخش اول، یعنی بخش خون و شهادت و ایثار خون بود و رهبر و پرچمدار آن نیز خود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بخش دوم آن از عصر عاشورا آغاز گردید و پرچمدار آن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زینب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پیام انقلاب و شهادت سرخ آن حضرت و یارانش را با سخنان آتشین خود به اطلاع افکار عمومی رساندند و طبل رسوایی حکومت پلید اموی را به صدا در آوردند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تبلیغات بسیار گسترده و دامنه داری که حکومت اموی از زمان معاویه به بعد برضد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در منطقه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انداخته بود، بی شک اگر بازماندگان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افشاگری و بیدارسازی نمی پرداختند، دشمنان اسلام و مزدوران قدرت های وقت، قیام و نهضت بزرگ و جاویدان آن حضرت را در طول تاریخ لوث می کردند و چهره آن را وارونه نشان می دادند، همچنان که برخی از آنان به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زده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ذات الریه و سل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دیگر هم ادعا می کردند که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سرطان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تبلیغات گسترده بازماندگان حضرت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اسیری که کینه توزی سفیهانه یزید چنین فرصتی را برای آنان پیش آورده بود، اجازه چنین تحریف و خیانتی را به دشمنان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برای آن که نقش تاریخ ساز اسیران آزادی بخش کربلا در بیدارسازی افکار عمومی و رساندن پیام انقلاب بزرگ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روشن گردد، در این جا ناگزیریم قدری به عقب برگردیم و نگاهی به تاریخچه حکومت معاویه در شام بیفکنیم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سلطه معاویه در شام</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باید توجه داشت که شام از آن روز که به تصرف مسلمانان در آمد، فرمانروایانی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ولید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ابوسفیان را به خود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سرزمین، نه صحبت پیغمبر را دریافته بودند، نه روش اصحاب او را می دانستند، و نه اسلام را دست کم آن گونه که در مدینه رواج داشت، 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یکصد و سیزده تن از صحابه پیغمبر، یا در فتح این سرزمین شرکت داشته و یا به تدریج در آن جا سکونت گزیده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نگاهی به ترجمه احوال این عده نیز نشان می دهد که جز چند تن از آنان، بقیه مدت کمی محضر پیغمبر را درک کرده بودند، و جز یک یا چند حدیث از آن حضرت بیش تر روایت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بیش تر این عده در طول خلافت عمر و عثمان تا آغاز حکومت معاویه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قیام و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یازده تن از آنان زنده بودند و در شام به سر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مردمانی در سنین هفتاد تا هشتاد سال که گوشه نشینی را بر آمیختن با توده ترجیح داده بودند و در عامه نفوذی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نسل جوان آنان که همسنّ بودند  از اسلام حقیقی چیزی نمی دانستند و شاید در نظر آنان، اسلام هم حکومتی بود مانند حکومت کسانی که پیش از این دسته برآن سرزمین فرمان می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تجمّل دربار معاویه، حیف و میل مال مردم، پرداختن به تشریفات معمول قدرت های خودکامه چون ساختن کاخ های عظیم و ایجاد گارد احترام و کوکبه مفصل، وبالأخره تبعید و زندانی کردن و کشتن مخالفان، برای آنان امری طبیعی بود، زیرا تا نیم قرن پیش، چنین نظامی در حکومت قبلی نیز دیده می شد و مسلماً کسانی بودند که می پنداشتند آن چه در</w:t>
      </w:r>
    </w:p>
    <w:p>
      <w:pPr>
        <w:pStyle w:val="BookText"/>
        <w:rPr/>
      </w:pPr>
      <w:r>
        <w:rPr>
          <w:rFonts w:ascii="IRNazanin" w:hAnsi="IRNazanin" w:eastAsia="IRNazanin"/>
          <w:color w:val="111111"/>
          <w:sz w:val="28"/>
          <w:sz w:val="28"/>
          <w:szCs w:val="28"/>
          <w:rtl w:val="true"/>
          <w:lang w:bidi="fa-IR"/>
        </w:rPr>
        <w:t>مدینه عصر پیامبر گذشته نیز، چنین بوده است</w:t>
      </w:r>
      <w:r>
        <w:rPr>
          <w:rStyle w:val="FootnoteAnchor"/>
          <w:rtl w:val="true"/>
        </w:rPr>
        <w:footnoteReference w:id="2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مردم شام کردار معاویه پسر ابوسفیان و پیرامونیان او را سنت مسلمانی می پنداشتند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در حدود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دمشق امارت و خلافت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پنج سال از طرف خلیفه دوم، و در حدود دوازده سال از طرف خلیفه سوم امیر شام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از پنج سال هم در زمان خلافت امیرمؤمنان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حدود شش ماه نیز در خلافت ظاهری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شام را به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کمتر از بیست سال هم عنوان خلافت اسلامی را یدک می کشید</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تبلیغات زهراگین</w:t>
      </w:r>
    </w:p>
    <w:p>
      <w:pPr>
        <w:pStyle w:val="BookText"/>
        <w:rPr/>
      </w:pPr>
      <w:r>
        <w:rPr>
          <w:rFonts w:ascii="IRNazanin" w:hAnsi="IRNazanin" w:eastAsia="IRNazanin"/>
          <w:color w:val="111111"/>
          <w:sz w:val="28"/>
          <w:sz w:val="28"/>
          <w:szCs w:val="28"/>
          <w:rtl w:val="true"/>
          <w:lang w:bidi="fa-IR"/>
        </w:rPr>
        <w:t>معاویه در این مدت نسبتاً طولانی مردم شام را طوری پرورش داد که فاقد بصیرت و آگاهی دینی باشند، و در برابر اراده و خواست معاویه بی چون و چرا تسلیم گردند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در طی این مدت نه تنها از نظر نظامی و سیاسی مردم شام را تحت سلطه خود قرار داد، بلکه از نظر فکری و مذهبی نیز مردم آن منطقه را کور و کر و گمراه بار آورد تا آن چه او به عنوان تعلیمات اسلام به آنان عرضه می کند، بی هیچ اشکالی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و با مکر و شیطنت خاصی که داشت، در این زمینه به کامیابی های بزرگی دست یافت که درخور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دسیسه های او را در وارونه نشان دادن چهره درخشان مرد بزرگی مثل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ایجاد بدعت ناسزاگویی به آن حضرت، همه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عمار یاسر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سرباز نود ساله و مبارز دیرین و نستوه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صفین در رکاب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او را به دست ستمگران پیشگویی کرده بود، معاویه با ترفند عوام فریبانه ای در میان سپاه شام شایع ساخت که قاتل عمار، علی است،</w:t>
      </w:r>
    </w:p>
    <w:p>
      <w:pPr>
        <w:pStyle w:val="BookText"/>
        <w:rPr/>
      </w:pPr>
      <w:r>
        <w:rPr>
          <w:rFonts w:ascii="IRNazanin" w:hAnsi="IRNazanin" w:eastAsia="IRNazanin"/>
          <w:color w:val="111111"/>
          <w:sz w:val="28"/>
          <w:sz w:val="28"/>
          <w:szCs w:val="28"/>
          <w:rtl w:val="true"/>
          <w:lang w:bidi="fa-IR"/>
        </w:rPr>
        <w:t>زیرا علی او را به میدان جنگ آورده و باعث قتل او شده است</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قضیه فضاحت بار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معاویه نیز مؤیدی دیگر برای این معنا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مورخان نامدار قرن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فصل مربوط به خلافت معاویه، بحثی پیرامون فریب کاری ها و سیاست بازی های معاویه، و حمایت های شامیان مطرح می کند و ضمن آن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جنگ صفین، مردی 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قلمرو حکومت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بر شتری، وارد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حکومت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یکی از شامیان جلوی او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من است، و تو آن را در جنگ صفین ربوده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 انکار کرد و اختلاف آن دو، بالا گرفت و برای رفع اختلاف، نزد معاویه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شامی پنجاه نفر شاهد آورد همگی گواهی دادند که آن ناقه، مال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حکم صادر کرد که شتر را از عراقی گرفته تسلیم شامی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صدای عراقی بلند شد و خطاب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شتر من 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ناقه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حکمی است، صادر شده است، نقض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پس از متفرق شدن طرفین دعوا و شهود، به دنبال مرد عراقی فرستاد و او را احضار کرد، و از بهای شتر او پرسید، و دو برابر آن را به وی پرداخت و از او تفقد کرد، و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من به علی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 هزار نفر از این گونه افراد به جنگ او می آییم که فرق بین ناقه و جمل را نمی 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آن گاه در سلسله حماقت های شامیان اضافه می کند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در راه صفین، نماز جمعه را چهارشنبه خواند</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حکومت پلید بنی امیه با تبلیغات زهرآگین و کینه توزانه اش، خاندان پاک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مردم شام، منفور جلوه داده و درمقابل، بنی امیه را خویشان رسول خدا قلمداد کرده بود، به طوری که مورخان می 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پیروزی قیام عباسیان و استقرار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ابوالعباس 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تن از امرای شام نزد وی رفتند و همه سوگند خوردند که ما تا موقع قتل مروان،  آخرین خلیفه اموی  نمی دانستیم که رسول خدا جز بنی امیه خویشاوندی داشته باشد که از او ارث ببرد، تا آن که شما امیر شدید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بنابراین جای شگفت نیست اگر در کتب مقتل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هنگام درآمدن اسیران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دمشق مردی در برابر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که شما را کشت و نابود ساخت و مردمان را از شرتان آسوده کرد و امیرالمؤمنین را برشما پیروز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ماند تا مرد شامی آن چه در دل داشت، بیرون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خوانده ای؟</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را خوانده ای؟</w:t>
      </w:r>
    </w:p>
    <w:p>
      <w:pPr>
        <w:pStyle w:val="BookText"/>
        <w:rPr/>
      </w:pPr>
      <w:r>
        <w:rPr>
          <w:rFonts w:ascii="Amiri" w:hAnsi="Amiri" w:eastAsia="Amiri" w:cs="Amiri"/>
          <w:color w:val="111111"/>
          <w:sz w:val="28"/>
          <w:sz w:val="28"/>
          <w:szCs w:val="28"/>
          <w:rtl w:val="true"/>
          <w:lang w:bidi="ar-SA"/>
        </w:rPr>
        <w:t xml:space="preserve">قُلْ لا اَسْئَلُکُمْ عَلَیْهِ اَجْراً اِلاّ الْمَوَدَّةَ فی الْقُرْبی </w:t>
      </w:r>
      <w:r>
        <w:rPr>
          <w:rStyle w:val="FootnoteAnchor"/>
          <w:rtl w:val="true"/>
        </w:rPr>
        <w:footnoteReference w:id="25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بر رسالت خود مزدی از شما نمی خواهم جز دوستی نزدیکان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این آیه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 ذَالْقُرْبی حَقَّهُ</w:t>
      </w:r>
      <w:r>
        <w:rPr>
          <w:rStyle w:val="FootnoteAnchor"/>
          <w:rtl w:val="true"/>
        </w:rPr>
        <w:footnoteReference w:id="25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وحق خویشاوندان را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آیه را؟</w:t>
      </w:r>
      <w:r>
        <w:rPr>
          <w:rFonts w:eastAsia="IRNazanin" w:cs="IRNazanin"/>
          <w:color w:val="111111"/>
          <w:sz w:val="28"/>
          <w:szCs w:val="28"/>
          <w:rtl w:val="true"/>
          <w:lang w:bidi="fa-IR"/>
        </w:rPr>
        <w:t>:</w:t>
      </w:r>
      <w:bookmarkStart w:id="268" w:name="pg734_5143"/>
    </w:p>
    <w:p>
      <w:pPr>
        <w:pStyle w:val="BookText"/>
        <w:rPr/>
      </w:pPr>
      <w:bookmarkEnd w:id="268"/>
      <w:r>
        <w:rPr>
          <w:rFonts w:ascii="Amiri" w:hAnsi="Amiri" w:eastAsia="Amiri" w:cs="Amiri"/>
          <w:color w:val="111111"/>
          <w:sz w:val="28"/>
          <w:sz w:val="28"/>
          <w:szCs w:val="28"/>
          <w:rtl w:val="true"/>
          <w:lang w:bidi="ar-SA"/>
        </w:rPr>
        <w:t>إنَّما یُریدُ الله لِیُذْهِبَ عَنْکُمُ الرِّجْسَ اَهْلَ الْبَیْت وَ یُطَهِّرَکُم تَطْهیراً</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شک خدای متعال می خواهد هرگونه پلیدی را از شما اهل بیت ببرد و شما را پاک سازد، پاک ساختنی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شیخ، این آیه ها در حق ما نازل شده است، ماییم ذَوِی القُربی، ماییم اهل بیت پاکیزه از هرگونه آلایش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دانست آن چه درباره این اسیران شنیده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خارجی نیستند، بلکه فرزندان پیغمبرند، لذا از آن چه گفته بود پشیمان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از بغضی که از اینان در دل داشتم، به درگاه تو، توبه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دشمنان محمد و آل محمد بیزارم </w:t>
      </w:r>
      <w:r>
        <w:rPr>
          <w:rFonts w:eastAsia="IRNazanin" w:cs="IRNazanin"/>
          <w:color w:val="111111"/>
          <w:sz w:val="28"/>
          <w:szCs w:val="28"/>
          <w:rtl w:val="true"/>
          <w:lang w:bidi="fa-IR"/>
        </w:rPr>
        <w:t>.</w:t>
      </w:r>
      <w:r>
        <w:rPr>
          <w:rStyle w:val="FootnoteAnchor"/>
          <w:rtl w:val="true"/>
        </w:rPr>
        <w:footnoteReference w:id="257"/>
      </w:r>
    </w:p>
    <w:p>
      <w:pPr>
        <w:pStyle w:val="Heading3"/>
        <w:numPr>
          <w:ilvl w:val="2"/>
          <w:numId w:val="1"/>
        </w:numPr>
        <w:rPr/>
      </w:pPr>
      <w:bookmarkStart w:id="269" w:name="__RefHeading___Toc6161281_211673320"/>
      <w:bookmarkStart w:id="270" w:name="_Toc97"/>
      <w:bookmarkEnd w:id="269"/>
      <w:r>
        <w:rPr>
          <w:rtl w:val="true"/>
        </w:rPr>
        <w:t>ره آورد سفر اسیران</w:t>
      </w:r>
      <w:bookmarkEnd w:id="270"/>
    </w:p>
    <w:p>
      <w:pPr>
        <w:pStyle w:val="BookText"/>
        <w:rPr/>
      </w:pPr>
      <w:r>
        <w:rPr>
          <w:rFonts w:ascii="IRNazanin" w:hAnsi="IRNazanin" w:eastAsia="IRNazanin"/>
          <w:color w:val="111111"/>
          <w:sz w:val="28"/>
          <w:sz w:val="28"/>
          <w:szCs w:val="28"/>
          <w:rtl w:val="true"/>
          <w:lang w:bidi="fa-IR"/>
        </w:rPr>
        <w:t>اینک با توجه به این همه تبلیغات گسترده و زیان بار برضد خاندان پیامبر، اهمیت سفر بازماندگان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شام به خوبی روشن می گردد، زیرا آنان در این سفر، آثار چهل سال تبلیغات مسموم کننده را از بین بردند و چهره کریه حکومت اموی را به خوبی معرفی کردند و افکار خفته مردم شام را بیدار و متوجه حقایق ساختند، به طوری که می توان گفت هنگام باز گشت به مدینه حکم ارتشی فاتح را داشتند که مأموریت خود را به خوبی انجام داده باشد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برای آن که عظمت رسالت و مأموریتی که پیام آوران قیام امام</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دادند، کاملاً روشن گردد بی مناسبت نیست به دو نمونه تاریخی اشاره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مصونیت خاندان امامت در فاجعه حرّه</w:t>
      </w:r>
    </w:p>
    <w:p>
      <w:pPr>
        <w:pStyle w:val="BookText"/>
        <w:rPr/>
      </w:pPr>
      <w:r>
        <w:rPr>
          <w:rFonts w:ascii="IRNazanin" w:hAnsi="IRNazanin" w:eastAsia="IRNazanin"/>
          <w:color w:val="111111"/>
          <w:sz w:val="28"/>
          <w:sz w:val="28"/>
          <w:szCs w:val="28"/>
          <w:rtl w:val="true"/>
          <w:lang w:bidi="fa-IR"/>
        </w:rPr>
        <w:t>پس از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زمان با مناطق دیگر کشور اسلامی، اندک اندک شهر مدینه نیز که مرکز خویشاوندان پیامبر بود، به هیجان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مدینه به گمان خود تدبیری اندیشید و گروهی از بزرگان شهر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تا از نزدیک خلیفه جوان را ببینند و از مراحم وی برخوردار شوند تا شاید در بازگشت به مدینه مردم را به اطاعت از وی تشویق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که نه تربیت درستی داشت، نه از تدبیر و دوراندیشی برخوردار بود و نه ظاهر اسلام را رعایت می کرد، پیش روی نمایندگان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شر اب خواری و سگ بازی و کارهای خلاف شرع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مدینه همین که از شام بازگشتند، فغان برآوردند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مردی شراب خواره و سگ باز و فاسق است و چنین کسی نمی تواند خلیفه و امام مسلمانان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شورش سراسر شهر را فرا گرفت و مردم، حاکم شهر و خاندان اموی را از شهر بیرون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خبر به شام رسید، یزید لشگری را مأمور سرکوبی مردم مدینه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مردی سالخورده بود، امیر آن لشگر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مدینه را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ساکنان شهر تاب مقاومت از کف دادند و تسلیم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شام سه روز مدینه را قتل عام کردند و از</w:t>
      </w:r>
    </w:p>
    <w:p>
      <w:pPr>
        <w:pStyle w:val="BookText"/>
        <w:rPr/>
      </w:pPr>
      <w:r>
        <w:rPr>
          <w:rFonts w:ascii="IRNazanin" w:hAnsi="IRNazanin" w:eastAsia="IRNazanin"/>
          <w:color w:val="111111"/>
          <w:sz w:val="28"/>
          <w:sz w:val="28"/>
          <w:szCs w:val="28"/>
          <w:rtl w:val="true"/>
          <w:lang w:bidi="fa-IR"/>
        </w:rPr>
        <w:t>هیچ زشت کاری باز نایستادند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مردان دین دار و پارسا و شب زنده دار که</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کشته شدند، چه حرمت ها که درهم شکست و چه زنان و دختران که از تجاوز این قوم وحشی ایمن نماندند</w:t>
      </w:r>
      <w:r>
        <w:rPr>
          <w:rStyle w:val="FootnoteAnchor"/>
          <w:rtl w:val="true"/>
        </w:rPr>
        <w:footnoteReference w:id="2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فاجعه، در تاریخ به نام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 فاجعه بزرگ، خانه امام زین العابدین و بنی هاشم از تعرض مصون ماند و به همین جهت ده ها خانواده مسلمان درمدت محاصره شهر، به خانه آن حضرت پناهنده شده و از خطر نجات یافتند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یزید، مسلم بن عقبه را به مدینه فرستاد بدو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الحسین در کار شورشیان دخالتی نداشته است، دست از او باز دار و با وی به نیکی رفتار کن</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عقبه وقتی وارد مدینه شد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بن الحسین حاضر شد او را نزدیک خود نشاند و احترام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مرا سفارش کرده است که به تو نیکی و بخشش کنم، و حساب تو را از دیگران جدا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او را سپاس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مسلم به اطرافیان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 مرا برای او زین کنید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خانواده ات برگرد، گویا آنان را ترسانیدیم و شما را به سبب آمدنت به این جا به زحمت افکندیم، و اگر در دست ما چیزی بود، چنان که سزاوار هستی، تو را صله می دادیم</w:t>
      </w:r>
      <w:r>
        <w:rPr>
          <w:rFonts w:eastAsia="IRNazanin" w:cs="IRNazanin"/>
          <w:color w:val="111111"/>
          <w:sz w:val="28"/>
          <w:szCs w:val="28"/>
          <w:rtl w:val="true"/>
          <w:lang w:bidi="fa-IR"/>
        </w:rPr>
        <w:t>.</w:t>
      </w:r>
      <w:r>
        <w:rPr>
          <w:rStyle w:val="FootnoteAnchor"/>
          <w:rtl w:val="true"/>
        </w:rPr>
        <w:footnoteReference w:id="260"/>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دلائلی که در سیره امام چهارم خواهیم گفت، شک نیست که یکی از علل رفتار مسلم آن بود که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شورش، خود را کنار کشید و با شورشیان همداستان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نیز مسلّم است که شهادت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حکومت یزید گران تمام شده بود و هنوز حکومت وی به علت این جنایت بزرگ تحت فشار افکار عمومی بود، از این رو یزید نمی خواست با آزار خاندان امامت، خود را بدنام تر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عبدالملک بن مروان به حجاج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عبدالملک بن مروان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طرف وی حاکم حجاز بود،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خون فرزندان ابوطالب آلوده نکن، زیرا خود دیدم که چون خاندان 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در افتادند، برافتادند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بسم الله الرحمن الرحیم من عبدالله عبدالملک بن مروان الی الحجاج بن یوسف اما بعد فحسبی دماء بنی عبدالمطلب فانی رأیت آل ابی سفیان لما ولغوا فیها لم یلبثوا بعدها الا قلیلاً والسلام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آل علی هر که درافتاد، برافتاد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ریشه در همین گونه واقعیات مسلّم تاریخی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می دانیم، عبدالملک از خلفای با هوش و سیاستمدار اموی بود</w:t>
      </w:r>
      <w:r>
        <w:rPr>
          <w:rStyle w:val="FootnoteAnchor"/>
          <w:rtl w:val="true"/>
        </w:rPr>
        <w:footnoteReference w:id="262"/>
      </w:r>
      <w:r>
        <w:rPr>
          <w:rFonts w:ascii="IRNazanin" w:hAnsi="IRNazanin" w:eastAsia="IRNazanin"/>
          <w:color w:val="111111"/>
          <w:sz w:val="28"/>
          <w:sz w:val="28"/>
          <w:szCs w:val="28"/>
          <w:rtl w:val="true"/>
          <w:lang w:bidi="fa-IR"/>
        </w:rPr>
        <w:t>و نیز می دانیم که او پنج سال پس از فاجعه کربلا به حکومت رسید، به اهمیت و ارزش این اعتراف پی می بریم، زیرا این دستور نشان می دهد که خاندان ابوسفیان، با همه فشاری که به دودمان ابی طالب وارد آوردند، در اهداف شوم خود کامیاب نشدند و جز روسیاهی و لعن ابدی برای آنان چیزی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درهم کوبیدن پشتوانه فکری امویان</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در جوامع بشری، قدرت ها و حکومت های ستمگر هر اندازه زور داشته باشند، بالاخره نیاز به یک پشتوانه فکری و فلسفی و عقیدتی دارند، یعنی به یک نظام اعتقادی نیاز دارند که تکیه گاه نظام اقتصادی و سیاسی و توجیه گر وضع موجود آن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قدرت های حاکم ستمگر همواره در کنار ابزار سلطه نظامی و پلیسی بر مردم، نیازمند ابزار فکری و روانی نیز هستند تا</w:t>
      </w:r>
    </w:p>
    <w:p>
      <w:pPr>
        <w:pStyle w:val="BookText"/>
        <w:rPr/>
      </w:pPr>
      <w:r>
        <w:rPr>
          <w:rFonts w:ascii="IRNazanin" w:hAnsi="IRNazanin" w:eastAsia="IRNazanin"/>
          <w:color w:val="111111"/>
          <w:sz w:val="28"/>
          <w:sz w:val="28"/>
          <w:szCs w:val="28"/>
          <w:rtl w:val="true"/>
          <w:lang w:bidi="fa-IR"/>
        </w:rPr>
        <w:t>مردم را به راحتی رام و مطیع خود سازند، زیرا اگر مردم، مردمی دارای فکر واندیشه درست باشند و نظام حاکم بر خود را نظام فاسد و خائن بدانند، هرگز زیر بار آن نمی روند، از این نظر ضرورت یک پشتوانه فکری و عقیدتی برای این گونه حکومت ها به خوبی روشن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ممکن است این پشتوانه فکری برحسب تفاوت جامعه ها، به صورت یک فلسفه، یک مکتب،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صورت یک مذهب و اندیشه مذهبی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جبار و ضد اسلامی بنی امیه نیز خود را شدیداً نیازمند چنین پشتوانه فکری و عقیدتی می دید، و چون جامعه، جامعه اسلامی بود، ناگزیر بود جنایات خود را با توجیهات مذهبی پوشانده و فکر مردم را با یک سلسله تبلیغات مذهبی تخدیر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خیال کنیم که بنی امیه نسبت به داوری مردم بی تفاوت بودند، و در برابر جنایاتشان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مردم هرچه می خواهند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آنان در مقام اغفال افکار مردم نیاز به القای یک سلسله افکار و اندیشه ها داشتند تا اذهان عمومی بپذیرد که وضع موجود بهترین وضع است، و بنابر این باید حفظ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جبرگرایی</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راه های تخدیر افکار مردم و رام ساختن آنان، ترویج جبرگرایی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هر وقت حکومت های جبار می خواهند خود را توجیه کنند، جبرگرا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چیز را به خدا مستند می کنند، در برابر هرکاری تلقین می کنند که کار خدا بود که این جور شد، و اگر مصلحت خدایی نبود، این جور نمی شد و خدا خودش نمی گذاشت که این جور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جبرگرایی این است که آن چه هست، همان است که باید باشد و آن چه نیست، همان است که نباید باشد</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دقیقاً یکی از پشتوانه های فکر ی و عقیدتی حکومت بنی امیه منطق جبرگرایی بود، آنان با ترویج جبرگرایی کوشش داشتند هرگونه اعتراض احتمالی مردم را در نطفه خفه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امویان به منظور تثبیت پایه های حکومت خود و جلوگیری از قیام مردم مسلمان، از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و حمایت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امویان با خطر نفوذ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فرقه معتقد به حریت اراده و آزادی انسان در مقام عمل بودند و عقیده داشتند که انسان هرنوع عملی را که در زندگی پیش می گیرد، به میل خود انتخاب می کند</w:t>
      </w:r>
      <w:r>
        <w:rPr>
          <w:rStyle w:val="FootnoteAnchor"/>
          <w:rtl w:val="true"/>
        </w:rPr>
        <w:footnoteReference w:id="264"/>
      </w:r>
      <w:r>
        <w:rPr>
          <w:rFonts w:ascii="IRNazanin" w:hAnsi="IRNazanin" w:eastAsia="IRNazanin"/>
          <w:color w:val="111111"/>
          <w:sz w:val="28"/>
          <w:sz w:val="28"/>
          <w:szCs w:val="28"/>
          <w:rtl w:val="true"/>
          <w:lang w:bidi="fa-IR"/>
        </w:rPr>
        <w:t>و چون در انتخاب نحوه عمل و رفتار آزاد است، در برابر اعمال خود مسئول است، زیرا هرحریتی طبعاً مستلزم مسئولیت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مذهب برای امویان، که از مخالفت ملت مسلمان بیمناک بودند، خطر بزرگی محسوب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پیروان و رهبران قدریه را زیر فشار قرار داده از مذهب جبر، که درست نقطه مقابل آن بود، جانب داری می کردند، زیرا مذهب جبر در زمینه مبارزات سیاسی، با هدف های امویان سازش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مذهب به مردم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امویان و کارهای آنان، هر قدر هم که ناروا و ظالمانه باشد، جز تقدیر الهی نیست و به هیچوجه قابل تغییر و تبدیل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مخالفت با آن ها هیچ فایده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تظاهر به مذهب جبر می کرد تا اعمال خود را در برابر ملت بدین نحو توجیه کند که هرچه او می کند، طبق مقدرات الهی است و هیچ راهی برای تغییر آن وجود ندارد، به علاوه چون معاویه خلیفه اسلامی است، ارتکاب هیچ گناهی به مقام او لطمه نمی زند و مجوز مخالفت با او نخواهد بود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پیداست شخصی مثل معاویه از منافع مهمی که ممکن بود مذهب جبر برای او در بر داشته باشد، غفلت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سایر امویان به خوبی می دانستند که حکومت آن ها برای مسلمانان غیر قابل تحمل است و باز می دانستند که آن ها در</w:t>
      </w:r>
      <w:bookmarkStart w:id="271" w:name="pg734_5149"/>
    </w:p>
    <w:p>
      <w:pPr>
        <w:pStyle w:val="BookText"/>
        <w:rPr/>
      </w:pPr>
      <w:bookmarkEnd w:id="271"/>
      <w:r>
        <w:rPr>
          <w:rFonts w:ascii="IRNazanin" w:hAnsi="IRNazanin" w:eastAsia="IRNazanin"/>
          <w:color w:val="111111"/>
          <w:sz w:val="28"/>
          <w:sz w:val="28"/>
          <w:szCs w:val="28"/>
          <w:rtl w:val="true"/>
          <w:lang w:bidi="fa-IR"/>
        </w:rPr>
        <w:t>نظر بسیاری از افراد ملت، یک مشت فریب کار و دشمن خاندان پیامبر و قاتل افراد پرهیزگار و بی گناه می باشند و نیز می دانستند که اگر عقیده ای باشد که</w:t>
      </w:r>
    </w:p>
    <w:p>
      <w:pPr>
        <w:pStyle w:val="BookText"/>
        <w:rPr/>
      </w:pPr>
      <w:r>
        <w:rPr>
          <w:rFonts w:ascii="IRNazanin" w:hAnsi="IRNazanin" w:eastAsia="IRNazanin"/>
          <w:color w:val="111111"/>
          <w:sz w:val="28"/>
          <w:sz w:val="28"/>
          <w:szCs w:val="28"/>
          <w:rtl w:val="true"/>
          <w:lang w:bidi="fa-IR"/>
        </w:rPr>
        <w:t>مردم را از قیام برضد آن ها و اعمالشان باز بدارد، مذهب جبر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که به مردم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روز اول مقدر کرده است که این خاندان به حکومت برسند، بنابراین اعمال و رفتار آن ها جز نتیجه تقدیر حتمی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نفوذ این افکار وعقاید در ذهن مسلمانان کاملاً به نفع امویان و حکومت آن ها بود</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بهره برداری از ادبیات تخدیری</w:t>
      </w:r>
    </w:p>
    <w:p>
      <w:pPr>
        <w:pStyle w:val="BookText"/>
        <w:rPr/>
      </w:pPr>
      <w:r>
        <w:rPr>
          <w:rFonts w:ascii="IRNazanin" w:hAnsi="IRNazanin" w:eastAsia="IRNazanin"/>
          <w:color w:val="111111"/>
          <w:sz w:val="28"/>
          <w:sz w:val="28"/>
          <w:szCs w:val="28"/>
          <w:rtl w:val="true"/>
          <w:lang w:bidi="fa-IR"/>
        </w:rPr>
        <w:t>به منظور تأیید این افکار، علاوه بر توجیهات دینی گذشته، از عنصر شعر نیز بهره برداری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از نفوذ فوق العاده شعرای معاصرخود در افکار عمومی، به منظور پیشبرد مطامع خود سود می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و همچنین خلفای اموی بعدی  به اشعار شعرایی که حکومت آن ها را مولود تقدیر و مشیت الهی معرفی می کردند، با خوشحالی و رضایت گوش می دادند و حتی آن ها را به سرودن چنین اشعاری وادار می نمودند تا هیچ فرد باایمانی امکان قیام برضد بنی امیه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مزدوران معاویه مأموریت داشتند افکار مخصوص معاویه را در قالب هایی بریزند که در میان عوام و توده مردم به سهولت شایع گردد، خواه بهوسیله نقل روایاتی از زبان پیامبر باشد و خواه بهوسیله شعر</w:t>
      </w:r>
      <w:r>
        <w:rPr>
          <w:rFonts w:eastAsia="IRNazanin" w:cs="IRNazanin"/>
          <w:color w:val="111111"/>
          <w:sz w:val="28"/>
          <w:szCs w:val="28"/>
          <w:rtl w:val="true"/>
          <w:lang w:bidi="fa-IR"/>
        </w:rPr>
        <w:t>.</w:t>
      </w:r>
      <w:r>
        <w:rPr>
          <w:rStyle w:val="FootnoteAnchor"/>
          <w:rtl w:val="true"/>
        </w:rPr>
        <w:footnoteReference w:id="266"/>
      </w:r>
    </w:p>
    <w:p>
      <w:pPr>
        <w:pStyle w:val="Heading3"/>
        <w:numPr>
          <w:ilvl w:val="2"/>
          <w:numId w:val="1"/>
        </w:numPr>
        <w:rPr/>
      </w:pPr>
      <w:bookmarkStart w:id="272" w:name="__RefHeading___Toc6161283_211673320"/>
      <w:bookmarkStart w:id="273" w:name="_Toc98"/>
      <w:bookmarkEnd w:id="272"/>
      <w:r>
        <w:rPr>
          <w:rtl w:val="true"/>
        </w:rPr>
        <w:t xml:space="preserve">حضرت زینب </w:t>
      </w:r>
      <w:r>
        <w:rPr>
          <w:rtl w:val="true"/>
        </w:rPr>
        <w:t>(</w:t>
      </w:r>
      <w:r>
        <w:rPr>
          <w:rtl w:val="true"/>
        </w:rPr>
        <w:t>علیها السلام</w:t>
      </w:r>
      <w:r>
        <w:rPr>
          <w:rtl w:val="true"/>
        </w:rPr>
        <w:t xml:space="preserve">) </w:t>
      </w:r>
      <w:r>
        <w:rPr>
          <w:rtl w:val="true"/>
        </w:rPr>
        <w:t>در کاخ پسر زیاد</w:t>
      </w:r>
      <w:bookmarkEnd w:id="273"/>
    </w:p>
    <w:p>
      <w:pPr>
        <w:pStyle w:val="BookText"/>
        <w:rPr/>
      </w:pPr>
      <w:r>
        <w:rPr>
          <w:rFonts w:ascii="IRNazanin" w:hAnsi="IRNazanin" w:eastAsia="IRNazanin"/>
          <w:color w:val="111111"/>
          <w:sz w:val="28"/>
          <w:sz w:val="28"/>
          <w:szCs w:val="28"/>
          <w:rtl w:val="true"/>
          <w:lang w:bidi="fa-IR"/>
        </w:rPr>
        <w:t>پس از حادثه عاشورا مزدوران یزید، با استفاده از این روش، شروع به تبلیغ کردند و پیروزی ظاهری یزید را خواست خدا قلمداد کردند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در مسجد بزرگ کوفه</w:t>
      </w:r>
    </w:p>
    <w:p>
      <w:pPr>
        <w:pStyle w:val="BookText"/>
        <w:rPr/>
      </w:pPr>
      <w:r>
        <w:rPr>
          <w:rFonts w:ascii="IRNazanin" w:hAnsi="IRNazanin" w:eastAsia="IRNazanin"/>
          <w:color w:val="111111"/>
          <w:sz w:val="28"/>
          <w:sz w:val="28"/>
          <w:szCs w:val="28"/>
          <w:rtl w:val="true"/>
          <w:lang w:bidi="fa-IR"/>
        </w:rPr>
        <w:t>جمع کرد تا قضیه را به اطلاع آن ها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قیافه مذهبی به خود گرفت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أَظْهَرَ الحَقَّ وَ نَصَرَ امیرالمؤمنین وَ أَشْیَاعَهُ وَ قَتَلَ الکذّابَ بن الکَذَّاب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ستایش خدا را که حق را پیروز کرد 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پیروانش را یاری کرد و دروغ گو پسر دروغ گو را کشت</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اما متقابلاً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شگرد تبلیغی دشمن آگاه بودند، این پایگاه فکری بنی امیه را هدف قرار داده با سخنان متین و مستدلّ خود به شدت آن را کوبیدند و یزید و یزیدیان را مسئول اعمال و جنایاتشان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جلوه های برخورد این دو تفکر، هنگامی بود که زنان و کودکان حسینی را وارد کاخ عُبیدالله بن زیاد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عبیدالله در کاخ خود دیدار عمومی ترتیب داد و دستور داد سرِ بریده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برابرش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زنان و کودکان را وارد کاخ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درحالی که کم ارزش ترین لباس های خود را به تن داشت و زنان و کنیزان اطراف او را گرفته بودند، به صورت ناشناس وارد مجلس شد و بی اعتنا در گوشه ای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چشمش به او افتاد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که خود را کنار کشیده و دیگر زنان گردش جمع شده اند، کیست؟</w:t>
      </w:r>
    </w:p>
    <w:p>
      <w:pPr>
        <w:pStyle w:val="BookText"/>
        <w:rPr/>
      </w:pPr>
      <w:r>
        <w:rPr>
          <w:rFonts w:ascii="IRNazanin" w:hAnsi="IRNazanin" w:eastAsia="IRNazanin"/>
          <w:color w:val="111111"/>
          <w:sz w:val="28"/>
          <w:sz w:val="28"/>
          <w:szCs w:val="28"/>
          <w:rtl w:val="true"/>
          <w:lang w:bidi="fa-IR"/>
        </w:rPr>
        <w:t>زینب پاسخ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سؤال خود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کنیزان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زینب دختر فاطمه، دختر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رو به زینب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خدا را که شما خانواده را رسوا ساخت و کشت و دروغ بودن بدعت شما را نشان داد</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زینب پاسخ داد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ستایش خدا را که ما را به واسطه پیامبرخود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خاندان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w:t>
      </w:r>
    </w:p>
    <w:p>
      <w:pPr>
        <w:pStyle w:val="BookText"/>
        <w:rPr/>
      </w:pPr>
      <w:r>
        <w:rPr>
          <w:rFonts w:ascii="IRNazanin" w:hAnsi="IRNazanin" w:eastAsia="IRNazanin"/>
          <w:color w:val="111111"/>
          <w:sz w:val="28"/>
          <w:sz w:val="28"/>
          <w:szCs w:val="28"/>
          <w:rtl w:val="true"/>
          <w:lang w:bidi="fa-IR"/>
        </w:rPr>
        <w:t>داشت و از پلیدی پاک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فاسق رسوا نمی شود و جز بدکار، دروغ نمی گوید، و بدکار ما نیستیم، دیگرانند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 و دار و دسته ات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ستایش مخصوص خداوند است</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دیدی خدا با خاندانت 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زیبایی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کسانی بودند که خدا مقدر ساخته بود کشته شوند و آن ها نیز اطاعت کرده و به سوی آرامگاه خود شتافتند و به زودی خداوند تو و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رو به رو می کند و آنان از تو، به درگاه خدا شکایت و دادخواهی خواهند کرد، اینک بنگر که آن روز چه کسی پیروز خواهد شد، مادرت به عزایت بنشیند ای پسر مرجانه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سخنان صریح و تند زینب و از این که او را با نام مادر بزرگ بدنامش یعنی مرجانه 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خشمگین شد و خواست تصمیم ظالمانه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حاضران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حریث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زن است و کسی زن را به خاطر سخنانش موأخذه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زیاد بار دیگر خطاب به زینب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دلم را با کشته شدن برادر نافرمانت حسین و خاندان شورش گر و سرکِشَت شفا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جانم قسم مهتر مرا کشتی، نهال مرا قطع کردی و ریشه مرا در آوردی، اگر این کار مایه شفای توست، همانا شفا یافته 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زیاد که تحت تأثیر شیوائی کلام زینب قرار گرفته بود، با خشم و استهزا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مثل پدرش سخن پرداز است، به جان خودم پدرت نیز شاعر بود و سخن به سجع می گفت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را با سجع گویی چه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چه وقت سجع گفتن است؟</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ابن زیاد می خواست وانمود کند که هرکس برحسب ظاهر در جبهه نظامی شکست بخورد، رسوا شده است، زیرا اگر او به حق بود، در جبهه نظامی غالب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خوبی می دانست پسر زیاد از چه دیدگاهی سخن می گوید، پایگاه فکری او را درهم کوبید، و با این سخنانش اعلام کرد که معیار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و فضیلت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حقیقت جوبی و حقیقت طلبی است، نه قدرت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اعلام کرد که کسی که در راه خدا شهید شده رسوا نمی شود، رسوا کسی است که ظلم و ستم کند و از حق منحرف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بن زیاد انتظار داشت زینبِ مصیبت دیده، و عزیز از دست داده، با یک طعنه، به زانو در آید، اشک بریزد و عجز و لابه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زینب شیر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او را در دهانش شکست و غرورش را درهم کوبید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در تاریخ بشر کدام زنی را می توان یافت که شش یا هفت برادر او را کشته باشند، پسرش به شهادت رسیده باشد، ده نفر از برادرزادگان و عموزادگان او را از دم تیغ گذرانده باشند و سپس او را با همه خواهران و برادرزادگانش اسیرکرده باشند، آن گاه بخواهد در حال اسیری و گرفتاری از حق خود و شهیدان خود دفاع کند، آن هم در شهری که مرکز حکومت و خلافت پدرش بوده و در دارالحکومه ای که پدرش در حدود چهار سال از دوران خلافت خود را همان جا ساکن بوده است، و با این وضع و با این همه موجبات ناراحتی و افسردگی، نه تنها از آن چه بر سر وی آمده است گله مند نباشد، بلکه با کمال صراحت بگوید که ما چیزی بر خلاف میل و رغبت خویش ندیده ایم، اگر مردان ما به شهادت رسیده اند برای همین کار آمده بودند و اگر جز این باشد جای نگرانی و اضطراب خاطر است، اکنون که آنان وظیفه خدایی خویش را به خوبی</w:t>
      </w:r>
      <w:bookmarkStart w:id="274" w:name="pg734_5153"/>
    </w:p>
    <w:p>
      <w:pPr>
        <w:pStyle w:val="BookText"/>
        <w:rPr/>
      </w:pPr>
      <w:bookmarkEnd w:id="274"/>
      <w:r>
        <w:rPr>
          <w:rFonts w:ascii="IRNazanin" w:hAnsi="IRNazanin" w:eastAsia="IRNazanin"/>
          <w:color w:val="111111"/>
          <w:sz w:val="28"/>
          <w:sz w:val="28"/>
          <w:szCs w:val="28"/>
          <w:rtl w:val="true"/>
          <w:lang w:bidi="fa-IR"/>
        </w:rPr>
        <w:t>انجام داده اند و افتخار شهادت را به دست آورده اند، جز این که خدا را بر این توفیق شکر و سپاس گوییم چه کاری از ما شایسته است؟</w:t>
      </w:r>
      <w:r>
        <w:rPr>
          <w:rStyle w:val="FootnoteAnchor"/>
          <w:rtl w:val="true"/>
        </w:rPr>
        <w:footnoteReference w:id="271"/>
      </w:r>
    </w:p>
    <w:p>
      <w:pPr>
        <w:pStyle w:val="Heading3"/>
        <w:numPr>
          <w:ilvl w:val="2"/>
          <w:numId w:val="1"/>
        </w:numPr>
        <w:rPr/>
      </w:pPr>
      <w:bookmarkStart w:id="275" w:name="__RefHeading___Toc6161285_211673320"/>
      <w:bookmarkStart w:id="276" w:name="_Toc99"/>
      <w:bookmarkEnd w:id="275"/>
      <w:r>
        <w:rPr>
          <w:rtl w:val="true"/>
        </w:rPr>
        <w:t xml:space="preserve">خطبه حضرت زینب </w:t>
      </w:r>
      <w:r>
        <w:rPr>
          <w:rtl w:val="true"/>
        </w:rPr>
        <w:t>(</w:t>
      </w:r>
      <w:r>
        <w:rPr>
          <w:rtl w:val="true"/>
        </w:rPr>
        <w:t>علیها السلام</w:t>
      </w:r>
      <w:r>
        <w:rPr>
          <w:rtl w:val="true"/>
        </w:rPr>
        <w:t xml:space="preserve">) </w:t>
      </w:r>
      <w:r>
        <w:rPr>
          <w:rtl w:val="true"/>
        </w:rPr>
        <w:t>در کوفه</w:t>
      </w:r>
      <w:bookmarkEnd w:id="276"/>
    </w:p>
    <w:p>
      <w:pPr>
        <w:pStyle w:val="BookText"/>
        <w:rPr/>
      </w:pPr>
      <w:r>
        <w:rPr>
          <w:rFonts w:ascii="IRNazanin" w:hAnsi="IRNazanin" w:eastAsia="IRNazanin"/>
          <w:color w:val="111111"/>
          <w:sz w:val="28"/>
          <w:sz w:val="28"/>
          <w:szCs w:val="28"/>
          <w:rtl w:val="true"/>
          <w:lang w:bidi="fa-IR"/>
        </w:rPr>
        <w:t>این جا کوفه است، کوفه با دمشق خیلی فرق دارد، کوفه شهری است که تا بیست سال پیش مرکز حکومت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مرکز شیعیان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این جا  که بخشی از عراقیانند  طالب حکومت عدل اسلامی و خواهان آزادی از چنگ ستمگران و هواخواه اهل بیتند، اما حاضر نیستند 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دستیابی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نعمتی را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 زندگی مادی و ثروت و ریاست می خواهند، و هم آزادی از یوغ ستمگران، اما اگر فشاری بر آنان وارد شود، یا منافعشان را در خطر ببینند، دست از همه آرمان های خود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شخصیتی دو گونه دارند، گرفتار نوعی تضاد درونی هستند، از یک سو پسر پیغمبر را با شور و حرارت دعوت می کنند، و از سوی دیگر چون فشار برآنان وارد می شود، نه تنها وعده خود را فراموش می کنند، بلکه کمر به قتل او می بندند، پس باید اینان را بیدار کرد، باید متوجه خطاهایشان ساخت، باید گفت که با قتل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جنایت بزرگی مرتکب شده اند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وظیفه بیدارسازی، از میان زنان بیش تر به عهده زینب است، زیرا زنانی که در کوفه سن آنان از سی سال تجاوز می کرد، زینب را بیست سال پیش در دوران حکومت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دیده بودند و حرمت او را در دیده علی و حشمت وی را در چشم پدران و شوهران خویش مشاهده کرده بودند، زینب برای آنان چهره ای آشنا بود، اینک دیدن صحنه رقّت بار اسیری زینب در خیل اسیران، خاطرات گذشته را زنده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از این فرصت استفاده نمود، شروع کرد به صحبت کردن، مردم صدای آشنایی شنیدند، گویی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w:t>
      </w:r>
    </w:p>
    <w:p>
      <w:pPr>
        <w:pStyle w:val="BookText"/>
        <w:rPr/>
      </w:pPr>
      <w:r>
        <w:rPr>
          <w:rFonts w:ascii="IRNazanin" w:hAnsi="IRNazanin" w:eastAsia="IRNazanin"/>
          <w:color w:val="111111"/>
          <w:sz w:val="28"/>
          <w:sz w:val="28"/>
          <w:szCs w:val="28"/>
          <w:rtl w:val="true"/>
          <w:lang w:bidi="fa-IR"/>
        </w:rPr>
        <w:t>می کرد، حنجره، حنجره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صدا، صدای 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این علی است که حرف می زند یا دختر علی است؟ آری او زینب کبری بود که سخن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ابی طاهر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طیفور</w:t>
      </w:r>
      <w:r>
        <w:rPr>
          <w:rFonts w:eastAsia="IRNazanin" w:cs="IRNazanin"/>
          <w:color w:val="111111"/>
          <w:sz w:val="28"/>
          <w:szCs w:val="28"/>
          <w:rtl w:val="true"/>
          <w:lang w:bidi="fa-IR"/>
        </w:rPr>
        <w:t>» (</w:t>
      </w:r>
      <w:r>
        <w:rPr>
          <w:rFonts w:eastAsia="IRNazanin" w:cs="IRNazanin"/>
          <w:color w:val="111111"/>
          <w:sz w:val="28"/>
          <w:szCs w:val="28"/>
          <w:lang w:bidi="fa-IR"/>
        </w:rPr>
        <w:t>204.280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بلاغات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مجموعه ای از سخنان بلیغ بانوان عرب و اسلام و یکی از قدیمی ترین منابع است،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خدیم اسدی</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شصت و یک که سال قتل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وارد کوفه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زنان کوفه گریبان چاک زده گریه می کنند و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بیماری او را ضعیف و ناتوان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سر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کوفه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مظلومیت و مصیبت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گریه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جز شما ما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کلثوم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Style w:val="FootnoteAnchor"/>
          <w:rtl w:val="true"/>
        </w:rPr>
        <w:footnoteReference w:id="273"/>
      </w:r>
      <w:r>
        <w:rPr>
          <w:rFonts w:ascii="IRNazanin" w:hAnsi="IRNazanin" w:eastAsia="IRNazanin"/>
          <w:color w:val="111111"/>
          <w:sz w:val="28"/>
          <w:sz w:val="28"/>
          <w:szCs w:val="28"/>
          <w:rtl w:val="true"/>
          <w:lang w:bidi="fa-IR"/>
        </w:rPr>
        <w:t>با دست به مردم اشاره کرد که خاموش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او نفس ها در سینه ها حبس شد، صدای زنگ شترها خاموش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شروع به سخن کرد، من زنی با حجب و حیا را فصیح تر از او ندیده ام، گویی از زبان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گفت، سخنان زینب چنین بود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مکّار خیانت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دیده هاتان از اشک تهی مباد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ناله هاتان از سینه بریده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 زن را می مانید که چون آنچه داشت می رشت، به یکبار رشته های خود را پاره می کرد، نه پیمان شما را ارجی است و نه سوگند شما را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لاف، جز خودستایی، جز در عیان مانند کنیزکان تملق گفتن، و در نهان با دشمنان ساختن چه دارید؟ شما گیاه سبز و تر و تازه ای را می مانید که برتوده سرگینی رسته باشد و مانند گنجی هستید که گوری را بدان اندوده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توشه ای</w:t>
      </w:r>
    </w:p>
    <w:p>
      <w:pPr>
        <w:pStyle w:val="BookText"/>
        <w:rPr/>
      </w:pPr>
      <w:r>
        <w:rPr>
          <w:rFonts w:ascii="IRNazanin" w:hAnsi="IRNazanin" w:eastAsia="IRNazanin"/>
          <w:color w:val="111111"/>
          <w:sz w:val="28"/>
          <w:sz w:val="28"/>
          <w:szCs w:val="28"/>
          <w:rtl w:val="true"/>
          <w:lang w:bidi="fa-IR"/>
        </w:rPr>
        <w:t>برای آن جهان آماده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خدا و عذاب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می کنید؟ آری به خدا گریه کنید که سزاوار گریستن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بگریید وکم بخندید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باچنین ننگی که برای خود خریدید، چرا نگریید؟ ننگی که با هیچ آب شسته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ننگی بدتر از کشتن پسر پیغمبر و سید جوانان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چراغ راه شما و یاور روز تیره شما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خجالت را فرو بیفکنید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بار گذشته خود را بر باد دادید و برای آینده هیچ چیز به دست نیاوردید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باید با خواری و سرشکستگی زندگی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خشم خدا را برای خود خریدید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کردید که نزدیک است آسمان برزمین افتد و زمین بشکافد و کوه ها درهم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دانید چه خونی را ریختید؟ می دانید این زنان و دختران که بی پرده در کوچه و بازار آورده اید،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جگر پیغمبر خدا را پاره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زشت و احمقانه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کاری که زشتی آن سراسر جهان را پر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 کنید که از آسمان قطره های خون بر زمین می چکد؟، اما بدانید که خواری عذاب رستاخیز سخت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اکنون، خدا شما را به گناهی که کردید کیفر نمی کند، آسوده نباشید، خدا کیفر گناه را فوری نمی دهد، اما خون مظلومان را هم بی کیفر نمی گذارد، خدا حساب همه چیز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سخنان که با چنین عبارات شیوا از دلی سوخته بر می آمد، و از دریایی مواج از ایمان به خدا نیرو می گرفت، همه را دگرگون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شنوندگان انگشت ندامت به دندان گزیده، دریغ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چنان صحنه غم انگیز و عبرت آمیز مردی از بنی جعفی که ریشش از گریه تر شده بود، شعری بدین مضمون خواند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پسران این خاندان بهترین پسرانند و هرگز بر دامن فرزندان این خانواده</w:t>
      </w:r>
      <w:bookmarkStart w:id="277" w:name="pg734_5156"/>
    </w:p>
    <w:p>
      <w:pPr>
        <w:pStyle w:val="BookText"/>
        <w:rPr/>
      </w:pPr>
      <w:bookmarkEnd w:id="277"/>
      <w:r>
        <w:rPr>
          <w:rFonts w:ascii="IRNazanin" w:hAnsi="IRNazanin" w:eastAsia="IRNazanin"/>
          <w:color w:val="111111"/>
          <w:sz w:val="28"/>
          <w:sz w:val="28"/>
          <w:szCs w:val="28"/>
          <w:rtl w:val="true"/>
          <w:lang w:bidi="fa-IR"/>
        </w:rPr>
        <w:t xml:space="preserve">لکه ننگ یا مذلت ننشسته است </w:t>
      </w:r>
      <w:r>
        <w:rPr>
          <w:rFonts w:eastAsia="IRNazanin" w:cs="IRNazanin"/>
          <w:color w:val="111111"/>
          <w:sz w:val="28"/>
          <w:szCs w:val="28"/>
          <w:rtl w:val="true"/>
          <w:lang w:bidi="fa-IR"/>
        </w:rPr>
        <w:t>.</w:t>
      </w:r>
      <w:r>
        <w:rPr>
          <w:rStyle w:val="FootnoteAnchor"/>
          <w:rtl w:val="true"/>
        </w:rPr>
        <w:footnoteReference w:id="274"/>
      </w:r>
    </w:p>
    <w:p>
      <w:pPr>
        <w:pStyle w:val="Heading3"/>
        <w:numPr>
          <w:ilvl w:val="2"/>
          <w:numId w:val="1"/>
        </w:numPr>
        <w:rPr/>
      </w:pPr>
      <w:bookmarkStart w:id="278" w:name="__RefHeading___Toc6161287_211673320"/>
      <w:bookmarkStart w:id="279" w:name="_Toc100"/>
      <w:bookmarkEnd w:id="278"/>
      <w:r>
        <w:rPr>
          <w:rtl w:val="true"/>
        </w:rPr>
        <w:t xml:space="preserve">حضرت زینب </w:t>
      </w:r>
      <w:r>
        <w:rPr>
          <w:rtl w:val="true"/>
        </w:rPr>
        <w:t>(</w:t>
      </w:r>
      <w:r>
        <w:rPr>
          <w:rtl w:val="true"/>
        </w:rPr>
        <w:t>علیها السلام</w:t>
      </w:r>
      <w:r>
        <w:rPr>
          <w:rtl w:val="true"/>
        </w:rPr>
        <w:t xml:space="preserve">) </w:t>
      </w:r>
      <w:r>
        <w:rPr>
          <w:rtl w:val="true"/>
        </w:rPr>
        <w:t>در کاخ یزید</w:t>
      </w:r>
      <w:bookmarkEnd w:id="279"/>
    </w:p>
    <w:p>
      <w:pPr>
        <w:pStyle w:val="BookText"/>
        <w:rPr/>
      </w:pPr>
      <w:r>
        <w:rPr>
          <w:rFonts w:ascii="IRNazanin" w:hAnsi="IRNazanin" w:eastAsia="IRNazanin"/>
          <w:color w:val="111111"/>
          <w:sz w:val="28"/>
          <w:sz w:val="28"/>
          <w:szCs w:val="28"/>
          <w:rtl w:val="true"/>
          <w:lang w:bidi="fa-IR"/>
        </w:rPr>
        <w:t>یزید دستور داد اسیران را همراه سرهای شهیدان به شام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قافله اسیران به سمت شام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ابن زیاد بسیار تندخو و خشن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 شام به انتظار رسیدن این قافله، که پیک فتح و پیروزی محسوب می شد، دقیقه شماری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مورخان، کاروان اسیران از دروازه ساعات در میان هزاران تماشاچی وارد شهر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شهر دمشق، غرق شادی و سرور، پیروزی یزید را جشن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قافله اسیران در میان انبوه جمعیت، کوچه ها و خیابان ها را پشت سر گذاشت و تا کاخ بلند حکومت یزید بدرقه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جایگاه مخصوص نشسته و یزید بر فراز تخت، با غرور و نخوت تمام آماده دیدار اسیران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درمجلس یزید، برخلاف مجلس عبیدالله، همه کس راه نداشت، بلکه تنها بزرگان کشور و سران قبایل و برخی از نمایندگان خارجی حضور داشتند و از این جهت مجلس فوق العاده مهم و حساس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اسیران، وارد کاخ شدند و در گوشه ای که در نظر گرفته شده بود،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چشم یزید به اسیران خاندان پیامبر افتاد، و آنان را پیش روی خود ایستاده دید، دستور داد تا سر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میان طشتی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لحظه ای بعد او با چوبی که در دست داشت، به دندان های امام می زد و اشعاری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زبعری سهمی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کافر بودن خود گفته بود و یادآور کینه های جاهلی بود، می خواند و چنین می گفت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بزرگان من که در بدر حاضر بودند و گزند تیرهای قبیله خزرج را دیدند، امروز در این مجلس حاضر بودند و شادمانی می کردند و می گفتند یزید دست مریزاد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آل علی کیفر روز بدر را چشاندیم و انتقام</w:t>
      </w:r>
    </w:p>
    <w:p>
      <w:pPr>
        <w:pStyle w:val="BookText"/>
        <w:rPr/>
      </w:pPr>
      <w:r>
        <w:rPr>
          <w:rFonts w:ascii="IRNazanin" w:hAnsi="IRNazanin" w:eastAsia="IRNazanin"/>
          <w:color w:val="111111"/>
          <w:sz w:val="28"/>
          <w:sz w:val="28"/>
          <w:szCs w:val="28"/>
          <w:rtl w:val="true"/>
          <w:lang w:bidi="fa-IR"/>
        </w:rPr>
        <w:t>خود را از آنان گرفتیم</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لأهلّوا و استهلّوا فرحا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قالوا یا یزید لا تشل</w:t>
      </w:r>
    </w:p>
    <w:p>
      <w:pPr>
        <w:pStyle w:val="BookText"/>
        <w:rPr/>
      </w:pPr>
      <w:r>
        <w:rPr>
          <w:rFonts w:ascii="IRNazanin" w:hAnsi="IRNazanin" w:eastAsia="IRNazanin"/>
          <w:color w:val="111111"/>
          <w:sz w:val="28"/>
          <w:sz w:val="28"/>
          <w:szCs w:val="28"/>
          <w:rtl w:val="true"/>
          <w:lang w:bidi="fa-IR"/>
        </w:rPr>
        <w:t xml:space="preserve">فجزیناهم ببدر مثلها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اقمنا میل بدر فاعتدل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طیفور، بلاغات النساء، ص</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خروش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مجلس به همین جا خاتمه می یافت، یزید برنده بود، و یا آن چه به فرمان او انجام می یافت، چندان زشت نمی نمود، اما زینب نگذاشت کار به این صورت پایان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یزید مایه شادی می پنداشت، در کام او از زهر هم تلخ 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حاضران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که پیش رویشان سرپا ایستاده اند، دختران همان پیامبری هستند که یزید به نام او برمردم شام سلطنت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با قدرت و شهامت تمام آغاز سخن کرد و خطاب به یزید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و رسولش راست گفته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کار آنان که کردار بد کردند، این بود که آیات خدا را دروغ می خواندند و آن ها را مسخره می کردند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پنداری که چون اطراف زمین و آسمان را بر ما تنگ گرفتی و ما را به دستور تو مانند اسیران از این شهر به آن شهر بردند، ما خوار شدیم و تو عزیز گشتی؟ گمان می کنی با این کار قدر تو بلند شده است که این چنین به خود می بالی و بر این و آن کبر میورزی؟ وقتی می بینی اسباب قدرتت آماده و کار پادشاهیت منظم است از شادی در پوست نمی گنجی، نمی دانی این فرصتی که به تو داده شده است برای این است که نهاد خود را چنان که هست، آشکار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گفته خدا را فراموش کرده ای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کافران می پندارند این مهلتی که به آن ها داده ایم، برای آنان خوب است، ما آن ها را مهلت می دهیم تا بار گناه خود را سنگین تر کنند، آن گاه به عذابی می رسند که مایه خواری و رسوایی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آزادشدگان</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این عدالت است که زنان و دختران و کنیزکان تو در پس پرده عزت بنشینند و تو دختران پیغمبر را اسیر کنی، پرده حرمت آنان را بدری، صدای آنان را در گلو خفه کنی، و مردان بیگانه، آنان را بر پشت شتران از این شهر به آن شهر بگردانند؟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کسی آن ها را پناه دهد، نه کسی مواظب حالشان باشد و نه سرپرستی از مردانشان آنان را همراهی کند؟ مردم از این سو و آن سو برای نظاره آنان گرد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کسی که سینه اش از بغض ما آکنده است، جز این چه توقعی می توان داشت؟ می گویی کاش پدرانم که درجنگ بدر کشته شدند، این جا بودند و هنگام گفتن این جمله با چوب به دندان پسر پیغمبر می زنی؟ ابداً به خیالت نمی رسد که گناهی کرده ای و رفتاری زشت مرتکب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ریختن خون فرزندان پیغمبر و خانواده عبدالمطلب، که ستارگان زمین بودند، دشمنی دو خاندان را تجدید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مکن،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در پیشگاه خدا حاضر خواهی شد، آن وقت است که آرزو می کنی کاش کور و لال بودی و این روز را نمی دیدی، کاش نمی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پدرانم اگر در این مجلس حاضر بودند از خوشی در پوست نمی گنجیدند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خودت حق ما را بگیر و انتقام ما را از آن کس که به ما ستم کرد، بستان</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پوست خود را دریدی و گوشت خود را 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رسول خدا و خاندان او و پاره های تن او در سایه لطف و رحمت حق قرار گیرند، تو با خواری هرچه بیش تر پیش او خواهی ایستاد، آن روز روزی است که خدا وعده خود را انجام خواهد داد و این ستمدیدگان را که هریک در گوشه ای به خون خود خفته اند، گرد هم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مپندارید آنان که در راه خدا کشته شده اند مرده اند،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زنده اند و از نعمت های پروردگار خود بهره مند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کس</w:t>
      </w:r>
    </w:p>
    <w:p>
      <w:pPr>
        <w:pStyle w:val="BookText"/>
        <w:rPr/>
      </w:pPr>
      <w:r>
        <w:rPr>
          <w:rFonts w:ascii="IRNazanin" w:hAnsi="IRNazanin" w:eastAsia="IRNazanin"/>
          <w:color w:val="111111"/>
          <w:sz w:val="28"/>
          <w:sz w:val="28"/>
          <w:szCs w:val="28"/>
          <w:rtl w:val="true"/>
          <w:lang w:bidi="fa-IR"/>
        </w:rPr>
        <w:t xml:space="preserve">که تو را چنین به ناحق بر گردن مسلمانان سوار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روز که دادخواه، محمد، دادستان خدا، و دست و پای تو گواه جنایات تو در آن محکمه باشد، خواهد دانست کدام یک از شما بدبخت تر و بی پناه تر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تو در دیده من ارزش آن را نداری که سرزنشت کنم و کوچک تر از آن هستی که تحقیرت نمایم، اما چه کنم اشک در دیدگان حلقه زده و آه در سینه زبانه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حسین کشته شد و حزب شیطان ما را از کوفه به بارگاه حزب بی خردان آورد تا با شکستن حرمت خاندان پیغمبر پاداش خود را از بیت المال مسلمانان بگیرد، پس از آن که دست این دژخیمان به خون ما رنگین و دهانشان از پاره گوشت های ما آکنده شده است، پس از آن که گرگ های درنده برکنار آن بدن های پاکیزه جولان می دهند، توبیخ و سرزنش تو چه دردی را دوا می کند؟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گمان می کنی با کشتن و اسیرکردن ما سودی به دست آورده ای، به زودی خواهی دید آن چه سود می پنداشتی، جز زیان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جز آن چه کرده ای حاصلی نخواهی داشت، آن روز تو پسر زیاد را به کمک خود می خوانی و او نیز از تو یاری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پیروانت در کنار میزان عدل خدا جمع می شوید، آن روز خواهی دانست بهترین توشه سفر که معاویه برای تو آماده کرده است این بود که فرزندان رسول خدا 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جز از خدا نمی ترسم و جز به او شکایت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هرکاری می خواهی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نیرنگی که داری به کار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دشمنی که داری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این لکه ننگ که بر دامن تو نشسته است، هرگز سترده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 را که کار سروران جوانان بهشت را به سعادت پایان داد و بهشت را برای آنان واجب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می خواهم رتبه های آنان را فراتر برد و رحمت خود را بر آنان بیش تر گرداند، چه او سرپرست و یاوری تواناست</w:t>
      </w:r>
      <w:r>
        <w:rPr>
          <w:rFonts w:eastAsia="IRNazanin" w:cs="IRNazanin"/>
          <w:color w:val="111111"/>
          <w:sz w:val="28"/>
          <w:szCs w:val="28"/>
          <w:rtl w:val="true"/>
          <w:lang w:bidi="fa-IR"/>
        </w:rPr>
        <w:t>.</w:t>
      </w:r>
      <w:r>
        <w:rPr>
          <w:rStyle w:val="FootnoteAnchor"/>
          <w:rtl w:val="true"/>
        </w:rPr>
        <w:footnoteReference w:id="277"/>
      </w:r>
      <w:bookmarkStart w:id="280" w:name="pg734_5160"/>
    </w:p>
    <w:p>
      <w:pPr>
        <w:pStyle w:val="BookText"/>
        <w:rPr/>
      </w:pPr>
      <w:bookmarkEnd w:id="280"/>
      <w:r>
        <w:rPr>
          <w:rFonts w:ascii="IRNazanin" w:hAnsi="IRNazanin" w:eastAsia="IRNazanin"/>
          <w:color w:val="111111"/>
          <w:sz w:val="28"/>
          <w:sz w:val="28"/>
          <w:szCs w:val="28"/>
          <w:rtl w:val="true"/>
          <w:lang w:bidi="fa-IR"/>
        </w:rPr>
        <w:t>عکس العمل چنین گفتار که از جگری سوخته و دلی سرشار از تقوی نیرو می گرفت،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دل ترین مرد هنگامی که با ایمان و تقوی رو به رو شود، ناتوانی خود و قدرت حریف را می بیند و برای چند لحظه هم که شده است، از تصمیم گیری عاجز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سکوتی مرگ بار سراسر کاخ را فرا گرفت، یزید آثار و علائم ناخوشایندی را در چهره حاضران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بکشد پسر مرجانه را من راضی به کشتن حسین نبودم</w:t>
      </w:r>
      <w:r>
        <w:rPr>
          <w:rFonts w:eastAsia="IRNazanin" w:cs="IRNazanin"/>
          <w:color w:val="111111"/>
          <w:sz w:val="28"/>
          <w:szCs w:val="28"/>
          <w:rtl w:val="true"/>
          <w:lang w:bidi="fa-IR"/>
        </w:rPr>
        <w:t>!...</w:t>
      </w:r>
      <w:r>
        <w:rPr>
          <w:rStyle w:val="FootnoteAnchor"/>
          <w:rtl w:val="true"/>
        </w:rPr>
        <w:footnoteReference w:id="278"/>
      </w:r>
    </w:p>
    <w:p>
      <w:pPr>
        <w:pStyle w:val="Heading3"/>
        <w:numPr>
          <w:ilvl w:val="2"/>
          <w:numId w:val="1"/>
        </w:numPr>
        <w:rPr/>
      </w:pPr>
      <w:bookmarkStart w:id="281" w:name="__RefHeading___Toc6161289_211673320"/>
      <w:bookmarkStart w:id="282" w:name="_Toc101"/>
      <w:bookmarkEnd w:id="281"/>
      <w:r>
        <w:rPr>
          <w:rtl w:val="true"/>
        </w:rPr>
        <w:t>مبارزات تبلیغاتی امام چهارم</w:t>
      </w:r>
      <w:r>
        <w:rPr>
          <w:rtl w:val="true"/>
        </w:rPr>
        <w:t>(</w:t>
      </w:r>
      <w:r>
        <w:rPr>
          <w:rtl w:val="true"/>
        </w:rPr>
        <w:t>علیه السلام</w:t>
      </w:r>
      <w:r>
        <w:rPr>
          <w:rtl w:val="true"/>
        </w:rPr>
        <w:t>)</w:t>
      </w:r>
      <w:bookmarkEnd w:id="282"/>
    </w:p>
    <w:p>
      <w:pPr>
        <w:pStyle w:val="BookText"/>
        <w:rPr/>
      </w:pPr>
      <w:r>
        <w:rPr>
          <w:rFonts w:ascii="IRNazanin" w:hAnsi="IRNazanin" w:eastAsia="IRNazanin"/>
          <w:color w:val="111111"/>
          <w:sz w:val="28"/>
          <w:sz w:val="28"/>
          <w:szCs w:val="28"/>
          <w:rtl w:val="true"/>
          <w:lang w:bidi="fa-IR"/>
        </w:rPr>
        <w:t>برای رهایی از ذلّت و بردگی و بازیابی عزّت و آزادگی و فراهم ساختن زمینه برای یک انقلاب ریشه دار و بنیادی در سطحی گسترده برضد بیداد و خفقان و تحریف حقایق، راهی جز آگاهی و بیدارسازی و روشن گری مردم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مردم را روشن کرد و به آنان آگاهی و شناخت داد تا احساس مسئولیت کنند، آن گاه خود به خود شورش و انقلاب پدید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جزء نقشه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مرحله اول را خود و یارانش با شهادت انجام دادند و مرحله دوم آن، یعنی رساندن پیام قیام کربلا برعهده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زینب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با این نوع مبارزه بود که می شد تمام بافته های سی و چند ساله بنی امیه را از بین برد و شورشی بنیادی برضد بنی امیه پی افکند و کاخ یزید و امویان را برای همیشه لرزاند و واژگون کرد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دوم این مبارزه که توأم با مظلومیت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از عصر عاشورا شروع شد، با خطبه زینب، دختر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کوفه و بعد با سخنان کوتاه و ساده، ولی بسیار پر شور و مؤثر امام زین العابدین در همان شهر تدوام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جمعیتی که بیش تر برای تماشای اسیران آمده بودند اشاره کرد که سکوت کنند، و همه ساکت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پس از ستایش و درود خدای متعال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مرا می شناسد، می شناسد، و آن که نمی شناسد خود را بدو می شناسانم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فرزند حسین فرزند علی فرزند ابی طالبم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آنم که حرمتش را درهم شکستند، دارایی و مال او را به غارت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 او را اسیر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آنم که در کنار نهر فراتش سر بریدند، در حالی که نه به کسی ستم کرده و نه باکسی مکری به کار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آنم که او را از قفا سر بریدند و این مرا فخری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آیا شما به پدرم نامه ننوشتید؟ و با او بیعت نکردید؟ و پیمان نبستید؟ و به او خیانت نکردید؟ و به پیکار او برنخاستید؟ چه زشت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بد اندیشه و کرداری؟</w:t>
      </w:r>
    </w:p>
    <w:p>
      <w:pPr>
        <w:pStyle w:val="BookText"/>
        <w:rPr/>
      </w:pPr>
      <w:r>
        <w:rPr>
          <w:rFonts w:ascii="IRNazanin" w:hAnsi="IRNazanin" w:eastAsia="IRNazanin"/>
          <w:color w:val="111111"/>
          <w:sz w:val="28"/>
          <w:sz w:val="28"/>
          <w:szCs w:val="28"/>
          <w:rtl w:val="true"/>
          <w:lang w:bidi="fa-IR"/>
        </w:rPr>
        <w:t>اگر رسول خدا به شما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مرا کشتید و حرمت مرا درهم شکستید، شما از امت من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رویی به او خواهید نگریست؟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سخنان کوتاه و جانگداز، در آن محیط خفقان و ارعاب، توفانی به پا ساخت و چنان در عمق روح و جان مردم کوفه نفوذ کرد که ناگهان از هرسو بانگ شیون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یکدیگر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شدید و نمی 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بیامرزد کسی را که پند مرا بپذیرد و به خاطر خدا و رسول آن چه می گویم در گوش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سیرت ما باید چون سیرت رسول خدا باشد که نیکوترین سیرت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ماشنوا، فرمانبردار، و به تو وفاداریم، از تو نمی بُریم، با هر که گویی پیکار می کنیم، و با هر کس خواهی درآشتی به سر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را دستگیر می کنیم و از ستمکاران برتو بیزاریم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فریب کاران دغل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اسیران شهوت و آز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خواهید با من هم کاری کنید که با پدرانم کردید؟ نه، به خدا هنوز زخمی که زده اید خون فشان است و سینه از داغ مرگ پدر و برادرانم 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 این غم ها گلوگیر واندوه من تسکین ناپذیر است و از شما می خواهم نه با ما باشید نه برما</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گفتوگوی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پسر زیاد</w:t>
      </w:r>
    </w:p>
    <w:p>
      <w:pPr>
        <w:pStyle w:val="BookText"/>
        <w:rPr/>
      </w:pPr>
      <w:r>
        <w:rPr>
          <w:rFonts w:ascii="IRNazanin" w:hAnsi="IRNazanin" w:eastAsia="IRNazanin"/>
          <w:color w:val="111111"/>
          <w:sz w:val="28"/>
          <w:sz w:val="28"/>
          <w:szCs w:val="28"/>
          <w:rtl w:val="true"/>
          <w:lang w:bidi="fa-IR"/>
        </w:rPr>
        <w:t>چنان که در صفحات پیش گفتیم، دستگاه حکومت بنی امیه از جبری گری بهره برداری می کرد و کارها و جنایت های خود را به اراده خدا نسبت می داد و بدینوسیله افکار عمومی را تخدیر می کرد، و چون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شگرد تبلیغی دشمن آگاه بودند، به شدت با آن مبارزه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روشن این مبارزه گفتوگوی امام سجاد با پسر زیاد در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اسیران اهل بیت را به مجلس عمومی در کاخ پسر زیاد وارد کردند، و سخنان تندی بین او و زینب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و بدل گردید، پسر زیاد به طرف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متوجه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کیست؟</w:t>
      </w:r>
    </w:p>
    <w:p>
      <w:pPr>
        <w:pStyle w:val="BookText"/>
        <w:rPr/>
      </w:pPr>
      <w:r>
        <w:rPr>
          <w:rFonts w:ascii="IRNazanin" w:hAnsi="IRNazanin" w:eastAsia="IRNazanin"/>
          <w:color w:val="111111"/>
          <w:sz w:val="28"/>
          <w:sz w:val="28"/>
          <w:szCs w:val="28"/>
          <w:rtl w:val="true"/>
          <w:lang w:bidi="fa-IR"/>
        </w:rPr>
        <w:t>بعضی از حاضران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خدا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نکشت؟</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برادری داشتم که او را نیز علی بن الحسین می گفتند، مردم او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خدا او را کشت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 یَتَوَفِّی الاَْنْفُسَ حینَ مَوْتِها وَالَّتی لَمْ تَمُت فی مَنامها</w:t>
      </w:r>
      <w:r>
        <w:rPr>
          <w:rStyle w:val="FootnoteAnchor"/>
          <w:rtl w:val="true"/>
        </w:rPr>
        <w:footnoteReference w:id="28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ارواح را به هنگام مرگ قبض می کند و ارواحی را نیز که نمرده اند، به هنگام خواب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چه جرأتی این گونه جواب مرا می دهی؟ او را ببرید و گردنش را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زینب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حافظ ودیعه امامت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مردان ما را زنده نگذاشتی، اگر می خواهی او را بکشی، مرا نیز با او بکش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باش تا من با او سخن بگویم،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کشتن می ترسانی؟ مگر نمی دانی که کشته شدن برای ما امر عادی، و شهادت، برای ما کرامت است؟</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خطبه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w:t>
      </w:r>
    </w:p>
    <w:p>
      <w:pPr>
        <w:pStyle w:val="BookText"/>
        <w:rPr/>
      </w:pPr>
      <w:r>
        <w:rPr>
          <w:rFonts w:ascii="IRNazanin" w:hAnsi="IRNazanin" w:eastAsia="IRNazanin"/>
          <w:color w:val="111111"/>
          <w:sz w:val="28"/>
          <w:sz w:val="28"/>
          <w:szCs w:val="28"/>
          <w:rtl w:val="true"/>
          <w:lang w:bidi="fa-IR"/>
        </w:rPr>
        <w:t>چنان که قبلاً هم اشاره شد، سفر بازماندگان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شام، در رساندن پیام انقلاب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افشای ماهیت پلید حکومت یزید، نقش اساسی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لباس اسارت، همان جهاد مقدسی را انجام دادند که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لباس خون و شهادت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اسیران در شام فرصت خوبی به آنان داد تا مردم شام را که در اثر تبلیغات چهل ساله معاویه شناخت صحیحی از اسلام و خاندان پیامبر نداشتند، آگاه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بازماندگان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مناسبتی در این زمینه بهره برداری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یکی از روزهای توقف در شام ایراد شد، در این میان نقشی تعیین کننده داشت و یزید را رسوای خاص و عام ساخت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روزی یزید دستور داد منبری گذاشتند تا خطیب بر</w:t>
      </w:r>
    </w:p>
    <w:p>
      <w:pPr>
        <w:pStyle w:val="BookText"/>
        <w:rPr/>
      </w:pPr>
      <w:r>
        <w:rPr>
          <w:rFonts w:ascii="IRNazanin" w:hAnsi="IRNazanin" w:eastAsia="IRNazanin"/>
          <w:color w:val="111111"/>
          <w:sz w:val="28"/>
          <w:sz w:val="28"/>
          <w:szCs w:val="28"/>
          <w:rtl w:val="true"/>
          <w:lang w:bidi="fa-IR"/>
        </w:rPr>
        <w:t>فراز آن سخنانی در نکوهش حسین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مردم ایراد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بالای منبر رفت و پس از حمد و ستایش خداوند، سخنان زیادی در نکوهش علی بن ابی طالب و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 سپس در مدح و ستایش معاویه و یزید، داد سخن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آنان به نیکی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میان جمعیت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بانگ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ای 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خلق را به بهای خشم خالق خریدی، و جایگاهت را در آتش دوزخ قرار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دهی بالای این چوب ها بروم و سخنانی بگویم که در آن رضای خدا باشد و برای حاضران نیز اجر و ثوابی؟ یزید اجازه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بده بر منبر برود، شاید از او سخنی بشنویم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ببینیم چه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بر فراز این منبر برود، پایین نمی آید مگر آن که من و خاندان ابوسفیان را رسوا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داند و چه می 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خاندانی است که علم را از کودکی با شیر مکیده اند و با خون آن ها در آمیخته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آن قدر اصرار ورزیدند تا سرانجام یزید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بر عرشه منبرقرار گرفت، و ابتداءاً خدا را حمد و ستایش کرد و سپس خطبه ای ایراد کرد که اشک ها را از دیدگان سرازیر کرد و دل ها را به لرزه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امتیاز ارزانی داشته و با هفت فضیلت بر دیگران برتری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 امتیاز ما این است که خدا به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حلم، بخشش و بزرگواری، فصاحت، و شجاعت داده و محبت ما را در دل های مؤمنان قرار داده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 فضیلت ما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برگزیده خدا از ماست، صدّیق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ماست، جعفر طیّار از ماست، شیرخدا و شیر رسول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سیدالشهدا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ماست، دو سبط این امت حسن و حسین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زهرای بتول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ماست </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مرا شناخت که شناخت، و هرکس نشناخت خود را بدو معرفی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پسر مکه و منایم، من پسر زمزم و صفایم، منم فرزند آن بزرگواری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گوشه و اطراف عبا برداشت</w:t>
      </w:r>
      <w:r>
        <w:rPr>
          <w:rStyle w:val="FootnoteAnchor"/>
          <w:rtl w:val="true"/>
        </w:rPr>
        <w:footnoteReference w:id="284"/>
      </w:r>
      <w:r>
        <w:rPr>
          <w:rFonts w:ascii="IRNazanin" w:hAnsi="IRNazanin" w:eastAsia="IRNazanin"/>
          <w:color w:val="111111"/>
          <w:sz w:val="28"/>
          <w:sz w:val="28"/>
          <w:szCs w:val="28"/>
          <w:rtl w:val="true"/>
          <w:lang w:bidi="fa-IR"/>
        </w:rPr>
        <w:t xml:space="preserve">، منم فرزند بهترین کسی که احرام بست و طواف و سعی به جا آورد، منم فرزند بهترین انسان ها، منم فرزند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مسجدالحرام به مسجدالأقصی برده شد، منم پسر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سیر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سدرة المنتهی رسید، منم پسر کسی که در سیر ملکوتی آن قدر به حق نزدیک شد که رخت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قوسین او ادنی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او و حق دو کمان یا کمتر فاصله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منم فرزند کسی که با فرشتگان آسمان نماز گزارد، منم فرزند کسی که خداوند بزرگ به او وحی کرد، منم فرزند محمد مصطفی، منم فرزند علی مرتضی، منم فرزند کسی که آن قدر با مشرکان جنگید تا زبان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گشودند، منم فرزند کسی که در رکاب پیامبر خدا با دو شمشیر و دو نیزه جهاد کرد</w:t>
      </w:r>
      <w:r>
        <w:rPr>
          <w:rStyle w:val="FootnoteAnchor"/>
          <w:rtl w:val="true"/>
        </w:rPr>
        <w:footnoteReference w:id="285"/>
      </w:r>
      <w:r>
        <w:rPr>
          <w:rFonts w:ascii="IRNazanin" w:hAnsi="IRNazanin" w:eastAsia="IRNazanin"/>
          <w:color w:val="111111"/>
          <w:sz w:val="28"/>
          <w:sz w:val="28"/>
          <w:szCs w:val="28"/>
          <w:rtl w:val="true"/>
          <w:lang w:bidi="fa-IR"/>
        </w:rPr>
        <w:t>، دو بار هجرت کرد</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از مکه به مدینه در صدر اسلام و سپس هجرت از آن جا به یمن در اواخر عمر پیامبر برای ارشاد و هدایت مردم آن سامان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از مکه به مدینه و سپس از آن جا به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رحلت پیامبر و در دوران خلافت خود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از مکه به شعب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مدت سه سال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هجرت از مکه به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حسنی، علی اکبر، امام چهارم پاسدار انقلاب خونین کربلا، ص</w:t>
      </w:r>
      <w:r>
        <w:rPr>
          <w:rFonts w:eastAsia="IRNazanin" w:cs="IRNazanin"/>
          <w:color w:val="111111"/>
          <w:sz w:val="28"/>
          <w:szCs w:val="28"/>
          <w:lang w:bidi="fa-IR"/>
        </w:rPr>
        <w:t>66</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دو بار</w:t>
      </w:r>
    </w:p>
    <w:p>
      <w:pPr>
        <w:pStyle w:val="BookText"/>
        <w:rPr/>
      </w:pPr>
      <w:r>
        <w:rPr>
          <w:rFonts w:ascii="IRNazanin" w:hAnsi="IRNazanin" w:eastAsia="IRNazanin"/>
          <w:color w:val="111111"/>
          <w:sz w:val="28"/>
          <w:sz w:val="28"/>
          <w:szCs w:val="28"/>
          <w:rtl w:val="true"/>
          <w:lang w:bidi="fa-IR"/>
        </w:rPr>
        <w:t xml:space="preserve">با پیامبر بیعت نمود، در بدر و حُنین شجاعانه جنگید، و لحظه ای به خدا کفر نورزید، من فرزند کسی هستم که صالح ترین مؤمنان، وارث پیامبران، نابود کننده کافران، پیشوای مسلمانان، نور مجاهدان، زیور عابدان، فخر گریه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خشیت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شکیباترین صابران، بهترین قیام کنندگان از تبار یاسین فرستاده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نیای من کسی است که پشتیبانش جبرئیل، یاورش میکائیل و خود، حامی و پاسدار ناموس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مارقین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دین بدر رفتگان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ناکثین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شکنان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قاسطین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جنگید، و با دشمنان کینه توز خدا جهاد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پسر برترین فرد قریش که پیش از همه به پیامبر گروید و پیشگام همه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خصم گردن کشان، نابود کننده مشرکان، تیرخدایی برای نابودی منافقان، زبان حکمت عابدان، یاری کننده دین خدا، ولی امر خدا، بوستان حکمت الهی، و کانون علم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پسر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منم پسر سرور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معرفی خود، و در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شجره نامه امامت و رسالت، آن قدر داد سخن داد که صدای گریه و ناله مردم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ترسید شورشی برپا شود، لذا به مؤذّن دستور داد تا اذان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 به پا خاست و اذان را شروع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اکبر، الله اکبر</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هیچ چیز از خدا بزرگ تر نیست، و چون موذن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مو و پوست و گوشت و خون من به یگانگی خدا شهادت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مؤذّن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از بالای منبر رو به یزید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من است یا</w:t>
      </w:r>
      <w:bookmarkStart w:id="283" w:name="pg734_5167"/>
    </w:p>
    <w:p>
      <w:pPr>
        <w:pStyle w:val="BookText"/>
        <w:rPr/>
      </w:pPr>
      <w:bookmarkEnd w:id="283"/>
      <w:r>
        <w:rPr>
          <w:rFonts w:ascii="IRNazanin" w:hAnsi="IRNazanin" w:eastAsia="IRNazanin"/>
          <w:color w:val="111111"/>
          <w:sz w:val="28"/>
          <w:sz w:val="28"/>
          <w:szCs w:val="28"/>
          <w:rtl w:val="true"/>
          <w:lang w:bidi="fa-IR"/>
        </w:rPr>
        <w:t>جد تو؟ اگر بگویی جد تو است، دروغ گفته ای و حق را انکار کرده ای، و اگر بگویی جد من است، پس چرا فرزندان او را کشتی؟</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عمادالدین 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دانشمندان قرن هفتم هجری،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خطبه حضرت سجاد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 این رسول عزیز کریم، جد من بوده است یا جد تو؟ اگر گویی که جد تو بوده است عالمیان دانند که دروغ می گویی و اگر بگویی که جد من بوده چرا پدرم را بی گناه شهید کردی و مال او را به تاراج دادی و حرم او را به اسیری آوردی؟</w:t>
      </w:r>
    </w:p>
    <w:p>
      <w:pPr>
        <w:pStyle w:val="BookText"/>
        <w:rPr/>
      </w:pPr>
      <w:r>
        <w:rPr>
          <w:rFonts w:ascii="IRNazanin" w:hAnsi="IRNazanin" w:eastAsia="IRNazanin"/>
          <w:color w:val="111111"/>
          <w:sz w:val="28"/>
          <w:sz w:val="28"/>
          <w:szCs w:val="28"/>
          <w:rtl w:val="true"/>
          <w:lang w:bidi="fa-IR"/>
        </w:rPr>
        <w:t>این بگفت و دست زد و جامه بدرید و در گریه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که اگر در دنیا کسی هست که رسول خدا جد او باشد، بغیر از من نباشد، پس چرا این مرد پدر مرا به ظلم کشت و ما را، چنان که اسیران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آورند، آورد؟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 این کار کردی و می گویی محمد رسول الله و روی به قبله می کنی؟ وای برتو، روز قیامت جد من و پدر من خصم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لعین در این اثنا بانگ برمؤذّن زد که قامت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زمزمه و دمدمه ای</w:t>
      </w:r>
      <w:r>
        <w:rPr>
          <w:rStyle w:val="FootnoteAnchor"/>
          <w:rtl w:val="true"/>
        </w:rPr>
        <w:footnoteReference w:id="288"/>
      </w:r>
      <w:r>
        <w:rPr>
          <w:rFonts w:ascii="IRNazanin" w:hAnsi="IRNazanin" w:eastAsia="IRNazanin"/>
          <w:color w:val="111111"/>
          <w:sz w:val="28"/>
          <w:sz w:val="28"/>
          <w:szCs w:val="28"/>
          <w:rtl w:val="true"/>
          <w:lang w:bidi="fa-IR"/>
        </w:rPr>
        <w:t>عظیم در خلق افتاد، بعضی نماز کرده، و بعضی نماز نکرده، پراکنده شدند</w:t>
      </w:r>
      <w:r>
        <w:rPr>
          <w:rFonts w:eastAsia="IRNazanin" w:cs="IRNazanin"/>
          <w:color w:val="111111"/>
          <w:sz w:val="28"/>
          <w:szCs w:val="28"/>
          <w:rtl w:val="true"/>
          <w:lang w:bidi="fa-IR"/>
        </w:rPr>
        <w:t>».</w:t>
      </w:r>
      <w:r>
        <w:rPr>
          <w:rStyle w:val="FootnoteAnchor"/>
          <w:rtl w:val="true"/>
        </w:rPr>
        <w:footnoteReference w:id="289"/>
      </w:r>
    </w:p>
    <w:p>
      <w:pPr>
        <w:pStyle w:val="Heading3"/>
        <w:numPr>
          <w:ilvl w:val="2"/>
          <w:numId w:val="1"/>
        </w:numPr>
        <w:rPr/>
      </w:pPr>
      <w:bookmarkStart w:id="284" w:name="__RefHeading___Toc6161291_211673320"/>
      <w:bookmarkStart w:id="285" w:name="_Toc102"/>
      <w:bookmarkEnd w:id="284"/>
      <w:r>
        <w:rPr>
          <w:rtl w:val="true"/>
        </w:rPr>
        <w:t>نتایج و پیامدهای قیام عاشورا</w:t>
      </w:r>
      <w:bookmarkEnd w:id="285"/>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قیام و نهضت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نتایج بزرگی در جامعه اسلامی برجا گذاشت که ذیلاً برخی از آن ها را به عنوان نمونه مورد بررسی قرار می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رسوا ساختن هیئت حاکمه</w:t>
      </w:r>
    </w:p>
    <w:p>
      <w:pPr>
        <w:pStyle w:val="BookText"/>
        <w:rPr/>
      </w:pPr>
      <w:r>
        <w:rPr>
          <w:rFonts w:ascii="IRNazanin" w:hAnsi="IRNazanin" w:eastAsia="IRNazanin"/>
          <w:color w:val="111111"/>
          <w:sz w:val="28"/>
          <w:sz w:val="28"/>
          <w:szCs w:val="28"/>
          <w:rtl w:val="true"/>
          <w:lang w:bidi="fa-IR"/>
        </w:rPr>
        <w:t xml:space="preserve">از آن جا که بنی امیه به حکومت و سلطنت خود رنگ دینی می دادند و به نام اسلام و جانشینی پیامبر، بر جامعه اسلامی حکومت می کردند و با شیوه های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جعل حدیث، جذب شعرا و محدثان، تقویت فرقه های جبرگرا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تثبیت موقعیت دینی خود در جامعه می کوشیدند، قیام و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ترین ضربت را بر پیکر این حکومت وارد آورد و هیئت حاکمه وقت را رسوا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آن که سپاه یزید در جریان فاجعه عاشورا یک سلسله حرکات ناجوانمردانه همچون بستن آب به روی یاران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کشتن کودکان، اسیر کردن زنان و کودکان خاندان پیامبر و امثال این ها انجام دادند که به رسوایی آنان کمک کرد و یزید به شدت مورد نفرت عمومی قرار گرفت، به طوری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شخصیت های آن روز،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مردم عموماً یزید را مورد لعن و ناسزا قرار دادند و به او عیب گرفتند و از او روی گرداندند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یزید با آن که در آغاز پیروزی خود بسیار شادمان و مغرور بود، در اثر فشار افکار عمومی قافیه را باخته و گناه کشتن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گردن عُبیدالله 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پس از حادثه عاشورا به پاس خوشخدمتی عُبیدالله بن زیاد او را به دمشق دعوت کرد و اموال فراوان و تحفه های بزرگ به او بخشید و او را نزد خود نشانید و مقام او را بالا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ترفیع رتبه و 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حرم سرای خود نزد زنان خویش برد و ندیم خویش قرار داد</w:t>
      </w:r>
      <w:r>
        <w:rPr>
          <w:rFonts w:eastAsia="IRNazanin" w:cs="IRNazanin"/>
          <w:color w:val="111111"/>
          <w:sz w:val="28"/>
          <w:szCs w:val="28"/>
          <w:rtl w:val="true"/>
          <w:lang w:bidi="fa-IR"/>
        </w:rPr>
        <w:t>....</w:t>
      </w:r>
      <w:r>
        <w:rPr>
          <w:rStyle w:val="FootnoteAnchor"/>
          <w:rtl w:val="true"/>
        </w:rPr>
        <w:footnoteReference w:id="291"/>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چون فشار افکار عمومی اوج گرفت، با یک چرخش سریع، خود را تبرئه کرد و مسئولیت را به گردن عُبیدالله افکند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سر حسین را نزد یزید بردند، موقعیت ابن زیاد نزد او بالا رفت و از اقدام او خوشحال شد و به وی جایزه داد، ولی طولی نکشید که به وی گزارش رسید که مردم نسبت به او خشمگین شده اند و به او لعن و ناسزا می گویند، از این رو از کشتن حسین پشیمان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متحمل اذیت می شدم و حسین را به منزل خود می آوردم و به خاطر پیامبر اسلام و رعایت حرمت قرابت حسین با او، اختیار را به وی واگذار می کردم، هرچند موجب ضعف حکومتم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پسر مرجانه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حسین را مجبور به این کار کرد، در حالی که حسین از وی خواسته بود اجازه بدهد دست در دست من بگذارد یا به یکی از مناطق مرزی برود</w:t>
      </w:r>
      <w:r>
        <w:rPr>
          <w:rStyle w:val="FootnoteAnchor"/>
          <w:rtl w:val="true"/>
        </w:rPr>
        <w:footnoteReference w:id="292"/>
      </w:r>
      <w:r>
        <w:rPr>
          <w:rFonts w:ascii="IRNazanin" w:hAnsi="IRNazanin" w:eastAsia="IRNazanin"/>
          <w:color w:val="111111"/>
          <w:sz w:val="28"/>
          <w:sz w:val="28"/>
          <w:szCs w:val="28"/>
          <w:rtl w:val="true"/>
          <w:lang w:bidi="fa-IR"/>
        </w:rPr>
        <w:t>، ولی پسر مرجانه با پیشنهاد او موافقت نکرده او را به قتل رساند و با این کار مرا مورد بغض و نفرت مسلمانان قرار داده و تخم دشمنی مرا در دل های آن ها افشاند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هر کس و ناکسی به خاطر قتل حسین با من دشمن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گرفتاری بود که پسر مرجانه برای من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لعنت کند و گرفتار غضب خویش سازد</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حتی ابن زیاد نیز پس از فاجعه کربلا از عواقب جنایتی که مرتکب شده بود، نگران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این معنا گفتوگویی است که بین او و عمر بن سعد رد و بدل شده است و طبری و ابی مخنف آن را بدین صورت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کشته شدن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عُبیدالله بن زیاد به عمر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نوشته ای که درباره قتل حسین به تو داده بودم، کجاست؟ عمر سعد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اجرای فرمان تو رفتم و آن نامه گم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باید آن را بیاوری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باید آن را به من برگردانی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نگه داشته ام تا در مدینه به پیر زنان قریش نشان داده دستاویز قرار دهم، من به تو یک خدمت و خیرخواهی کردم که اگر به پدرم سعد وقاص کرده بودم، حق پدری او را ادا کرده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برادر ابن زیاد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راست گفت، به خدا سوگند دوست داشتم که تا روز قیامت نسل زیاد خوار می شد ولی حسین بن علی کشته نمی شد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قضیه که خود شاهد این گفتوگو بوده،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ابن زیاد حرف برادر خود را رد نکرد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الأمم والملوک،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ابومخنف، مقتل الحسین، ص</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با آن که یزید نخست با کودکان و زنان و بازماندگان امام حسین با خشونت و غرور و تکبر برخورد کرد و دستور داد آنان را در خانه مخروبه ای جای دهند، اما زیر فشار افکار عمومی به فاصله کمی با آنان بنای نرمش و ملاطفت گذاشت و محل سکونتشان را تغییر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مایل هستید، شما را روانه مدینه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عمادالدین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زینب کس فرستاد نزد یزید که اجازت ده ما را تا تعزیت حسین بداریم، یزید اجازت داد و گفت باید ایشان را به دارالحجاره برید تا آن جا گریه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روز آن جا تعزیت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هرروز چندان زن بر ایشان جمع می شدند که از حصر و احصا بیرون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قصد کردند که خود را به خانه یزید اندازند و او را بکشند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از این حال واقف شده نزد یزید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صلاح ملک تو نیست که اولاد و اهل بیت و متعلقان حسین آن جا باشند، صلاح در آن است که کار ایشان بسازی و ایشان را به مدینه فرستی،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کار ملک تو تباه شود به سبب این عورات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یزید،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و پیش خود بنشانید و</w:t>
      </w:r>
    </w:p>
    <w:p>
      <w:pPr>
        <w:pStyle w:val="BookText"/>
        <w:rPr/>
      </w:pPr>
      <w:r>
        <w:rPr>
          <w:rFonts w:ascii="IRNazanin" w:hAnsi="IRNazanin" w:eastAsia="IRNazanin"/>
          <w:color w:val="111111"/>
          <w:sz w:val="28"/>
          <w:sz w:val="28"/>
          <w:szCs w:val="28"/>
          <w:rtl w:val="true"/>
          <w:lang w:bidi="fa-IR"/>
        </w:rPr>
        <w:t>استمالت های بسیار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بر پسر مرجانه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گر من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تو بودمی نگذاشتمی که کار بدین مقام رسیدی و آن چه او از من بخواستی بدادمی و حاجت او را روا کردمی و لیکن قضا گذشت، باید که چون به مدینه رسی هر کار و حاجتی که باشد بنویسی و امام را خلعت بداد و زنان را تشریف ها فرستاد و لیکن گویند که اهل بیت هیچ قبول نکردند</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یزید بیش از چهار سال پس از فاجعه عاشورا زنده نماند، اما این ننگ و رسوایی را برای ابد برای خاندان بنی امیه به ارث گذاشت، به طوری که هرکدام از خلفای اموی بعدی که اندکی عقل و درایت داشتند، از تکرار کارهای یزید پرهیز می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مورخ نامدار اسلام،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عبدالملک بن مروان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درزمان حکومت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طرف وی حاکم حجاز بود،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خون فرزندان ابوطالب آلوده نکن، زیرا من دیدم که چون خاندان 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در افتادند، برافتادند</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احیای سنّت شهادت</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اسلام با آوردن آیینی نو که بر اساس ایمان به خدا استوار بود، سنت شهادت را پی ریزی کرد و به گواهی تاریخ، عامل بسیاری از پیروزی های بزرگ مسلمانان، استقبال آنان از شهادت در راه خدا به خاطر پیروزی حق بود، اما پس از درگذشت پیامبر، در اثر انحراف حکومت اسلامی از مسیر اصلی خود، گسترش فتوحات و سرازیر شدن غنایم به مرکز خلافت و عوامل دیگر، کم کم مسلمانان روحیه سلحشوری را از دست دادند و به رفاه و آسایش خو گرفتند،</w:t>
      </w:r>
    </w:p>
    <w:p>
      <w:pPr>
        <w:pStyle w:val="BookText"/>
        <w:rPr/>
      </w:pPr>
      <w:r>
        <w:rPr>
          <w:rFonts w:ascii="IRNazanin" w:hAnsi="IRNazanin" w:eastAsia="IRNazanin"/>
          <w:color w:val="111111"/>
          <w:sz w:val="28"/>
          <w:sz w:val="28"/>
          <w:szCs w:val="28"/>
          <w:rtl w:val="true"/>
          <w:lang w:bidi="fa-IR"/>
        </w:rPr>
        <w:t>به طوری که هرکس به هرنحوی قدرت را در دست می گرفت، مردم از ترس از دست دادن زندگی آرام و گرفتار شدن در کشمکش های اجتماعی به راحتی از او اطاعت می کردند، و ستمگرانی که به نام اسلام بر آن مردم حکومت می کردند، از این روحیه آنان استفاده می کردند و هرچه از عمر حکومت بنی امیه می گذشت، این وضع بدتر می شد تا آن که در اواخر عمر معاویه و آغاز حکومت یزید به اوج خود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شیوخ قبایل و رجال دینی، غالباً مطیع زر و زور بودند و وجدان و شخصیت خود را در برابر مال و ثروت ناچیز دنیا می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رهبران دینی و سیاسی آن روز، با آن که از ریشه پست خانوادگی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آگاه بودند، در برابر وی سرِ تسلیم فرود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افراد نه تنها در برابر یزید و ابن زیاد، بلکه در برابر زیردستان ستمگر آن دو نیز مثل موم نرم و مطیع بودند، زیرا جاه و مال و نفوذ در اختیار آن ها بود و این عده می توانستند در سایه تقرب و دوستی با آن ها به نام و نان و نوایی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دیگری نیز که در پستی کمتر از دسته اول نبود، زاهد نمایان عوام فریب بودند که ریاکارانه تظاهر به زهد و خداشناسی می کردند تا از طریق ظاهر فریبنده خویش، لقمه چربی گیر بیاورند، ولی همین که توجه ستمگران وقت را به خود جلب می کردند، در جرگه وابستگان به آنان قرار می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آن روز با این چهره ها آشنا بودند و چنان با رفتار کثیف این عده خو گرفته بودند که اعمال آنان در نظرشان طبیعی و عادی جلوه می کرد و موجب هیچ گونه اعتراض و انتقادی نمی شد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مردم عادی آن عصر نیز طوری بود که یگانه هدف آنان، تأمین حوائج شخصی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خاطر زندگی شخصی خود کار می کرد و به خاطر رسیدن به هدف های شخصی زحمت می کشید و هیچ فکری جز دستیابی به مقاصد شخصی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و مشکلات بزرگ آن، به هیچوجه مورد توجه</w:t>
      </w:r>
    </w:p>
    <w:p>
      <w:pPr>
        <w:pStyle w:val="BookText"/>
        <w:rPr/>
      </w:pPr>
      <w:r>
        <w:rPr>
          <w:rFonts w:ascii="IRNazanin" w:hAnsi="IRNazanin" w:eastAsia="IRNazanin"/>
          <w:color w:val="111111"/>
          <w:sz w:val="28"/>
          <w:sz w:val="28"/>
          <w:szCs w:val="28"/>
          <w:rtl w:val="true"/>
          <w:lang w:bidi="fa-IR"/>
        </w:rPr>
        <w:t>یک فرد عادی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مورد توجه این گونه افراد بود و خیلی مواظب آن بودند، این بود که مقرریشان قطع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ترس قطع شدن مقرری، دستور رؤسا و رهبران خود را بی کم و کاست اجرا می کردند و از بیم این موضوع، با هرگونه صحنه ظلم و فساد که رو به رو می شدند، لب به اعتراض و انتقاد نمی گشودند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را دگرگون ساخت و سنت شهادت را در جامعه اسلامی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قیام خود، پرده از روی زندگی آلوده و پست مسلمانان برداشت و راه نوینی پیش پای آنان گذاشت که در آن سختی هست، حرمان هست، اما ذلت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 که میزان تأثیر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بیداری روح حماسه و شهادت در جامعه اسلامی آن روز روشن گردد، باید توجه داشت که جامعه اسلامی پیش از حادثه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صرف نظر از اعتراض های موضعی و مقطعی چون حرکت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سال به سکوت و تسلیم گذرانده بود و با آن که در این مدت نسبتاً طولانی موجبات قیام فراوان بود، کوچک ترین قیام اجتماعی ای رخ نداده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جنبش مردم کوفه نیز، که به آمدن مسلم انجامید، دیدیم که یک تهدید دروغین آمدن لشکر شام چگونه انبوه مردم را از گرد نماینده شجاع سالار شهیدان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پراکنده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فاجعه کربلا وجدان دینی جامعه را بیدار کرد و تحول روحی ای به وجود آورد که شعاع تأثیر آن، جامعه اسلامی را فرا گرفت، و همین کافی بود که مردم را به دفاع از حریم شخصیت و شرافت و دین خود وا دارد، روح مبارزه را  که در جامعه به خاموشی گراییده بود  شعله ای تازه بخشد، و به دل های مرده و پیکرهای افسرده، حیاتی تازه دمیده آن ها را به جنبش درآورد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نخستین جلوه های این تحول، قیام و مخالفت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عفیف اَزْدی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پسر زیاد نخستین سخنرانی پس از جنگ مبنی بر اعلام</w:t>
      </w:r>
    </w:p>
    <w:p>
      <w:pPr>
        <w:pStyle w:val="BookText"/>
        <w:rPr/>
      </w:pPr>
      <w:r>
        <w:rPr>
          <w:rFonts w:ascii="IRNazanin" w:hAnsi="IRNazanin" w:eastAsia="IRNazanin"/>
          <w:color w:val="111111"/>
          <w:sz w:val="28"/>
          <w:sz w:val="28"/>
          <w:szCs w:val="28"/>
          <w:rtl w:val="true"/>
          <w:lang w:bidi="fa-IR"/>
        </w:rPr>
        <w:t>پیروزی خود را با دشنام و ناسزا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 با خروش و فریاد اعتراض عبدالله بن عفیف که مردی نابینا بود</w:t>
      </w:r>
      <w:r>
        <w:rPr>
          <w:rStyle w:val="FootnoteAnchor"/>
          <w:rtl w:val="true"/>
        </w:rPr>
        <w:footnoteReference w:id="297"/>
      </w:r>
      <w:r>
        <w:rPr>
          <w:rFonts w:ascii="IRNazanin" w:hAnsi="IRNazanin" w:eastAsia="IRNazanin"/>
          <w:color w:val="111111"/>
          <w:sz w:val="28"/>
          <w:sz w:val="28"/>
          <w:szCs w:val="28"/>
          <w:rtl w:val="true"/>
          <w:lang w:bidi="fa-IR"/>
        </w:rPr>
        <w:t>، رو به رو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زیاد دستور بازداشت او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قبیله عبدالله او را به منزل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زیاد گروهی از دژخیمان را جهت دستگیری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با شجاعت در برابر یورش آنان مقاومت کرد، ولی سرانجام دستگیر شد و به شهادت رسید</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و شورش در امت اسلامی</w:t>
      </w:r>
    </w:p>
    <w:p>
      <w:pPr>
        <w:pStyle w:val="BookText"/>
        <w:rPr/>
      </w:pPr>
      <w:r>
        <w:rPr>
          <w:rFonts w:ascii="IRNazanin" w:hAnsi="IRNazanin" w:eastAsia="IRNazanin"/>
          <w:color w:val="111111"/>
          <w:sz w:val="28"/>
          <w:sz w:val="28"/>
          <w:szCs w:val="28"/>
          <w:rtl w:val="true"/>
          <w:lang w:bidi="fa-IR"/>
        </w:rPr>
        <w:t>قیام بزرگ و حماسه آفرین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نهضت ها و قیام های متعددی در جامعه اسلامی گردید که به عنوان نمونه برخی از آن ها را مورد بحث قرار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توّابین</w:t>
      </w:r>
    </w:p>
    <w:p>
      <w:pPr>
        <w:pStyle w:val="BookText"/>
        <w:rPr/>
      </w:pPr>
      <w:r>
        <w:rPr>
          <w:rFonts w:ascii="IRNazanin" w:hAnsi="IRNazanin" w:eastAsia="IRNazanin"/>
          <w:color w:val="111111"/>
          <w:sz w:val="28"/>
          <w:sz w:val="28"/>
          <w:szCs w:val="28"/>
          <w:rtl w:val="true"/>
          <w:lang w:bidi="fa-IR"/>
        </w:rPr>
        <w:t>نخستین عکس العمل مستقیم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جنبش توّابین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رسید، و ابن زیاد از اردوگاه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بازگشت، شیعیانی که فرصت طلایی یاری امام در کارزار عاشورا را از کف داده بودند، به شدت پشیمان شده خود را ملامت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تازه متوجه شدند که اشتباه بزرگی مرتکب شده اند، زیرا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دعوت نموده و سپس از یاری او دست نگه داشته اند و او که بنا به دعوت آن ها به عراق آمده بود، در کنار شهر آنان به شهادت رسیده و آن ها از جا تکان نخورده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احساس کردند که ننگ این گناه از دامن آن ها شسته نخواهد شد مگر آن که انتقام خون حسین را از قاتلان او بگیرند و یا در این راه کشته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این فکر بود که شیعیان نزد پنج تن از رؤسای خود در کوفه که عبارت بودند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صُرَد خزاعی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مسیب بن نَجَبه فزاری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سعد بن نُفَیْل اَزْدی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وال تمیمی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رفاعة بن شدّاد بَجَلی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در منزل سلیمان اجتماعی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مسیب بن نجبه رشته کلام را به دست گرفت و پس از ذکر مقدمه ای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پیوسته دلباخته خوبی های موهوم خود بوده یاران و پیروان خود را می ستودیم، ولی در این امتحانی که خداوند در مورد پسر پیامبر پیش آورد، دروغ ما آشکار گردید و ما از این امتحان سرشکسته و خجلت زده بیرون آمدیم و از هر جهت در مورد فرزند پیامبر کوتاهی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پسر پیامبر به ما نامه ها نوشت و پیک ها فرستاد و بارها، چه پنهان و چه آشکار، از ما یاری خواست و راه هرگونه عذر و بهانه را بر ما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از بذل جان خود در رکاب او دریغ ورزیدیم تا آن که در بیخ گوش ما به خشنترین وضع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قدر سستی نمودیم که نه با عمل و زبان او را یاری کردیم، نه با مال و ثروت خود به پشتیبانی وی شتافتیم و نه قبائل خود را جهت یاری او فراخواندیم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پیشگاه خدا و در حضور پیامبر چه عذری داریم؟ به خدا عذری غیر از این نداریم که قاتلان حسین را به کیفر اعمالشان برسانیم و یا در این راه کشته شویم، باشد که خداوند از ما راضی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پس از چند سخنرانی پرشور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صُرَد 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رهبری جمعیت برگزیده شده بود، سخنانی بدین مضمون ایراد کرد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انتظار ورود خاندان پیامبر به سر می بردیم و به آن ها وعده یاری داده برای آمدن به عراق تشویقشان نمودیم، ولی وقتی درخواست ما عملی شد و پسر پیامبر به سرزمین ما آمد، سستی کرده ناتوانی پیشه ساختیم و وقت را به امروز و فردا گذرانده در انتظار حوادث نشستیم تا آن که پسر پیامبر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خیزید و دست به قبضه شمشیر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که خشم خدا را برانگیخته اید و مادام که رضای خدا را به دست نیاورده اید، نباید به میان زنان و فرزندان خود بازگردید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شما راضی نخواهد بود مگر آن که انتقام خون فرزند پیامبر را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مرگ نترسید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هرکس از مرگ بترسد محکوم به شکست و ذلت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مثل بنی اسرائیل باشید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گوساله پرستی، به خود ظلم کردید، اینک در پیشگاه آفریدگار خود توبه نمایید و خود را بکشید</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به دنبال این اجتماع، سلیمان بن صرد، جریان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حذیفة بن 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شیعیان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از آنان یاری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نیز دعوت سلیمان را پذیرفتند همچنین سلیمان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مُثَنّی بن مخرمه 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شیعیان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 و آن ها نیز پاسخ مساعد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انگیزه توّابین</w:t>
      </w:r>
    </w:p>
    <w:p>
      <w:pPr>
        <w:pStyle w:val="BookText"/>
        <w:rPr/>
      </w:pPr>
      <w:r>
        <w:rPr>
          <w:rFonts w:ascii="IRNazanin" w:hAnsi="IRNazanin" w:eastAsia="IRNazanin"/>
          <w:color w:val="111111"/>
          <w:sz w:val="28"/>
          <w:sz w:val="28"/>
          <w:szCs w:val="28"/>
          <w:rtl w:val="true"/>
          <w:lang w:bidi="fa-IR"/>
        </w:rPr>
        <w:t>توابین معتقد بودند که مسئول قتل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 اول حکومت بنی امیه است نه افراد، و لذا به منظور خونخواهی به سوی شام حرکت کردند و گفتند پس از انتقام از بنی امیه، به سراغ جنایتکاران کوفه می رویم</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ملاحظه شد، انگیزه این جنبش، احساس ندامت از گناه، و شوق به جبران خطا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لابلای سخنان و نامه ها و خطبه های توابین، احساس عمیق پشیمانی، و شور و شوق سوزان به شستشوی گناه، موج می زند و هرکس مروری درآن ها بکند این موضوع را به خوبی لمس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انگیزه بود که قیام توابین را در ارزیابی ظاهری به صورت یک قیام انتحارآمیز جلوه گر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توابین فقط در صدد گرفتن انتقام، و جبران لغزش و گناه خود بودند و جز</w:t>
      </w:r>
    </w:p>
    <w:p>
      <w:pPr>
        <w:pStyle w:val="BookText"/>
        <w:rPr/>
      </w:pPr>
      <w:r>
        <w:rPr>
          <w:rFonts w:ascii="IRNazanin" w:hAnsi="IRNazanin" w:eastAsia="IRNazanin"/>
          <w:color w:val="111111"/>
          <w:sz w:val="28"/>
          <w:sz w:val="28"/>
          <w:szCs w:val="28"/>
          <w:rtl w:val="true"/>
          <w:lang w:bidi="fa-IR"/>
        </w:rPr>
        <w:t>این، هیچ هدف دیگری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نه طالب فتح و پیروزی بودند و نه خواهان حکومت و غنیمت، بلکه یگانه هدفشان انتقام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وقتی خانه های خود را ترک می گفتند، اطمینان داشتند که دیگر به خانه های خود باز نخواهند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تشنه مرگ در راه هدف خود بودند، به طوری که دشمن به آن ها امان داد ولی آن ها از قبول امان سر 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را دامی برای شکست قیام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نیروهای توّابین</w:t>
      </w:r>
    </w:p>
    <w:p>
      <w:pPr>
        <w:pStyle w:val="BookText"/>
        <w:rPr/>
      </w:pPr>
      <w:r>
        <w:rPr>
          <w:rFonts w:ascii="IRNazanin" w:hAnsi="IRNazanin" w:eastAsia="IRNazanin"/>
          <w:color w:val="111111"/>
          <w:sz w:val="28"/>
          <w:sz w:val="28"/>
          <w:szCs w:val="28"/>
          <w:rtl w:val="true"/>
          <w:lang w:bidi="fa-IR"/>
        </w:rPr>
        <w:t>تنها شیعیان نبودند که به انقلاب توابین پیوستند، بلکه کلیه کسانی که خواهان تغییر اوضاع، و شکستن یوغ ظلم دستگاه حکومت اموی از طریق جنبشی خونین بودند به توابین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علت آن که قیام توابین یک قیام انتقام جویانه و شهادت طلبانه بود، و عناصر انقلابی هیچ هدفی جز انتقام و یا مرگ در این راه نداشتند، عده زیادی به آنان نپیوستند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دفتر سلیمان بن صرد شانزده هزار نفر ثبت نام کرده بودند که از این عده جز پنج هزار نفر حاضر نشدند</w:t>
      </w:r>
      <w:r>
        <w:rPr>
          <w:rStyle w:val="FootnoteAnchor"/>
          <w:rtl w:val="true"/>
        </w:rPr>
        <w:footnoteReference w:id="300"/>
      </w:r>
      <w:r>
        <w:rPr>
          <w:rFonts w:ascii="IRNazanin" w:hAnsi="IRNazanin" w:eastAsia="IRNazanin"/>
          <w:color w:val="111111"/>
          <w:sz w:val="28"/>
          <w:sz w:val="28"/>
          <w:szCs w:val="28"/>
          <w:rtl w:val="true"/>
          <w:lang w:bidi="fa-IR"/>
        </w:rPr>
        <w:t>درحالی که تعداد سپاه شام سی هزار 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علت این موضوع روشن است، زیرا همیشه فقط افرادی که در سطح عالی فداکاری و جانبازی در راه عقیده قرار دارند، مجذوب اقدامات شهادت طلبانه می شوند، بدیهی است که تعداد این قبیل افراد در هر زمانی اندک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عملیات توابین</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جنبش توابین در سال شصت ویک هجری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توابین از آن تاریخ، پیوسته ساز و برگ جنگی فراهم ساخته و مردم را مخفیانه به خونخواهی</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از شیعه و غیر شیعه دسته دسته به آن ها می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توابین سرگرم مقدمات قیام بودند که یزید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یزید، توابین عده ای را به اطراف فرستادند تا مردم را دعوت به همکاری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احتیاط و اختفا را کنار گذاشته علناً به تهیه اسلحه و تجهیزات جنگی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جمعه پنجم ربیع الثانی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نخستین شعله قیام زبانه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توابین با هم به سوی تربت پاک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شدند و همین که بالای قبر آن حضرت رسیدند، فریادی از دل برآورده عنان اختیار از کف دادند و این سخنان را با اشک دیدگان درهم آمیختند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فرزند پیامبر را یاری نکردیم، گناهان گذشته ما را بیامرز و توبه ما را بپذیر، به روح حسین و یاران راستین و شهید او رحمت فرست، ما شهادت می دهیم که بر همان عقیده هستیم که حسین بر سر آن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گناهان ما را نیامرزی و به دیده رحم و عطوفت بر ما ننگری، زیان کار و بدبخت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پایان این صحنه مهیج و شورانگیز، قبور شهدا را ترک گفته به سمت شام حرکت کردند و در سرزمینی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سپاه شام، که فرماندهی آن ها را عبیدالله بن زیاد به عهده داشت، رو به رو شدند و پس از سه روز نبرد سخت، سرانجام شکست خوردند و سران انقلاب به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رسیدند و بقیه نیروهایشان به فرماندهی رفاعة بن شدّاد به کوفه بازگشتند و به هواداران مختار که در کوفه فعالیت داشتند، پیوستند</w:t>
      </w:r>
      <w:r>
        <w:rPr>
          <w:rFonts w:eastAsia="IRNazanin" w:cs="IRNazanin"/>
          <w:color w:val="111111"/>
          <w:sz w:val="28"/>
          <w:szCs w:val="28"/>
          <w:rtl w:val="true"/>
          <w:lang w:bidi="fa-IR"/>
        </w:rPr>
        <w:t>.</w:t>
      </w:r>
      <w:r>
        <w:rPr>
          <w:rStyle w:val="FootnoteAnchor"/>
          <w:rtl w:val="true"/>
        </w:rPr>
        <w:footnoteReference w:id="301"/>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قیام توابین، گرچه هدف اجتماعی روشنی نداشت، و خیلی زود با شکست رو به رو گردید، ولی در هرحال بر مردم کوفه تأثیر عمیقی به جا گذاشت و افکار عمومی را برای مبارزه با حکومت بنی امیه آماده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مُختاردر سال شصت و شش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بن ابی عُبید 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قیام کرد تا انتقام خون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قاتلان آن حضرت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مختار پس از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 با او همکاری می کرد، ولی هم زمان با گرفتاری و شهادت مسلم، توسط عُبیدالله بن زیاد دستگیر و زندانی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حادثه عاشورا با وساطت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شوهر خواهرش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یزید، از زندان آزاد گردید و چون در آن ایام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قیام کرده خود را خلیفه مسلمانان معرفی می کرد، مختار رهسپار مکه شد و به همکاری با عبدالله بن زبیر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شصت و چهار هجری، پنج ماه پس از مرگ یزید، مختار چون آمادگی مردم عراق را جهت قیام و انقلاب برضد بنی امیه و بی میلی آن ها را نسبت به حکومت عبدالله بن زبیر شنید، رهسپار کوفه گردید و فعالیت خود را آغاز کرد</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راز ناکامی عبدالله بن زبیر در عراق</w:t>
      </w:r>
    </w:p>
    <w:p>
      <w:pPr>
        <w:pStyle w:val="BookText"/>
        <w:rPr/>
      </w:pPr>
      <w:r>
        <w:rPr>
          <w:rFonts w:ascii="IRNazanin" w:hAnsi="IRNazanin" w:eastAsia="IRNazanin"/>
          <w:color w:val="111111"/>
          <w:sz w:val="28"/>
          <w:sz w:val="28"/>
          <w:szCs w:val="28"/>
          <w:rtl w:val="true"/>
          <w:lang w:bidi="fa-IR"/>
        </w:rPr>
        <w:t>برای آن که بدانیم چرا مردم عراق ابتداءاً به ابن زبیر پیوستند و سپس دعوت مختار را پذیرفته و برضد او قیام کردند، باید توجه داشته باشیم که جامعه آن روز عراق خواستار دو چیز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اصلاحات اجتماعی و حمایت از موالی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غیر عرب که در حکومت بنی امیه مورد ستم واقع شده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گرفتن انتقام خون بنی هاشم از امویان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تأمین این دو خواسته بود که جامعه عراق با ابن زبیر بیعت کرد، زیرا وی، هم دشمن امویان بود و هم تظاهر به صلاح و زهد و بی اعتنایی به دنیا می کرد، ولی عملاً ثابت شد که حکومت ابن زبیر چندان تفاوتی با حکومت امویان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ابن زبیر عراق را از زیر نفوذ وتسلط امویان نجات داد، ولی قاتلان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عناصر جنایت کار و خطرناکی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 بن ذی الجوشن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شَبَث بن رِبْعی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فاجعه عاشورا نقش مهمی داشتند، نه تنها هنوز در کوفه زنده بودند، بلکه از مقربان حکومت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زبیر از نظر اجرای عدالت نیز مقصود عراقیان را تأمین نکرد، زیرا موالی هنوز هم مثل زمان بنی امیه در محرومیت به سر می بردند و قدرت و امکانات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دست شیوخ قبائل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تأمین خواسته های عراقیان باعث شد که مردم از اطراف ابن زبیر پراکنده شده از قیام مختار پشتیبانی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مختار دعوت خود را وابسته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حنفیه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امیرمؤمنان، معرفی کرد و همین مطلب باعث اطمینان مردم به حرکت وی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شعار خود را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لثارات الحسین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به سوی انتقام گیری خون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این موضوع، عراقیان را به تأمین اهداف خویش امیدوار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مختار پس از رسیدن به قدرت، از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کرد و گام هایی در جهت تأمین حقوق اجتماعی آنان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مختار، اشراف و بزرگان قبائل عرب را برضد وی تحریک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اجتماعاتی به این منظور تشکیل داده توطئه ها کردند و با کمک نیروهای عبدالله بن زبیر، برای جنگ با مختار آماده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این سران مخالف، قاتلان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داشتند، و همین موضوع کافی بود که انقلابیون را وادار به ایستادگی نموده برای رسیدن به پیروزی مصمم سازد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 قاتلان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سخت مورد تعقیب قرار داد و به هلاکت رسانید، به طوری که ظرف یک روز دویست و هشتاد نفر از آنان را کشت و</w:t>
      </w:r>
    </w:p>
    <w:p>
      <w:pPr>
        <w:pStyle w:val="BookText"/>
        <w:rPr/>
      </w:pPr>
      <w:r>
        <w:rPr>
          <w:rFonts w:ascii="IRNazanin" w:hAnsi="IRNazanin" w:eastAsia="IRNazanin"/>
          <w:color w:val="111111"/>
          <w:sz w:val="28"/>
          <w:sz w:val="28"/>
          <w:szCs w:val="28"/>
          <w:rtl w:val="true"/>
          <w:lang w:bidi="fa-IR"/>
        </w:rPr>
        <w:t>خانه های چند تن از سران جنایت کاران را که فرار کرده بودند، ویران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تخریب کرد و دستور داد با مصالح آن،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حجربن 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شهید و یار جانباز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توسط زیاد بن ابیه تخریب شده بود، بسازند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انقراض بنی امیه</w:t>
      </w:r>
    </w:p>
    <w:p>
      <w:pPr>
        <w:pStyle w:val="BookText"/>
        <w:rPr/>
      </w:pPr>
      <w:r>
        <w:rPr>
          <w:rFonts w:ascii="IRNazanin" w:hAnsi="IRNazanin" w:eastAsia="IRNazanin"/>
          <w:color w:val="111111"/>
          <w:sz w:val="28"/>
          <w:sz w:val="28"/>
          <w:szCs w:val="28"/>
          <w:rtl w:val="true"/>
          <w:lang w:bidi="fa-IR"/>
        </w:rPr>
        <w:t>بحث اجمالی پیرامون نهضت توابین و قیام مختار، از این جهت صورت گرفت که این دو قیام تاریخی از نظر زمانی به فاصله کمی پس از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 داده اند، و گرنه می دانیم که قیام های نشأت گرفته از نهضت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منحصر به این ها نبوده است، بلکه طی سال های بعد چندین قیام صورت گرفت که بزرگ ترین آن ها انقلاب عباسیان بود که در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پیروزی رسید و بساط حکومت بنی امیه را برچید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نیرومندترین عامل پیروزی عباسیان در این انقلاب، شرح ستمگری های بنی امیه نسبت به بنی هاشم و مظلومیت این خاندان بود و از نظر تحریک خشم مردم برضد بنی امیه، یادآوری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ترین تأثیر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نویسندگان معاصر عرب می گوید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من حسین در دراز مدت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در رویارویی نظامی به هدف خود دست پیدا نکرد، اما شهادت برای او پیروزی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بذر کینه و عداوت و نفرت نسبت به بنی امیه را در دل همه مردم کاشت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ندارم که حسین در دراز مدت پیروز شد و شهادت او سبب مستقیم تزلزل حکومت بنی امیه شد و به خاطر آن جنایت زشت، طوفان لعن و خشم مردم متوجه امویان گردید</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مورخان می 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سر بریده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آخرین خلیفه اموی، را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نخستین خلیفه عباسی، آوردند، ابوالعباس سجده ای طولانی کرد و پس از آن که سر از سجده برداشت، خطاب به سر بریده مروان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خدا را که انتقام مرا از تو و قبیله ات گرفت، ستایش خدا را که مرا برتو پیروز و مظفر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برایم مهم نیست که مرگم کی فرا رسد، زیرا به انتقام خون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نفر از بنی امیه را کشتم</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وقتی که جنازه های نیمه جان سران بنی امیه را در برابر ابوالعباس روی هم انباشتند، دستور داد بر فراز جنازه ها سفره ای گستردند و غذا آماده نمودند، آن گاه روی جنازه ها نشست و سرگرم صرف غذا شد، در حالی که هنوز بعضی از آن ها زیر پای او تکان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از خوردن غذا فارغ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عمرم غذایی به این گوارایی نخورده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پاهای این ها را گرفته بکشید و در راه ها بیفکنید تا مردم اینان را پس از مرگشان نیز لعن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زمان حیاتشان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مردم دیدند سگ ها پاهای جنازه هایی را گرفته و بر زمین می کشند و می برند که لباس های ملیله دوزی شده و گران قیمت بر تن آن ها است</w:t>
      </w:r>
      <w:r>
        <w:rPr>
          <w:rFonts w:eastAsia="IRNazanin" w:cs="IRNazanin"/>
          <w:color w:val="111111"/>
          <w:sz w:val="28"/>
          <w:szCs w:val="28"/>
          <w:rtl w:val="true"/>
          <w:lang w:bidi="fa-IR"/>
        </w:rPr>
        <w:t>!</w:t>
      </w:r>
      <w:r>
        <w:rPr>
          <w:rStyle w:val="FootnoteAnchor"/>
          <w:rtl w:val="true"/>
        </w:rPr>
        <w:footnoteReference w:id="306"/>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زمینه سند تاریخی ارزنده دیگری در دست است که نشان می دهد</w:t>
      </w:r>
    </w:p>
    <w:p>
      <w:pPr>
        <w:pStyle w:val="BookText"/>
        <w:rPr/>
      </w:pPr>
      <w:r>
        <w:rPr>
          <w:rFonts w:ascii="IRNazanin" w:hAnsi="IRNazanin" w:eastAsia="IRNazanin"/>
          <w:color w:val="111111"/>
          <w:sz w:val="28"/>
          <w:sz w:val="28"/>
          <w:szCs w:val="28"/>
          <w:rtl w:val="true"/>
          <w:lang w:bidi="fa-IR"/>
        </w:rPr>
        <w:t>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درازمدت تا چه حد تأثیر داشته و چگونه بعد ازسال ها، از حافظه تاریخ محو نشده بود، این سند، گوشه ای از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شریک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نوه سنان بن انس، یکی از قاتلان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w:t>
      </w:r>
      <w:r>
        <w:rPr>
          <w:rStyle w:val="FootnoteAnchor"/>
          <w:rtl w:val="true"/>
        </w:rPr>
        <w:footnoteReference w:id="307"/>
      </w:r>
      <w:r>
        <w:rPr>
          <w:rFonts w:ascii="IRNazanin" w:hAnsi="IRNazanin" w:eastAsia="IRNazanin"/>
          <w:color w:val="111111"/>
          <w:sz w:val="28"/>
          <w:sz w:val="28"/>
          <w:szCs w:val="28"/>
          <w:rtl w:val="true"/>
          <w:lang w:bidi="fa-IR"/>
        </w:rPr>
        <w:t>است که خطیب بغدادی، آن را ضمن شرح حال وی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شریک بن عبدالله قاضی وارد بصره شد، اما در مقابل تقاضای مردم بصره، از نقل حدیث برای آن ها خودداری کرد، مردم ناراحت شدند و او را تعقیب کردند، وقتی که او رفت و در بندر، سوار کشتی شد مردم او را در کشتی سنگ باران کردند و گفتند ای پسر قاتل حسین</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با توجه به دو نکته، اهمیت این قضیه روشن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این که بصره پس از قتل عثمان و جنگ جمل، به کانون عثمانی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طرفداران اموی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مخالفان اهل بیت تبدیل شده بود و در ادوار بعدی نیز این خصلت را حفظ کرده بود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فاصله زمانی سفر قاضی به بصره و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او نوشته اند که در سال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 و در سال</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 است</w:t>
      </w:r>
      <w:r>
        <w:rPr>
          <w:rFonts w:eastAsia="IRNazanin" w:cs="IRNazanin"/>
          <w:color w:val="111111"/>
          <w:sz w:val="28"/>
          <w:szCs w:val="28"/>
          <w:rtl w:val="true"/>
          <w:lang w:bidi="fa-IR"/>
        </w:rPr>
        <w:t>.</w:t>
      </w:r>
      <w:r>
        <w:rPr>
          <w:rStyle w:val="FootnoteAnchor"/>
          <w:rtl w:val="true"/>
        </w:rPr>
        <w:footnoteReference w:id="309"/>
      </w:r>
      <w:bookmarkStart w:id="286" w:name="pg734_5185"/>
    </w:p>
    <w:p>
      <w:pPr>
        <w:pStyle w:val="Heading2"/>
        <w:numPr>
          <w:ilvl w:val="1"/>
          <w:numId w:val="1"/>
        </w:numPr>
        <w:rPr/>
      </w:pPr>
      <w:bookmarkStart w:id="287" w:name="__RefHeading___Toc6161293_211673320"/>
      <w:bookmarkStart w:id="288" w:name="_Toc103"/>
      <w:bookmarkEnd w:id="286"/>
      <w:bookmarkEnd w:id="287"/>
      <w:r>
        <w:rPr>
          <w:rtl w:val="true"/>
        </w:rPr>
        <w:t>امام زین العابدین علی بن الحسین</w:t>
      </w:r>
      <w:r>
        <w:rPr>
          <w:rtl w:val="true"/>
        </w:rPr>
        <w:t>(</w:t>
      </w:r>
      <w:r>
        <w:rPr>
          <w:rtl w:val="true"/>
        </w:rPr>
        <w:t>علیه السلام</w:t>
      </w:r>
      <w:r>
        <w:rPr>
          <w:rtl w:val="true"/>
        </w:rPr>
        <w:t>)</w:t>
      </w:r>
      <w:bookmarkEnd w:id="288"/>
    </w:p>
    <w:p>
      <w:pPr>
        <w:pStyle w:val="Heading3"/>
        <w:numPr>
          <w:ilvl w:val="2"/>
          <w:numId w:val="1"/>
        </w:numPr>
        <w:rPr/>
      </w:pPr>
      <w:bookmarkStart w:id="289" w:name="__RefHeading___Toc6161295_211673320"/>
      <w:bookmarkStart w:id="290" w:name="_Toc104"/>
      <w:bookmarkEnd w:id="289"/>
      <w:r>
        <w:rPr>
          <w:rtl w:val="true"/>
        </w:rPr>
        <w:t>اشاره</w:t>
      </w:r>
      <w:bookmarkEnd w:id="29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آور قیام کربلا در عصر اختناق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نکرد؟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ابعاد مبارزات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 معارف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دستگیری از درماندگان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کانون تربیتی</w:t>
      </w:r>
      <w:bookmarkStart w:id="291" w:name="pg734_5187"/>
    </w:p>
    <w:p>
      <w:pPr>
        <w:pStyle w:val="Heading3"/>
        <w:numPr>
          <w:ilvl w:val="2"/>
          <w:numId w:val="1"/>
        </w:numPr>
        <w:rPr/>
      </w:pPr>
      <w:bookmarkStart w:id="292" w:name="__RefHeading___Toc6161297_211673320"/>
      <w:bookmarkStart w:id="293" w:name="_Toc105"/>
      <w:bookmarkEnd w:id="291"/>
      <w:bookmarkEnd w:id="292"/>
      <w:r>
        <w:rPr>
          <w:rtl w:val="true"/>
        </w:rPr>
        <w:t>شناخت مختصری از زندگانی امام</w:t>
      </w:r>
      <w:bookmarkEnd w:id="293"/>
    </w:p>
    <w:p>
      <w:pPr>
        <w:pStyle w:val="BookText"/>
        <w:rPr/>
      </w:pPr>
      <w:r>
        <w:rPr>
          <w:rFonts w:ascii="IRNazanin" w:hAnsi="IRNazanin" w:eastAsia="IRNazanin"/>
          <w:color w:val="111111"/>
          <w:sz w:val="28"/>
          <w:sz w:val="28"/>
          <w:szCs w:val="28"/>
          <w:rtl w:val="true"/>
          <w:lang w:bidi="fa-IR"/>
        </w:rPr>
        <w:t>او فرزند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امام شیعیان جهان،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شهربانویه</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در کتب تاریخ و زندگی ائمه، نام مادر امام چهارم سخت مورد اختلاف است و علاوه بر شهربانویه، به دوازده صورت دیگر نیز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زنان، جهان شاه، شهرناز، جهان بانویه، خوله، سلافه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اطلاع بیش تر رجوع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شهیدی، سیدجعفر، زندگانی علی بن الحسین، ص</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کریمان، حسین، ری باستان،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دکتر کریمان به مناسبت بحث پیرامون مقبره بی بی شهربانو  که براساس شهرتی عامیانه، محل دفن شهربانو همسر امام حسین پنداشته می شود  اقوال مختلف پیرامون نام مادر امام چهارم را برشمرده و انتساب این محل به آن بانو را 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مشهورترین لقبش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سی و هشت قمری دیده به جهان گشود</w:t>
      </w:r>
      <w:r>
        <w:rPr>
          <w:rStyle w:val="FootnoteAnchor"/>
          <w:rtl w:val="true"/>
        </w:rPr>
        <w:footnoteReference w:id="311"/>
      </w:r>
      <w:r>
        <w:rPr>
          <w:rFonts w:ascii="IRNazanin" w:hAnsi="IRNazanin" w:eastAsia="IRNazanin"/>
          <w:color w:val="111111"/>
          <w:sz w:val="28"/>
          <w:sz w:val="28"/>
          <w:szCs w:val="28"/>
          <w:rtl w:val="true"/>
          <w:lang w:bidi="fa-IR"/>
        </w:rPr>
        <w:t>و دوران</w:t>
      </w:r>
    </w:p>
    <w:p>
      <w:pPr>
        <w:pStyle w:val="BookText"/>
        <w:rPr/>
      </w:pPr>
      <w:r>
        <w:rPr>
          <w:rFonts w:ascii="IRNazanin" w:hAnsi="IRNazanin" w:eastAsia="IRNazanin"/>
          <w:color w:val="111111"/>
          <w:sz w:val="28"/>
          <w:sz w:val="28"/>
          <w:szCs w:val="28"/>
          <w:rtl w:val="true"/>
          <w:lang w:bidi="fa-IR"/>
        </w:rPr>
        <w:t>کودکی خود را در شهر مدینه سپری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دو سال از خلافت جدش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نمود و پس از آن مدت ده سال شاهد حوادث دوران امامت عموی خویش 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تنها در شش ماه آن عهده دار خلافت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مدت ده سال در دوران امامت پدرش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اوج قدرت معاویه با او در ستیز و مبارزه بود، در کنار او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جریان قیام و شهادت پدرش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کربلا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فاجعه کربلا که امامت به او رسید، همراه دیگر اسیرانِ اردوگاه حسینی، به اسیری به کوفه و شام برده شد، و در این سفر، سرپرست و تکیه گاه اسیران در کوران مصائب و گرفتاری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سفر با سخنرانی های آتشین خود حکومت یزید را رسوا ساخت و پس از بازگشت از شام، در شهر مدینه اقامت گزید تا آن که در سال</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شهادت رسید و در قبرستان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قبر عمویش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خلفای معاصر حضرت</w:t>
      </w:r>
    </w:p>
    <w:p>
      <w:pPr>
        <w:pStyle w:val="BookText"/>
        <w:rPr/>
      </w:pPr>
      <w:r>
        <w:rPr>
          <w:rFonts w:ascii="IRNazanin" w:hAnsi="IRNazanin" w:eastAsia="IRNazanin"/>
          <w:color w:val="111111"/>
          <w:sz w:val="28"/>
          <w:sz w:val="28"/>
          <w:szCs w:val="28"/>
          <w:rtl w:val="true"/>
          <w:lang w:bidi="fa-IR"/>
        </w:rPr>
        <w:t>امام علی بن الحسین در دوران امامت خود با زمام داران یاد شده در زیر معاصر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یزید بن معاویه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زُبیر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معاویه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 ماه از سال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مروان بن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ماه از سال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عبدالملک بن مروان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ولید بن عبدالملک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مصلحت الهی</w:t>
      </w:r>
    </w:p>
    <w:p>
      <w:pPr>
        <w:pStyle w:val="BookText"/>
        <w:rPr/>
      </w:pPr>
      <w:r>
        <w:rPr>
          <w:rFonts w:ascii="IRNazanin" w:hAnsi="IRNazanin" w:eastAsia="IRNazanin"/>
          <w:color w:val="111111"/>
          <w:sz w:val="28"/>
          <w:sz w:val="28"/>
          <w:szCs w:val="28"/>
          <w:rtl w:val="true"/>
          <w:lang w:bidi="fa-IR"/>
        </w:rPr>
        <w:t xml:space="preserve">متأسفانه بسیاری از مردم نا آگاه، از امام چهارم به عنوان امام بیمار یاد می کنند و با ذکر این لقب، در ذهن آنان شخصی رنجور و ناتوان با چهره ای زرد و پژمرده و روحی افسرده تداعی می شود، درحالی که واقعیت غیر از این است، زیرا امام چهارم تنها در کربلا مدت کوتاهی بیمار بوده است و پس از آن بهبود یافته و در حدود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همچون سایر امامان از سلامت جسمی برخوردار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بیماری موقت آن حضرت در آن حادثه، عنایت خداوندی بوده است تا بدینوسیله از وظیفه جهاد معذور گردد</w:t>
      </w:r>
      <w:r>
        <w:rPr>
          <w:rStyle w:val="FootnoteAnchor"/>
          <w:rtl w:val="true"/>
        </w:rPr>
        <w:footnoteReference w:id="314"/>
      </w:r>
      <w:r>
        <w:rPr>
          <w:rFonts w:ascii="IRNazanin" w:hAnsi="IRNazanin" w:eastAsia="IRNazanin"/>
          <w:color w:val="111111"/>
          <w:sz w:val="28"/>
          <w:sz w:val="28"/>
          <w:szCs w:val="28"/>
          <w:rtl w:val="true"/>
          <w:lang w:bidi="fa-IR"/>
        </w:rPr>
        <w:t>و وجود مقدسش از خطر کشتار مزدوران یزید محفوظ بماند و از این رهگذر، رشته امامت تداوم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بیمار نبود، می بایست در جهاد با یزیدیان شرکت کند و در این صورت همچون سایر فرزندان و یاران پدرش به شهادت می رسید و نور هدایت خاموش می شد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 ابن الجوزی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چون بیمار بود کشته نشد</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علی بن الحسین همراه پدرش بود، بیست و سه یا بیست و چهار سال داشت و هر کس بگوید که او در آن زمان کوچک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موی در نیاورده بوده، بی 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آن روز بیمار بود و به همین جهت در جنگ شرکت نکرد</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گزارش می 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کشته شدن حسین بن علی، شمر به سوی علی بن الحسین آمد و او بیمار بود و در بستر خوابیده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همراهان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جوانی را که بیمار است و در جنگ هم شرکت نداشته، بکشیم؟ 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زنان و این بیمار کاری نداشته باشید</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سپاهیان یزید، چنین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چادر علی بن الحسین رسیدیم، او سخت بیمار و بر بستری خوابیده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با گروهی از پیادگان آمد، به او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بیمار را نمی کشی؟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کودکان را هم می کشید؟</w:t>
      </w:r>
      <w:r>
        <w:rPr>
          <w:rFonts w:eastAsia="IRNazanin" w:cs="IRNazanin"/>
          <w:color w:val="111111"/>
          <w:sz w:val="28"/>
          <w:szCs w:val="28"/>
          <w:rtl w:val="true"/>
          <w:lang w:bidi="fa-IR"/>
        </w:rPr>
        <w:t>!</w:t>
      </w:r>
      <w:r>
        <w:rPr>
          <w:rStyle w:val="FootnoteAnchor"/>
          <w:rtl w:val="true"/>
        </w:rPr>
        <w:footnoteReference w:id="318"/>
      </w:r>
      <w:r>
        <w:rPr>
          <w:rFonts w:ascii="IRNazanin" w:hAnsi="IRNazanin" w:eastAsia="IRNazanin"/>
          <w:color w:val="111111"/>
          <w:sz w:val="28"/>
          <w:sz w:val="28"/>
          <w:szCs w:val="28"/>
          <w:rtl w:val="true"/>
          <w:lang w:bidi="fa-IR"/>
        </w:rPr>
        <w:t>این کودکی است و بیماری، او را از پا در خواهد آورد، و چندان از این سخنان گفتم تا آنان را از کشتن او باز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به روی او فریاد زدند و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افراد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شما به خانه های این زنان داخل نشوید و متعرض این جوان نشوید</w:t>
      </w:r>
      <w:r>
        <w:rPr>
          <w:rFonts w:eastAsia="IRNazanin" w:cs="IRNazanin"/>
          <w:color w:val="111111"/>
          <w:sz w:val="28"/>
          <w:szCs w:val="28"/>
          <w:rtl w:val="true"/>
          <w:lang w:bidi="fa-IR"/>
        </w:rPr>
        <w:t>.</w:t>
      </w:r>
      <w:r>
        <w:rPr>
          <w:rStyle w:val="FootnoteAnchor"/>
          <w:rtl w:val="true"/>
        </w:rPr>
        <w:footnoteReference w:id="319"/>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ملاحظه شد، بیماری امام چهارم، مصلحتی الهی بود که موجب حفظ حیات آن حضرت گردید و هرگز به معنای ضعف روحی و عجز و</w:t>
      </w:r>
      <w:bookmarkStart w:id="294" w:name="pg734_5191"/>
    </w:p>
    <w:p>
      <w:pPr>
        <w:pStyle w:val="BookText"/>
        <w:rPr/>
      </w:pPr>
      <w:bookmarkEnd w:id="294"/>
      <w:r>
        <w:rPr>
          <w:rFonts w:ascii="IRNazanin" w:hAnsi="IRNazanin" w:eastAsia="IRNazanin"/>
          <w:color w:val="111111"/>
          <w:sz w:val="28"/>
          <w:sz w:val="28"/>
          <w:szCs w:val="28"/>
          <w:rtl w:val="true"/>
          <w:lang w:bidi="fa-IR"/>
        </w:rPr>
        <w:t>ناتوانی او در برابر دشمن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نه تنها در آن شرایط سخت و دشوار اسیری، ملجأ و پناهگاه اسیران و آرام بخش دل های دردمند آنان بود، بلکه با دشمن با شجاعت و شهامت برخورد می کرد و سخنرانی ها و مناظرات پر شور آن حضرت در کوفه و شام گواه این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پس از انتقال اسیران به کوفه، به دنبال گفتوگوی تندی که در مجلس عُبیدالله بن زیاد بین او و امام صورت گرفت، عُبیدالله خشمگین شد و دستور قتل حضرت را صادر کرد، اما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باکشتن تهدید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که کشته شدن، برای ما یک امر عادی بوده و شهادت برای ما کرامت و فضیلت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0"/>
      </w:r>
    </w:p>
    <w:p>
      <w:pPr>
        <w:pStyle w:val="Heading3"/>
        <w:numPr>
          <w:ilvl w:val="2"/>
          <w:numId w:val="1"/>
        </w:numPr>
        <w:rPr/>
      </w:pPr>
      <w:bookmarkStart w:id="295" w:name="__RefHeading___Toc6161299_211673320"/>
      <w:bookmarkStart w:id="296" w:name="_Toc106"/>
      <w:bookmarkEnd w:id="295"/>
      <w:r>
        <w:rPr>
          <w:rtl w:val="true"/>
        </w:rPr>
        <w:t>پیام آور قیام کربلا</w:t>
      </w:r>
      <w:bookmarkEnd w:id="296"/>
    </w:p>
    <w:p>
      <w:pPr>
        <w:pStyle w:val="BookText"/>
        <w:rPr/>
      </w:pPr>
      <w:r>
        <w:rPr>
          <w:rFonts w:ascii="IRNazanin" w:hAnsi="IRNazanin" w:eastAsia="IRNazanin"/>
          <w:color w:val="111111"/>
          <w:sz w:val="28"/>
          <w:sz w:val="28"/>
          <w:szCs w:val="28"/>
          <w:rtl w:val="true"/>
          <w:lang w:bidi="fa-IR"/>
        </w:rPr>
        <w:t>چنان که اشاره شد، امام سجاد در فاجعه کربلا حضور داشت و پس از شهادت پدرش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بازماندگان خاندان حسینی، ابلاغ پیام قیام و شهادت سرخ آن حضرت را به عهده گرفت و با سخنرانی ها و مناظرات خود، به افشای چهره پلید حکومت اموی و بیدار ساختن افکار عمومی پرداخت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تبلیغات بسیار گسترده و دامنه داری که حکومت اموی از زمان معاویه به بعد، بر ضد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در منطقه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 آورده بود، بی شک اگر بازماندگان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افشاگری و بیدارسازی نمی پرداختند، دشمنان اسلام و مزدوران قدرت های وقت، قیام و نهضت بزرگ و جاوید آن حضرت را در طول تاریخ لوث می کردند و چهره آن را وارونه نشان می دادند، اما تبلیغات گسترده امام سجاد و دیگر بازماندگان حضرت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اسیری  که حماقت و کینه توزی یزید چنین فرصتی را برای آنان پیش آورده بود  اجازه چنین تحریف و خیانتی را به دشمنان</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نداد و طبل رسوایی یزید را به صدا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مبارزات تبلیغاتی امام چهارم را در بخش زندگانی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تفصیل نوشته ایم، در این جا به همین مقدار اکتفا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عصر اختناق</w:t>
      </w:r>
    </w:p>
    <w:p>
      <w:pPr>
        <w:pStyle w:val="BookText"/>
        <w:rPr/>
      </w:pPr>
      <w:r>
        <w:rPr>
          <w:rFonts w:ascii="IRNazanin" w:hAnsi="IRNazanin" w:eastAsia="IRNazanin"/>
          <w:color w:val="111111"/>
          <w:sz w:val="28"/>
          <w:sz w:val="28"/>
          <w:szCs w:val="28"/>
          <w:rtl w:val="true"/>
          <w:lang w:bidi="fa-IR"/>
        </w:rPr>
        <w:t xml:space="preserve">بر اساس تقسیم بندی ادوار چهارگانه امامت پس از رحلت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بخش زندگانی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امام سجاد در دوره چهارم قرار داشته است، یعنی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دوره نومیدی از پیروزی حرکت مسلحانه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کوشش سازنده به امید ایجاد حکومت اسلامی توسط خاندان پیامبر در دراز مدت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 سازی برای رسیدن به این هدف از رهگذر کار فرهنگی و تربیت نیروی انسانی متناسب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تفکر اصیل اسلامی و نشان دادن بدعت ها و تحریف ها</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این که حادثه دلخراش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کوتاه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ضربت خرد کننده ای بر نهضت شیعه وارد ساخت، و با انعکاس خبر این حادثه در سراسر کشور اسلامی آن روز، بهویژه در عراق و حجاز، رعب و وحشت شدیدی بر محافل شیعه حکم فرما گشت، زیرا مسلم شد که یزید که آماده است تا حد کشتن فرزند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همه جهان اسلام به عظمت و اعتبار و قداست شناخته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اسیر کردن زنان و فرزندان او حکومت خود را استحکام بخشد، در راه تثبیت پایه های حکومت خویش از هیچ جنایتی دریغ نمی کند</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 xml:space="preserve">این رعب و وحشت، که آثارش در کوفه و مدینه نمایان گردیده بود، با بروز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فاجعه 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سرکوب شدید و بی رحمانه نهضت مردم مدینه توسط نیروهای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ذیحجه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یافت و اختناق شدیدی در منطقه نفوذ خاندان پیامبر بهویژه مدینه در حجاز و کوفه در عراق، حاکم شد و شیعیان و پیروان امامان، که دشمنان بنی امیه به شمار می آمدند، دستخوش ضعف و سستی گردیدند و تشکل و انسجامشان از هم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با اشاره به این وضع ناگوار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تمام مکه و مدینه بیست نفر نیستند که ما را دوست بدارند</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مورخ نامدار، تصریح می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الحسین، امامت را به صورت مخفی و با تقیه شدید و در زمانی دشوار عهده دار گردید</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ترسیم این وضع تلخ و اندوه بار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اطراف خاندان پیامبر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سه نفر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خالد کابلی، یحیی بن ام الطویل، و جبیر بن مطعم</w:t>
      </w:r>
      <w:r>
        <w:rPr>
          <w:rFonts w:eastAsia="IRNazanin" w:cs="IRNazanin"/>
          <w:color w:val="111111"/>
          <w:sz w:val="28"/>
          <w:szCs w:val="28"/>
          <w:rtl w:val="true"/>
          <w:lang w:bidi="fa-IR"/>
        </w:rPr>
        <w:t>»</w:t>
      </w:r>
      <w:r>
        <w:rPr>
          <w:rStyle w:val="FootnoteAnchor"/>
          <w:rtl w:val="true"/>
        </w:rPr>
        <w:footnoteReference w:id="3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افرادی به آنان پیوستند و تعدادشان افزون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یحیی بن ام الطویل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پیامبر در مدینه می رفت و خطاب به مردم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منکر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و آیین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و میان ما و شما دشمنی و خشم و کینه آشکار و همیشگی هست</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بخش اخیر سخنان یحیی بن ام الطویل، از بیانات حضرت ابراهیم و پیروان او گرفته شده است که به نقل قرآن مجید، خطاب به بت پرستان زمان خود می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از شما و آن چه به جای خدا می پرستید، بیزاریم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منکر و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و آیین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و میان ما و شما دشمنی و خشم و کینه همیشگی هست تا آن که تنها به خدا ایمان بیاورید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ممتحنه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یحیی نه تنها در حجاز، بلکه درعراق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بیانات را ایراد می نمود و صراحتاً از مروانیان و لعنت کنندگان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بیزاری می جست و به شیعیان توصیه می کرد که از دشمنان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بگیرند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اصول کافی، تصحیح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پیدا است که این گونه موضع گیری صریح و آشکار در آن شرائط، تنها از معدود افراد جان بر کفی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ام الطویل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بود که خود را برای تمام عواقب خطرناک آن آماده کرده بودند، به همین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جرم دوستی و پیروی یحیی از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 و پاهای او را قطع کرد و وی را به شهادت رسانید</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شاذان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برجسته ترین دانشمندان و محدثان شیعه در اواسط قرن سوم هجری و از شاگردان امام جواد و امام هادی و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امامت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پنج نفر پیرو او نبودند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سعید بن جبیر، سعید بن مُسَیِّب، محمد بن جبیر بن مطعم، یحیی بن ام الطویل و ابوخالد کابلی</w:t>
      </w:r>
      <w:r>
        <w:rPr>
          <w:rFonts w:eastAsia="IRNazanin" w:cs="IRNazanin"/>
          <w:color w:val="111111"/>
          <w:sz w:val="28"/>
          <w:szCs w:val="28"/>
          <w:rtl w:val="true"/>
          <w:lang w:bidi="fa-IR"/>
        </w:rPr>
        <w:t>» .</w:t>
      </w:r>
      <w:r>
        <w:rPr>
          <w:rStyle w:val="FootnoteAnchor"/>
          <w:rtl w:val="true"/>
        </w:rPr>
        <w:footnoteReference w:id="327"/>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سیاه عبدالملکدوران امامت حضرت سجاد، مصادف با یکی از سیاه ترین ادوار حکومت در تاریخ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پیش از آن حضرت نیز حکومت اسلامی دستخوش</w:t>
      </w:r>
    </w:p>
    <w:p>
      <w:pPr>
        <w:pStyle w:val="BookText"/>
        <w:rPr/>
      </w:pPr>
      <w:r>
        <w:rPr>
          <w:rFonts w:ascii="IRNazanin" w:hAnsi="IRNazanin" w:eastAsia="IRNazanin"/>
          <w:color w:val="111111"/>
          <w:sz w:val="28"/>
          <w:sz w:val="28"/>
          <w:szCs w:val="28"/>
          <w:rtl w:val="true"/>
          <w:lang w:bidi="fa-IR"/>
        </w:rPr>
        <w:t>انحراف گشته به یک حکومت استبدادی و خودکامه تبدیل شده بود، اما زمان امام چهارم، این تفاوت را با ادوار سابق داشت که سردمداران حکومت در این زمان، به صورت آشکار و بدون هیچ گونه پرده پوشی، به مقدسات اسلامی دهن کجی می کردند و آشکارا اصول اسلامی را زیر پا می گذاشتند و هیچ کس هم جرأت کوچک ترین اعتراض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 ترین دوران امامت حضرت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بود با دوران خلافت عبدالملک بن مروان که مدت بیست و یک سال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از عبدالملک به عنوان فردی زیرک، با احتیاط و دوراندیش، ادیب، باهوش و دانشمند یاد کرده اند</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عبدالملک فردی خردمند، عاقل، دانشمند، فاضل، ادیب، باهوش، جبار، بسیار باهیبت، فوق العاده سیاستمدار و دارای حسن تدبیر بود</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هندوشاه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مردی بود عاقل و فاضل و فصیح و فقیه، و علم اخبار و دقایق اشعار، نیکو دانستی و صاحب رأی و تدبیر بود</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او پیش از رسیدن به قدرت، یکی از فقهای مدینه به شمار می رفت</w:t>
      </w:r>
      <w:r>
        <w:rPr>
          <w:rStyle w:val="FootnoteAnchor"/>
          <w:rtl w:val="true"/>
        </w:rPr>
        <w:footnoteReference w:id="3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زهد و عبادت و دین داری شهرت داشت و اوقات خود را در مسجد با عبادت سپری می کرد به طوری که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حمامة المسجد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کبوتر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w:t>
      </w:r>
      <w:r>
        <w:rPr>
          <w:rStyle w:val="FootnoteAnchor"/>
          <w:rtl w:val="true"/>
        </w:rPr>
        <w:footnoteReference w:id="332"/>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پدرش مروان، هنگامی که خلافت به او رسید، سرگرم خواندن قرآن بود، امّا با شنیدن این خبر، قرآن را بست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 بین من و تو</w:t>
      </w:r>
    </w:p>
    <w:p>
      <w:pPr>
        <w:pStyle w:val="BookText"/>
        <w:rPr/>
      </w:pPr>
      <w:r>
        <w:rPr>
          <w:rFonts w:ascii="IRNazanin" w:hAnsi="IRNazanin" w:eastAsia="IRNazanin"/>
          <w:color w:val="111111"/>
          <w:sz w:val="28"/>
          <w:sz w:val="28"/>
          <w:szCs w:val="28"/>
          <w:rtl w:val="true"/>
          <w:lang w:bidi="fa-IR"/>
        </w:rPr>
        <w:t>جدایی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با تو کاری ندارم</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او به راستی از قرآن جدا شد و در اثر غرور قدرت، چنان دستخوش مسخ شخصیت گردید که مورخان از کارنامه سیاه حکومت او به تلخی یاد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طی تاریخ اسلام، عبدالملک نخستین کسی بود که غدر و خیانت ورزید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سعید بن العاص را پس از امان دادن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نخستین کسی بود که مردم را از سخن گفتن در حضور خلیفه منع کرد و نخستین کسی بود که از امر به معروف جلوگیری کرد</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 xml:space="preserve">او دو سال پس از شکست دادن عبدالله بن زبیر در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درسال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درجریان سفر حج وارد مدینه شد و ضمن سخنانی خطاب به مردم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نه همچون خلیفه خوار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همچون خلیفه آسان 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مانند خلیفه سست 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من این مردم را جز با شمشیر درمان نمی کنم، شما از ما کارهای مهاجران را می خواهید، اما مانند آنان رفتار نمی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به پرهیزگاری می خوانید و خود به آن عمل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این پس هر کس مرا به تقوی امر کند، گردن او را خواهم زد</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 xml:space="preserve">جمله اخیر را برای آن گفت که خطیبان و ائمه جمعه، هنگام خواندن خطبه جمعه، گفتار خود را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إتَّق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پرهیزگار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 کردند</w:t>
      </w:r>
      <w:r>
        <w:rPr>
          <w:rFonts w:eastAsia="IRNazanin" w:cs="IRNazanin"/>
          <w:color w:val="111111"/>
          <w:sz w:val="28"/>
          <w:szCs w:val="28"/>
          <w:rtl w:val="true"/>
          <w:lang w:bidi="fa-IR"/>
        </w:rPr>
        <w:t>.</w:t>
      </w:r>
      <w:r>
        <w:rPr>
          <w:rStyle w:val="FootnoteAnchor"/>
          <w:rtl w:val="true"/>
        </w:rPr>
        <w:footnoteReference w:id="336"/>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پیدا است وقتی کسی که خود را خلیفه پیامبر قلمداد می کرد، در شهر پیامبر و</w:t>
      </w:r>
    </w:p>
    <w:p>
      <w:pPr>
        <w:pStyle w:val="BookText"/>
        <w:rPr/>
      </w:pPr>
      <w:r>
        <w:rPr>
          <w:rFonts w:ascii="IRNazanin" w:hAnsi="IRNazanin" w:eastAsia="IRNazanin"/>
          <w:color w:val="111111"/>
          <w:sz w:val="28"/>
          <w:sz w:val="28"/>
          <w:szCs w:val="28"/>
          <w:rtl w:val="true"/>
          <w:lang w:bidi="fa-IR"/>
        </w:rPr>
        <w:t>کنار مدفن او چنین سخنانی بگوید و برسنت او این گونه حمله برد، رفتار و گفتار مأموران او در ایالت های دور افتاده چگونه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عبدالملک در مدت حکومت طولانی خود، آن چنان با ظلم و فساد و بیدادگری خو گرفت که نور ایمان در دل او به کلی خاموش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روزی خود به این امر اعتراف کرد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شده ام که اگر کار نیکی انجام دهم خوشحال نمی شوم، و اگر کار بدی از من سر زند، ناراحت نمی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مسیب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دل، در تو کامل شده است</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 xml:space="preserve">عبدالملک غالباً با زنی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پس از عبادت و تهجد، شراب نوشیده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تنها شراب که خون مردم را نیز نوشیده ام</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 xml:space="preserve">او که روزی از لشگرکشی یزید به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سرکوبی عبدالله 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پناه می برد و ابراز نفرت می کرد، پس از رسیدن به حکومت، نه تنها این عملیات را ادامه داد، بلکه شخص سفّاکی چون حجاج را مأمور این کار کرد و او مسجدالحرام و کعبه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پسر زبیر در آن جا متحصن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منجنیق سنگ باران کرد</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عُمّال ستمگر</w:t>
      </w:r>
    </w:p>
    <w:p>
      <w:pPr>
        <w:pStyle w:val="BookText"/>
        <w:rPr/>
      </w:pPr>
      <w:r>
        <w:rPr>
          <w:rFonts w:ascii="IRNazanin" w:hAnsi="IRNazanin" w:eastAsia="IRNazanin"/>
          <w:color w:val="111111"/>
          <w:sz w:val="28"/>
          <w:sz w:val="28"/>
          <w:szCs w:val="28"/>
          <w:rtl w:val="true"/>
          <w:lang w:bidi="fa-IR"/>
        </w:rPr>
        <w:t>نمایندگان عبدالملک نیز در مناطق مختلف کشور اسلامی، به پیروی از او، حکومت وحشت و اختناق به وجود آورده بودند و با زور و قلدری با مردم رفتار می کردند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عبدالملک فردی خونریز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عمال او مانند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خراسان،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مدینه نیز همچون وی، سفاک و بیرحم بودند</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هشام بن اسماعیل که حاکم مدینه بود، چندان بر مردم سخت گرفت و آن چنان خاندان پیامبر را آزار داد که وقتی ولید بعد از مرگ پدرش به حکومت رسید، ناچار شد او را از کار برکنار نماید</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بدتر از همه آنان حجاج بود که جنایات او در تاریخ اسلام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عبدالملک پس از شکست عبدالله بن زبیر توسط حجاج، او را به مدت دو سال به استانداری 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و مدینه و 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کرد</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 xml:space="preserve">حجاج در مدینه گردن گروهی از صحابه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عبدالله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ساعدی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دیگر را به قصد خوار کردن آنان داغ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دستاویز او در این کار آن بود که اینان کشندگان عثمانند</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او هنگام ترک مدینه چنین گفت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سپاس می گویم که مرا از این شهر گنده بیرون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از همه شهرها پلیدتر و مردم آن نسبت به امیرالمؤمنین دغل کارتر و گستاخ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سفارش امیرالمؤمنین نبود، این شهر را با خاک یکسان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جز پاره چوبی که منبر پیامبر خوانند و استخوان پوسیده ای که قبر پیامبر می دانند، چیزی نیست</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حجاج خطبه ای در کوفه ایراد کرد و طی آن، از زائران قبر پیامبر در مدینه یاد کرد و آن ها را نکوهش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مرگشان باد، دور یک مشت 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استخوان پوسیده طواف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دور قصر امیرالمؤمنین عبدالملک طواف نمی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نمی دانند که جانشین انسان بهتر از فرستاده اوست؟</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حجاج در عراق</w:t>
      </w:r>
    </w:p>
    <w:p>
      <w:pPr>
        <w:pStyle w:val="BookText"/>
        <w:rPr/>
      </w:pPr>
      <w:r>
        <w:rPr>
          <w:rFonts w:ascii="IRNazanin" w:hAnsi="IRNazanin" w:eastAsia="IRNazanin"/>
          <w:color w:val="111111"/>
          <w:sz w:val="28"/>
          <w:sz w:val="28"/>
          <w:szCs w:val="28"/>
          <w:rtl w:val="true"/>
          <w:lang w:bidi="fa-IR"/>
        </w:rPr>
        <w:t xml:space="preserve">پس از آن که حجاج مکه و مدینه را مطیع ساخت، عبدالملک دانست آن که می تواند عراقیان را سر جای خود بنشاند، حجاج است، لذا در سال هفتاد و پنجم هجری حکومت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 و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وی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 همچون حاکمی که از سوی خلیفه آمده باشد رفتار نکرد، بلکه سر و صورت خود را پوشاند و به طور ناشناس به مسجد وارد شد، صف مردم را شکافت و برفراز منبر نشست و مدتی دراز خاموش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زمزمه در گرفت که این کیست؟ 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سنگ سار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صبر کن ببینیم چه می گوید؟</w:t>
      </w:r>
    </w:p>
    <w:p>
      <w:pPr>
        <w:pStyle w:val="BookText"/>
        <w:rPr/>
      </w:pPr>
      <w:r>
        <w:rPr>
          <w:rFonts w:ascii="IRNazanin" w:hAnsi="IRNazanin" w:eastAsia="IRNazanin"/>
          <w:color w:val="111111"/>
          <w:sz w:val="28"/>
          <w:sz w:val="28"/>
          <w:szCs w:val="28"/>
          <w:rtl w:val="true"/>
          <w:lang w:bidi="fa-IR"/>
        </w:rPr>
        <w:t>همین که سکوت همه جا را فرا گرفت، حجاج روی خود را گشود و چنین آغاز سخن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سرهایی را می بینم که چون میوه رسیده، موقع چیدن آن ها فرا رسیده است و باید از تن جدا گردد و این کار به دست من انجام می گیرد، و خون هایی را می بینم که میان عمامه ها و ریش ها می درخشد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سخنان تهدیدآمیز خود را ادامه داد و چنان مردم را ترساند که بی اختیار سنگ ریزه از دست مردی که می خواست او را سنگ سار کند، بر زمین ریخت</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 xml:space="preserve">ورود حجاج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همچون ورود وی به کوفه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قُتیبه دینوری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توصیف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همراه دو هزار نفر از سپاهیان شام و طرفداران آنان و چهارهزار نفر از نیروهای متفرقه، رهسپار بصره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به بصره، دو هزار نفر از آنان را همراه برد و تصمیم گرفت روز جمعه هنگام نماز وارد شهر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همراهانش دستور داد مسجد را محاصره کنند و در کنار هر یک از درهای مسجد که بالغ بر هیجده در بود، صد نفر بایستند و شمشیرهایشان را زیر لباس پنهان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آن که در داخل مسجد سر و صدا بلند شد، هرکس خواست از مسجد بیرون برود، کاری کنید که سر بریده اش جلوتر از تنش بیرون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مأموران در کنار درها مستقر شدند و به انتظار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همراه دویست نفر مسلح که صد نفرشان پیشاپیش وی، و صد نفر دیگر پشت سر او حرکت می کردند و شمشیرها را زیر لباس هایشان پنهان ساخته بودند، وارد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نیز شمشیر خویش را زیر لباس مخفی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مسجد شدیم، من برای مردم سخنرانی خواهم کرد و آن ها مرا سنگ باران خواهند ساخت، وقتی که دیدید من عمامه را از سرم بر داشتم و بر زانوهایم گذاشتم، شمشیر را از نیام بکشید و آن ها را از دم تیغ بگذرانید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نقشه، وقتی که موقع نماز رسید، او برفراز منبر نشست و طی سخنانی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حکمرانی شهر شما و تقسیم بیت المال در میان شما منصوب کرده است، و به من دستور داده است که به داد مظلومان برسم و ظالمان را کیفر دهم، نیکوکاران را تقدیر و بدکاران را مجازات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وقتی مرا به این سمت منصوب کرد، دو شمشیر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شمشیر رحمت، و دیگری شمشیر عذاب و 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رحمت در راه از دستم افتاد، اما</w:t>
      </w:r>
    </w:p>
    <w:p>
      <w:pPr>
        <w:pStyle w:val="BookText"/>
        <w:rPr/>
      </w:pPr>
      <w:r>
        <w:rPr>
          <w:rFonts w:ascii="IRNazanin" w:hAnsi="IRNazanin" w:eastAsia="IRNazanin"/>
          <w:color w:val="111111"/>
          <w:sz w:val="28"/>
          <w:sz w:val="28"/>
          <w:szCs w:val="28"/>
          <w:rtl w:val="true"/>
          <w:lang w:bidi="fa-IR"/>
        </w:rPr>
        <w:t>شمشیر عذاب اینک در دست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حجاج را از پای منبر سنگ باران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عمامه را از سرش بر داشت و روی زانو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وی بی درنگ به جان مردم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که وضع را چنین دیدند، به بیرون مسجد هجوم بردند، امّا هرکس گام از در مسجد بیرون گذاشت، سر از بدنش جدا شد بدین ترتیب فراری ها را مجبور به بازگشت به درون مسجد کردند و در آن جا آن ها را کشتند به طوری که جوی خون تا درب مسجد و بازار سرازیر گردید</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بدین ترتیب حجاج در سراسر عراق حکومت وحشت برقرار ساخت، و بسیاری از بزرگان و مردمان پارسا و بی گناه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چنان ترسی در دل ها افکند که نه تنها عراق، بلکه سراسر خوزستان و شرق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 کشتار و اختناق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مورخ مشهور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بیست سال فرمانروایی کرد و تعداد کسانی که در این مدت با شمشیر دژخیمان وی یا زیر شکنجه جان سپردند، صد و بیست هزار 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تازه این عده غیر از کسانی بودند که ضمن جنگ با حجاج به دست نیروهای او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مرگ حجاج، در زندان وحشتناک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شنیدن نام آن لرزه بر اندام ها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هزار مرد، و سی هزار زن زندانی بودند که شانزده هزار نفر آن ها عریان و بی لباس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زندانیان در آن زندان بی سقف، از سرما و گرما و باران مصون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زنان و مردان را یک جا زندانی می کرد و زندان های وی بدون</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سقف بود، از این رو زندانیان از گرمای تابستان و سرما و باران زمستان در امان نبودند</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 xml:space="preserve">نقاط تاریک و روشن کارنامه ولید بن عبدالملکپس از مرگ عبدالملک، پسر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مورخان از ولید تمجید نموده او را بر پدرش عبدالملک و جدش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بسیاری دیگر از خلفای بنی امیه ترجیح داده اند، زیرا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خلفای اموی در دوران زمام داری خود، به اندازه او کارهای عامّ المنفعة و امور خیریه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در دوران زمام داری خود در تأسیس و توسعه و تعمیر مساجد و اماکن مقدس کوشش می کرد و استانداران و فرمانداران خود ر ا به این کارها تشویق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ولید مسجد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بنا کرد و مسجد پیامبر و مسجدالأقصی را توسعه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او در هر شهری که محلی برای اقامه نماز وجود نداشت، مسجد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 چنین برای دفاع از مرزهای کشور اسلامی پایگاه ها و دژهای گوناگون ایجاد نمود، راه های ارتباطی متعدد احداث کرد، در نقاط مختلف کشور، چاه های آب حفر نمود، مدارس و بیمارستان هایی تأسیس کرد، صدقات و اعانه های پراکنده را لغو نموده، مقرری ثابتی از بیت المال برای بیماران زمین گیر و معلولین و نیازمندان معین کرد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آسایشگاه هایی برای نگه داری نابینایان و افراد از پا افتاده و جذامیان احداث کرد و پزشکان و پرستارانی برای مراقبت از آن ها معین نمود و دستور داد به غذا و استراحت آن ها رسیدگی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دارالأیتام هایی جهت نگه داری و تربیت و تعلیم کودکان بی سرپرست و یتیم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اوقات شخصاً از شهر و بازار دیدن می کرد و افزایش یا کاهش نرخ ها را کنترل می نمود</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آلودگی های ولیدبه رغم نقاط روشنی که در زندگی و زمام داری ولید به چشم می خورد، وی دارای نقاط ضعف و تاریک بسیار و انحراف های آشکاری بود که در بررسی زندگی و زمام داری وی نباید ناگفته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بنابه گفته مورخان، ولید مردی ستمگر و جبار بود، پدر و مادرش او را در کودکی، با هوسرانی و بی قیدی پرورش دادند، از این رو وی فاقد ادب و شایستگی انسانی بود</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او با علم نحو و ادبیات عرب آشنایی نداشت و تا آخر عمر نمی توانست قواعد عربی را به کار ببرد و هنگام گفتوگو، از لحاظ دستور زبان، مرتکب اشتباهات فاحش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مجلس پدرش و در حضور عده ای، هنگام گفتوگو با یک نفر عرب، جمله بسیار ساده ای را غلط ادا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او را مورد موأخذه قرار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زبان مردم عرب را به خوبی نداند، نمی تواند بر آن ها حکومت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به دنبال این جریان، همراه عده ای از دانشمندان علم نحو، وارد اطاقی شد و در را به روی خود بست و مدت شش ماه مشغول فرا گرفتن این علم شد، ولی پس از این مدت، نادان تر از روز نخست بیرون آمد</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شاید یکی از علل این مسئله که وی به گسترش علوم و فنون توجه نشان می داد، محرومیت خود او از دانش بود و می خواست از این رهگذر، بر نقطه ضعف خویش سرپوش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فرمانروایان ستمگر</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ولید عناصر فاسد و جنایت کار را، به عنوان امیر و فرماندار و حاکم، بر سرنوشت مسلمانان مسلط کرده بود و این عده عرصه را بر مردم تنگ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عمال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وی را پس از مرگ عبدالملک،</w:t>
      </w:r>
      <w:bookmarkStart w:id="297" w:name="pg734_5204"/>
    </w:p>
    <w:p>
      <w:pPr>
        <w:pStyle w:val="BookText"/>
        <w:rPr/>
      </w:pPr>
      <w:bookmarkEnd w:id="297"/>
      <w:r>
        <w:rPr>
          <w:rFonts w:ascii="IRNazanin" w:hAnsi="IRNazanin" w:eastAsia="IRNazanin"/>
          <w:color w:val="111111"/>
          <w:sz w:val="28"/>
          <w:sz w:val="28"/>
          <w:szCs w:val="28"/>
          <w:rtl w:val="true"/>
          <w:lang w:bidi="fa-IR"/>
        </w:rPr>
        <w:t>در پست خود ابقا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منطقه شام زیر نظر خود ولید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حباره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بن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رانی می کردند و هریک از این ها در بیدادگری مشهور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عبدالعزیز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زاده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حدی دوست دار عدل و انصاف بود، با اشاره به حکومت این چند نفر در این مناطق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پر از ظلم و ستم شده است، خدایا مردم را از این گرفتاری نجات بده</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گویا با توجه به این بیدادگری های سردمداران و مظلومیت وبی پناهی مسلمانان بود که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بیانی، مردم آن زمان را به شش دسته تقسیم کرده، زمام داران را به شیر و مسلمانان را به گوسفندانی تشبیه می نماید که در بین شیر و گرگ و روباه و سگ و خوک گیر کرده، گوشت و پوست و استخوانشان توسط شیر دریده می شود</w:t>
      </w:r>
      <w:r>
        <w:rPr>
          <w:rFonts w:eastAsia="IRNazanin" w:cs="IRNazanin"/>
          <w:color w:val="111111"/>
          <w:sz w:val="28"/>
          <w:szCs w:val="28"/>
          <w:rtl w:val="true"/>
          <w:lang w:bidi="fa-IR"/>
        </w:rPr>
        <w:t>!</w:t>
      </w:r>
      <w:r>
        <w:rPr>
          <w:rStyle w:val="FootnoteAnchor"/>
          <w:rtl w:val="true"/>
        </w:rPr>
        <w:footnoteReference w:id="353"/>
      </w:r>
    </w:p>
    <w:p>
      <w:pPr>
        <w:pStyle w:val="Heading3"/>
        <w:numPr>
          <w:ilvl w:val="2"/>
          <w:numId w:val="1"/>
        </w:numPr>
        <w:rPr/>
      </w:pPr>
      <w:bookmarkStart w:id="298" w:name="__RefHeading___Toc6161301_211673320"/>
      <w:bookmarkStart w:id="299" w:name="_Toc107"/>
      <w:bookmarkEnd w:id="298"/>
      <w:r>
        <w:rPr>
          <w:rtl w:val="true"/>
        </w:rPr>
        <w:t>چرا امام چهارم قیام نکرد؟</w:t>
      </w:r>
      <w:bookmarkEnd w:id="299"/>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که فضای سیاسی زمان حضرت سجاد تا حدی روشن گردید، به خوبی متوجه می شویم که چرا آن حضرت قیام نکرد؟ زیرا با رعب و اختناق شدیدی که در جامعه حکم فرما شده بود و با کنترل و تسلط شدیدی که حکومت جبار اموی برقرار ساخته بود، هرگونه جنبش و حرکت مسلحانه پیشاپیش محکوم به شکست بود و کوچک ترین حرکت از دید جاسوسان حکومت اموی پنهان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روزی جاسوس عبدالملک در مدینه، به وی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کنیزی داشته، او را آزاد کرده و</w:t>
      </w:r>
    </w:p>
    <w:p>
      <w:pPr>
        <w:pStyle w:val="BookText"/>
        <w:rPr/>
      </w:pPr>
      <w:r>
        <w:rPr>
          <w:rFonts w:ascii="IRNazanin" w:hAnsi="IRNazanin" w:eastAsia="IRNazanin"/>
          <w:color w:val="111111"/>
          <w:sz w:val="28"/>
          <w:sz w:val="28"/>
          <w:szCs w:val="28"/>
          <w:rtl w:val="true"/>
          <w:lang w:bidi="fa-IR"/>
        </w:rPr>
        <w:t>سپس وی را تزویج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طی نامه ای که به امام نوشت، این کار را برای آن حضرت نقصی شمرد و اعتراض کرد که چرا حضرت با یکی از افراد همشأن خود از قریش وصلت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پاسخ وی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تر و بالاتر از پیامبر کسی نبود، او کنیز و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خود را به همسری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پستی ای را با اسلام بالا برد، هرنقصی را با آن کامل ساخت و هر لئیمی را در پرتو آن کریم ساخت، پس هیچ فرد مسلمانی پست نیست و پستی ای جز پستی جاهلیت نمی باشد</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عبدالملک با این کار می خواست به امام هشدار بدهد که همه کارهای او  حتی امور داخلی و شخصی او  را زیر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شرائطی حرکت انقلابی چگونه امکان داشت؟ گویا امام سجاد با درک این شرائط تلخ و ناگوار بود که در دعای خود به پیشگاه خدا عرض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دشمنی که شمشیر عداوتش را برضد من آخته، دم تیغش را برای ضربه زدن برمن تیز کرده و سرنیزه اش را به قصد جان من تیز ساخته است، زهرهای جانکاهش را برای کام من در جام فرو ریخته و مرا آماج تیرهای خویش قرار داده و چشم مراقبتش برای کنترل من نخفته است و مصمم است که به من گزند برساند و تلخابه مرارت خود را به من بنوشاند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ناتوانِیَم را از تحمل گرفتاری ها و رنج های گران، عجزم را از شکست دادن آن که آهنگ جنگ با من کرده، تنهاییم را در برابر فزونی کسانی که با من دشمنی نموده و برای گرفتار کردنم در کمین نشسته اند، در نظر گرفتی و به یاریم آغاز کردی و به من نیرو بخشیدی</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دو راهی دشوار</w:t>
      </w:r>
    </w:p>
    <w:p>
      <w:pPr>
        <w:pStyle w:val="BookText"/>
        <w:rPr/>
      </w:pPr>
      <w:r>
        <w:rPr>
          <w:rFonts w:ascii="IRNazanin" w:hAnsi="IRNazanin" w:eastAsia="IRNazanin"/>
          <w:color w:val="111111"/>
          <w:sz w:val="28"/>
          <w:sz w:val="28"/>
          <w:szCs w:val="28"/>
          <w:rtl w:val="true"/>
          <w:lang w:bidi="fa-IR"/>
        </w:rPr>
        <w:t xml:space="preserve">باتوجه به آن چه گذشت در می یابیم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چهارم پس از حادثه عاشورا بر سر یک دوراهی دشوار قرار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می بایست با ایجاد هیجان و احساسات که کسی چون او به سهولت قادر بود در میان جمع معتقدان و علاقه مندان خود به وجود آورد، به یک حرکت تند و عمل متهورانه دست زند، پرچم مخالفتی بر افرازد، و حادثه ای شورانگیز بیافریند، ولی بر اثر آماده نبودن شرائط لازم برای پایداری و اقدام عمیق، چون شعله ای فرو بخوابد و میدان را برای تاخت و تازهای بنی امیه در میدان فکر و سیاست خالی کند و یا می بایست احساسات سطحی را بهوسیله تدبیری پخته و سنجیده مهار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مقدمه لازم کار بزرگ خود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راهنما و نیز عناصر صالح برای شروع به کار اصلی  کار تجدید حیات اسلام و بازآفرینی جامعه اسلامی و نظام اسلامی  را تأمین کند، عجالتاً جان خود و تعداد بسیار معدود یاران قابل اتکای خود را حراست نماید و میدان را در برابر حریف رها نکند، تا زنده است و تا از چشم جستوجوگر و هراسان دستگاه بنی امیه پنهان است، در این جبهه  جبهه سازندگی افراد صالح و تعلیم اندیشه راهنما به مبارزه ای بی امان ولی پنهان مشغول باشد و آن گاه ادامه این راه را که بی گمان به سر منزل مقصود بسی نزدیک تر بود، به امام پس از خود بسپارد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 نیست که راه نخست، راه فداکاران است، ولی یک رهبر مسلکی که شعاع تأثیر عمل او نه تنها دایره محدود زمان خود، بلکه سراسر عمر تاریخ را در برمی گیرد، کافی نیست که فداکار باشد، بلکه علاوه بر آن باید ژرفنگر و دوراندیش و پرحوصله و سخت با تدبیر نیز باشد، و این همه شرائطی است که راه دوم را برای امام چهارم حتمی و قطعی ساخت</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شورش مردم مدینه</w:t>
      </w:r>
    </w:p>
    <w:p>
      <w:pPr>
        <w:pStyle w:val="BookText"/>
        <w:rPr/>
      </w:pPr>
      <w:r>
        <w:rPr>
          <w:rFonts w:ascii="IRNazanin" w:hAnsi="IRNazanin" w:eastAsia="IRNazanin"/>
          <w:color w:val="111111"/>
          <w:sz w:val="28"/>
          <w:sz w:val="28"/>
          <w:szCs w:val="28"/>
          <w:rtl w:val="true"/>
          <w:lang w:bidi="fa-IR"/>
        </w:rPr>
        <w:t>خودداری پیشوای چهارم از همکاری با شورشیان مدینه را نیز باید از همین دیدگاه تحلیل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شورش مدینه در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رخ داد و به فاجعه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گردید</w:t>
      </w:r>
      <w:r>
        <w:rPr>
          <w:rStyle w:val="FootnoteAnchor"/>
          <w:rtl w:val="true"/>
        </w:rPr>
        <w:footnoteReference w:id="3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از آن جا سرچشمه گرفت که پس از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موجی از خشم و نفرت در مناطق اسلامی بر ضد حکومت یزید برانگیخته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مدینه نیز که مرکز خویشاوندان پیامبر و صحابه و تابعین بود، مردم به خشم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محمد بن ابی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ناپختگی و جوانی و غرور چیزی از یزید کم نداشت، با اشاره یزید</w:t>
      </w:r>
      <w:r>
        <w:rPr>
          <w:rStyle w:val="FootnoteAnchor"/>
          <w:rtl w:val="true"/>
        </w:rPr>
        <w:footnoteReference w:id="358"/>
      </w:r>
      <w:r>
        <w:rPr>
          <w:rFonts w:ascii="IRNazanin" w:hAnsi="IRNazanin" w:eastAsia="IRNazanin"/>
          <w:color w:val="111111"/>
          <w:sz w:val="28"/>
          <w:sz w:val="28"/>
          <w:szCs w:val="28"/>
          <w:rtl w:val="true"/>
          <w:lang w:bidi="fa-IR"/>
        </w:rPr>
        <w:t>گروهی از بزرگان شهر را به نمایندگی از طرف مردم مدینه به دمشق فرستاد تا از نزدیک، خلیفه جوان را ببینند و از مراحم وی برخوردار شوند تا در بازگشت به مدینه مردم را به اطاعت از حکومت وی تشویق کنند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دنبال این طرح، عثمان هیئتی مرکب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 بن زُبیر بن عوّام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بن ابی عمرو مخزومی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حنظله غسیل الملائکه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تن دیگر از شخصیت های بزرگ مدینه را جهت دیدار با یزید به دمشق روانه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یزید نه از تربیت اسلامی برخوردار بود، نه مشاورانی داشت که به او توصیه کنند که حداقل درحضور آن هیئت رفتار سنجیده ای داشته باشد و نه تدبیر پدر را داشت که بداند کسی که به نام اسلام بر مسلمانان حکومت می کند، حداقل باید ظواهر اسلامی را حفظ کند، نزد آنان نیز از شراب خواری و سگ بازی و تشکیل بزم ها و مجالس ساز و آواز و فسق و فجور کوتاهی نکرد، اما پذیرایی باشکوهی از آنان در کاخ خود به عمل آورد، به آنان احترام بسیار کرد و</w:t>
      </w:r>
    </w:p>
    <w:p>
      <w:pPr>
        <w:pStyle w:val="BookText"/>
        <w:rPr/>
      </w:pPr>
      <w:r>
        <w:rPr>
          <w:rFonts w:ascii="IRNazanin" w:hAnsi="IRNazanin" w:eastAsia="IRNazanin"/>
          <w:color w:val="111111"/>
          <w:sz w:val="28"/>
          <w:sz w:val="28"/>
          <w:szCs w:val="28"/>
          <w:rtl w:val="true"/>
          <w:lang w:bidi="fa-IR"/>
        </w:rPr>
        <w:t>به هرکدام هدایا و خلعت های هنگفتی بالغ بر پنجاه هزار و صد هزار دینار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فکر می کرد که آنان با دریافت این پول ها و با آن پذیرایی جانانه در کاخ سبز دمشق، در بازگشت به مدینه، از او تمجید و تحسین خواهند کرد، اما این دیدار نه تنها به نفع او تمام نشد، بلکه کاملاً نتیجه معکوس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نمایندگان به جز منذر بن 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بصره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بازگشتند و در اجتماع مردم این شهر اعلام کردند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نزد شخصی برگشته ایم که دین ندارد، شراب می خورد، تار و طنبور می نوازد، سگ بازی می کند، خنیاگران و زنان خوش آواز در مجلس او دلربایی می کنند و با مشتی دزد و خرابکار به شب نشینی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شما را شاهد می گیریم که او را از خلافت برکنار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حنظله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نزد شخصی برگشته ام که اگر هیچ کس با من یاری و همکاری نکند با همین چند پسرم به جنگ او خواهم رفت او به من عطیه داد و مرا احترام کرد، ولی من عطیه او را نپذیرفتم مگر برای این که در جنگ با وی از آن استفاده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این جریان، مردم مدینه با عبدالله پسر حنظله بیعت کردند و حاکم مدینه و همه بنی امیه را از شهر بیرون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گزارش که به یزید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مردی سال خورده و از سرسپردگان دربار بنی امیه بود، با لشگر انبوهی برای سرکوبی نهضت به مدینه اعزام کرد و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سه روز مهلت بده، اگر تسلیم نشدند، با آنان بجنگ، و وقتی پیروز شدی، سه روز هرچه دارند از اموال و چهارپایان و سلاح و طعام، همه را غارت کن و در اختیار سربازان بگذار</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سپاه شام، مدینه را مورد حمله قرار داد و جنگ خونینی بین دو گروه درگرفت و سرانجام، شورشیان شکست خوردند و سران نهضت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به مدت سه روز دستور قتل عام مردم و غارت شهر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شام جنایاتی مرتکب شدند که قلم از بیان آن ها شرم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را به خاطر این</w:t>
      </w:r>
    </w:p>
    <w:p>
      <w:pPr>
        <w:pStyle w:val="BookText"/>
        <w:rPr/>
      </w:pPr>
      <w:r>
        <w:rPr>
          <w:rFonts w:ascii="IRNazanin" w:hAnsi="IRNazanin" w:eastAsia="IRNazanin"/>
          <w:color w:val="111111"/>
          <w:sz w:val="28"/>
          <w:sz w:val="28"/>
          <w:szCs w:val="28"/>
          <w:rtl w:val="true"/>
          <w:lang w:bidi="fa-IR"/>
        </w:rPr>
        <w:t xml:space="preserve">جنایات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پایان قتل و غارت، مسلم از مردم به عنوان بردگی برای یزید بیعت گرفت</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نقش عبدالله بن زبیرعبدالله بن زبیر، که فردی جاه طلب و ظاهرالصلاح بود، اندکی پیش از ورود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در سال</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وارد مکه شده در آن جا اقامت گزیده بود، ولی در مدت اقامت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درمکه، او تحت الشعاع قرار گرفته و چندان مورد توجه مردم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برای فعالیت او باز شد و در برابر یزید اعلام مخالفت کرده خود را خلیفه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با خاندان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 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برپایی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مهمی داشت و در دوران فعالیت در مکه، درود بر پیامبر را از آغاز خطبه حذف کرد و چون در این مورد از او 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خویشاوندان بدی دارد که هنگام بردن نام او گردن خویش را بر می افرازند</w:t>
      </w:r>
      <w:r>
        <w:rPr>
          <w:rStyle w:val="FootnoteAnchor"/>
          <w:rtl w:val="true"/>
        </w:rPr>
        <w:footnoteReference w:id="3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سوابق بود که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فتنه او اظهار نگرانی می کرد</w:t>
      </w:r>
      <w:r>
        <w:rPr>
          <w:rFonts w:eastAsia="IRNazanin" w:cs="IRNazanin"/>
          <w:color w:val="111111"/>
          <w:sz w:val="28"/>
          <w:szCs w:val="28"/>
          <w:rtl w:val="true"/>
          <w:lang w:bidi="fa-IR"/>
        </w:rPr>
        <w:t>.</w:t>
      </w:r>
      <w:r>
        <w:rPr>
          <w:rStyle w:val="FootnoteAnchor"/>
          <w:rtl w:val="true"/>
        </w:rPr>
        <w:footnoteReference w:id="361"/>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نوشته برخی از مورخان، در شورش مردم مدینه، عبدالله بن زبیر نقش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روی مقاصد سیاسی، عراقیان را سرزنش می کرد که امام را دعوت کرده و سپس از یاری وی خودداری ورزیده اند و از یزید نیز بدگویی می کرد و او را شراب خوار و سگ باز و فاجر می خواند و مردم را دعوت به خلع او می کرد</w:t>
      </w:r>
      <w:r>
        <w:rPr>
          <w:rStyle w:val="FootnoteAnchor"/>
          <w:rtl w:val="true"/>
        </w:rPr>
        <w:footnoteReference w:id="362"/>
      </w:r>
      <w:r>
        <w:rPr>
          <w:rFonts w:ascii="IRNazanin" w:hAnsi="IRNazanin" w:eastAsia="IRNazanin"/>
          <w:color w:val="111111"/>
          <w:sz w:val="28"/>
          <w:sz w:val="28"/>
          <w:szCs w:val="28"/>
          <w:rtl w:val="true"/>
          <w:lang w:bidi="fa-IR"/>
        </w:rPr>
        <w:t>همچنین گفته اند که اخراج حاکم مدینه و</w:t>
      </w:r>
    </w:p>
    <w:p>
      <w:pPr>
        <w:pStyle w:val="BookText"/>
        <w:rPr/>
      </w:pPr>
      <w:r>
        <w:rPr>
          <w:rFonts w:ascii="IRNazanin" w:hAnsi="IRNazanin" w:eastAsia="IRNazanin"/>
          <w:color w:val="111111"/>
          <w:sz w:val="28"/>
          <w:sz w:val="28"/>
          <w:szCs w:val="28"/>
          <w:rtl w:val="true"/>
          <w:lang w:bidi="fa-IR"/>
        </w:rPr>
        <w:t>بنی امیه از این شهر با موافقت او صورت گرفته بوده است</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چرا امام چهارم با شورشیان مدینه همکاری نکرد؟</w:t>
      </w:r>
    </w:p>
    <w:p>
      <w:pPr>
        <w:pStyle w:val="BookText"/>
        <w:rPr/>
      </w:pPr>
      <w:r>
        <w:rPr>
          <w:rFonts w:ascii="IRNazanin" w:hAnsi="IRNazanin" w:eastAsia="IRNazanin"/>
          <w:color w:val="111111"/>
          <w:sz w:val="28"/>
          <w:sz w:val="28"/>
          <w:szCs w:val="28"/>
          <w:rtl w:val="true"/>
          <w:lang w:bidi="fa-IR"/>
        </w:rPr>
        <w:t>اینک وقت آن رسیده است که علل خودداری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همکاری با شورشیان را مورد بررسی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خودداری امام را می توان چنین خلاصه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ارزیابی اوضاع، و ملاحظه اختناق شدیدی که پس از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آمده بود، امام شکست نهضت مدینه را پیش بینی می کرد و می دید اگر در آن شرکت جوید، نه تنها پیروز نمی شود، بلکه خود و پیروانش نیز کشته می شوند و باقی مانده نیروهای تشیع از بین می رود بدون آن که نتیجه ای حاصل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سوابق عبدالله بن زبیر، و نفوذی که او در میان صفوف شورشیان یافته بود، این نهضت نمی توانست یک نهضت اصیل شیعی باشد و امام نمی خواست امثال عبدالله بن زبیر قدرت طلب، او را پل پیروزی قرار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 که گذشت، شورشیان، عبدالله بن حنظله را به رهبری خود برگزیده بودند و هیچ گونه نظرخواهی از امام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رهبران شورش افرادی صالح و پاک بودند و انتقادها و اعتراض های آنان نسبت به حکومت یزید کاملاً بجا و درست بود، اما پیدا بود که این حرکت، یک حرکت خالص شیعی نیست و در صورت پیروزی، معلوم نیست به نفع شیعیان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ابعاد مبارزات امام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مظالم و مفاسد عصر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گویا با توجه به این گونه ملاحظات بود که امام از ابتدا در شورش شرکت نکرد و یزید که این موضوع را می دانست و از طرف دیگر فاجعه کربلا در افکار عمومی برای او گران تمام شده بود،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کرده بود که متعرّض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نشود</w:t>
      </w:r>
      <w:r>
        <w:rPr>
          <w:rFonts w:eastAsia="IRNazanin" w:cs="IRNazanin"/>
          <w:color w:val="111111"/>
          <w:sz w:val="28"/>
          <w:szCs w:val="28"/>
          <w:rtl w:val="true"/>
          <w:lang w:bidi="fa-IR"/>
        </w:rPr>
        <w:t>.</w:t>
      </w:r>
      <w:bookmarkStart w:id="300" w:name="pg734_5211"/>
    </w:p>
    <w:p>
      <w:pPr>
        <w:pStyle w:val="BookText"/>
        <w:rPr/>
      </w:pPr>
      <w:bookmarkEnd w:id="300"/>
      <w:r>
        <w:rPr>
          <w:rFonts w:ascii="IRNazanin" w:hAnsi="IRNazanin" w:eastAsia="IRNazanin"/>
          <w:color w:val="111111"/>
          <w:sz w:val="28"/>
          <w:sz w:val="28"/>
          <w:szCs w:val="28"/>
          <w:rtl w:val="true"/>
          <w:lang w:bidi="fa-IR"/>
        </w:rPr>
        <w:t>مأمن پناهندگان</w:t>
      </w:r>
    </w:p>
    <w:p>
      <w:pPr>
        <w:pStyle w:val="BookText"/>
        <w:rPr/>
      </w:pPr>
      <w:r>
        <w:rPr>
          <w:rFonts w:ascii="IRNazanin" w:hAnsi="IRNazanin" w:eastAsia="IRNazanin"/>
          <w:color w:val="111111"/>
          <w:sz w:val="28"/>
          <w:sz w:val="28"/>
          <w:szCs w:val="28"/>
          <w:rtl w:val="true"/>
          <w:lang w:bidi="fa-IR"/>
        </w:rPr>
        <w:t>وقتی که بنی امیه را از مدینه بیرون کردند، مروان از امام خواهش کرد که همسر و خانواده او درحرم امام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 با بزرگواری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طی سه روز که مدینه دستخوش قتل و غارت بود، خانه امام سجاد مأمن خوبی برای پناهندگان بود و تعداد چهار صد نفر زن با اعضای خانواده خویش به منزل امام پناهنده شدند و امام تا آخر غائله از آنان پذیرایی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ختم غائله،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حضرت حاضر شد، او را نزدیک خود نشاند و مورد احترام و تفقد قرار داد و سپس با بازگشت حضرت به خانه، موافقت کرد</w:t>
      </w:r>
      <w:r>
        <w:rPr>
          <w:rFonts w:eastAsia="IRNazanin" w:cs="IRNazanin"/>
          <w:color w:val="111111"/>
          <w:sz w:val="28"/>
          <w:szCs w:val="28"/>
          <w:rtl w:val="true"/>
          <w:lang w:bidi="fa-IR"/>
        </w:rPr>
        <w:t>.</w:t>
      </w:r>
      <w:r>
        <w:rPr>
          <w:rStyle w:val="FootnoteAnchor"/>
          <w:rtl w:val="true"/>
        </w:rPr>
        <w:footnoteReference w:id="364"/>
      </w:r>
    </w:p>
    <w:p>
      <w:pPr>
        <w:pStyle w:val="Heading3"/>
        <w:numPr>
          <w:ilvl w:val="2"/>
          <w:numId w:val="1"/>
        </w:numPr>
        <w:rPr/>
      </w:pPr>
      <w:bookmarkStart w:id="301" w:name="__RefHeading___Toc6161303_211673320"/>
      <w:bookmarkStart w:id="302" w:name="_Toc108"/>
      <w:bookmarkEnd w:id="301"/>
      <w:r>
        <w:rPr>
          <w:rtl w:val="true"/>
        </w:rPr>
        <w:t>ابعاد مبارزات امام چهارم</w:t>
      </w:r>
      <w:r>
        <w:rPr>
          <w:rtl w:val="true"/>
        </w:rPr>
        <w:t>(</w:t>
      </w:r>
      <w:r>
        <w:rPr>
          <w:rtl w:val="true"/>
        </w:rPr>
        <w:t>علیه السلام</w:t>
      </w:r>
      <w:r>
        <w:rPr>
          <w:rtl w:val="true"/>
        </w:rPr>
        <w:t xml:space="preserve">) </w:t>
      </w:r>
      <w:r>
        <w:rPr>
          <w:rtl w:val="true"/>
        </w:rPr>
        <w:t>با مظالم و مفاسد عصر</w:t>
      </w:r>
      <w:bookmarkEnd w:id="302"/>
    </w:p>
    <w:p>
      <w:pPr>
        <w:pStyle w:val="BookText"/>
        <w:rPr/>
      </w:pPr>
      <w:r>
        <w:rPr>
          <w:rFonts w:ascii="IRNazanin" w:hAnsi="IRNazanin" w:eastAsia="IRNazanin"/>
          <w:color w:val="111111"/>
          <w:sz w:val="28"/>
          <w:sz w:val="28"/>
          <w:szCs w:val="28"/>
          <w:rtl w:val="true"/>
          <w:lang w:bidi="fa-IR"/>
        </w:rPr>
        <w:t>باری امام چهارم با انتخاب راه دوم، یک سلسله برنامه های ارشادی و فرهنگی و تربیتی و مبارزات غیرمستقیم را آغاز کرد و بدون آن که حساسیت حکومت را برانگیزد، فعالیت هایی انجام داد که مهم ترین آن ها را می توان در چند بخش زیر خلاصه کرد</w:t>
      </w:r>
      <w:r>
        <w:rPr>
          <w:rFonts w:eastAsia="IRNazanin" w:cs="IRNazanin"/>
          <w:color w:val="111111"/>
          <w:sz w:val="28"/>
          <w:szCs w:val="28"/>
          <w:rtl w:val="true"/>
          <w:lang w:bidi="fa-IR"/>
        </w:rPr>
        <w:t>:</w:t>
      </w:r>
    </w:p>
    <w:p>
      <w:pPr>
        <w:pStyle w:val="Heading3"/>
        <w:numPr>
          <w:ilvl w:val="2"/>
          <w:numId w:val="1"/>
        </w:numPr>
        <w:rPr/>
      </w:pPr>
      <w:bookmarkStart w:id="303" w:name="__RefHeading___Toc6161305_211673320"/>
      <w:bookmarkStart w:id="304" w:name="_Toc109"/>
      <w:bookmarkEnd w:id="303"/>
      <w:r>
        <w:rPr/>
        <w:t>1</w:t>
      </w:r>
      <w:r>
        <w:rPr>
          <w:rtl w:val="true"/>
        </w:rPr>
        <w:t xml:space="preserve">. </w:t>
      </w:r>
      <w:r>
        <w:rPr>
          <w:rtl w:val="true"/>
        </w:rPr>
        <w:t>زنده نگه داشتن یاد و خاطره عاشورا</w:t>
      </w:r>
      <w:bookmarkEnd w:id="304"/>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که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آن حضرت درافکار عمومی برای حکومت اموی بسیار گران تمام شده و مشروعیت آن را زیر سؤال برده بود، برای آن که این فاجعه فراموش نشود، امام با گریه بر شهیدان و زنده نگه داشتن خاطره آنان، مبارزه منفی را به صورت گریه ادامه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نیست که این</w:t>
      </w:r>
    </w:p>
    <w:p>
      <w:pPr>
        <w:pStyle w:val="BookText"/>
        <w:rPr/>
      </w:pPr>
      <w:r>
        <w:rPr>
          <w:rFonts w:ascii="IRNazanin" w:hAnsi="IRNazanin" w:eastAsia="IRNazanin"/>
          <w:color w:val="111111"/>
          <w:sz w:val="28"/>
          <w:sz w:val="28"/>
          <w:szCs w:val="28"/>
          <w:rtl w:val="true"/>
          <w:lang w:bidi="fa-IR"/>
        </w:rPr>
        <w:t>اشک های سوزان و گریه های پرسوز، ریشه عاطفی داشت، زیرا عظمت فاجعه و مصیبت کربلا به قدری بزرگ و دلخراش بود که هیچ یک از شهود عینی آن حادثه، تا زنده بودند، آن را فراموش نمی کردند، اما بی شک چگونگی برخورد امام سجاد با این موضوع اثر و نتیجه سیاسی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مکرّر فاجعه کربلا نمی گذاشت ظلم و جنایت حکومت اموی از خاطره ها فراموش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هر وقت می خواست آب بیاشامد، تا چشمش به آب می افتاد، اشک از چشمانش سرازیر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علت این کار را می پرسیدند،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گریه نکنم در حالی که یزیدیان آب را برای وحوش و درندگان بیابان آزاد گذاشتند، ولی به روی پدرم بستند و او را تشنه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کشته شدن فرزندان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یاد می آورم، گریه گلویم 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خدمتگزار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غم و اندوه شما تمامی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یعقوب پیامبر که تنها یکی از دوازده پسرش ناپدید شده بود، در فراق فرزند خویش آن قدر گریست که چشمانش نابینا شد و از شدت اندوه کمرش خم شد، در حالی که پسرش زنده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کاملاً از یافتن او ناامید نگشته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من ناظر کشته شدن پدرم، برادرم، عمویم و هفده نفر از بستگانم بودم که پیکرهایشان در اطرافم نقش زمین شده بود، پس چگونه ممکن است غم و اندوه من پایان یابد؟</w:t>
      </w:r>
      <w:r>
        <w:rPr>
          <w:rFonts w:eastAsia="IRNazanin" w:cs="IRNazanin"/>
          <w:color w:val="111111"/>
          <w:sz w:val="28"/>
          <w:szCs w:val="28"/>
          <w:rtl w:val="true"/>
          <w:lang w:bidi="fa-IR"/>
        </w:rPr>
        <w:t>!</w:t>
      </w:r>
      <w:r>
        <w:rPr>
          <w:rStyle w:val="FootnoteAnchor"/>
          <w:rtl w:val="true"/>
        </w:rPr>
        <w:footnoteReference w:id="365"/>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بزرگان مصر،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حضور علی بن الحسین رسیدم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نمی کردم شخصیت بزرگی از مصر مثل شما نداند که حال ما چگونه است؟ اینک اگر وضع ما را نمی دانی، برایت توضیح می دهم</w:t>
      </w:r>
      <w:r>
        <w:rPr>
          <w:rFonts w:eastAsia="IRNazanin" w:cs="IRNazanin"/>
          <w:color w:val="111111"/>
          <w:sz w:val="28"/>
          <w:szCs w:val="28"/>
          <w:rtl w:val="true"/>
          <w:lang w:bidi="fa-IR"/>
        </w:rPr>
        <w:t>:</w:t>
      </w:r>
      <w:bookmarkStart w:id="305" w:name="pg734_5213"/>
    </w:p>
    <w:p>
      <w:pPr>
        <w:pStyle w:val="BookText"/>
        <w:rPr/>
      </w:pPr>
      <w:bookmarkEnd w:id="3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ما، در میان قوم خود، مثل وضع بنی اسرائیل در میان فرعونیان است که پسرانشان را می کشتند و دخترانشان را زنده نگه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وضع برما به قدری تنگ و دشوار است که مردم، با سبّ و ناسزاگویی به بزرگ و سالار ما بر فراز منبرها، به دشمنان ما تقرب می جویند</w:t>
      </w:r>
      <w:r>
        <w:rPr>
          <w:rFonts w:eastAsia="IRNazanin" w:cs="IRNazanin"/>
          <w:color w:val="111111"/>
          <w:sz w:val="28"/>
          <w:szCs w:val="28"/>
          <w:rtl w:val="true"/>
          <w:lang w:bidi="fa-IR"/>
        </w:rPr>
        <w:t>.»</w:t>
      </w:r>
      <w:r>
        <w:rPr>
          <w:rStyle w:val="FootnoteAnchor"/>
          <w:rtl w:val="true"/>
        </w:rPr>
        <w:footnoteReference w:id="366"/>
      </w:r>
    </w:p>
    <w:p>
      <w:pPr>
        <w:pStyle w:val="Heading3"/>
        <w:numPr>
          <w:ilvl w:val="2"/>
          <w:numId w:val="1"/>
        </w:numPr>
        <w:rPr/>
      </w:pPr>
      <w:bookmarkStart w:id="306" w:name="__RefHeading___Toc6161307_211673320"/>
      <w:bookmarkStart w:id="307" w:name="_Toc110"/>
      <w:bookmarkEnd w:id="306"/>
      <w:r>
        <w:rPr/>
        <w:t>2</w:t>
      </w:r>
      <w:r>
        <w:rPr>
          <w:rtl w:val="true"/>
        </w:rPr>
        <w:t xml:space="preserve">. </w:t>
      </w:r>
      <w:r>
        <w:rPr>
          <w:rtl w:val="true"/>
        </w:rPr>
        <w:t>پند و ارشاد امّت</w:t>
      </w:r>
      <w:bookmarkEnd w:id="307"/>
    </w:p>
    <w:p>
      <w:pPr>
        <w:pStyle w:val="BookText"/>
        <w:rPr/>
      </w:pPr>
      <w:r>
        <w:rPr>
          <w:rFonts w:ascii="IRNazanin" w:hAnsi="IRNazanin" w:eastAsia="IRNazanin"/>
          <w:color w:val="111111"/>
          <w:sz w:val="28"/>
          <w:sz w:val="28"/>
          <w:szCs w:val="28"/>
          <w:rtl w:val="true"/>
          <w:lang w:bidi="fa-IR"/>
        </w:rPr>
        <w:t>چون امام چهارم در عصر اختناق زندگی می کرد، نمی توانست مفاهیم مورد نظر خود را به صورت آشکار و صریح بیان کند، از این رو از شیوه موعظه استفاده می کرد و مردم را از طریق موعظه با اندیشه درست اسلامی آشنا می کرد و این اندیشه را که در اثر تبلیغات حاکمان جائر در طول زمان به فراموشی سپرده شده یا تحریف گشته بود، به صورت اول و اصیل به یاد مردم می آورد و توده مردم و جامعه اسلامی را تا هر مقدار که می توانست با حقایق و تعالیم اسلام آشنا می ساخت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این موعظه ها نشان می دهد که امام با روش حکیمانه و بسیار زیرکانه ای، ضمن این که مردم را نصیحت و موعظه می کرد، آن چه را که می خواست در ذهن مردم جا بگیرد، به آنان القا می کرد، و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شکل انتقال افکار و اندیشه درست اسلامی در آن شرائط بود، زیرا این مباحث، در عین حال که اثر و نتیجه سیاسی داشت و برضدّ دستگاه حاکم بود، حساسیت حکومت را بر نمی 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ضمناً حقیقت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سیستم حکومت اسلامی و رهبری جامعه اسلامی توسط امام معصوم را، روشن می کرد و مردم را از آن چه در جامعه اسلامی آن روز می گذشت، یعنی حاکمیت حاکمان زور و کفر و سردمداران فاسق و منافق، آگاه می ساخت و به آنان تفهیم می کرد که حکومتی مانند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حکومتی که اسلام خواسته،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w:t>
      </w:r>
    </w:p>
    <w:p>
      <w:pPr>
        <w:pStyle w:val="BookText"/>
        <w:rPr/>
      </w:pPr>
      <w:r>
        <w:rPr>
          <w:rFonts w:ascii="IRNazanin" w:hAnsi="IRNazanin" w:eastAsia="IRNazanin"/>
          <w:color w:val="111111"/>
          <w:sz w:val="28"/>
          <w:sz w:val="28"/>
          <w:szCs w:val="28"/>
          <w:rtl w:val="true"/>
          <w:lang w:bidi="fa-IR"/>
        </w:rPr>
        <w:t>این موضوع از این نظر بود که تا مردم نسبت به این مسئله توجه پیدا نمی کردند و از حالت جمود و تخدیری که به مرور زمان به وجود آمده بود، بیرون نمی آمدند، تغییر اوضاع و تشکیل حکومت مطلوب اسلامی امکان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نمونه از این گونه بیانات و مواعظ امام سجاد که بهترین گواه نکات یاد شده است، سخنان مفصلی است که به تصریح محدثان، امام هر روز جمعه در مسجد پیامبر، آن را برای یاران خود و دیگران ایراد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عنوان نمونه بخش هایی از سخنان امام را از نظر خوانندگان می گذرانیم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گار باشید و بدانید که به سوی خدا باز خواهید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آن چه را که از نیک و بد، انجام داده، نزد خود حاضر خواهد یافت و آرزو خواهد کرد که بین او و اعمال بدش فرسخ ها فاصله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اموری که در قبر، دو فرشته منکر و نکیر از آن سؤال خواهند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که او را عبادت می کنی،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که به سوی تو فرستاده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که از آن پیروی می کنی،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تلاوت می کنی،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ولایتش را پذیرفته ای، خواهد بود</w:t>
      </w:r>
      <w:r>
        <w:rPr>
          <w:rFonts w:eastAsia="IRNazanin" w:cs="IRNazanin"/>
          <w:color w:val="111111"/>
          <w:sz w:val="28"/>
          <w:szCs w:val="28"/>
          <w:rtl w:val="true"/>
          <w:lang w:bidi="fa-IR"/>
        </w:rPr>
        <w:t>...»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در این سخنان چند چیز جلب توجه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تکرار این سخنان در هر روز جمعه که نشانگر اهمیت آن و میزان عنایت امام به طرح این مسائل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که گفتار امام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 گردد، معلوم می شود که در این جا مخاطبان امام، تنها شیعیان و یا پیروان خاص امام نبوده اند، بلکه دایره مخاطبان وی وسیع و عام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طی سخنان خود صراحتاً یا تلویحاً، به آیات متعدد قرآن استناد و</w:t>
      </w:r>
    </w:p>
    <w:p>
      <w:pPr>
        <w:pStyle w:val="BookText"/>
        <w:rPr/>
      </w:pPr>
      <w:r>
        <w:rPr>
          <w:rFonts w:ascii="IRNazanin" w:hAnsi="IRNazanin" w:eastAsia="IRNazanin"/>
          <w:color w:val="111111"/>
          <w:sz w:val="28"/>
          <w:sz w:val="28"/>
          <w:szCs w:val="28"/>
          <w:rtl w:val="true"/>
          <w:lang w:bidi="fa-IR"/>
        </w:rPr>
        <w:t xml:space="preserve">استدلال نموده است و این بدان جهت است که در این جا طرف سخن، عامه مردم بوده اند و آنان به امام سجاد به عنوان یک امام نگاه نمی کردند، از این رو امام برای تثبیت مطلب، به آیات قرآن استشهاد می کرده است، ولی در مواردی که طرف سخن تنها شیعیان و یاران خاص امام بودند، حضرت ضرورتی برای استناد به آیات قرآن نمی دید </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کادر سازی</w:t>
      </w:r>
    </w:p>
    <w:p>
      <w:pPr>
        <w:pStyle w:val="BookText"/>
        <w:rPr/>
      </w:pPr>
      <w:r>
        <w:rPr>
          <w:rFonts w:ascii="IRNazanin" w:hAnsi="IRNazanin" w:eastAsia="IRNazanin"/>
          <w:color w:val="111111"/>
          <w:sz w:val="28"/>
          <w:sz w:val="28"/>
          <w:szCs w:val="28"/>
          <w:rtl w:val="true"/>
          <w:lang w:bidi="fa-IR"/>
        </w:rPr>
        <w:t xml:space="preserve">نمونه دیگری از بیانات امام، موعظه نسبتاً مفصلی است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ابوحمزه ثمالی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بهترین و نزدیک ترین یاران حضرت،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این روایت گواهی می دهد که در جمع شیعیان و پیروان خاص آن حضرت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طی سخنانی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شما را از مکر ستمگران و ظلم حسودان و زورگویی جباران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طاغوت ها و طاغوتیان دنیاطلب که دل به دنیا سپرده و شیفته آن شده اند و به دنبال نعمت های بی ارزش و لذت های زودگذر آن هستند، نفریبد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جانم سوگند در ایام گذشته حوادثی را پشت سر گذاشتید و از انبوه فتنه ها به سلامت گذشتید، در حالی که پیوسته از گمراهان و بدعت گذاران و تبهکاران در زمین دوری و تبری می جستید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اکنون نیز از خدا یاری بخواهید و به سوی فرمانبری از خدا و اطاعت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حاکمان کنونی شایسته تر است، برگردید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خدا و اطاعت از کسی را که خدا اطاعت او را واجب کرده، بر همه چیز مقدم بدارید، و هرگز در امور جاری، اطاعت از طاغوت ها را که شیفتگی به فریبندگی های دنیا را به دنبال دارد، بر اطاعت از خدا و اطاعت از رهبران الهی مقدم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معاشرت با گنه کاران و آلودگان،</w:t>
      </w:r>
    </w:p>
    <w:p>
      <w:pPr>
        <w:pStyle w:val="BookText"/>
        <w:rPr/>
      </w:pPr>
      <w:r>
        <w:rPr>
          <w:rFonts w:ascii="IRNazanin" w:hAnsi="IRNazanin" w:eastAsia="IRNazanin"/>
          <w:color w:val="111111"/>
          <w:sz w:val="28"/>
          <w:sz w:val="28"/>
          <w:szCs w:val="28"/>
          <w:rtl w:val="true"/>
          <w:lang w:bidi="fa-IR"/>
        </w:rPr>
        <w:t>همکاری با ستمگران و نزدیکی و تماس با فاسقان بپرهیزید و از فتنه آنان برحذر باشید و از آنان دوری بجویید و بدانید که هرکس با اولیای خدا مخالفت ورزد و از دینی غیر از دین خدا پیروی کند و در برابر امر رهبری الهی خودسرانه عمل کند، در دوزخ گرفتار آتشی شعله ور خواهد شد</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انحطاط وضع اخلاقی امّت</w:t>
      </w:r>
    </w:p>
    <w:p>
      <w:pPr>
        <w:pStyle w:val="BookText"/>
        <w:rPr/>
      </w:pPr>
      <w:r>
        <w:rPr>
          <w:rFonts w:ascii="IRNazanin" w:hAnsi="IRNazanin" w:eastAsia="IRNazanin"/>
          <w:color w:val="111111"/>
          <w:sz w:val="28"/>
          <w:sz w:val="28"/>
          <w:szCs w:val="28"/>
          <w:rtl w:val="true"/>
          <w:lang w:bidi="fa-IR"/>
        </w:rPr>
        <w:t>اهمیت و ضرورت این نصایح و ارشادهای امام هنگامی روشن می گردد که میزان انحطاط اخلاقی امّت در زمان حکومت عبدالملک و پسرش ولید و متروک شدن سنت ها و آداب و تعالیم اسلامی در آن عصر را مورد توجه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دانیم که از حدود سال سی ام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نیمه دوم دوران خلافت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مالی و انحطاط اخلاقی در جامعه اسلامی گسترش یافت و اشراف قریش که درآمد کلانی از خزانه دولت داشتند و از بخشش های خلفای وقت نیز بهره مند بودند، به ثروت اندوزی پرداختند و بدین ترتیب رفاه طلبی و اشرافیت و تجمل پرستی در جامعه اسلامی رواج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اندوزان، املاک و مستغلات فراوانی گرد آوردند و کنیزان و غلامان بسیاری 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کنیزانی که برای خوانندگی و بزم آرایی تربیت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مجالس بزم و خوشگذرانی و خنیاگری به طبقات دیگر نیز سرایت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انحطاط اخلاقی در زمان حکومت یزید آن چنان گسترش یافت که دو شهر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این آلودگی ها محفوظ نماند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فساد و آلودگی یزید، به اطرافیان و عمّال وی نیز سرایت کرد، در زمان او ساز و آواز در مکه و مدینه آشکار گردید و مجالس بزم برپا شد و مردم آشکارا به شراب خواری پرداختند</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 xml:space="preserve">این وضع در زمان عبدالملک نیز همچنان ادامه یافت، به طوری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شوقی ضیف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گسترش اشرافیت و رفاه زدگی در شهر مکه و مدینه می 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این دو شهر بزرگ حجاز را برای خنیاگران ساخته بودند، تا آن جا که نه تنها مردمان عادی، بلکه فقیهان و زاهدان نیز به مجالس آنان می شتافتند</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ابویوسف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بعضی از اهالی مدینه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شما با این آوازه خوانی ها شگفت انگیز است، زیرا هیچ کس و ناکسی و هیچ شخص محترم و غیر محترمی در میان شما، از آن ابایی ندارد</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 xml:space="preserve">محیط مدینه طوری شده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عالمان، غنا را ناروا می شمردند و نه عابدان از آن جلوگیری می کردند</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آوازه خوان، نزد قاضی مدینه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عبدالعزیز مخزومی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اختلافی که یک نفر از اهل مدینه با یک عراقی داشت، به نفع شخص مدنی شهادت داد و قاضی او را عادل تشخیص داده شهادتش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عراقی به 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عبدالعزیز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شناسمش، اگر نمی شناختم از هویتش سؤال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عراقی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اهل غنا و آوازه خوانی است و به کنیزان غنا یاد می دهد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و شما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ما اهل غنا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حق این مرد را بده</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در مدینه مجالس رقص و آواز مختلط تشکیل می شد بدون آن که در میان زنان و مردان پرده ای باشد</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بزم های مختلط ترتیب می داد 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عِزَّةُ المیلاء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آواز می خواند </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 xml:space="preserve">حتی کار به جایی رسیده بود که وقتی یکی از مشهورترین زنان آوازه خوان آن عصر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سفری به مکه کرد، در طول مسیر، آن چنان از وی استقبال شد که در مورد هیچ مفتی و فقیه و محدث و مفسر و قاضی و زاهدی سابقه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این سفر را چنین نقل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جمیله به قصد حج از مدینه حرکت کرد، گروهی از مردان خنیاگر نامدار آن زمان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هیت، طُویس، دلال، بردالفؤاد، نومة الضحی، رفند، رحمة، هِبة الله، معبد، مالک، ابن عائشه، نافع بن طُنبوره، بُدیح الملیح و نافع الخیر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تعداد آنان را تا سی نفر نوشته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گروهی از زنان خنیاگر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فرِهه، عزّة المیلاء، حبّابه، سلاّمه، حُلیده، عُقیله، شمّاسیه، فرعه، بلبله، لذّة العیش، سُعیده و زرقاء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مشایعت کردند و گروهی او را تا آخر سفر همراهی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کاروان جمیله نزدیک مکه رسید، از طرف گروهی از اشراف مکه و دیگران مورد استقبال گرم قرار گرفت و چون به مدینه بازگشت، از طرف اهالی مدینه و مردان و زنان اشراف استقبال شد و چنان شور و هلهله ای به وجود آمد که اهالی مدینه بر در خانه ها صف کشیده این صحنه را تماشا می کردند</w:t>
      </w:r>
      <w:r>
        <w:rPr>
          <w:rFonts w:eastAsia="IRNazanin" w:cs="IRNazanin"/>
          <w:color w:val="111111"/>
          <w:sz w:val="28"/>
          <w:szCs w:val="28"/>
          <w:rtl w:val="true"/>
          <w:lang w:bidi="fa-IR"/>
        </w:rPr>
        <w:t>.</w:t>
      </w:r>
      <w:r>
        <w:rPr>
          <w:rStyle w:val="FootnoteAnchor"/>
          <w:rtl w:val="true"/>
        </w:rPr>
        <w:footnoteReference w:id="377"/>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داستان نشان دهنده گوشه ای از سقوط ارزش ها در جامعه مدینه در آن عصر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در این سفر جمیله را بدرقه کردند،</w:t>
      </w:r>
    </w:p>
    <w:p>
      <w:pPr>
        <w:pStyle w:val="BookText"/>
        <w:rPr/>
      </w:pPr>
      <w:r>
        <w:rPr>
          <w:rFonts w:ascii="IRNazanin" w:hAnsi="IRNazanin" w:eastAsia="IRNazanin"/>
          <w:color w:val="111111"/>
          <w:sz w:val="28"/>
          <w:sz w:val="28"/>
          <w:szCs w:val="28"/>
          <w:rtl w:val="true"/>
          <w:lang w:bidi="fa-IR"/>
        </w:rPr>
        <w:t>از بزرگان خنیاگران عصر خویش بودند که شهرت آنان در جهان آن روز پیچیده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در نظر بگیریم که هریک از آنان چند تن شاگرد و وردست و آموزنده تحت تعلیم داشته است و باز اگر احتمال این امر را منتفی ندانیم که گروهی از نوازندگان مشهور در شهر مانده به بدرقه جمیله نرفته بوده اند، رقمی به دست خواهد آمد که باور کردن آن دشوار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وضع اجتماعی قبله گاه مسلمانان و مرکز تأسیس حکومت اسلامی چنین باشد، می توان حدس زد که دمشق، بصره و دیگر شهرهای بزرگ آن زمان در چه وضعی به سر می برده است؟</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ضرورت تبیین احکام و نشر فرهنگ اصیل اسلامی</w:t>
      </w:r>
    </w:p>
    <w:p>
      <w:pPr>
        <w:pStyle w:val="BookText"/>
        <w:rPr/>
      </w:pPr>
      <w:r>
        <w:rPr>
          <w:rFonts w:ascii="IRNazanin" w:hAnsi="IRNazanin" w:eastAsia="IRNazanin"/>
          <w:color w:val="111111"/>
          <w:sz w:val="28"/>
          <w:sz w:val="28"/>
          <w:szCs w:val="28"/>
          <w:rtl w:val="true"/>
          <w:lang w:bidi="fa-IR"/>
        </w:rPr>
        <w:t>در کنار این وضع اندوه بار، وقتی که ناآگاهی مردم از تعالیم اسلام و پیدایش بدعت ها و انحراف ها را درنظر بگیریم، عمق فاجعه بیش تر روشن می گردد و بهتر درمی یابیم که امام چهارم با درک عمیق درد جامعه بوده که با آن مواعظ، مردم را بیدار می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توجه شما را به نمونه هایی از متروک شدن تعالیم اسلام و ناآگاهی مردم از وظایف اسلامی و پیدایش انحراف ها جلب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گفته برخی از دانشمندان، بنی هاشم در زمان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دانستند چگونه نماز بخوانند و چگونه حج به جا آورند و اصولاً شیعیان از احکام دینی جز آن چه از افواه شنیده بودند، نمی دانستند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وضع فریضه ای مثل نماز که از ارکان اسلام است و هر مسلمانی در شبانه روز باید پنج بار آن را به جا آورد، در میان بنی هاشم که می بایست در این زمینه ها از همه داناتر و آگاه تر باشند، چنین باشد، می توان حدس زد که میزان</w:t>
      </w:r>
      <w:bookmarkStart w:id="308" w:name="pg734_5220"/>
    </w:p>
    <w:p>
      <w:pPr>
        <w:pStyle w:val="BookText"/>
        <w:rPr/>
      </w:pPr>
      <w:bookmarkEnd w:id="308"/>
      <w:r>
        <w:rPr>
          <w:rFonts w:ascii="IRNazanin" w:hAnsi="IRNazanin" w:eastAsia="IRNazanin"/>
          <w:color w:val="111111"/>
          <w:sz w:val="28"/>
          <w:sz w:val="28"/>
          <w:szCs w:val="28"/>
          <w:rtl w:val="true"/>
          <w:lang w:bidi="fa-IR"/>
        </w:rPr>
        <w:t>آگاهی دینی در دیگر شهرها و مناطق، و شناخت توده مردم مسلمان در مورد سایر برنامه های اسلام تا چه حد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صحابی مشهور،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آن چه در زمان رسول خدا جاری بود،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چه بر سر نماز آوردید، چه بود؟</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سال</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خلافت ولید بن عبدالملک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امیر مدینه بود، به عنوان امیرالحاج به حج رفت ولی وقوف در روز عید قربان را غلط انجام داد</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بن شهاب 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دمشق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دیدیم تنها نشسته گریه می کند، وقتی که از علت گریه اش پرسیدیم،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آن چه از اسلام فرا گرفتم، جز این نماز را سراغ ندارم که مانده باشد و آن هم ضایع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اندکی پس از زمان 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رسول خدا به میان شما برگردد، از میان همه آن چه به شما تعلیم کرده،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چیز دیگری را نخواهد شناخت</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درداء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ابودرداء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در حالی که خشمگین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خشمگین شده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چیزی از دین محمد در میان این مردم سراغ ندارم جز این که همه نماز می خوانند</w:t>
      </w:r>
      <w:r>
        <w:rPr>
          <w:rFonts w:eastAsia="IRNazanin" w:cs="IRNazanin"/>
          <w:color w:val="111111"/>
          <w:sz w:val="28"/>
          <w:szCs w:val="28"/>
          <w:rtl w:val="true"/>
          <w:lang w:bidi="fa-IR"/>
        </w:rPr>
        <w:t>.</w:t>
      </w:r>
      <w:r>
        <w:rPr>
          <w:rStyle w:val="FootnoteAnchor"/>
          <w:rtl w:val="true"/>
        </w:rPr>
        <w:footnoteReference w:id="382"/>
      </w:r>
    </w:p>
    <w:p>
      <w:pPr>
        <w:pStyle w:val="Heading3"/>
        <w:numPr>
          <w:ilvl w:val="2"/>
          <w:numId w:val="1"/>
        </w:numPr>
        <w:rPr/>
      </w:pPr>
      <w:bookmarkStart w:id="309" w:name="__RefHeading___Toc6161309_211673320"/>
      <w:bookmarkStart w:id="310" w:name="_Toc111"/>
      <w:bookmarkEnd w:id="309"/>
      <w:r>
        <w:rPr/>
        <w:t>3</w:t>
      </w:r>
      <w:r>
        <w:rPr>
          <w:rtl w:val="true"/>
        </w:rPr>
        <w:t xml:space="preserve">. </w:t>
      </w:r>
      <w:r>
        <w:rPr>
          <w:rtl w:val="true"/>
        </w:rPr>
        <w:t>تبیین معارف اسلامی ضمن دعا و مناجات</w:t>
      </w:r>
      <w:bookmarkEnd w:id="310"/>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شیوه های تبلیغی و مبارزاتی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معارف اسلام</w:t>
      </w:r>
      <w:bookmarkStart w:id="311" w:name="pg734_5221"/>
    </w:p>
    <w:p>
      <w:pPr>
        <w:pStyle w:val="BookText"/>
        <w:rPr/>
      </w:pPr>
      <w:bookmarkEnd w:id="311"/>
      <w:r>
        <w:rPr>
          <w:rFonts w:ascii="IRNazanin" w:hAnsi="IRNazanin" w:eastAsia="IRNazanin"/>
          <w:color w:val="111111"/>
          <w:sz w:val="28"/>
          <w:sz w:val="28"/>
          <w:szCs w:val="28"/>
          <w:rtl w:val="true"/>
          <w:lang w:bidi="fa-IR"/>
        </w:rPr>
        <w:t>در قالب دعا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که دعا پیوندی است معنوی میان انسان و پروردگار که اثر تربیتی و سازندگی مهمی دارد، از این نظر دعا از نظر اسلام جایگاه خاصی دارد و اگر دعاهای رسیده از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معصوم یک جا گردآوری شود، مجموعه بزرگی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دعاها مکتب تربیتی بزرگی است که در سازندگی و رشد روحی انسان ها نقش مهمی دارد</w:t>
      </w:r>
      <w:r>
        <w:rPr>
          <w:rFonts w:eastAsia="IRNazanin" w:cs="IRNazanin"/>
          <w:color w:val="111111"/>
          <w:sz w:val="28"/>
          <w:szCs w:val="28"/>
          <w:rtl w:val="true"/>
          <w:lang w:bidi="fa-IR"/>
        </w:rPr>
        <w:t>.</w:t>
      </w:r>
    </w:p>
    <w:p>
      <w:pPr>
        <w:pStyle w:val="Heading3"/>
        <w:numPr>
          <w:ilvl w:val="2"/>
          <w:numId w:val="1"/>
        </w:numPr>
        <w:rPr/>
      </w:pPr>
      <w:bookmarkStart w:id="312" w:name="__RefHeading___Toc6161311_211673320"/>
      <w:bookmarkStart w:id="313" w:name="_Toc112"/>
      <w:bookmarkEnd w:id="312"/>
      <w:r>
        <w:rPr>
          <w:rtl w:val="true"/>
        </w:rPr>
        <w:t>صحیفه سجادیّه،گنجینه معارف</w:t>
      </w:r>
      <w:bookmarkEnd w:id="313"/>
    </w:p>
    <w:p>
      <w:pPr>
        <w:pStyle w:val="BookText"/>
        <w:rPr/>
      </w:pPr>
      <w:r>
        <w:rPr>
          <w:rFonts w:ascii="IRNazanin" w:hAnsi="IRNazanin" w:eastAsia="IRNazanin"/>
          <w:color w:val="111111"/>
          <w:sz w:val="28"/>
          <w:sz w:val="28"/>
          <w:szCs w:val="28"/>
          <w:rtl w:val="true"/>
          <w:lang w:bidi="fa-IR"/>
        </w:rPr>
        <w:t>صحیفه سجّادیّه از آن جا که در زمان امام چهارم شرائط اختناق آمیزی حکم فرما بود،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اهداف و مقاصد خود را در قالب دعا و مناجات بیان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دعاهای امام سجاد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که پس از قرآن مجید و نهج البلاغه، بزرگ ترین و مهم ترین گنجینه گرانبهای حقایق و معارف الهی به شمار می رود، به طوری که از ادوار پیشین از طرف دانشمندان برجسته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 القرآن</w:t>
      </w:r>
      <w:r>
        <w:rPr>
          <w:rFonts w:eastAsia="IRNazanin" w:cs="IRNazanin"/>
          <w:color w:val="111111"/>
          <w:sz w:val="28"/>
          <w:szCs w:val="28"/>
          <w:rtl w:val="true"/>
          <w:lang w:bidi="fa-IR"/>
        </w:rPr>
        <w:t>»</w:t>
      </w:r>
      <w:r>
        <w:rPr>
          <w:rStyle w:val="FootnoteAnchor"/>
          <w:rtl w:val="true"/>
        </w:rPr>
        <w:footnoteReference w:id="38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گرفته است</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صحیفه سجادیه تنها شامل راز ونیاز با خدا و بیان حاجت در پیشگاه وی نیست، بلکه دریای بی کرانی از علوم و معارف اسلامی است که طی آن مسائل عقیدتی، فرهنگی، اجتماعی، سیاسی و پاره ای از قوانین طبیعی و احکام شرعی در قالب دعا مطرح شده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مرجع فقید، مرحوم آیت الله العظمی نجفی 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نسخه ای از صحیفه سجادیه را برای علامه معاصر مؤلف تفسیر طنطاوی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مفتی اسکندریه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تشکر از دریافت این هدیه گران بها و ستایش فراوان از آن، در پاسخ چنین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بد بختی ماست که تا کنون بر این اثر گران بهای جاوید که از مواریث نبوت است، دست نیافته بودیم، من هرچه در آن می نگرم، آن را از گفتار مخلوق برتر و از کلام خالق پایین تر می یابم</w:t>
      </w:r>
      <w:r>
        <w:rPr>
          <w:rFonts w:eastAsia="IRNazanin" w:cs="IRNazanin"/>
          <w:color w:val="111111"/>
          <w:sz w:val="28"/>
          <w:szCs w:val="28"/>
          <w:rtl w:val="true"/>
          <w:lang w:bidi="fa-IR"/>
        </w:rPr>
        <w:t>»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به خاطر اهمیت و اعتبار کم نظیر صحیفه سجادیه، در تاریخ اسلام شرح های بسیاری به زبان عربی و فارسی بر این کتاب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آغا بزرگ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پر 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درحدود پنجاه شرح  غیر از ترجمه ها بر صحیفه سجادیه را نام برده است</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ضمناً درباره اسناد صحیفه سجادیه رجوع شود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علیخان مدنی، ریاض السالکین فی شرح صحیفة سید الساجدین،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عبدالرزاق الموسوی المقرَّم، الإمام زین العابدین، 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شرح ها، گروهی از دانشمندان گذشته و معاصر، ترجمه های متعددی بر صحیفه نگاشته اند که تعدادی از آن ها در سال های اخیر چاپ و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صحیفه سجادیه شامل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است که فهرست عناوین آن ها بدین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ستایش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درود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درود بر فرشتگان حامل عرش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درخواست رحمت برای پیروان پیامبران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آن حضرت برای خود و دوستانش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هنگام صبح و شام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آن حضرت هنگامی که پیشامدها و حوادث مهم پیش می آمد و نیز به هنگام اندوه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پناه جستن به خدا از ناملایمات و اخلاق ناپسند و کارهای زشت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اشتیاق به طلب آمرزش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پناه بردن به درگاه خداوند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طلب فرجام نیک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اعتراف به گناه و طلب توبه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درخواست حوائج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شکایت از ستمگران، هنگامی که مورد ستم واقع می شد یا از ستمگران کاری که خوش نمی داشت، می 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بیماری و پیش آمدن اندوه یا گرفتاری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درخواست عفو از گناهان و عیب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درخواست دفع شرّ شیطان و پناه بردن به خداوند از دشمنی و مکر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پس از رفع خطر و پس از برآورده شدن سریع حاجت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طلب باران پس از قحطی و خشکسالی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طلب اخلاق ستوده و رفتار پسندیده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هنگام حزن و اندوه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هنگام سختی و مشقّت و مشکلات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طلب عافیت و شکر و سپاس بر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آن حضرت برای پدر و مادرش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درباره فرزندان خود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همسایگان و دوستان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برای مرزداران کشور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پناه بردن به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هنگام تنگ شدن روزی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طلب یاری از خدا برای پرداخت قرض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ذکر توبه و طلب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پس از نماز شب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طلب خیر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هنگام گرفتاری و هنگام دیدن کسی که به رسوایی گناه گرفتار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در مقام رضا هنگام دیدن دنیاداران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هنگام شنیدن صدای رعد و دیدن ابر و برق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در اعتراف به این که از عهده شکر نعمت های خدا نمی توان بر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عذرخواهی از کوتاهی در ادای حقوق بندگان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طلب عفو و رحمت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هنگامی که از مرگ کسی باخبر می شد، یا از مرگ یاد 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طلب پرده پوشی و نگه داری از گناه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 ختم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قرائت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نگاه کردن به ماه نو و رؤیت هلال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اول ماه رمضان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در وداع ماه رمضان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روزهای عید فطر وجمعه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 در روز 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 ذیحجه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در روزهای عید قُربان و جمعه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برای دفع مکر دشمنان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ترس از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تضرّع و زاری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اصرار در خواهش از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مقام کوچکی در پیشگاه الهی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طلب رفع اندوه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ابعاد سیاسی صحیفه سجادیه</w:t>
      </w:r>
    </w:p>
    <w:p>
      <w:pPr>
        <w:pStyle w:val="BookText"/>
        <w:rPr/>
      </w:pPr>
      <w:r>
        <w:rPr>
          <w:rFonts w:ascii="IRNazanin" w:hAnsi="IRNazanin" w:eastAsia="IRNazanin"/>
          <w:color w:val="111111"/>
          <w:sz w:val="28"/>
          <w:sz w:val="28"/>
          <w:szCs w:val="28"/>
          <w:rtl w:val="true"/>
          <w:lang w:bidi="fa-IR"/>
        </w:rPr>
        <w:t>چنان که اشاره کردیم، صحیفه سجادیه تنها شامل راز و نیاز و مناجات و عرض حاجت در پیشگاه خدا نیست، بلکه ابعاد سیاسی و اجتماعی و فرهنگی و عقیدتی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در ضمن دعاهای خود در چندین مورد، مباحث سیاسی بهویژه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رهبری جامعه اسلامی را مطرح کرده است که ذیلاً نمونه هایی از آن ها را می 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در دعای بیستم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یا بر محمد و خاندانش درود فرست و مرا برآن که برمن ستم کند، دستی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 آن که با من ستیزه جوید زبانی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 کسی که با من دشمنی و عناد ورزد پیروزی عطا کن، و در برابر آن کس که نسبت به من، به حیله گری و بداندیشی بپردازد، راه و تدبیر، و در برابر آن که بر من فشار و آزار رساند، نیرو ده و در برابر عیبجویانی که برمن عیب جویی و دشنام گویی کنند، قدرت تکذیب، و در برابر خطر تهدید دشمنان، به من امنیت عنایت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چه کسانی جز کارگزاران عبدالملک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اسماعیل مخزومی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حاکم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امام مورد ستم، ستیزه جویی، عناد، بداندیشی، فشار، آزار</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سید علیخان مدنی پس از نقل بیان متوکل، احتمال می دهد که چند باب دیگر نیز توسط راویان بعدی حذف یا فراموش شده و عملاً به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تقلیل یافته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السالکین، مقدمه، ص</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هرحال علاوه بر صحیفه مشهور و رایج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کامله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از طرف دانشمندان اسلامی پنج صحیفه دیگر نیز شامل مجموعه هایی دیگر از دعاهای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شده و به نام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الصحیفة الثانیة، الصحیفة الثالثة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آغا بزرگ تهرانی، همان مأخذ،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تهدید آنان قرار داشت؟ بنابراین در واقع این دعای امام شکوائیه ای در برابر زورگویی های حکومت وقت بوده و از این نظر بار سیاسی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دعائی که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عید قربان و روز جمعه می خوانده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یا این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و رهبری امت اسلامی که اقامه نماز در روز عید قربان و روز جمعه و ایراد خطبه از شئون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جانشینان و برگزیدگان تو، و این پایگاه ها، از آنِ اُمَنایِ تو است که آنان را در رتبه والایی قرار داده ای، ولی ستمگران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خلفای ستمگر 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زور، غصب و تصاحب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که برگزیدگان و خلفای تو مغلوب و مقهور گشته اند، در حالی که می بینند احکام تو تغییر یافته، کتاب تو از صحنه عمل دور افتاده، فرائض و واجبات تو دستخوش تحریف گشته، و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و 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پیامبرت متروک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دشمنان بندگان برگزیده ات از اولین و آخرین و هم چنین اتباع و پیروانشان و همه کسانی را که به کارهای آنان راضی هستند، لعنت کن و از رحمت خود دور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دعا امام با صراحت از مسئله امامت و رهبری امت، که اختصاص به خاندان پیامبر دارد، و غصب شدن آن توسط ستمگران یاد می کند و بدین ترتیب مشروعیت حکومت بنی امیه را نفی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در دعای عرفه چنین می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 به پاک ترین افراد خاندان پیامبر که آنان را برای رهبری امت و اجرای اوامر خود برگزیده ای، و آنان را خزانه داران علمت، نگهبانان دینت، جانشینان خود در زمین، و حجت های خویش بر بندگانت قرار داده ای و به خواست خود، آنان را از هرگونه پلیدی یکباره پاک کرده ای و آنان را وسیله ارتباط با خود و راه بهشت خویش</w:t>
      </w:r>
      <w:bookmarkStart w:id="314" w:name="pg734_5227"/>
    </w:p>
    <w:p>
      <w:pPr>
        <w:pStyle w:val="BookText"/>
        <w:rPr/>
      </w:pPr>
      <w:bookmarkEnd w:id="314"/>
      <w:r>
        <w:rPr>
          <w:rFonts w:ascii="IRNazanin" w:hAnsi="IRNazanin" w:eastAsia="IRNazanin"/>
          <w:color w:val="111111"/>
          <w:sz w:val="28"/>
          <w:sz w:val="28"/>
          <w:szCs w:val="28"/>
          <w:rtl w:val="true"/>
          <w:lang w:bidi="fa-IR"/>
        </w:rPr>
        <w:t>قرار 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تو در هر زمان، دین خود را بهوسیله امامی تأیید فرموده ای که او را برای بندگانت رهبر و پرچمدار، و در گیتی مشعل هدایت قرار داده ای، پس از آن که او را با ارتباط غیبی، با خود مرتبط ساخته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وسیله خشنودی خود قرار داده و پیروی از او را واجب کرده ای و از نافرمانی او بیم 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اطاعت از امر او و پذیرش نهی او دستور داده ای و مقرر داشته ای که هیچ کس از او سبقت نگیرد و هیچ کس از پیروی او پس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این دعا نیز از نقش و موقعیت ویژه رهبران الهی و امامان از خاندان نبوت و امتیازهای آنان سخن می گوید، و این، دقیقاً به معنای نفی مشروعیت حکومت زمام داران وقت بود</w:t>
      </w:r>
      <w:r>
        <w:rPr>
          <w:rFonts w:eastAsia="IRNazanin" w:cs="IRNazanin"/>
          <w:color w:val="111111"/>
          <w:sz w:val="28"/>
          <w:szCs w:val="28"/>
          <w:rtl w:val="true"/>
          <w:lang w:bidi="fa-IR"/>
        </w:rPr>
        <w:t>.</w:t>
      </w:r>
    </w:p>
    <w:p>
      <w:pPr>
        <w:pStyle w:val="Heading3"/>
        <w:numPr>
          <w:ilvl w:val="2"/>
          <w:numId w:val="1"/>
        </w:numPr>
        <w:rPr/>
      </w:pPr>
      <w:bookmarkStart w:id="315" w:name="__RefHeading___Toc6161313_211673320"/>
      <w:bookmarkStart w:id="316" w:name="_Toc113"/>
      <w:bookmarkEnd w:id="315"/>
      <w:r>
        <w:rPr/>
        <w:t>4</w:t>
      </w:r>
      <w:r>
        <w:rPr>
          <w:rtl w:val="true"/>
        </w:rPr>
        <w:t xml:space="preserve">. </w:t>
      </w:r>
      <w:r>
        <w:rPr>
          <w:rtl w:val="true"/>
        </w:rPr>
        <w:t>برخورد و مبارزه با علمای درباری</w:t>
      </w:r>
      <w:bookmarkEnd w:id="316"/>
    </w:p>
    <w:p>
      <w:pPr>
        <w:pStyle w:val="BookText"/>
        <w:rPr/>
      </w:pPr>
      <w:r>
        <w:rPr>
          <w:rFonts w:ascii="IRNazanin" w:hAnsi="IRNazanin" w:eastAsia="IRNazanin"/>
          <w:color w:val="111111"/>
          <w:sz w:val="28"/>
          <w:sz w:val="28"/>
          <w:szCs w:val="28"/>
          <w:rtl w:val="true"/>
          <w:lang w:bidi="fa-IR"/>
        </w:rPr>
        <w:t>یکی از شورانگیزترین بخش های زندگی امامان، برخورد و مبارزه آنان با سررشته داران ناشایست فکر و فرهنگ در جامعه اسلامی عصر خویش یعنی فقهاء، محدثان، مفسران، قُرّاء و قُضات درباری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کسانی بودند که فکر و ذهن مردم را به سود قدرت های جور، جهت می دادند و آنان را با وضعی که خُلفای بنی امیه و بنی عباس می خواستند در جامعه حاکم باشد، عادت می دادند و نسبت به آن وضع، مطیع و تسلیم می ساختند و زمینه فکری و ذهنی را برای پذیرش حکومت آنان فراهم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این گونه برخورد در زندگانی سیاسی امام چهارم، برخورد شدید آن حضرت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زهری</w:t>
      </w:r>
      <w:r>
        <w:rPr>
          <w:rFonts w:eastAsia="IRNazanin" w:cs="IRNazanin"/>
          <w:color w:val="111111"/>
          <w:sz w:val="28"/>
          <w:szCs w:val="28"/>
          <w:rtl w:val="true"/>
          <w:lang w:bidi="fa-IR"/>
        </w:rPr>
        <w:t>»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درباری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زُهْری کیست؟</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زهری یکی از تابعان و فقیهان آن عصر و از محدثان بزرگ مدینه بود و علم</w:t>
      </w:r>
    </w:p>
    <w:p>
      <w:pPr>
        <w:pStyle w:val="BookText"/>
        <w:rPr/>
      </w:pPr>
      <w:r>
        <w:rPr>
          <w:rFonts w:ascii="IRNazanin" w:hAnsi="IRNazanin" w:eastAsia="IRNazanin"/>
          <w:color w:val="111111"/>
          <w:sz w:val="28"/>
          <w:sz w:val="28"/>
          <w:szCs w:val="28"/>
          <w:rtl w:val="true"/>
          <w:lang w:bidi="fa-IR"/>
        </w:rPr>
        <w:t>و دانش فقهای هفتگانه</w:t>
      </w:r>
      <w:r>
        <w:rPr>
          <w:rStyle w:val="FootnoteAnchor"/>
          <w:rtl w:val="true"/>
        </w:rPr>
        <w:footnoteReference w:id="387"/>
      </w:r>
      <w:r>
        <w:rPr>
          <w:rFonts w:ascii="IRNazanin" w:hAnsi="IRNazanin" w:eastAsia="IRNazanin"/>
          <w:color w:val="111111"/>
          <w:sz w:val="28"/>
          <w:sz w:val="28"/>
          <w:szCs w:val="28"/>
          <w:rtl w:val="true"/>
          <w:lang w:bidi="fa-IR"/>
        </w:rPr>
        <w:t>جهان تسنن درآن زمان را فرا گرفته حضور ده نفر از صحابه را درک کرده بود، به طوری که گروهی از بزرگان فقه و حدیث، از او روایت کرده اند</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او در پرتو این سوابق، وجهه و شهرت فراوانی درمحافل علمی و فقهی آن زمان کسب کرده بود، به طوری که از وی با عباراتی نظیر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انسگفته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مدینه جز یک محدث و فقیه ندیدم و او ابن شهاب زهری بود</w:t>
      </w:r>
      <w:r>
        <w:rPr>
          <w:rFonts w:eastAsia="IRNazanin" w:cs="IRNazanin"/>
          <w:color w:val="111111"/>
          <w:sz w:val="28"/>
          <w:szCs w:val="28"/>
          <w:rtl w:val="true"/>
          <w:lang w:bidi="fa-IR"/>
        </w:rPr>
        <w:t>»</w:t>
      </w:r>
      <w:r>
        <w:rPr>
          <w:rStyle w:val="FootnoteAnchor"/>
          <w:rtl w:val="true"/>
        </w:rPr>
        <w:footnoteReference w:id="389"/>
      </w:r>
      <w:r>
        <w:rPr>
          <w:rFonts w:ascii="IRNazanin" w:hAnsi="IRNazanin" w:eastAsia="IRNazanin"/>
          <w:color w:val="111111"/>
          <w:sz w:val="28"/>
          <w:sz w:val="28"/>
          <w:szCs w:val="28"/>
          <w:rtl w:val="true"/>
          <w:lang w:bidi="fa-IR"/>
        </w:rPr>
        <w:t>یاد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داناترین کسی که تاکنون دیده ای چه کسی بود؟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 او چه کسی بود؟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w:t>
      </w:r>
      <w:r>
        <w:rPr>
          <w:rFonts w:eastAsia="IRNazanin" w:cs="IRNazanin"/>
          <w:color w:val="111111"/>
          <w:sz w:val="28"/>
          <w:szCs w:val="28"/>
          <w:rtl w:val="true"/>
          <w:lang w:bidi="fa-IR"/>
        </w:rPr>
        <w:t>!</w:t>
      </w:r>
      <w:r>
        <w:rPr>
          <w:rStyle w:val="FootnoteAnchor"/>
          <w:rtl w:val="true"/>
        </w:rPr>
        <w:footnoteReference w:id="390"/>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همه این ها زهری شیفته عظمت علمی و زهد و پارسایی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مجذوب مقام معنوی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شخصیت قرشی را</w:t>
      </w:r>
    </w:p>
    <w:p>
      <w:pPr>
        <w:pStyle w:val="BookText"/>
        <w:rPr/>
      </w:pPr>
      <w:r>
        <w:rPr>
          <w:rFonts w:ascii="IRNazanin" w:hAnsi="IRNazanin" w:eastAsia="IRNazanin"/>
          <w:color w:val="111111"/>
          <w:sz w:val="28"/>
          <w:sz w:val="28"/>
          <w:szCs w:val="28"/>
          <w:rtl w:val="true"/>
          <w:lang w:bidi="fa-IR"/>
        </w:rPr>
        <w:t>پرهیزگارتر و برتر از علی بن الحسین ندیدم</w:t>
      </w:r>
      <w:r>
        <w:rPr>
          <w:rStyle w:val="FootnoteAnchor"/>
          <w:rtl w:val="true"/>
        </w:rPr>
        <w:footnoteReference w:id="391"/>
      </w:r>
      <w:r>
        <w:rPr>
          <w:rFonts w:ascii="IRNazanin" w:hAnsi="IRNazanin" w:eastAsia="IRNazanin"/>
          <w:color w:val="111111"/>
          <w:sz w:val="28"/>
          <w:sz w:val="28"/>
          <w:szCs w:val="28"/>
          <w:rtl w:val="true"/>
          <w:lang w:bidi="fa-IR"/>
        </w:rPr>
        <w:t>و نیز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 داناترین فرد هاشمی که دیدم علی بن الحسین بود</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 xml:space="preserve">زهری هرگاه از امام چهارم یاد می کرد، می گریست و از آن حضرت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زینت عبادت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 برد</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او از محضر امام چهارم بهره فراوان برده و روایات فراوانی از آن حضرت نقل کرده است</w:t>
      </w:r>
      <w:r>
        <w:rPr>
          <w:rFonts w:eastAsia="IRNazanin" w:cs="IRNazanin"/>
          <w:color w:val="111111"/>
          <w:sz w:val="28"/>
          <w:szCs w:val="28"/>
          <w:rtl w:val="true"/>
          <w:lang w:bidi="fa-IR"/>
        </w:rPr>
        <w:t xml:space="preserve">.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طبرسی،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الإستبصار،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الغمة،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حلیة الأولیاء،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کافی،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و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زهری مدتی از طرف بنی امیه در یکی از مناطق حکم رانی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ایام شخصی را تنبیه کرد و اتفاقاً او در اثر تنبیه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از این حادثه سخت تکان خورد و به شدت ناراحت شد و ترک خانه و زندگی کرده در بیابان خیمه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هرگز سقف خانه بر سرمن سایه نخواهد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ناامیدی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بخشش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گناهت بدتر است، از خدا بترس و توبه و استغفار کن و خونبهای مقتول را برای وُرّاث او بفرست و به میان خانواده ات برگرد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زهری که با تمام دانش و فقاهتش متوجه این مسئله نبود، از این راهنمایی خوشحال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بعدها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بیش از هرکس به گردن من منت دارد</w:t>
      </w:r>
      <w:r>
        <w:rPr>
          <w:rFonts w:eastAsia="IRNazanin" w:cs="IRNazanin"/>
          <w:color w:val="111111"/>
          <w:sz w:val="28"/>
          <w:szCs w:val="28"/>
          <w:rtl w:val="true"/>
          <w:lang w:bidi="fa-IR"/>
        </w:rPr>
        <w:t xml:space="preserve">.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شاگردی زهری در محضر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مرام و مذهب زهری در میان دانشمندان ما به شدت مورد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او را شیعه و دوست دار و پیرو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نموده قرائنی بر این معنا بیان کرده اند، اما برخی دیگر، او را از دشمنان خاندان امامت و از طرفداران بنی امیه شمرده مورد انتقاد قرار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دو نظریه بدین گونه جمع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ابتداءاً از طرفداران و مزدوران بنی امیه بوده است، ولی در پرتو علم و آگاهی خویش، در اواخر عمر، راه حق را تشخیص داده با بنی امیه قطع رابطه کرده به جرگه پیروان و شاگردان مکتب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است</w:t>
      </w:r>
      <w:r>
        <w:rPr>
          <w:rFonts w:eastAsia="IRNazanin" w:cs="IRNazanin"/>
          <w:color w:val="111111"/>
          <w:sz w:val="28"/>
          <w:szCs w:val="28"/>
          <w:rtl w:val="true"/>
          <w:lang w:bidi="fa-IR"/>
        </w:rPr>
        <w:t>»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حاج شیخ عباس قمی، سفینة البحار،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تقی تستری، قاموس الرجال،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رجال، تحقیق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صادق آل بحرالعلوم، ص</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برعکس نظر او، اسناد و شواهد تاریخی فراوانی وجود دارد که گواهی می دهد او در آغاز کار و دوران جوانی، که در مدینه بوده، با حضرت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داشته و از مکتب آن حضرت بهره می برده است، ولی بعدها به دربار بنی امیه جذب شده درخدمت آنان قرار گرفته است و این که گاهی امویان به طعنه به او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397"/>
      </w:r>
      <w:r>
        <w:rPr>
          <w:rFonts w:ascii="IRNazanin" w:hAnsi="IRNazanin" w:eastAsia="IRNazanin"/>
          <w:color w:val="111111"/>
          <w:sz w:val="28"/>
          <w:sz w:val="28"/>
          <w:szCs w:val="28"/>
          <w:rtl w:val="true"/>
          <w:lang w:bidi="fa-IR"/>
        </w:rPr>
        <w:t>گویا مربوط به همین دوران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ذیلاً زندگی او را مورد بررسی قرار داده شواهد پیوند او با دربار بنی امیه را از نظر خوانندگان می گذرانیم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زهری در دربار بنی امیه</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یکی از مخالفان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شمارد 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علی بن الحسین شنید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پیامبر نشسته نسبت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بدگویی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به مسجد رفت و بالای سر</w:t>
      </w:r>
    </w:p>
    <w:p>
      <w:pPr>
        <w:pStyle w:val="BookText"/>
        <w:rPr/>
      </w:pPr>
      <w:r>
        <w:rPr>
          <w:rFonts w:ascii="IRNazanin" w:hAnsi="IRNazanin" w:eastAsia="IRNazanin"/>
          <w:color w:val="111111"/>
          <w:sz w:val="28"/>
          <w:sz w:val="28"/>
          <w:szCs w:val="28"/>
          <w:rtl w:val="true"/>
          <w:lang w:bidi="fa-IR"/>
        </w:rPr>
        <w:t>آنان ایستاد و آن دو را سخت توبیخ کرد</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زهری در زمان حکومت عبدالملک بن مروان، به منظور برخورداری از ثروت و رفاه دربار بنی امیه، عازم دمشق شد و از علم و دانش خود هم چون نردبانی جهت دستیابی به ترقیات مادی و مناصب ظاهری استفاده نموده توجه عبدالملک را به خود جلب کرد، عبدالملک او را مورد تکریم و احترام قرار داد، برای او از بیت المال مقرری تعیین کرد، بدهی هایش را پرداخت و خدمت گزاری در اختیارش قرار داد و بدین ترتیب زهری در ردیف نزدیکان و هم نشینان عبدالملک قرار گرفت</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زهری را وارد دربار عبدالملک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قبیصة بن ذؤیب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مهردار مخصوص دفتر خلافت عبدالملک بوده است</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از این جا بود که پیوستگی زهری به دربار کثیف بنی امیه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طعم شیرین رفاه و تنعم و برخورداری از لذات زندگی درباری را در دستگاه عبدالملک چشید، لذا پس از او هم چنان در دربار فرزندان وی همچون ولید، سلیمان، یزید، هشام و هم چنین در دربار عمر بن عبدالعزیز جای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را به منصب قضاء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یزید، در دستگاه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احترام و موقعیت خاصی برخوردار شد و هشام او را معلم فرزندان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سمت را تا آخر عمر خود به عهده داشت</w:t>
      </w:r>
      <w:r>
        <w:rPr>
          <w:rStyle w:val="FootnoteAnchor"/>
          <w:rtl w:val="true"/>
        </w:rPr>
        <w:footnoteReference w:id="4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هشتاد هزار درهم قرض او را پرداخت</w:t>
      </w:r>
      <w:r>
        <w:rPr>
          <w:rFonts w:eastAsia="IRNazanin" w:cs="IRNazanin"/>
          <w:color w:val="111111"/>
          <w:sz w:val="28"/>
          <w:szCs w:val="28"/>
          <w:rtl w:val="true"/>
          <w:lang w:bidi="fa-IR"/>
        </w:rPr>
        <w:t>.</w:t>
      </w:r>
      <w:r>
        <w:rPr>
          <w:rStyle w:val="FootnoteAnchor"/>
          <w:rtl w:val="true"/>
        </w:rPr>
        <w:footnoteReference w:id="402"/>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رصافة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هشام رفت و پیش از آن مدت</w:t>
      </w:r>
    </w:p>
    <w:p>
      <w:pPr>
        <w:pStyle w:val="BookText"/>
        <w:rPr/>
      </w:pPr>
      <w:r>
        <w:rPr>
          <w:rFonts w:ascii="IRNazanin" w:hAnsi="IRNazanin" w:eastAsia="IRNazanin"/>
          <w:color w:val="111111"/>
          <w:sz w:val="28"/>
          <w:sz w:val="28"/>
          <w:szCs w:val="28"/>
          <w:rtl w:val="true"/>
          <w:lang w:bidi="fa-IR"/>
        </w:rPr>
        <w:t xml:space="preserve">بیست سال نزد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داشت</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 xml:space="preserve">هم چنین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 بن عُییْنة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درسال صد و بیست و سه، زهری با هشام، خلیفه وقت، به مکه آمد و تا سال صد و بیست و چهار در آن جا اقامت کرد</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زهری آن چنان به زندگی درباری و رفاه و تنعم خاص آن خو گرفته بود که در اواخر عمرش به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در این اواخر عمر در شهر مدینه اقامت می گزیدی و در مسجد پیامبر پای یکی از ستون ها می نشستی و ما نیز پیرامون تو می نشستیم و به تعلیم مردم می پرداختی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کنم پوستم کنده می شود و این کار به صلاح من نیست، مگر آن که پشت به دنیا کرده به آخرت بچسبم</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نیاز خُلفای ستمگر به وجود علمای درباری</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دانیم که خلفای ستمگر و ضد اسلامی، برای آن که بتوانند بر مردمی که معتقد به اسلام بودند حکومت کنند، چاره ای نداشتند جز این که اعتقاد قلبی مردم را نسبت به مشروعیت آن چه انجام می دادند، جلب کنند، زیرا آن روز هنوز زمان زیادی از صدر اسلام نگذشته بود و ایمان قلبی مردم به اسلام، به قوت خود باقی بود، اگر مردم می فهمیدند که بیعتی که با آن ظالمان کرده اند، بیعت درستی نیست و آنان شایسته خلافت رسول الله نیستند، بدون شک تسلیم آنان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معنا را درباره همه مردم نیز نپذیریم، مسلماً در جامعه اسلامی آن روز افراد زیادی بودند که وضع غیر اسلامی دستگاه خلفا را از روی ایمان قلبی تحمل می کردند، یعنی تصور می کردند که وضع حاکم، وضع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بود که خلفای ستمگر برای مشروع جلوه دادن حکومت</w:t>
      </w:r>
    </w:p>
    <w:p>
      <w:pPr>
        <w:pStyle w:val="BookText"/>
        <w:rPr/>
      </w:pPr>
      <w:r>
        <w:rPr>
          <w:rFonts w:ascii="IRNazanin" w:hAnsi="IRNazanin" w:eastAsia="IRNazanin"/>
          <w:color w:val="111111"/>
          <w:sz w:val="28"/>
          <w:sz w:val="28"/>
          <w:szCs w:val="28"/>
          <w:rtl w:val="true"/>
          <w:lang w:bidi="fa-IR"/>
        </w:rPr>
        <w:t>خویش، کوشش می کردند که محدثان و علمای دینی را به دربار خود جذب کرده آنان را وادار سازند تا احادیثی را از زبان پیامبر اسلام یا صحابه بزرگ آن حضرت به نفع آنان جعل کنند و بدینوسیله زمینه ذهنی و فکری پذیرش حکومت آنان را در جامعه آماده سازند</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بر این اساس، هدف خلفای اموی از جذب زهری، استفاده از وجود و موقعیت دینی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خود را کاملاً در اختیار آنان قرار داد و به نفع آنان کتاب نوشت و حدیث جعل کرد و از این طریق به اهداف شوم آنان کمک فراوانی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خیال می کردیم از زهری احادیث بسیاری نقل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که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پس از کشته شدن او، دفترهای زیادی را دیدیم که بر چهارپایان حمل و از خزینه های ولید خارج می شد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 زهری است</w:t>
      </w:r>
      <w:r>
        <w:rPr>
          <w:rFonts w:eastAsia="IRNazanin" w:cs="IRNazanin"/>
          <w:color w:val="111111"/>
          <w:sz w:val="28"/>
          <w:szCs w:val="28"/>
          <w:rtl w:val="true"/>
          <w:lang w:bidi="fa-IR"/>
        </w:rPr>
        <w:t>.</w:t>
      </w:r>
      <w:r>
        <w:rPr>
          <w:rStyle w:val="FootnoteAnchor"/>
          <w:rtl w:val="true"/>
        </w:rPr>
        <w:footnoteReference w:id="407"/>
      </w:r>
      <w:r>
        <w:rPr>
          <w:rFonts w:ascii="IRNazanin" w:hAnsi="IRNazanin" w:eastAsia="IRNazanin"/>
          <w:color w:val="111111"/>
          <w:sz w:val="28"/>
          <w:sz w:val="28"/>
          <w:szCs w:val="28"/>
          <w:rtl w:val="true"/>
          <w:lang w:bidi="fa-IR"/>
        </w:rPr>
        <w:t>یعنی، زهری آن قدر کتاب و دفتر برای ولید به خواسته او از حدیث پر کرده بود که وقتی خواستند آنها را از خزانه ولید خارج کنند، ناچار بر چهارپایان حمل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زهری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ما از نگارش دانش ناخشنود بودیم تا آن که امیران و حکم رانان، ما را وادار به نوشتن آن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صورت کتاب درآید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ما چنین اندیشیدیم که هیچ مسلمانی را از این کار منع نکنند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و دانش نوشته شود</w:t>
      </w:r>
      <w:r>
        <w:rPr>
          <w:rFonts w:eastAsia="IRNazanin" w:cs="IRNazanin"/>
          <w:color w:val="111111"/>
          <w:sz w:val="28"/>
          <w:szCs w:val="28"/>
          <w:rtl w:val="true"/>
          <w:lang w:bidi="fa-IR"/>
        </w:rPr>
        <w:t>).</w:t>
      </w:r>
      <w:r>
        <w:rPr>
          <w:rStyle w:val="FootnoteAnchor"/>
          <w:rtl w:val="true"/>
        </w:rPr>
        <w:footnoteReference w:id="408"/>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زهری را وادار به نوشتن حدیث کرد، هشام بن عبدالملک بود، و از آن روز که زهری کتاب نوشت، مردم نیز شروع به نوشتن احادیث کردند</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روزی هشام بن عبدالملک از وی خواست برای فرزندان او حدیث یاد بدهد، در این هنگام زهری یک نفر منشی داشت و چهارصد حدیث املا کرد و منشی نوشت</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طی بخش نامه ای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و کتابت حدیث از وجود زهری غفلت نکنید، زیرا هیچ کس داناتر از او نسبت به سنت گذشته باقی نمانده است</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در هر حال شیعه هرگز این ممنوعیت را جدّی نگرفت و بلافاصله پس از فوت پیامبر به تدوین حدیث پرداخت و از این رو در نقل و جمع آوری حدیث پیشگام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باید دید دفاتر و کتاب هایی که به امر ولید و هشام پر از حدیث شده بود، شامل چه نوع حدیث هایی بوده است؟ بی شک در میان این دفاتر یک حدیث هم در محکومیت امثال ولید و هشام وجود نداشت، بلکه شامل احادیثی بود که براعمال ننگین و ضد اسلامی آنان صحه می گذاشت و از وزنه و موقعیت درخشان رقبای سیاسی آنان یعنی بنی هاشم می کاست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تاریخی یاد شده در زیر گواه روشنی است بر این که چه نوع نوشته ها و حدیث هایی مورد تشویق و تأکید هشام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طی نامه ای به اعمش</w:t>
      </w:r>
      <w:r>
        <w:rPr>
          <w:rStyle w:val="FootnoteAnchor"/>
          <w:rtl w:val="true"/>
        </w:rPr>
        <w:footnoteReference w:id="412"/>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عثمان و کارهای بد علی را برای من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نامه هشام را گرفت و در دهان گوسفندی که آن جا بود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گوسفند آن را جوید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گاه اعمش به پیک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اصرار کرد و از همراهانش در این باره کمک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قسم خورده است که اگر پاسخ را نبرم مرا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اعمش در پاسخ او پس از بسم الله، 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خوبی های مردم روی زمین مال عثمان باشد، سودی به حال تو ندارد، و اگر بدی های مردم روی زمین مال علی باشد، ضرری به تو نمی رساند، مواظب خود باش</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احادیث مجعول زهری</w:t>
      </w:r>
    </w:p>
    <w:p>
      <w:pPr>
        <w:pStyle w:val="BookText"/>
        <w:rPr/>
      </w:pPr>
      <w:r>
        <w:rPr>
          <w:rFonts w:ascii="IRNazanin" w:hAnsi="IRNazanin" w:eastAsia="IRNazanin"/>
          <w:color w:val="111111"/>
          <w:sz w:val="28"/>
          <w:sz w:val="28"/>
          <w:szCs w:val="28"/>
          <w:rtl w:val="true"/>
          <w:lang w:bidi="fa-IR"/>
        </w:rPr>
        <w:t>زهری احادیثی به نفع بنی امیه و در جهت توجیه سیاست کفرآمیز آنان، یا برضدّ خاندان هاشمی، جعل کرده است که ذیلاً نمونه هایی از آن ها را ملاحظه می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زهری به پیامبر اسلام نسبت داده است که حضرت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نباید بار سفر بسته شود مگر به سوی سه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مسجدالحرام، مسجد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مسجدالأقصی، و مسجدالأقصی برای شما حکم مسجدالحرام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تن از محدثان بزرگ جهان</w:t>
      </w:r>
    </w:p>
    <w:p>
      <w:pPr>
        <w:pStyle w:val="BookText"/>
        <w:rPr/>
      </w:pPr>
      <w:r>
        <w:rPr>
          <w:rFonts w:ascii="Amiri" w:hAnsi="Amiri" w:eastAsia="Amiri" w:cs="Amiri"/>
          <w:color w:val="111111"/>
          <w:sz w:val="28"/>
          <w:sz w:val="28"/>
          <w:szCs w:val="28"/>
          <w:rtl w:val="true"/>
          <w:lang w:bidi="ar-SA"/>
        </w:rPr>
        <w:t xml:space="preserve">تسنن از طریق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ابوهُریره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این صورت نقل کرده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تُشَدُّ الْرِّحالُ اِلاّ اِلی ثَلاثَةِ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مسجدالحرام وَ مَسْجِدی هذا وَ مسجدالأقصی</w:t>
      </w:r>
      <w:r>
        <w:rPr>
          <w:rFonts w:eastAsia="Amiri" w:cs="Amiri" w:ascii="Amiri" w:hAnsi="Amiri"/>
          <w:color w:val="111111"/>
          <w:sz w:val="28"/>
          <w:szCs w:val="28"/>
          <w:rtl w:val="true"/>
          <w:lang w:bidi="ar-SA"/>
        </w:rPr>
        <w:t>»</w:t>
      </w:r>
      <w:r>
        <w:rPr>
          <w:rStyle w:val="FootnoteAnchor"/>
          <w:rtl w:val="true"/>
        </w:rPr>
        <w:footnoteReference w:id="414"/>
      </w:r>
      <w:r>
        <w:rPr>
          <w:rFonts w:ascii="IRNazanin" w:hAnsi="IRNazanin" w:eastAsia="IRNazanin"/>
          <w:color w:val="111111"/>
          <w:sz w:val="28"/>
          <w:sz w:val="28"/>
          <w:szCs w:val="28"/>
          <w:rtl w:val="true"/>
          <w:lang w:bidi="fa-IR"/>
        </w:rPr>
        <w:t>و در هیچ یک از آن ها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یَقومُ لَکُمْ مَقامَ الْمسجدالحرام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مسجدالأقصی برای شماحکم مسجدالحرام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پیداست که این حدیث با این نکته اضافی به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زهری جعل شده و مربوط به زمانی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مکه مسلط بود و عبدالملک در منطقه شام به قدرت رسیده بود و بین آن دو، کشمکش نظامی و سیاسی وجود داشت و هر وقت مردم شام می خواستند به حج بروند، ناگزیر چند روزی در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نفوذ عبدالله 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ماندند، و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بسیار خوبی بود برای عبدالله بن زبیر که بر ضدّ عبدالملک تبلیغات کند، و چون عبدالملک نمی خواست حاجیان شام تحت تأثیر این تبلیغات قرار گیرند و بدینوسیله مشروعیت حکومت او در مرکز خلافت نیز خدشه دار شود، سفر حج را متوقف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شکایت کردند که چرا ما را از حج واجب باز می داری؟ عبدالملک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شهاب زهری از پیامبر نقل می کند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سفر بسته نمی شود مگر به سوی سه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مسجدالحرام، مسجد من، ومسجدالأقصی، و مسجدالأقصی برای شما حکم مسجدالحرام را دارد، و این سنگی که رسول خدا شب معراج پای خود را روی آن گذاشته، جای کعبه را می گیرد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به دستور عبدالملک بر فراز آن سنگ قُبّه ای ساختند و برای آن پرده های حریر آویختند و خادمانی برای آن معین کردند و مردم را به طواف آن واداشتند، و این رسم، در تمام دوره بنی امیه باقی بود</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بدین ترتیب ملاحظه می شود که انگیزه جعل قسمت آخر این حدیث</w:t>
      </w:r>
      <w:r>
        <w:rPr>
          <w:rStyle w:val="FootnoteAnchor"/>
          <w:rtl w:val="true"/>
        </w:rPr>
        <w:footnoteReference w:id="416"/>
      </w:r>
      <w:r>
        <w:rPr>
          <w:rFonts w:ascii="IRNazanin" w:hAnsi="IRNazanin" w:eastAsia="IRNazanin"/>
          <w:color w:val="111111"/>
          <w:sz w:val="28"/>
          <w:sz w:val="28"/>
          <w:szCs w:val="28"/>
          <w:rtl w:val="true"/>
          <w:lang w:bidi="fa-IR"/>
        </w:rPr>
        <w:t xml:space="preserve">توسط زهری، منصرف ساختن مردم از عزیمت به سوی خانه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تحت سلطه عبدالله بن زبیر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سوق آنان به سوی فلسطین بود، زیرا فلسطین جزئی از شام و تحت نفوذ عبدالملک بود و زهری بدینوسیله در تثبیت موقعیت عبدالملک می کوشید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زهری، گویا برای آن که از میزان نفرت مردم از آل مروان کم کند، و موضع گیری الهی امام چهارم در برابر آنان را وارونه جلوه دهد، از امام سجادچنین یاد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الحسین میانه روترین فرد خاندان خویش و مطیع ترین و محبوب ترین آنان نزد مروان و عبدالملک بود</w:t>
      </w:r>
      <w:r>
        <w:rPr>
          <w:rFonts w:eastAsia="IRNazanin" w:cs="IRNazanin"/>
          <w:color w:val="111111"/>
          <w:sz w:val="28"/>
          <w:szCs w:val="28"/>
          <w:rtl w:val="true"/>
          <w:lang w:bidi="fa-IR"/>
        </w:rPr>
        <w:t>»!!</w:t>
      </w:r>
      <w:r>
        <w:rPr>
          <w:rStyle w:val="FootnoteAnchor"/>
          <w:rtl w:val="true"/>
        </w:rPr>
        <w:footnoteReference w:id="417"/>
      </w:r>
      <w:r>
        <w:rPr>
          <w:rFonts w:ascii="IRNazanin" w:hAnsi="IRNazanin" w:eastAsia="IRNazanin"/>
          <w:color w:val="111111"/>
          <w:sz w:val="28"/>
          <w:sz w:val="28"/>
          <w:szCs w:val="28"/>
          <w:rtl w:val="true"/>
          <w:lang w:bidi="fa-IR"/>
        </w:rPr>
        <w:t>درصورتی که میزان دشمنی مروانیان با خاندان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هیچ کس پوشیده نیست و میزان نفرت خاندان علوی از مروانیان نیز بر همه کس روشن است، بنابراین کسی تهمت مطیع بودن امام چهارم نسبت به مروانیان را باور نمی کند چه رسد به مطیع تر بودن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زهری از عایشه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رسول خدا بودم، در این هنگام دیدم عباس و علی می آیند،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بر غیر دین من می میرند</w:t>
      </w:r>
      <w:r>
        <w:rPr>
          <w:rFonts w:eastAsia="IRNazanin" w:cs="IRNazanin"/>
          <w:color w:val="111111"/>
          <w:sz w:val="28"/>
          <w:szCs w:val="28"/>
          <w:rtl w:val="true"/>
          <w:lang w:bidi="fa-IR"/>
        </w:rPr>
        <w:t>!</w:t>
      </w:r>
      <w:r>
        <w:rPr>
          <w:rStyle w:val="FootnoteAnchor"/>
          <w:rtl w:val="true"/>
        </w:rPr>
        <w:footnoteReference w:id="418"/>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پیداست که این حدیث به منظور کاستن از موقعیت عظیم و درخشان علی و به خاطر خوشایند مروانیان جعل شده است، و گرنه چه کسی باور می کند که چنین حدیثی راست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است که زهری این حدیث را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عایشه نقل می کند و همه می دانند که عایشه چه قدر کینه علی را در دل داشته است؟ درمورد عروه نیز می دانیم که وی از دشمنان خاندان پیامبر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همچون ابوهریره، عمرو بن</w:t>
      </w:r>
    </w:p>
    <w:p>
      <w:pPr>
        <w:pStyle w:val="BookText"/>
        <w:rPr/>
      </w:pPr>
      <w:r>
        <w:rPr>
          <w:rFonts w:ascii="IRNazanin" w:hAnsi="IRNazanin" w:eastAsia="IRNazanin"/>
          <w:color w:val="111111"/>
          <w:sz w:val="28"/>
          <w:sz w:val="28"/>
          <w:szCs w:val="28"/>
          <w:rtl w:val="true"/>
          <w:lang w:bidi="fa-IR"/>
        </w:rPr>
        <w:t>عاص، و مُغیرة بن شعبه از مزدوران معاویه برای جعل حدیث برضد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زهری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یک بار شبانه وارد خانه علی و فاطمه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 نمی خوانید؟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ما دست خداست، اگر بخواهد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با شنیدن این سخن، چیزی نگفت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علی شنید که رسول خدا به ران خود می زند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الإِنْسانُ اَکْثَرَ شَیء جَدَلاً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بیش از هر چیز به جدل می 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او با جعل و نقل این جریان بی اساس،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 فرد جبری و اهل جدل معرفی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بودن این حدیث به قدری آشکار است که از هرنوع نقد و بررسی بی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کعبه و قتیل محراب، با پیامبر در باب خواندن نماز جدل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زهری از زبان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جریانی به این مضمون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پیری داشتم که پیامبر اسلام آن را بابت سهم من از غنائم جنگ بدر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خواستم با فاطمه، دختر پیامبر عروسی کنم، با مرد رنگرزی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قینقاع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گذاشتم تا با من به صحرا برود و من به کمک او گیاه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کرده بیاورم و آن را به رنگرزها فروخته هزینه ولیمه عروسی را تأمین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سرگرم آماده سازی جهاز شترها و تهیه جوال و طناب و امثال این ها بودم و شترها را کنار خانه یکی از انصار خوابانده بودم که ناگهان دیدم کوهان شترها قطع شده و تهی گاه آن ها شکافته شده و جگرشان بیرون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منظره را دیدم، سخت ناراحت شدم 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این کار را کرده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او با جمعی از انصار سرگرم شراب خواری است و کنیز آوازه خوانی برای آنان آواز 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از آن مجلس بیرون جست و شمشیر را برداشت و کوهان شترها را قطع کرد، و تهی گاهشان را شکافت و جگرشان را بیرون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رسول خدا رفتم، 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حارثه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که ناراحتی مرا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کار زشتی ندیده بودم، حمزه با شترهای من چنین و چنان کرده است و هم اکنون با عده ای در خانه ای نشسته سرگرم شراب خواری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لباس پوشید و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زید بن حارثه نیز به دنبال حضرت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خانه ای که حمزه درآن بود، وارد شد و شروع به توبیخ و سرزنش حمزه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حمزه مست است و چشمانش سرخ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نگاه خود، پیامبر را از پای تا سر ورانداز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بردگان پدر من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که دید حمزه مست است به عقب برگشت و خانه را ترک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با او بیرون آمدیم</w:t>
      </w:r>
      <w:r>
        <w:rPr>
          <w:rFonts w:eastAsia="IRNazanin" w:cs="IRNazanin"/>
          <w:color w:val="111111"/>
          <w:sz w:val="28"/>
          <w:szCs w:val="28"/>
          <w:rtl w:val="true"/>
          <w:lang w:bidi="fa-IR"/>
        </w:rPr>
        <w:t>.</w:t>
      </w:r>
      <w:r>
        <w:rPr>
          <w:rStyle w:val="FootnoteAnchor"/>
          <w:rtl w:val="true"/>
        </w:rPr>
        <w:footnoteReference w:id="420"/>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زهری با جعل چنین جریان مسخره ای، از شخصیت عظیم و چهره درخشانی همچون حمزه سیدالشهدا، که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پیکر خونین او در میدان جنگ احد با هفتاد تکبیر نماز خواند</w:t>
      </w:r>
      <w:r>
        <w:rPr>
          <w:rStyle w:val="FootnoteAnchor"/>
          <w:rtl w:val="true"/>
        </w:rPr>
        <w:footnoteReference w:id="421"/>
      </w:r>
      <w:r>
        <w:rPr>
          <w:rFonts w:ascii="IRNazanin" w:hAnsi="IRNazanin" w:eastAsia="IRNazanin"/>
          <w:color w:val="111111"/>
          <w:sz w:val="28"/>
          <w:sz w:val="28"/>
          <w:szCs w:val="28"/>
          <w:rtl w:val="true"/>
          <w:lang w:bidi="fa-IR"/>
        </w:rPr>
        <w:t>، شخصی بی قید، شراب خوار، متجاوز و سرکش ترسیم کرده که کارهای او با هیچ معیار اخلاقی و دینی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این تهمت های ناروا و ناجوانمردانه از طرف زهری مزدور، به این منظور بوده است که حمزه را نیز مثل عناصر پلید بنی امیه، که غرق این گونه آلودگی ها بوده اند، فردی آلوده معرفی کرده از این طریق برای اربابان</w:t>
      </w:r>
      <w:bookmarkStart w:id="317" w:name="pg734_5240"/>
    </w:p>
    <w:p>
      <w:pPr>
        <w:pStyle w:val="BookText"/>
        <w:rPr/>
      </w:pPr>
      <w:bookmarkEnd w:id="317"/>
      <w:r>
        <w:rPr>
          <w:rFonts w:ascii="IRNazanin" w:hAnsi="IRNazanin" w:eastAsia="IRNazanin"/>
          <w:color w:val="111111"/>
          <w:sz w:val="28"/>
          <w:sz w:val="28"/>
          <w:szCs w:val="28"/>
          <w:rtl w:val="true"/>
          <w:lang w:bidi="fa-IR"/>
        </w:rPr>
        <w:t>اموی خود شریک جرم درست کند</w:t>
      </w:r>
      <w:r>
        <w:rPr>
          <w:rFonts w:eastAsia="IRNazanin" w:cs="IRNazanin"/>
          <w:color w:val="111111"/>
          <w:sz w:val="28"/>
          <w:szCs w:val="28"/>
          <w:rtl w:val="true"/>
          <w:lang w:bidi="fa-IR"/>
        </w:rPr>
        <w:t>!</w:t>
      </w:r>
      <w:r>
        <w:rPr>
          <w:rStyle w:val="FootnoteAnchor"/>
          <w:rtl w:val="true"/>
        </w:rPr>
        <w:footnoteReference w:id="422"/>
      </w:r>
    </w:p>
    <w:p>
      <w:pPr>
        <w:pStyle w:val="Heading3"/>
        <w:numPr>
          <w:ilvl w:val="2"/>
          <w:numId w:val="1"/>
        </w:numPr>
        <w:rPr/>
      </w:pPr>
      <w:bookmarkStart w:id="318" w:name="__RefHeading___Toc6161315_211673320"/>
      <w:bookmarkStart w:id="319" w:name="_Toc114"/>
      <w:bookmarkEnd w:id="318"/>
      <w:r>
        <w:rPr>
          <w:rtl w:val="true"/>
        </w:rPr>
        <w:t>نامه کوبنده امام چهارم به زهری</w:t>
      </w:r>
      <w:bookmarkEnd w:id="319"/>
    </w:p>
    <w:p>
      <w:pPr>
        <w:pStyle w:val="BookText"/>
        <w:rPr/>
      </w:pPr>
      <w:r>
        <w:rPr>
          <w:rFonts w:ascii="IRNazanin" w:hAnsi="IRNazanin" w:eastAsia="IRNazanin"/>
          <w:color w:val="111111"/>
          <w:sz w:val="28"/>
          <w:sz w:val="28"/>
          <w:szCs w:val="28"/>
          <w:rtl w:val="true"/>
          <w:lang w:bidi="fa-IR"/>
        </w:rPr>
        <w:t>با توجه به این گونه سوابق سیاه زهری،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تند و کوبنده و درعین حال خیرخواهانه و نصیحت آمیزی به وی نوشت که ترجمه آن بدین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ما و تو را از فتنه ها نگاه دارد و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کند، تو در حالتی قرار گرفته ای که هرکس این حالت تو را بشناسد، شایسته است به حال تو ترحم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های گوناگون خدا بر تو سنگینی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بدن تو را سالم، وعمرت را طولانی کرده است و چون خداوند تو را حامل علوم قرآن و فقیه و آشنا به احکام دین و عارف به سنت پیامبرقرار داده حجت او بر تو تمام گشته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برابر این نعمت ها شکر آن ها را بر تو واجب کرده و تو را به این وسیله آزمایش کرده است آن جا که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شکر گزاری کردید، حتماً نعمت شما را افزون می سازم و اگر ناسپاسی کردید، بی شک عذاب من سخت است</w:t>
      </w:r>
      <w:r>
        <w:rPr>
          <w:rFonts w:eastAsia="IRNazanin" w:cs="IRNazanin"/>
          <w:color w:val="111111"/>
          <w:sz w:val="28"/>
          <w:szCs w:val="28"/>
          <w:rtl w:val="true"/>
          <w:lang w:bidi="fa-IR"/>
        </w:rPr>
        <w:t>».</w:t>
      </w:r>
      <w:r>
        <w:rPr>
          <w:rStyle w:val="FootnoteAnchor"/>
          <w:rtl w:val="true"/>
        </w:rPr>
        <w:footnoteReference w:id="423"/>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 فردا که در پیشگاه خدا ایستادی و خداوند از تو پرسید که شکر نعمت های او را چگونه گزاردی، و در برابر حجت های او چگونه به وظایف خود عمل کردی، وضع تو چگونه خواهد بود؟ گمان نکن که خداوند عذر تو را خواهد پذیرفت و از تقصیرت درخواهد گذشت،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کتاب خود از علما پیمان گرفته است که حقایق را برای مردم بیان کنند، آن جا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مردم بیان کنید و کتمان نکنید</w:t>
      </w:r>
      <w:r>
        <w:rPr>
          <w:rFonts w:eastAsia="IRNazanin" w:cs="IRNazanin"/>
          <w:color w:val="111111"/>
          <w:sz w:val="28"/>
          <w:szCs w:val="28"/>
          <w:rtl w:val="true"/>
          <w:lang w:bidi="fa-IR"/>
        </w:rPr>
        <w:t>»</w:t>
      </w:r>
      <w:r>
        <w:rPr>
          <w:rStyle w:val="FootnoteAnchor"/>
          <w:rtl w:val="true"/>
        </w:rPr>
        <w:footnoteReference w:id="4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کمترین چیزی که کتمان کردی و</w:t>
      </w:r>
    </w:p>
    <w:p>
      <w:pPr>
        <w:pStyle w:val="BookText"/>
        <w:rPr/>
      </w:pPr>
      <w:r>
        <w:rPr>
          <w:rFonts w:ascii="IRNazanin" w:hAnsi="IRNazanin" w:eastAsia="IRNazanin"/>
          <w:color w:val="111111"/>
          <w:sz w:val="28"/>
          <w:sz w:val="28"/>
          <w:szCs w:val="28"/>
          <w:rtl w:val="true"/>
          <w:lang w:bidi="fa-IR"/>
        </w:rPr>
        <w:t>سبک ترین چیزی که بر دوش گرفتی، این است که وحشت ستم گر را به آرامش تبدیل کردی، و چون به او نزدیک شدی و هر بار تو را دعوت کرد اجابت نمودی، راه گمراهی را برای او هموار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می ترسم که در اثر گناهانت فردا جایگاهت با خیانت کاران یکی باشد و به خاطر آن چه به ازای همکاری با ستم گران به چنگ آورده ای، بازخواست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چیزهایی را که حق تو نبود، وقتی به تو دادند، گرفتی و به شخصی نزدیک شدی که هیچ حقی را به کسی باز نگردانده است و هنگامی که او تو را به خود نزدیک کرد، هیچ باطلی را برطرف نکردی و کسی را که دشمن خدا است، به دوستی برگزیدی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چنین نبود که وقتی او تو را دعوت کرد و مقرّب خود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محوری ساختند که سنگ آسیاب مظلمه هایشان برگرد آن می چرخد و تو را پلی قرار دادند که از روی آن، به سوی کارهای خلافشان عبور می کنند و نردبانی ساختند که از آن به بام گمراهی و ضلالتشان بالا می روند؟</w:t>
      </w:r>
    </w:p>
    <w:p>
      <w:pPr>
        <w:pStyle w:val="BookText"/>
        <w:rPr/>
      </w:pP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گمراهی آنان دعوت می کنی و راه آنان را طی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بهوسیله تو،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ایجاد شک کردند و بهوسیله تو دل های جاهلان را به سوی خود جذب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آن قدر با وجهه دینی خود به آنان خدمت کردی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ترین وزرا و نیرومندترین یارانشان، به قدری که تو فساد آن ها را در چشم مردم صلاح جلوه دادی، نتوانستند به آنان کمک کنند و به اندازه تو باعث رفت و آمد و ارتباط خواص و عوام با آنان گردند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حقوق و مقرری و جواهر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داده اند، در مقابل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توجیه اعمال خلافشان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گرفته اند، چه قدر ناچیز و کم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قدر اندک است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 آباد کرده اند، اینک ببین چه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بنگر چه می کنی و مراقب خویشتن باش و بدان که دیگری مواظب تو نخواهد بود، نفس خود را همچون یک شخص مسئول، مورد محاسبه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بنگر که شکر خدا را، که در خردسالی و بزرگی با نعمت های خود تو را روزی داده، چگونه به جای آوردی؟ چه قدر می ترسم که مشمول این سخن خدا باشی که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آنان، فرزندانی جانشین آن ها شدند که وارث کتاب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متاع این دنیای پست را می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برحکم و فرمان خدا ترجیح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گنه کار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بخشیده خواهیم شد</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تو در سرای جاوید نیستی، بلکه در جهانی هستی که اعلام کوچ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انسان پس از همسالان و همگنان خود چه قدر در این دنیا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کسی که 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بیمناک باشد، و بدا به حال کسی که می میرد و گناهانش بعد از وی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هشیار و بیدار باش که بدینوسیله به تو اعلام خطر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جهت اصلاح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 پیش بنه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مهلت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نادان طرف نیستی، و آن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حساب اعمال تو را نگه می دارد،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لغزش 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سفر باش که سفر دوری در پیش داری، گناهانت را درمان کن که دلت سخت بیمار شده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گمان نکن که من خواستم تو را سرزنش و ملامت ونکوهش کنم، نه، خواستم خداوند اشتباهات گذشته تو را جبران کند و دین از دست رفته ات را به تو باز گرداند، و در این کار، سخن خدا را یاد کردم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 بده زیرا تذکر برای مؤمنان سودمند است</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 xml:space="preserve">یاد همسالان و همگنان خویش را که درگذشته اند و تو تنها مانده ای، از خاطر برده ای، بنگر آیا آن گونه که تو گرفتار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 آنان گرفتار شدند؟ آیا آن چنان که تو سقوط کردی، سقوط کردند؟ آیا تو امر نیکی را یاد کردی که آنان آن را نادیده گرفتند؟ آیا چیزی را تو دانستی که آنان ندانستند؟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بلکه در اثر موقعیتی که پیدا کردی، در چشم عوام منزلت و احترام یافتی و وضع تو آنان را به زحمت افکند، زیرا از رأی تو پیروی می کنند و به دستور تو عمل می نمایند، هرچه را تو حلال بشماری حلال، و آن چه را حرام بشماری، حرام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تو چنین صلاحیت و اختیاری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 ولی آن چه آنان را برتو چیره ساخته، طمع بستن آنان به آن چه تو داری، از دست رفتن علمایشان، چیرگی نادانی برتو و آنان، و ریاست طلبی تو و آنان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نمی بینی که چه قدر در نادانی و غرور فرو رفته ای، و مردم چه قدر در گرفتاری و فتنه به سرمی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آنان را گرفتار کردی و مردم با دیدن وضع و موقعیت تو، دستاوردهای خود را نادیده گرفته، شیفته مقام و منصب تو شدند، و دل هایشان مشتاق است که به رتبه علمی تو نایل گردند، یا به مقام و منصب تو برسند، و بدین ترتیب در اثر رفتار و حرکت تو، در دریایی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سقوط کردند که عمق آن ناپیداست و به گرفتاری ای دچار شدند که ابعاد آن نامعلوم است، خدا به داد ما و تو برسد که او فریادرس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از تمام منصب ها و سمت های خویش کناره گیری کن تا به پاکان و صالحان پیشین بپیوندی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اینک در کفن های پوسیده در آغوش خاک خفته اند، شکم هایشان به پشت هایشان چسبیده است، بین آن ها و خدا هیچ حجاب و حایلی نیست، دنیا آنان را فریب نمی دهد و آنان</w:t>
      </w:r>
    </w:p>
    <w:p>
      <w:pPr>
        <w:pStyle w:val="BookText"/>
        <w:rPr/>
      </w:pPr>
      <w:r>
        <w:rPr>
          <w:rFonts w:ascii="IRNazanin" w:hAnsi="IRNazanin" w:eastAsia="IRNazanin"/>
          <w:color w:val="111111"/>
          <w:sz w:val="28"/>
          <w:sz w:val="28"/>
          <w:szCs w:val="28"/>
          <w:rtl w:val="true"/>
          <w:lang w:bidi="fa-IR"/>
        </w:rPr>
        <w:t xml:space="preserve">شیفته دنیا نمی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دیدار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بستند و آن 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 فراخوانده شدند و چندی نگذشت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اسلاف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دنیا تو را در این سن پیری و با این مقام علمی و در این دم مرگ</w:t>
      </w:r>
      <w:r>
        <w:rPr>
          <w:rStyle w:val="FootnoteAnchor"/>
          <w:rtl w:val="true"/>
        </w:rPr>
        <w:footnoteReference w:id="427"/>
      </w:r>
      <w:r>
        <w:rPr>
          <w:rFonts w:ascii="IRNazanin" w:hAnsi="IRNazanin" w:eastAsia="IRNazanin"/>
          <w:color w:val="111111"/>
          <w:sz w:val="28"/>
          <w:sz w:val="28"/>
          <w:szCs w:val="28"/>
          <w:rtl w:val="true"/>
          <w:lang w:bidi="fa-IR"/>
        </w:rPr>
        <w:t>، این گونه گمراه و شیفته سازد،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جوانان کم سن و سال، نادان، سست رأی، و اشتباهکار چه انتظاری می توان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کسی باید پناه برد و از چه کسی باید چاره درماندگی را خواست؟ از مصیبت خود، و آن چه در تو مشاهده می کنیم، به خدا شکوه می کنیم و در این مصیبتی که توسط تو بر ما وارد شده انتظار اجر و پاداش از پیشگاه او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بنگر که چگونه سپاس خدا را که درخُردی و بزرگی، به تو روزی داده به جای آوردی؟ و چگونه در پیشگاه خدا که تو را در پرتو دینش در میان مردم آبرو بخشیده، تعظیم می کنی؟ و چگونه حرمت کسوت الهی را که تو را در آن کسوت بین مردم پوشیده داشته، حفظ می کنی؟ و میزان نزدیکی یا دوری تو، نسبت به خدا که به تو دستور داده است به او نزدیک و تسلیم فرمانش باشی، تا چه حد است؟</w:t>
      </w:r>
    </w:p>
    <w:p>
      <w:pPr>
        <w:pStyle w:val="BookText"/>
        <w:rPr/>
      </w:pPr>
      <w:r>
        <w:rPr>
          <w:rFonts w:ascii="IRNazanin" w:hAnsi="IRNazanin" w:eastAsia="IRNazanin"/>
          <w:color w:val="111111"/>
          <w:sz w:val="28"/>
          <w:sz w:val="28"/>
          <w:szCs w:val="28"/>
          <w:rtl w:val="true"/>
          <w:lang w:bidi="fa-IR"/>
        </w:rPr>
        <w:t>تو را چه شده است که از خواب غفلت بیدار نمی شوی و از لغزش هایت توبه نمی کنی؟ و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هیچوقت حرکتی برای خدا نکرده ام که در آن دین خدا را زنده کرده یا باطلی را از بین برده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است شکر نعمت پروردگار که تو را حامل علوم دین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می ترسم که مصداق این سخن خدا در قرآن باشی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را ضایع کردند و پیروی از شهوات نمودند و به زودی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 خود را خواهند دید</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 xml:space="preserve">خداوند تو را حامل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قرار داد و علم دین را نزد تو به ودیعت سپرد ولی تو آن را ضایع گردانیدی، خدا را سپاس می گزاریم که ما را از گمراهی تو حفظ کرد، والسلام</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درس وارستگی</w:t>
      </w:r>
    </w:p>
    <w:p>
      <w:pPr>
        <w:pStyle w:val="BookText"/>
        <w:rPr/>
      </w:pPr>
      <w:r>
        <w:rPr>
          <w:rFonts w:ascii="IRNazanin" w:hAnsi="IRNazanin" w:eastAsia="IRNazanin"/>
          <w:color w:val="111111"/>
          <w:sz w:val="28"/>
          <w:sz w:val="28"/>
          <w:szCs w:val="28"/>
          <w:rtl w:val="true"/>
          <w:lang w:bidi="fa-IR"/>
        </w:rPr>
        <w:t>تصور نشود که سردمداران اموی از دام هایی که پیش پای امثال زهری گسترده بودند، برای امام چهارم تدارک ندیده بودند، خیر، آنان از این نقشه ها خیلی می کشیدند، اما امام سجاد در برابر تطمیع ها و تهدیدهای آنان بی اعتنایی نشان می داد وهربار که در صدد جلب توجه آن حضرت برمی آمدند، دست رد به سینه آن ها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نمونه یاد شده در زیر گواه صادقی بر این معناست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عبدالملک در دوران خلافت خویش، یک سال در مراسم حج طواف می کرد و امام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پیشاپیش او سرگرم طواف بود و اعتنایی به او نداشت، عبدالملک که حضرت را از نزدیک ندیده بود و او را به قیافه نمی شناخت،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که جلوتر از ما طواف می کند و به ما اعتنایی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علی بن الحسین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عبدالملک در کناری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حضرت نزد او حاضر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 الحسین، من قاتل پدر تو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نزد من نمی آیی؟</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پدرم دنیای او را فنا کرد، ولی پدرم آخرت او را تباه</w:t>
      </w:r>
    </w:p>
    <w:p>
      <w:pPr>
        <w:pStyle w:val="BookText"/>
        <w:rPr/>
      </w:pPr>
      <w:r>
        <w:rPr>
          <w:rFonts w:ascii="IRNazanin" w:hAnsi="IRNazanin" w:eastAsia="IRNazanin"/>
          <w:color w:val="111111"/>
          <w:sz w:val="28"/>
          <w:sz w:val="28"/>
          <w:szCs w:val="28"/>
          <w:rtl w:val="true"/>
          <w:lang w:bidi="fa-IR"/>
        </w:rPr>
        <w:t>ساخت، اینک اگر توهم می خواهی مثل قاتل پدرم باشی،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مقصودم این است که نزد ما بیایی تا از امکانات دنیوی ما برخوردار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امام روی زمین نشست و دامن لباس خود را پهن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قدر و ارزش اولیای خود را به وی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دیدند دامن حضرت پر از گهرهای درخشانی است که چشم ها را خیره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ها را بگیر که مرا نیازی به این ها نیست</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عبدالملک اطلاع پیدا کرده بود که شمشیر پیامبر اسلام در اختیار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چیز جالبی بود، زیرا یادگار پیامبر بود و مایه تفاخر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نوعی مظهر حکومت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بودن آن شمشیر نزد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نگرانی عبدالملک بود، زیرا مردم را به سوی خود جلب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پیکی نزد آن حضرت فرستاد و درخواست کرد که حضرت شمشیر را برای وی بفرستد و در ذیل نامه نیز نوشت که اگر کاری داشته باشید، من حاضرم آن را انجام دهم</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پاسخ رد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عبدالملک نامه تهدیدآمیزی نوشت که اگر شمشیر را نفرستی، سهمیه تو را از بیت المال قطع خواهم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همه مردم از بیت المال سهمیه می گرفتند، و امام نیز سهمیه 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خداوند عهده دار شده است که بندگان متقی را از آن چه ناخوشایندشان است، نجات بخشد، و از آن جا که گمان ندارند، روزی دهد و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هیچ خیانت گر ناسپاسی را دوست نمی دارد</w:t>
      </w:r>
      <w:r>
        <w:rPr>
          <w:rFonts w:eastAsia="IRNazanin" w:cs="IRNazanin"/>
          <w:color w:val="111111"/>
          <w:sz w:val="28"/>
          <w:szCs w:val="28"/>
          <w:rtl w:val="true"/>
          <w:lang w:bidi="fa-IR"/>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2"/>
      </w:r>
      <w:bookmarkStart w:id="320" w:name="pg734_5247"/>
    </w:p>
    <w:p>
      <w:pPr>
        <w:pStyle w:val="Heading3"/>
        <w:numPr>
          <w:ilvl w:val="2"/>
          <w:numId w:val="1"/>
        </w:numPr>
        <w:rPr/>
      </w:pPr>
      <w:bookmarkStart w:id="321" w:name="__RefHeading___Toc6161317_211673320"/>
      <w:bookmarkStart w:id="322" w:name="_Toc115"/>
      <w:bookmarkEnd w:id="320"/>
      <w:bookmarkEnd w:id="321"/>
      <w:r>
        <w:rPr/>
        <w:t>5</w:t>
      </w:r>
      <w:r>
        <w:rPr>
          <w:rtl w:val="true"/>
        </w:rPr>
        <w:t xml:space="preserve">. </w:t>
      </w:r>
      <w:r>
        <w:rPr>
          <w:rtl w:val="true"/>
        </w:rPr>
        <w:t>نشر احکام وآثار تربیتی و اخلاقی</w:t>
      </w:r>
      <w:bookmarkEnd w:id="322"/>
    </w:p>
    <w:p>
      <w:pPr>
        <w:pStyle w:val="BookText"/>
        <w:rPr/>
      </w:pPr>
      <w:r>
        <w:rPr>
          <w:rFonts w:ascii="IRNazanin" w:hAnsi="IRNazanin" w:eastAsia="IRNazanin"/>
          <w:color w:val="111111"/>
          <w:sz w:val="28"/>
          <w:sz w:val="28"/>
          <w:szCs w:val="28"/>
          <w:rtl w:val="true"/>
          <w:lang w:bidi="fa-IR"/>
        </w:rPr>
        <w:t>یکی دیگر از ابعاد مبازره پیشوای چهارم با مظالم و مفاسد عصر خویش، نشر احکام اسلام و تبیین مباحث تربیتی و اخلاقی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این زمینه گام های بلند و بزرگی برداشته به طوری که دانشمندان را به تحسین و اعجاب واداشته است، چنان که دانشمند بزرگ جهان تشیع،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زمینه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فقهای اهل تسنُّن به قدری علوم از او نقل کرده اند که به شمارش نمی گنجد، و مواعظ و دعاها و فضائل قرآن و حلال و حرام به حدی از آن حضرت نقل شده است که در میان دانشمندان مشهور است، و اگر بخواهیم آن ها را شرح دهیم، سخن به درازا می کشد</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 xml:space="preserve">نمونه ای از تعالیم تربیتی و اخلاقی که از امام چهارم به یادگار مانده، مجموعه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امام طی آن، وظایف گوناگون انسان را، چه در پیشگاه خدا و چه نسبت به خویشتن و دیگران، 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این وظایف را که بالغ بر پنجاه حق است، ابتداءاً به صورت اجمال و سپس به نحو تفصیل بر شمرده است </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رسالة الحقوق، که توسط محدثان نقل و در کتب حدیثی ما ضبط شده است، بارها جداگانه چاپ و چندین شرح و ترجمه برآن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حقوقی که امام بیان نموده بدین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خدا،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نفس انسان،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زبان،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گوش،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چشم،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bookmarkStart w:id="323" w:name="pg734_5248"/>
    </w:p>
    <w:p>
      <w:pPr>
        <w:pStyle w:val="BookText"/>
        <w:rPr/>
      </w:pPr>
      <w:bookmarkEnd w:id="323"/>
      <w:r>
        <w:rPr>
          <w:rFonts w:ascii="IRNazanin" w:hAnsi="IRNazanin" w:eastAsia="IRNazanin"/>
          <w:color w:val="111111"/>
          <w:sz w:val="28"/>
          <w:sz w:val="28"/>
          <w:szCs w:val="28"/>
          <w:rtl w:val="true"/>
          <w:lang w:bidi="fa-IR"/>
        </w:rPr>
        <w:t xml:space="preserve">دست،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پا،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شکم،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عورت،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نماز،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حج،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روزه،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صدقه،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قربانی،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سلطان،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معلم،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مالک برده،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رعیت،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شاگردان،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زن،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برده،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مادر،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پدر،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فرزند،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برادر،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آزاد کننده برده،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بنده آزاد شده،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نیکوکار،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مؤذن،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پیشنماز،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همنشین،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همسایه،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رفیق،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شریک،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مال،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طلبکار،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معاشر،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خصم بر انسان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انسان بر خصم،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مشورت کننده،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رایزن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نصیحت خواه،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نصیحت گو،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بزرگ،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کوچک،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سائل نیازمند،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مسئول،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شاد کننده انسان،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بد کننده،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هم کیشان،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اهل ذمّه</w:t>
      </w:r>
      <w:r>
        <w:rPr>
          <w:rFonts w:eastAsia="IRNazanin" w:cs="IRNazanin"/>
          <w:color w:val="111111"/>
          <w:sz w:val="28"/>
          <w:szCs w:val="28"/>
          <w:rtl w:val="true"/>
          <w:lang w:bidi="fa-IR"/>
        </w:rPr>
        <w:t>.</w:t>
      </w:r>
    </w:p>
    <w:p>
      <w:pPr>
        <w:pStyle w:val="Heading3"/>
        <w:numPr>
          <w:ilvl w:val="2"/>
          <w:numId w:val="1"/>
        </w:numPr>
        <w:rPr/>
      </w:pPr>
      <w:bookmarkStart w:id="324" w:name="__RefHeading___Toc6161319_211673320"/>
      <w:bookmarkStart w:id="325" w:name="_Toc116"/>
      <w:bookmarkEnd w:id="324"/>
      <w:r>
        <w:rPr/>
        <w:t>6</w:t>
      </w:r>
      <w:r>
        <w:rPr>
          <w:rtl w:val="true"/>
        </w:rPr>
        <w:t xml:space="preserve">. </w:t>
      </w:r>
      <w:r>
        <w:rPr>
          <w:rtl w:val="true"/>
        </w:rPr>
        <w:t>دستگیری از درماندگان</w:t>
      </w:r>
      <w:bookmarkEnd w:id="325"/>
    </w:p>
    <w:p>
      <w:pPr>
        <w:pStyle w:val="BookText"/>
        <w:rPr/>
      </w:pPr>
      <w:r>
        <w:rPr>
          <w:rFonts w:ascii="IRNazanin" w:hAnsi="IRNazanin" w:eastAsia="IRNazanin"/>
          <w:color w:val="111111"/>
          <w:sz w:val="28"/>
          <w:sz w:val="28"/>
          <w:szCs w:val="28"/>
          <w:rtl w:val="true"/>
          <w:lang w:bidi="fa-IR"/>
        </w:rPr>
        <w:t>یکی از ابعاد درخشان زندگانی امام چهارم، خدمات اجتماعی آن حضرت درآن عصر تاریک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خدمات، چه در ایام بحرانی و پرآشوب مدینه مانند روزهای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فاجعه 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در مواقع آرامش که نیازمندان و تهی دستان در انتظار دست نوازش گری بودند که با لطف و کرم به سوی آنان دراز شود، هم چنان تا آخر عمر آن حضرت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نمونه های برجسته ای از این گونه خدمات آن امام را بازگو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چهارم هزینه زندگی صد خانواده تهی دست مدینه را عهده دار بود </w:t>
      </w:r>
      <w:r>
        <w:rPr>
          <w:rFonts w:eastAsia="IRNazanin" w:cs="IRNazanin"/>
          <w:color w:val="111111"/>
          <w:sz w:val="28"/>
          <w:szCs w:val="28"/>
          <w:rtl w:val="true"/>
          <w:lang w:bidi="fa-IR"/>
        </w:rPr>
        <w:t>.</w:t>
      </w:r>
      <w:r>
        <w:rPr>
          <w:rStyle w:val="FootnoteAnchor"/>
          <w:rtl w:val="true"/>
        </w:rPr>
        <w:footnoteReference w:id="435"/>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اهل مدینه، از غذایی که شبانه به دستشان می رسید، گذران</w:t>
      </w:r>
      <w:bookmarkStart w:id="326" w:name="pg734_5249"/>
    </w:p>
    <w:p>
      <w:pPr>
        <w:pStyle w:val="BookText"/>
        <w:rPr/>
      </w:pPr>
      <w:bookmarkEnd w:id="326"/>
      <w:r>
        <w:rPr>
          <w:rFonts w:ascii="IRNazanin" w:hAnsi="IRNazanin" w:eastAsia="IRNazanin"/>
          <w:color w:val="111111"/>
          <w:sz w:val="28"/>
          <w:sz w:val="28"/>
          <w:szCs w:val="28"/>
          <w:rtl w:val="true"/>
          <w:lang w:bidi="fa-IR"/>
        </w:rPr>
        <w:t>معیشت می کردند، اما آورنده غذا را نمی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علی بن الحسین تازه متوجه شدند شخصی که شبانه مواد غذایی و خواربار برای آنان می آورده،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او شبانه به صورت ناشناس انبان نان و مواد غذایی را شخصا ًبه دوش می کشید و به درِ خانه فُقرا می برد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پنهانی آتش خشم خدا را خاموش می سازد</w:t>
      </w:r>
      <w:r>
        <w:rPr>
          <w:rFonts w:eastAsia="IRNazanin" w:cs="IRNazanin"/>
          <w:color w:val="111111"/>
          <w:sz w:val="28"/>
          <w:szCs w:val="28"/>
          <w:rtl w:val="true"/>
          <w:lang w:bidi="fa-IR"/>
        </w:rPr>
        <w:t>.</w:t>
      </w:r>
      <w:r>
        <w:rPr>
          <w:rStyle w:val="FootnoteAnchor"/>
          <w:rtl w:val="true"/>
        </w:rPr>
        <w:footnoteReference w:id="437"/>
      </w:r>
      <w:r>
        <w:rPr>
          <w:rFonts w:ascii="IRNazanin" w:hAnsi="IRNazanin" w:eastAsia="IRNazanin"/>
          <w:color w:val="111111"/>
          <w:sz w:val="28"/>
          <w:sz w:val="28"/>
          <w:szCs w:val="28"/>
          <w:rtl w:val="true"/>
          <w:lang w:bidi="fa-IR"/>
        </w:rPr>
        <w:t>اهل مدینه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صدقه پنهانی را هنگامی از دست دادیم که علی بن الحسین در گذشت</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حضرت سجاد در طول سال ها به قدری انبان حاوی آرد و دیگر مواد غذایی را به دوش کشیده شخصاً به در خانه فقرا برده بود که شانه حضرت کوفته شده و پینه بسته بود، به طوری که پس از شهادت آن حضرت، هنگام غسل دادن جنازه اش، این کوفتگی توجه حاضران را جلب کرد و وقتی از علت آن پرسیدند، پاسخ شنیدند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حمل شبانه کیسه ها و انبان های پر از مواد غذایی به درِ خانه فقرا است</w:t>
      </w:r>
      <w:r>
        <w:rPr>
          <w:rFonts w:eastAsia="IRNazanin" w:cs="IRNazanin"/>
          <w:color w:val="111111"/>
          <w:sz w:val="28"/>
          <w:szCs w:val="28"/>
          <w:rtl w:val="true"/>
          <w:lang w:bidi="fa-IR"/>
        </w:rPr>
        <w:t>.</w:t>
      </w:r>
      <w:r>
        <w:rPr>
          <w:rStyle w:val="FootnoteAnchor"/>
          <w:rtl w:val="true"/>
        </w:rPr>
        <w:footnoteReference w:id="439"/>
      </w:r>
    </w:p>
    <w:p>
      <w:pPr>
        <w:pStyle w:val="Heading3"/>
        <w:numPr>
          <w:ilvl w:val="2"/>
          <w:numId w:val="1"/>
        </w:numPr>
        <w:rPr/>
      </w:pPr>
      <w:bookmarkStart w:id="327" w:name="__RefHeading___Toc6161321_211673320"/>
      <w:bookmarkStart w:id="328" w:name="_Toc117"/>
      <w:bookmarkEnd w:id="327"/>
      <w:r>
        <w:rPr/>
        <w:t>7</w:t>
      </w:r>
      <w:r>
        <w:rPr>
          <w:rtl w:val="true"/>
        </w:rPr>
        <w:t xml:space="preserve">. </w:t>
      </w:r>
      <w:r>
        <w:rPr>
          <w:rtl w:val="true"/>
        </w:rPr>
        <w:t>کانون تربیتی</w:t>
      </w:r>
      <w:bookmarkEnd w:id="328"/>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ظهور اسلام، بردگی در سراسر جهان آن روز  حتی در مهد تمدن آن</w:t>
      </w:r>
    </w:p>
    <w:p>
      <w:pPr>
        <w:pStyle w:val="BookText"/>
        <w:rPr/>
      </w:pPr>
      <w:r>
        <w:rPr>
          <w:rFonts w:ascii="IRNazanin" w:hAnsi="IRNazanin" w:eastAsia="IRNazanin"/>
          <w:color w:val="111111"/>
          <w:sz w:val="28"/>
          <w:sz w:val="28"/>
          <w:szCs w:val="28"/>
          <w:rtl w:val="true"/>
          <w:lang w:bidi="fa-IR"/>
        </w:rPr>
        <w:t>زمان یعنی یونان و روم  رواج داشت، و چون لغو چنین پدیده گسترده ای به یکباره مقدور نبود، اسلام از راه های مختلفی زمینه لغو تدریجی آن را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که از یک طرف راه های برده گیری را تقلیل داده آن را محدود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دیگر آزادسازی بردگان را کفاره بسیاری از گناهان و خطاها و ترک واجبات قرار داد و از این رهگذر وسائل آزادی آنان را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سوم پیامبر اسلام به مسلمانان توصیه کرد که با بردگان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عضوی از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انسانی داشته باشند و دستور داد صاحبان بردگان از غذاهایی که خود می خورند و از لباس هایی که خود می پوشند، به آنان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آزادسازی بردگان را آن چنان دارای ارزش و ثواب و فضیلت معرفی کرد که در روایات ما بسیاری از اعمال صالح، از نظر کثرت ثواب و فضیلت، به آزاد کردن بردگان تشبیه گشته و از این طریق مسلمانان به این کار تشویق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این ها دیدگاه اسلام را در مورد بردگی تا حدی روشن می سازد </w:t>
      </w:r>
      <w:r>
        <w:rPr>
          <w:rFonts w:eastAsia="IRNazanin" w:cs="IRNazanin"/>
          <w:color w:val="111111"/>
          <w:sz w:val="28"/>
          <w:szCs w:val="28"/>
          <w:rtl w:val="true"/>
          <w:lang w:bidi="fa-IR"/>
        </w:rPr>
        <w:t>.</w:t>
      </w:r>
      <w:r>
        <w:rPr>
          <w:rStyle w:val="FootnoteAnchor"/>
          <w:rtl w:val="true"/>
        </w:rPr>
        <w:footnoteReference w:id="440"/>
      </w:r>
      <w:r>
        <w:rPr>
          <w:rFonts w:ascii="IRNazanin" w:hAnsi="IRNazanin" w:eastAsia="IRNazanin"/>
          <w:color w:val="111111"/>
          <w:sz w:val="28"/>
          <w:sz w:val="28"/>
          <w:szCs w:val="28"/>
          <w:rtl w:val="true"/>
          <w:lang w:bidi="fa-IR"/>
        </w:rPr>
        <w:t>برخورد خاص و ظریف اسلام و پیشوایان آن با مسئله برده و برده داری را باید از این دیدگاه تحلیل کرد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در بررسی زندگانی امام چهارم نیز موضوع آزادسازی بردگان به چشم می خورد، اما دامنه و سطح این عمل به حدی وسیع است که تنها با محاسبات بالا قابل توجیه نیست و به نظر می رسد که امام چهارم در این کار انگیزه های والاتری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این زمینه نشان می دهد که امام از این اقدام نظر تربیتی و انسانی داشته است، بدین معنا که بردگان را خریداری کرده مدتی تحت آموزش و تربیت قرار می داد و سپس آزادشان می کرد و آنان به صورت انسان های نمونه به</w:t>
      </w:r>
    </w:p>
    <w:p>
      <w:pPr>
        <w:pStyle w:val="BookText"/>
        <w:rPr/>
      </w:pPr>
      <w:r>
        <w:rPr>
          <w:rFonts w:ascii="IRNazanin" w:hAnsi="IRNazanin" w:eastAsia="IRNazanin"/>
          <w:color w:val="111111"/>
          <w:sz w:val="28"/>
          <w:sz w:val="28"/>
          <w:szCs w:val="28"/>
          <w:rtl w:val="true"/>
          <w:lang w:bidi="fa-IR"/>
        </w:rPr>
        <w:t>فعالیت فرهنگی و تربیتی می پرداختند و پس از آزادی نیز ارتباطشان با امام قطع نمی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اعمال ماه رمضان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آخر ماه رمضان بیست نفر 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اندکی بیش تر یا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آزاد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هر شب رمضان هنگام افطار هفتاد هزار نفر از اهل دوزخ را از عذاب آتش آزاد می کند، و در شب آخر به تعداد کل شب های رمضان آزاد می کند، دوست دارم خداوند ببیند که من در دنیا بردگان خود را در دنیا آزاد می کنم تا بلکه مرا در روز رستاخیز از آتش دوزخ آزاد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هیچ خدمت گزاری را بیش از یک سال نگه نمی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برده ای را در اول یا وسط سال به خانه می آورد، شب عید فطر او را آزاد می ساخت و در سال بعد به جای او شخص دیگری را می آورد و باز او را درماه رمضان آزاد می ساخت و این روال تا آخر عمر او همچنان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بردگان سیاه پوست را با وجود آن که به آنان نیاز نداشت  می خرید و آنان را درمراسم حج به عرفات می برد و آن گاه که به سوی مشعر کوچ می کرد، آنان را آزاد می کرد و جوایز مالی به آنان می داد</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به گفته یکی از نویسندگان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بردگان از این موضوع خبر می یافتند، خود را از قید بندگی اعیان و اشراف رها ساخته به خدمت زین العابدین در می آمدند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می گذشت و ایام سپری می شد و زین العابدین همچنان به آزاد کردن بندگان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سال و هر ماه و هرروز به مناسبت های مختلف این امر را تکرار می کرد تا آن جا که در شهر مدینه گروه عظیمی از بندگان و کنیزان آزاد</w:t>
      </w:r>
    </w:p>
    <w:p>
      <w:pPr>
        <w:pStyle w:val="BookText"/>
        <w:rPr/>
      </w:pPr>
      <w:r>
        <w:rPr>
          <w:rFonts w:ascii="IRNazanin" w:hAnsi="IRNazanin" w:eastAsia="IRNazanin"/>
          <w:color w:val="111111"/>
          <w:sz w:val="28"/>
          <w:sz w:val="28"/>
          <w:szCs w:val="28"/>
          <w:rtl w:val="true"/>
          <w:lang w:bidi="fa-IR"/>
        </w:rPr>
        <w:t>شده آن حضرت تشکیل شده بود</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چنان که اشاره شد، از مجموع این ها می توان نتیجه گرفت که امام با این برنامه در واقع یک کانون تربیتی به وجود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بردگان را خریداری کرده مدتی تحت تعلیم و تربیت قرار می داد و پس از آن که آن ها را آزاد می کرد، هرکدام یک فرد تربیت  شده و الگو برای دیگران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آزادی نیز پیوند معنوی خود را با امام قطع نمی کردند و به سهم خود دیگران را تحت پوشش تربیتی قرار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برنامه امام، با توجه به محدودیت هایی که او در ارشاد و هدایت مستقیم جامعه با آن رو به رو بود، بسیار درخور توجه و بررسی است </w:t>
      </w:r>
      <w:r>
        <w:rPr>
          <w:rFonts w:eastAsia="IRNazanin" w:cs="IRNazanin"/>
          <w:color w:val="111111"/>
          <w:sz w:val="28"/>
          <w:szCs w:val="28"/>
          <w:rtl w:val="true"/>
          <w:lang w:bidi="fa-IR"/>
        </w:rPr>
        <w:t>.</w:t>
      </w:r>
      <w:r>
        <w:rPr>
          <w:rStyle w:val="FootnoteAnchor"/>
          <w:rtl w:val="true"/>
        </w:rPr>
        <w:footnoteReference w:id="443"/>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ولید بن عبدالملک مسموم شد و در سال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به شهادت رسید</w:t>
      </w:r>
      <w:r>
        <w:rPr>
          <w:rFonts w:eastAsia="IRNazanin" w:cs="IRNazanin"/>
          <w:color w:val="111111"/>
          <w:sz w:val="28"/>
          <w:szCs w:val="28"/>
          <w:rtl w:val="true"/>
          <w:lang w:bidi="fa-IR"/>
        </w:rPr>
        <w:t>.</w:t>
      </w:r>
      <w:r>
        <w:rPr>
          <w:rStyle w:val="FootnoteAnchor"/>
          <w:rtl w:val="true"/>
        </w:rPr>
        <w:footnoteReference w:id="444"/>
      </w:r>
      <w:bookmarkStart w:id="329" w:name="pg734_5253"/>
    </w:p>
    <w:p>
      <w:pPr>
        <w:pStyle w:val="Heading2"/>
        <w:numPr>
          <w:ilvl w:val="1"/>
          <w:numId w:val="1"/>
        </w:numPr>
        <w:rPr/>
      </w:pPr>
      <w:bookmarkStart w:id="330" w:name="__RefHeading___Toc6161323_211673320"/>
      <w:bookmarkStart w:id="331" w:name="_Toc118"/>
      <w:bookmarkEnd w:id="329"/>
      <w:bookmarkEnd w:id="330"/>
      <w:r>
        <w:rPr>
          <w:rtl w:val="true"/>
        </w:rPr>
        <w:t>امام محمّد باقر</w:t>
      </w:r>
      <w:r>
        <w:rPr>
          <w:rtl w:val="true"/>
        </w:rPr>
        <w:t>(</w:t>
      </w:r>
      <w:r>
        <w:rPr>
          <w:rtl w:val="true"/>
        </w:rPr>
        <w:t>علیه السلام</w:t>
      </w:r>
      <w:r>
        <w:rPr>
          <w:rtl w:val="true"/>
        </w:rPr>
        <w:t>)</w:t>
      </w:r>
      <w:bookmarkEnd w:id="331"/>
    </w:p>
    <w:p>
      <w:pPr>
        <w:pStyle w:val="Heading3"/>
        <w:numPr>
          <w:ilvl w:val="2"/>
          <w:numId w:val="1"/>
        </w:numPr>
        <w:rPr/>
      </w:pPr>
      <w:bookmarkStart w:id="332" w:name="__RefHeading___Toc6161325_211673320"/>
      <w:bookmarkStart w:id="333" w:name="_Toc119"/>
      <w:bookmarkEnd w:id="332"/>
      <w:r>
        <w:rPr>
          <w:rtl w:val="true"/>
        </w:rPr>
        <w:t>اشاره</w:t>
      </w:r>
      <w:bookmarkEnd w:id="33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پایه گذار نهضت بزرگ علمی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شاگردان مکتب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شکافنده علوم و گشاینده درهای دانش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تاریخچه منع نگارش حدیث توسط خلفا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شیعه، پایه گذار تدوین حدیث</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w:t>
      </w:r>
      <w:bookmarkStart w:id="334" w:name="pg734_5255"/>
    </w:p>
    <w:p>
      <w:pPr>
        <w:pStyle w:val="Heading3"/>
        <w:numPr>
          <w:ilvl w:val="2"/>
          <w:numId w:val="1"/>
        </w:numPr>
        <w:rPr/>
      </w:pPr>
      <w:bookmarkStart w:id="335" w:name="__RefHeading___Toc6161327_211673320"/>
      <w:bookmarkStart w:id="336" w:name="_Toc120"/>
      <w:bookmarkEnd w:id="334"/>
      <w:bookmarkEnd w:id="335"/>
      <w:r>
        <w:rPr>
          <w:rtl w:val="true"/>
        </w:rPr>
        <w:t>شناخت مختصری از زندگانی امام</w:t>
      </w:r>
      <w:bookmarkEnd w:id="336"/>
    </w:p>
    <w:p>
      <w:pPr>
        <w:pStyle w:val="BookText"/>
        <w:rPr/>
      </w:pPr>
      <w:r>
        <w:rPr>
          <w:rFonts w:ascii="IRNazanin" w:hAnsi="IRNazanin" w:eastAsia="IRNazanin"/>
          <w:color w:val="111111"/>
          <w:sz w:val="28"/>
          <w:sz w:val="28"/>
          <w:szCs w:val="28"/>
          <w:rtl w:val="true"/>
          <w:lang w:bidi="fa-IR"/>
        </w:rPr>
        <w:t>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جهان گشود</w:t>
      </w:r>
      <w:r>
        <w:rPr>
          <w:rFonts w:eastAsia="IRNazanin" w:cs="IRNazanin"/>
          <w:color w:val="111111"/>
          <w:sz w:val="28"/>
          <w:szCs w:val="28"/>
          <w:rtl w:val="true"/>
          <w:lang w:bidi="fa-IR"/>
        </w:rPr>
        <w:t>.</w:t>
      </w:r>
      <w:r>
        <w:rPr>
          <w:rStyle w:val="FootnoteAnchor"/>
          <w:rtl w:val="true"/>
        </w:rPr>
        <w:footnoteReference w:id="445"/>
      </w:r>
      <w:r>
        <w:rPr>
          <w:rFonts w:ascii="IRNazanin" w:hAnsi="IRNazanin" w:eastAsia="IRNazanin"/>
          <w:color w:val="111111"/>
          <w:sz w:val="28"/>
          <w:sz w:val="28"/>
          <w:szCs w:val="28"/>
          <w:rtl w:val="true"/>
          <w:lang w:bidi="fa-IR"/>
        </w:rPr>
        <w:t>او هنگام وفات پدر خود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هفت یا سی و هشت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کنیه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او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جهت نخستین کسی بود که هم از نظر پدر و هم از نظر مادر فاطمی و علوی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در سال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هجری در شهر مدینه در گذشت</w:t>
      </w:r>
      <w:r>
        <w:rPr>
          <w:rStyle w:val="FootnoteAnchor"/>
          <w:rtl w:val="true"/>
        </w:rPr>
        <w:footnoteReference w:id="446"/>
      </w:r>
      <w:r>
        <w:rPr>
          <w:rFonts w:ascii="IRNazanin" w:hAnsi="IRNazanin" w:eastAsia="IRNazanin"/>
          <w:color w:val="111111"/>
          <w:sz w:val="28"/>
          <w:sz w:val="28"/>
          <w:szCs w:val="28"/>
          <w:rtl w:val="true"/>
          <w:lang w:bidi="fa-IR"/>
        </w:rPr>
        <w:t>و در قبرستان معروف بقیع، کنار قبر پدر و جدش،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امامت آن حضرت نوزده، یا بیست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خلفای معاصر حضرت</w:t>
      </w:r>
    </w:p>
    <w:p>
      <w:pPr>
        <w:pStyle w:val="BookText"/>
        <w:rPr/>
      </w:pPr>
      <w:r>
        <w:rPr>
          <w:rFonts w:ascii="IRNazanin" w:hAnsi="IRNazanin" w:eastAsia="IRNazanin"/>
          <w:color w:val="111111"/>
          <w:sz w:val="28"/>
          <w:sz w:val="28"/>
          <w:szCs w:val="28"/>
          <w:rtl w:val="true"/>
          <w:lang w:bidi="fa-IR"/>
        </w:rPr>
        <w:t>پیشوای پنجم در دوران امامت خود با زمام داران و خلفای یاد شده در زیر معاصر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ولید بن عبدالملک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337" w:name="pg734_5256"/>
    </w:p>
    <w:p>
      <w:pPr>
        <w:pStyle w:val="BookText"/>
        <w:rPr/>
      </w:pPr>
      <w:bookmarkEnd w:id="337"/>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سلیمان بن عبدالملک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 بن عبدالعزیز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یزید بن عبدالملک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هشام بن عبدالملک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خلفا، به استثنای عمر بن عبدالعزیز که شخصی نسبتاً دادگر و نسبت به خاندان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 مند بود  همگی در ستمگری و استبداد و خودکامگی دست کمی از نیاکان خود نداشتند و مخصوصاً نسبت به پیشوای پنجم همواره سخت گیری می کردند</w:t>
      </w:r>
      <w:r>
        <w:rPr>
          <w:rFonts w:eastAsia="IRNazanin" w:cs="IRNazanin"/>
          <w:color w:val="111111"/>
          <w:sz w:val="28"/>
          <w:szCs w:val="28"/>
          <w:rtl w:val="true"/>
          <w:lang w:bidi="fa-IR"/>
        </w:rPr>
        <w:t>.</w:t>
      </w:r>
    </w:p>
    <w:p>
      <w:pPr>
        <w:pStyle w:val="Heading3"/>
        <w:numPr>
          <w:ilvl w:val="2"/>
          <w:numId w:val="1"/>
        </w:numPr>
        <w:rPr/>
      </w:pPr>
      <w:bookmarkStart w:id="338" w:name="__RefHeading___Toc6161329_211673320"/>
      <w:bookmarkStart w:id="339" w:name="_Toc121"/>
      <w:bookmarkEnd w:id="338"/>
      <w:r>
        <w:rPr>
          <w:rtl w:val="true"/>
        </w:rPr>
        <w:t>پایه گذار نهضت بزرگ علمی</w:t>
      </w:r>
      <w:bookmarkEnd w:id="339"/>
    </w:p>
    <w:p>
      <w:pPr>
        <w:pStyle w:val="BookText"/>
        <w:rPr/>
      </w:pPr>
      <w:r>
        <w:rPr>
          <w:rFonts w:ascii="IRNazanin" w:hAnsi="IRNazanin" w:eastAsia="IRNazanin"/>
          <w:color w:val="111111"/>
          <w:sz w:val="28"/>
          <w:sz w:val="28"/>
          <w:szCs w:val="28"/>
          <w:rtl w:val="true"/>
          <w:lang w:bidi="fa-IR"/>
        </w:rPr>
        <w:t xml:space="preserve">پیشوای پنجم طی مدت امامت خود، در همان شرائط نامساعد، به نشر واشاعه حقایق و معارف الهی پرداخت و مشکلات علمی را تشریح نمود و جنبش علمی دامنه داری به وجود آورد که مقدمات تأسیس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بزرگ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در دوران امامت فرزند گرامیش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اوج عظمت رسید، پی ریزی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پنجم در علم، زهد، عظمت و فضیلت، سرآمد همه بزرگان بنی هاشم بود و مقام بزرگ علمی و اخلاقی او مورد تصدیق دوست و دشمن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روایات و احادیث، در زمینه مسائل و احکام اسلامی، تفسیر، تاریخ اسلام، و انواع علوم، از آن حضرت به یادگار مانده است که تا آن روز از هیچ یک از فرزندان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نمانده بود</w:t>
      </w:r>
      <w:r>
        <w:rPr>
          <w:rFonts w:eastAsia="IRNazanin" w:cs="IRNazanin"/>
          <w:color w:val="111111"/>
          <w:sz w:val="28"/>
          <w:szCs w:val="28"/>
          <w:rtl w:val="true"/>
          <w:lang w:bidi="fa-IR"/>
        </w:rPr>
        <w:t>.</w:t>
      </w:r>
      <w:r>
        <w:rPr>
          <w:rStyle w:val="FootnoteAnchor"/>
          <w:rtl w:val="true"/>
        </w:rPr>
        <w:footnoteReference w:id="447"/>
      </w:r>
      <w:r>
        <w:rPr>
          <w:rFonts w:ascii="IRNazanin" w:hAnsi="IRNazanin" w:eastAsia="IRNazanin"/>
          <w:color w:val="111111"/>
          <w:sz w:val="28"/>
          <w:sz w:val="28"/>
          <w:szCs w:val="28"/>
          <w:rtl w:val="true"/>
          <w:lang w:bidi="fa-IR"/>
        </w:rPr>
        <w:t>رجال و شخصیت های بزرگ علمی آن روز، و نیز عده ای از یاران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هنوز در حال حیات بودند، از محضر آن حضرت استفاده می کردند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یزید 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کیسان سجستانی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فقهائی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مبارک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اوزاعی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منذر نهدی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آثار علمی او بهره مند شده سخنان آن حضرت را، بیواسطه و گاه با چند واسطه، نقل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و مؤلفات دانشمندان و مورخان اهل تسنن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بلاذری، سلامی، خطیب بغدادی، ابونعیم اصفهانی، و کتبی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موطّأ مالک، سنن ابی داود، مسند ابی حنیفه، مسند مروزی، تفسیر نقاش، تفسیر زمخشری، و ده ها نظیر این ها، که از مهم ترین کتب جهان تسنن است، پر از سخنان پرمغز پیشوای پنجم است و همه جا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محمد 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چشم می خورد </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کتب شیعه نیز در زمینه های مختلف سرشار از سخنان و احادیث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هرکس کوچک ترین آشنایی با این کتاب ها داشته باشد، این معنا را تصدیق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دانشمندان</w:t>
      </w:r>
    </w:p>
    <w:p>
      <w:pPr>
        <w:pStyle w:val="BookText"/>
        <w:rPr/>
      </w:pPr>
      <w:r>
        <w:rPr>
          <w:rFonts w:ascii="IRNazanin" w:hAnsi="IRNazanin" w:eastAsia="IRNazanin"/>
          <w:color w:val="111111"/>
          <w:sz w:val="28"/>
          <w:sz w:val="28"/>
          <w:szCs w:val="28"/>
          <w:rtl w:val="true"/>
          <w:lang w:bidi="fa-IR"/>
        </w:rPr>
        <w:t>آوازه علوم و دانش های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نقاط مختلف کشور اسلامی را پر کرده بود که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باقرالعلوم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گشاینده دریچه های دانش و شکافنده مشکلات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گرفته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حجر هیتمی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دانشمندان برجسته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باقر به اندازه ای گنج های پنهان معارف و دانش ها را آشکار ساخته، حقایق احکام و حکمت ها و لطایف دانش ها را بیان نموده که جز بر عناصر بی بصیرت یا بدسیرت پوشیده نیست و از همین جاست که وی را شکافنده و جامع علم، و برافرازنده پرچم دانش خوانده اند</w:t>
      </w:r>
      <w:r>
        <w:rPr>
          <w:rFonts w:eastAsia="IRNazanin" w:cs="IRNazanin"/>
          <w:color w:val="111111"/>
          <w:sz w:val="28"/>
          <w:szCs w:val="28"/>
          <w:rtl w:val="true"/>
          <w:lang w:bidi="fa-IR"/>
        </w:rPr>
        <w:t>.</w:t>
      </w:r>
      <w:r>
        <w:rPr>
          <w:rStyle w:val="FootnoteAnchor"/>
          <w:rtl w:val="true"/>
        </w:rPr>
        <w:footnoteReference w:id="449"/>
      </w:r>
      <w:bookmarkStart w:id="340" w:name="pg734_5258"/>
    </w:p>
    <w:p>
      <w:pPr>
        <w:pStyle w:val="BookText"/>
        <w:rPr/>
      </w:pPr>
      <w:bookmarkEnd w:id="3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شخصیت های برجسته و دانشمندان بزرگ عصر امام بود،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هرگز دانشمندان اسلام را در هیچ محفل و مجمعی به اندازه محفل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علمی حقیر و کوچک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بن عتیبه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علم و فقه مشهور آفاق بود، دیدم که در خدمت محمد باقر مانند کودکی در برابر استاد عالی مقام، زانوی ادب بر زمین زده شیفته و مجذوب کلام و شخصیت او گردیده بود</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خود، اغلب به آیات قرآن مجید استناد نموده از کلام خدا شاهد می آورد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مطلبی گفتم، از من بپرسید که در کجای قرآن است تا آیه مربوط به آن موضوع را معرفی کنم</w:t>
      </w:r>
      <w:r>
        <w:rPr>
          <w:rFonts w:eastAsia="IRNazanin" w:cs="IRNazanin"/>
          <w:color w:val="111111"/>
          <w:sz w:val="28"/>
          <w:szCs w:val="28"/>
          <w:rtl w:val="true"/>
          <w:lang w:bidi="fa-IR"/>
        </w:rPr>
        <w:t>».</w:t>
      </w:r>
      <w:r>
        <w:rPr>
          <w:rStyle w:val="FootnoteAnchor"/>
          <w:rtl w:val="true"/>
        </w:rPr>
        <w:footnoteReference w:id="451"/>
      </w:r>
    </w:p>
    <w:p>
      <w:pPr>
        <w:pStyle w:val="Heading3"/>
        <w:numPr>
          <w:ilvl w:val="2"/>
          <w:numId w:val="1"/>
        </w:numPr>
        <w:rPr/>
      </w:pPr>
      <w:bookmarkStart w:id="341" w:name="__RefHeading___Toc6161331_211673320"/>
      <w:bookmarkStart w:id="342" w:name="_Toc122"/>
      <w:bookmarkEnd w:id="341"/>
      <w:r>
        <w:rPr>
          <w:rtl w:val="true"/>
        </w:rPr>
        <w:t>شاگردان مکتب امام باقر</w:t>
      </w:r>
      <w:r>
        <w:rPr>
          <w:rtl w:val="true"/>
        </w:rPr>
        <w:t>(</w:t>
      </w:r>
      <w:r>
        <w:rPr>
          <w:rtl w:val="true"/>
        </w:rPr>
        <w:t>علیه السلام</w:t>
      </w:r>
      <w:r>
        <w:rPr>
          <w:rtl w:val="true"/>
        </w:rPr>
        <w:t>)</w:t>
      </w:r>
      <w:bookmarkEnd w:id="342"/>
    </w:p>
    <w:p>
      <w:pPr>
        <w:pStyle w:val="BookText"/>
        <w:rPr/>
      </w:pPr>
      <w:r>
        <w:rPr>
          <w:rFonts w:ascii="IRNazanin" w:hAnsi="IRNazanin" w:eastAsia="IRNazanin"/>
          <w:color w:val="111111"/>
          <w:sz w:val="28"/>
          <w:sz w:val="28"/>
          <w:szCs w:val="28"/>
          <w:rtl w:val="true"/>
          <w:lang w:bidi="fa-IR"/>
        </w:rPr>
        <w:t>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برجسته ای در زمینه های فقه و حدیث و تفسیر و دیگر علوم اسلامی تربیت کرد که هرکدام وزنه علمی بزرگی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های بزرگی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زرارة بن اعین، ابوبصیر، بُرید بن معاویه عجلی، جابر بن یزید، حمران بن اعین، و هشام بن سالم از تربیت یافتگان مکتب آن حضرتند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پیشوای ششم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مکتب ما و احادیث پدرم را چهار نفر زنده کردند، این چهار نفر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ابوبصیر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لیث مرادی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مسلم، و بُرید بن معاویه 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ها نبودند کسی از تعالیم دین و مکتب پیامبر بهره ای نمی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نفر حافظان دین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از میان شیعیان زمان ما،</w:t>
      </w:r>
      <w:bookmarkStart w:id="343" w:name="pg734_5259"/>
    </w:p>
    <w:p>
      <w:pPr>
        <w:pStyle w:val="BookText"/>
        <w:rPr/>
      </w:pPr>
      <w:bookmarkEnd w:id="343"/>
      <w:r>
        <w:rPr>
          <w:rFonts w:ascii="IRNazanin" w:hAnsi="IRNazanin" w:eastAsia="IRNazanin"/>
          <w:color w:val="111111"/>
          <w:sz w:val="28"/>
          <w:sz w:val="28"/>
          <w:szCs w:val="28"/>
          <w:rtl w:val="true"/>
          <w:lang w:bidi="fa-IR"/>
        </w:rPr>
        <w:t>نخستین کسانی بودند که با مکتب ما آشنا شدند و در روز رستاخیز نیز پیش از دیگران به ما خواهند پیوست</w:t>
      </w:r>
      <w:r>
        <w:rPr>
          <w:rFonts w:eastAsia="IRNazanin" w:cs="IRNazanin"/>
          <w:color w:val="111111"/>
          <w:sz w:val="28"/>
          <w:szCs w:val="28"/>
          <w:rtl w:val="true"/>
          <w:lang w:bidi="fa-IR"/>
        </w:rPr>
        <w:t>».</w:t>
      </w:r>
      <w:r>
        <w:rPr>
          <w:rStyle w:val="FootnoteAnchor"/>
          <w:rtl w:val="true"/>
        </w:rPr>
        <w:footnoteReference w:id="452"/>
      </w:r>
      <w:r>
        <w:rPr>
          <w:rFonts w:ascii="IRNazanin" w:hAnsi="IRNazanin" w:eastAsia="IRNazanin"/>
          <w:color w:val="111111"/>
          <w:sz w:val="28"/>
          <w:sz w:val="28"/>
          <w:szCs w:val="28"/>
          <w:rtl w:val="true"/>
          <w:lang w:bidi="fa-IR"/>
        </w:rPr>
        <w:t>شاگردان مکتب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سرآمد فقها و محدثان زمان بودند و در میدان رقابت علمی بر فقها و قضات غیرشیعی برتری داشتند</w:t>
      </w:r>
      <w:r>
        <w:rPr>
          <w:rFonts w:eastAsia="IRNazanin" w:cs="IRNazanin"/>
          <w:color w:val="111111"/>
          <w:sz w:val="28"/>
          <w:szCs w:val="28"/>
          <w:rtl w:val="true"/>
          <w:lang w:bidi="fa-IR"/>
        </w:rPr>
        <w:t>.</w:t>
      </w:r>
    </w:p>
    <w:p>
      <w:pPr>
        <w:pStyle w:val="Heading3"/>
        <w:numPr>
          <w:ilvl w:val="2"/>
          <w:numId w:val="1"/>
        </w:numPr>
        <w:rPr/>
      </w:pPr>
      <w:bookmarkStart w:id="344" w:name="__RefHeading___Toc6161333_211673320"/>
      <w:bookmarkStart w:id="345" w:name="_Toc123"/>
      <w:bookmarkEnd w:id="344"/>
      <w:r>
        <w:rPr>
          <w:rtl w:val="true"/>
        </w:rPr>
        <w:t>شکافنده علوم و گشاینده درهای دانش</w:t>
      </w:r>
      <w:bookmarkEnd w:id="345"/>
    </w:p>
    <w:p>
      <w:pPr>
        <w:pStyle w:val="BookText"/>
        <w:rPr/>
      </w:pPr>
      <w:r>
        <w:rPr>
          <w:rFonts w:ascii="IRNazanin" w:hAnsi="IRNazanin" w:eastAsia="IRNazanin"/>
          <w:color w:val="111111"/>
          <w:sz w:val="28"/>
          <w:sz w:val="28"/>
          <w:szCs w:val="28"/>
          <w:rtl w:val="true"/>
          <w:lang w:bidi="fa-IR"/>
        </w:rPr>
        <w:t>آثار درخشان علمی پیشوای پنجم و شاگردان برجسته ای که مکتب بزرگ وی تحویل جامعه اسلامی داد، پیشگویی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عینیت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این پیشگویی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عبدالله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معروف صدر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که یکی از یاران بزرگ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علاقه مندان خاص خاندان نبوت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من شخصی از خاندان مرا خواهی دید که اسمش اسم من و قیافه اش شبیه قیافه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درهای دانش را به روی مردم خواهد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این پیشگویی را فرمود که هنوز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به جهان نگشوده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از این جریان گذشت، زمان پیشوای چهارم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جابر از کوچه های مدینه عبور می کرد، چشمش به حضرت باقر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دقت کرد، دید نشانه هایی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 عیناً در او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تو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 محمد بن علی بن الحسین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بوسه بر پیشانی او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جدت پیامبر بهوسیله من به تو سلام رساند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از آن تاریخ، به پاس احترام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نشانه عظمت امام</w:t>
      </w:r>
    </w:p>
    <w:p>
      <w:pPr>
        <w:pStyle w:val="BookText"/>
        <w:rPr/>
      </w:pP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روز دوبار به دیدار آن حضرت می رفت، او در مسجد پیامبر در میان انبوه جمعیت می نشست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پاسخ بعضی از مغرضین که از کار وی خرده گیری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پیشگویی پیامبر اسلام را نقل می کرد </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یک نکته</w:t>
      </w:r>
    </w:p>
    <w:p>
      <w:pPr>
        <w:pStyle w:val="BookText"/>
        <w:rPr/>
      </w:pPr>
      <w:r>
        <w:rPr>
          <w:rFonts w:ascii="IRNazanin" w:hAnsi="IRNazanin" w:eastAsia="IRNazanin"/>
          <w:color w:val="111111"/>
          <w:sz w:val="28"/>
          <w:sz w:val="28"/>
          <w:szCs w:val="28"/>
          <w:rtl w:val="true"/>
          <w:lang w:bidi="fa-IR"/>
        </w:rPr>
        <w:t>در این جا تذکر این نکته لازم است که جریان دیدار جابر با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ابلاغ سلام پیامبر به آن حضرت، ضمن روایات مختلف و با مضمون های مشابه در کتاب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کشّی، کشف الغمّة، امالی صدوق، امالی شیخ طوسی، اختصاص مفید و امثال این ها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از دو نظر متناقض به نظر 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که طبق مفاد بعضی از آن ها،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یکی از کوچه های مدینه دیده است، و طبق بعضی دیگر، در خانه امام چهارم، و مطابق دسته سوم، حضرت باقر نزد جابر رفته و در آن جا، جابر حضرت را 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این روایات، تصریح شده است که جابر در آن هنگام نابینا شده بود، ولی در برخی دیگر آمده است که جابر با دقت قیافه امام پنجم را نگاه و وارسی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این موضوع با نابینایی جابر سازگار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پاسخ تناقض نخست باید گفت که، در یک نظر دقیق، منافاتی میان این احادیث نیست، زیرا قرائن نشان می دهد که جابر روی اخلاص و ارادت خاصی که به خاندان پیامبر داشت، پیشگویی و ابلاغ سلام پیامبر را تکرار می کرد و می خواست از این طریق عظمت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روشن گردد، بنابراین چه اشکالی دارد که این جریان چند بار و در محل ها و مناسبت های مختلف تکرار شده باشد؟</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پاسخ تناقض دوم این است که شاید آن دسته از روایات که حاکی از</w:t>
      </w:r>
    </w:p>
    <w:p>
      <w:pPr>
        <w:pStyle w:val="BookText"/>
        <w:rPr/>
      </w:pPr>
      <w:r>
        <w:rPr>
          <w:rFonts w:ascii="IRNazanin" w:hAnsi="IRNazanin" w:eastAsia="IRNazanin"/>
          <w:color w:val="111111"/>
          <w:sz w:val="28"/>
          <w:sz w:val="28"/>
          <w:szCs w:val="28"/>
          <w:rtl w:val="true"/>
          <w:lang w:bidi="fa-IR"/>
        </w:rPr>
        <w:t>دیدن و نگاه کردن جابر است، مربوط به قبل از نابینایی او بوده است چنان که شیخ مفید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جابر بن عبدالله انصاری رفتم و به او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سلام مرا داد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هستی؟ و این بعد از نابینایی او بود</w:t>
      </w:r>
      <w:r>
        <w:rPr>
          <w:rFonts w:eastAsia="IRNazanin" w:cs="IRNazanin"/>
          <w:color w:val="111111"/>
          <w:sz w:val="28"/>
          <w:szCs w:val="28"/>
          <w:rtl w:val="true"/>
          <w:lang w:bidi="fa-IR"/>
        </w:rPr>
        <w:t>...</w:t>
      </w:r>
      <w:r>
        <w:rPr>
          <w:rStyle w:val="FootnoteAnchor"/>
          <w:rtl w:val="true"/>
        </w:rPr>
        <w:footnoteReference w:id="454"/>
      </w:r>
      <w:r>
        <w:rPr>
          <w:rFonts w:ascii="IRNazanin" w:hAnsi="IRNazanin" w:eastAsia="IRNazanin"/>
          <w:color w:val="111111"/>
          <w:sz w:val="28"/>
          <w:sz w:val="28"/>
          <w:szCs w:val="28"/>
          <w:rtl w:val="true"/>
          <w:lang w:bidi="fa-IR"/>
        </w:rPr>
        <w:t>نظیر این حدیث را سبط ابن جوزی نیز نقل کرده است</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اوضاع و شرائط سیاسی و اجتماعی</w:t>
      </w:r>
    </w:p>
    <w:p>
      <w:pPr>
        <w:pStyle w:val="BookText"/>
        <w:rPr/>
      </w:pPr>
      <w:r>
        <w:rPr>
          <w:rFonts w:ascii="IRNazanin" w:hAnsi="IRNazanin" w:eastAsia="IRNazanin"/>
          <w:color w:val="111111"/>
          <w:sz w:val="28"/>
          <w:sz w:val="28"/>
          <w:szCs w:val="28"/>
          <w:rtl w:val="true"/>
          <w:lang w:bidi="fa-IR"/>
        </w:rPr>
        <w:t>گفتیم که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پنج تن از خلفای اموی معاصر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ویژگی های هریک از آن ها را در امر حکومت و اداره جامعه مورد بررسی قرار می دهیم تا روشن شود که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شرائط اجتماعی و سیاسی زندگی می کرده است؟</w:t>
      </w:r>
    </w:p>
    <w:p>
      <w:pPr>
        <w:pStyle w:val="BookText"/>
        <w:rPr/>
      </w:pPr>
      <w:r>
        <w:rPr>
          <w:rFonts w:ascii="IRNazanin" w:hAnsi="IRNazanin" w:eastAsia="IRNazanin"/>
          <w:color w:val="111111"/>
          <w:sz w:val="28"/>
          <w:sz w:val="28"/>
          <w:szCs w:val="28"/>
          <w:rtl w:val="true"/>
          <w:lang w:bidi="fa-IR"/>
        </w:rPr>
        <w:t>ولید بن عبدالملکولید بن عبدالملک نخستین خلیفه معاصر امام پنجم بود و چون درباره ویژگی های او ضمن زندگی نامه امام سجاد توضیح دادیم، در این جا فقط اضافه می کنیم که</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خلافت ولید، دوره فتح و پیروزی مسلمانان در نبرد با کفّار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او قلمرو دولت اموی از شرق و غرب وسعت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در نتیجه آرامشی که در عصر وی بر کشور حکم فرما بود، توانست دنباله فتوحاتی را که در عصر خلفای سابق انجام یافته بود،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قلمرو حکومت وی از طرف شرق و غرب توسعه یافت و بخش هایی از هند، و نیز کابل و کاشغر و طوس و مناطق مختلف و وسیع دیگر، به کشور پهناور اسلامی پیوست و دامنه فتوحات او تا اندلس امتداد یافت و قشون امپراتوری اندلس از نیروهای تحت فرماندهی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نُصَیر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فرمانده سپاه اسلام، شکست خوردند و این کشور به دست مسلمانان افتاد</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 xml:space="preserve">سلیمان بن عبدالملکدوران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مدت بود، به طوری که مدت سه سال بیش تر طول نکشید</w:t>
      </w:r>
      <w:r>
        <w:rPr>
          <w:rStyle w:val="FootnoteAnchor"/>
          <w:rtl w:val="true"/>
        </w:rPr>
        <w:footnoteReference w:id="4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در آغاز خلافت، از خود نرمش نشان داد و به محض رسیدن به قدرت، درهای زندان های عراق را گشود و هزاران نفر زندانی بی گناه را که حجاج بن یوسف در بند اسارت و حبس کشیده بود، آزاد ساخت و عمال و مأموران مالیات حجاج را از کار برکنار کرد و بسیاری از برنامه های ظالمانه او را لغو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انتقام جویی</w:t>
      </w:r>
    </w:p>
    <w:p>
      <w:pPr>
        <w:pStyle w:val="BookText"/>
        <w:rPr/>
      </w:pPr>
      <w:r>
        <w:rPr>
          <w:rFonts w:ascii="IRNazanin" w:hAnsi="IRNazanin" w:eastAsia="IRNazanin"/>
          <w:color w:val="111111"/>
          <w:sz w:val="28"/>
          <w:sz w:val="28"/>
          <w:szCs w:val="28"/>
          <w:rtl w:val="true"/>
          <w:lang w:bidi="fa-IR"/>
        </w:rPr>
        <w:t>اقدام سلیمان در آزاد ساختن زندانیان بی گناه عراق دولت مستعجل</w:t>
      </w:r>
      <w:r>
        <w:rPr>
          <w:rStyle w:val="FootnoteAnchor"/>
          <w:rtl w:val="true"/>
        </w:rPr>
        <w:footnoteReference w:id="458"/>
      </w:r>
      <w:r>
        <w:rPr>
          <w:rFonts w:ascii="IRNazanin" w:hAnsi="IRNazanin" w:eastAsia="IRNazanin"/>
          <w:color w:val="111111"/>
          <w:sz w:val="28"/>
          <w:sz w:val="28"/>
          <w:szCs w:val="28"/>
          <w:rtl w:val="true"/>
          <w:lang w:bidi="fa-IR"/>
        </w:rPr>
        <w:t>بود، او بعداً این روش خود را عوض کرد و روی حساب های شخصی و تحت تأثیر احساسات انتقام جویانه، دست به ظلم و جنایت 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انگیزه تعصبات قبیلگی، افراد قبایل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زیر فشار قرار داد و از رقبای آنان یعنی قبائل یمنی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قحطانی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پشتیبانی کرد</w:t>
      </w:r>
      <w:r>
        <w:rPr>
          <w:rStyle w:val="FootnoteAnchor"/>
          <w:rtl w:val="true"/>
        </w:rPr>
        <w:footnoteReference w:id="4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عده ای از سرداران سپاه و رجال بزرگ را به قتل رسانید،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نُصَیْر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طارق 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قهرمان دلیر و فاتح اندلس، را مورد بی مهری قرار داده طرد کرد</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 xml:space="preserve">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سیاسی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درباره والیان خود، نظریات خصوصی اعمال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w:t>
      </w:r>
    </w:p>
    <w:p>
      <w:pPr>
        <w:pStyle w:val="BookText"/>
        <w:rPr/>
      </w:pPr>
      <w:r>
        <w:rPr>
          <w:rFonts w:ascii="IRNazanin" w:hAnsi="IRNazanin" w:eastAsia="IRNazanin"/>
          <w:color w:val="111111"/>
          <w:sz w:val="28"/>
          <w:sz w:val="28"/>
          <w:szCs w:val="28"/>
          <w:rtl w:val="true"/>
          <w:lang w:bidi="fa-IR"/>
        </w:rPr>
        <w:t>را مورد توجه قرار می داد و برای از میان بردن بعضی دیگر نقشه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کسانی که سلیمان با آن ها دشمنی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قُتبیة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ماوراء 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نُصیر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اندلس بود</w:t>
      </w:r>
      <w:r>
        <w:rPr>
          <w:rFonts w:eastAsia="IRNazanin" w:cs="IRNazanin"/>
          <w:color w:val="111111"/>
          <w:sz w:val="28"/>
          <w:szCs w:val="28"/>
          <w:rtl w:val="true"/>
          <w:lang w:bidi="fa-IR"/>
        </w:rPr>
        <w:t>»</w:t>
      </w:r>
      <w:r>
        <w:rPr>
          <w:rStyle w:val="FootnoteAnchor"/>
          <w:rtl w:val="true"/>
        </w:rPr>
        <w:footnoteReference w:id="4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دشمنی ها همه از انگیزه های شخصی و رقابتهای قبیلگی سرچشمه می گرفت که متأسفانه فرصت توضیح بیش تر در این زمینه در این جا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فساد دربار خلافت</w:t>
      </w:r>
    </w:p>
    <w:p>
      <w:pPr>
        <w:pStyle w:val="BookText"/>
        <w:rPr/>
      </w:pPr>
      <w:r>
        <w:rPr>
          <w:rFonts w:ascii="IRNazanin" w:hAnsi="IRNazanin" w:eastAsia="IRNazanin"/>
          <w:color w:val="111111"/>
          <w:sz w:val="28"/>
          <w:sz w:val="28"/>
          <w:szCs w:val="28"/>
          <w:rtl w:val="true"/>
          <w:lang w:bidi="fa-IR"/>
        </w:rPr>
        <w:t>سلیمان بن عبدالملک مردی فوق العاده حریص، پرخوار، شکمباره خوشگذران، و تجمل پرست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اندازه چند نفر عادی غذا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سفره های وی همیشه رنگین و اشرافی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لباس های پر زرق و برق و گران قیمت و گلدوزی شده می پوشید و در این باره به قدری افراط می کرد که اجازه نمی داد خدمت گزاران و حتی مأموران آبدارخانه دربار خلافت نیز با لباس عادی نزد او بروند، بلکه آنان مجبور بودند هنگام شرفیابی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گلدوزی شده و رنگین بپوشند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تجمل پرستی دربار خلافت کم کم به سایر شهرها سرایت کرد و پوشیدن این گونه لباس ها در یمن و کوفه و اسکندریه نیز در میان مردم معمول گردید</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 xml:space="preserve">عمر بن عبدالعزیزبا آن که طبق وصیت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عبدالملک بن مروان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ولیعهد سلیمان،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اما هنگامی که سلیمان بیمار شد و دانست مرگ او فرا رسیده، به عللی عمر بن عبدالعزیز را برای جانشینی خود تعیین کرد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مرگ سلیمان، هنگامی که خلافت عمر بن عبدالعزیز در مسجد اعلام</w:t>
      </w:r>
      <w:bookmarkStart w:id="346" w:name="pg734_5264"/>
    </w:p>
    <w:p>
      <w:pPr>
        <w:pStyle w:val="BookText"/>
        <w:rPr/>
      </w:pPr>
      <w:bookmarkEnd w:id="346"/>
      <w:r>
        <w:rPr>
          <w:rFonts w:ascii="IRNazanin" w:hAnsi="IRNazanin" w:eastAsia="IRNazanin"/>
          <w:color w:val="111111"/>
          <w:sz w:val="28"/>
          <w:sz w:val="28"/>
          <w:szCs w:val="28"/>
          <w:rtl w:val="true"/>
          <w:lang w:bidi="fa-IR"/>
        </w:rPr>
        <w:t>شد، حاضران از این انتخاب استقبال نموده با وی بیعت کردند</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عمر بن عبدالعزیز که مواجه با وضع پریشان توده ها و شاهد امواج خشم و تنفر شدید مردم از دستگاه خلافت بنی امیه بود، از آغاز کار، در مقام دلجویی از محرومان و ستم دیگان برآمد و طی بخش نامه ای به استانداران و نمایندگان حکومت مرکزی در ایالات مختلف چنین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دچار فشار و سختی و دستخوش ظلم و ستم گشته اند و آیین الهی در میان آن ها وارونه اجرا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داران و فرمان روایان ستمگر گذشته، با مقررات و بدعت هایی که اجرا نموده اند، کمتر در صدد اجرای حق و رفتار ملایم و عمل نیک بوده و جان مردم را به لب رسانده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باید گذشته ها جبران گردد و این گونه اعمال متوقف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پس هرکس عازم حج باشد، باید مقرری او را از بیت المال زودتر بپردازید تا رهسپار سفر شود، هیچ یک از شما حق ندارید پیش از مشاوره با من، کسی را کیفر کنید، دست کسی را ببرید یا احدی را به دار بیاویزید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347" w:name="__RefHeading___Toc6161335_211673320"/>
      <w:bookmarkStart w:id="348" w:name="_Toc124"/>
      <w:bookmarkEnd w:id="347"/>
      <w:r>
        <w:rPr>
          <w:rtl w:val="true"/>
        </w:rPr>
        <w:t>مبارزه با فساد و تبعیض</w:t>
      </w:r>
      <w:bookmarkEnd w:id="348"/>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عمر بن عبدالعزیز پس از استقرار حکومت خود، اسب ها و مرکب های دربار خلافت را به مزایده علنی گذاشت و پول آن ها را به صندوق بیت المال ریخت و به همسر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 عبدالملک، دستور داد تمام جواهرات و اموال و هدایای گران بهایی را که پدر و برادرش از بیت المال به وی بخشیده بودند، به بیت المال برگرداند و اگر دل از آن ها بر نمی کَند، خانه او را ترک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اطاعت کرده تمام جواهرات و زیورآلاتی را که متعلق به بیت المال بود، تحویل داد</w:t>
      </w:r>
      <w:r>
        <w:rPr>
          <w:rFonts w:eastAsia="IRNazanin" w:cs="IRNazanin"/>
          <w:color w:val="111111"/>
          <w:sz w:val="28"/>
          <w:szCs w:val="28"/>
          <w:rtl w:val="true"/>
          <w:lang w:bidi="fa-IR"/>
        </w:rPr>
        <w:t>.</w:t>
      </w:r>
      <w:r>
        <w:rPr>
          <w:rStyle w:val="FootnoteAnchor"/>
          <w:rtl w:val="true"/>
        </w:rPr>
        <w:footnoteReference w:id="464"/>
      </w:r>
      <w:bookmarkStart w:id="349" w:name="pg734_5265"/>
    </w:p>
    <w:p>
      <w:pPr>
        <w:pStyle w:val="BookText"/>
        <w:rPr/>
      </w:pPr>
      <w:bookmarkEnd w:id="349"/>
      <w:r>
        <w:rPr>
          <w:rFonts w:ascii="IRNazanin" w:hAnsi="IRNazanin" w:eastAsia="IRNazanin"/>
          <w:color w:val="111111"/>
          <w:sz w:val="28"/>
          <w:sz w:val="28"/>
          <w:szCs w:val="28"/>
          <w:rtl w:val="true"/>
          <w:lang w:bidi="fa-IR"/>
        </w:rPr>
        <w:t>عمر بن عبدالعزیز نه تنها همسر خود را با قانون عدل و داد آشنا کرد و حق مردم را از او گرفت، بلکه تمام اموال و دارایی و مستغلات و لباس های گران بهای سلیمان بن عبدالملک را فروخت و پول آن ها را که بالغ بر بیست و چهار هزار دینار شده بود، به بیت المال برگردانید</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عمر بن عبدالعزیز که اصلاحات اجتماعی و مبارزه با فساد را بدین گونه از خانه خود و دستگاه خلیفه قبلی شروع کرده بود، شعاع مبارزه را وسعت داد و بنی امیه و عموزادگان خود را به پای حساب کشید و به آن ها فرمان داد که اموال عمومی را که تصاحب کرده اند، به بیت المال پس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قاطعیت تمام، کلیه اموالی را که بنی امیه به زور از مردم گرفته بودند، از آن ها باز ستاند و به صاحبان آن ها تحویل داد و دست امویان را تا حد زیادی از مال و جان مردم کوتاه کرد</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این موضوع بر بنی امیه گران آمد و برضد عمر بن عبدالعزیز تحریکاتی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زمینه عده ای از نزدیکان با او دیدار کرده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ترسی که قومت برضد تو شوریده حکومت تو را واژگون سازند؟</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از حساب روز قیامت، از هیچ چیز دیگر نمی ترسم،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مرا از کودتا می ترسانید؟</w:t>
      </w:r>
      <w:r>
        <w:rPr>
          <w:rFonts w:eastAsia="IRNazanin" w:cs="IRNazanin"/>
          <w:color w:val="111111"/>
          <w:sz w:val="28"/>
          <w:szCs w:val="28"/>
          <w:rtl w:val="true"/>
          <w:lang w:bidi="fa-IR"/>
        </w:rPr>
        <w:t>!) .</w:t>
      </w:r>
      <w:r>
        <w:rPr>
          <w:rStyle w:val="FootnoteAnchor"/>
          <w:rtl w:val="true"/>
        </w:rPr>
        <w:footnoteReference w:id="467"/>
      </w:r>
    </w:p>
    <w:p>
      <w:pPr>
        <w:pStyle w:val="Heading3"/>
        <w:numPr>
          <w:ilvl w:val="2"/>
          <w:numId w:val="1"/>
        </w:numPr>
        <w:rPr/>
      </w:pPr>
      <w:bookmarkStart w:id="350" w:name="__RefHeading___Toc6161337_211673320"/>
      <w:bookmarkStart w:id="351" w:name="_Toc125"/>
      <w:bookmarkEnd w:id="350"/>
      <w:r>
        <w:rPr>
          <w:rtl w:val="true"/>
        </w:rPr>
        <w:t>سبّ علی</w:t>
      </w:r>
      <w:r>
        <w:rPr>
          <w:rtl w:val="true"/>
        </w:rPr>
        <w:t>(</w:t>
      </w:r>
      <w:r>
        <w:rPr>
          <w:rtl w:val="true"/>
        </w:rPr>
        <w:t>علیه السلام</w:t>
      </w:r>
      <w:r>
        <w:rPr>
          <w:rtl w:val="true"/>
        </w:rPr>
        <w:t xml:space="preserve">) </w:t>
      </w:r>
      <w:r>
        <w:rPr>
          <w:rtl w:val="true"/>
        </w:rPr>
        <w:t>ممنوع</w:t>
      </w:r>
      <w:r>
        <w:rPr>
          <w:rtl w:val="true"/>
        </w:rPr>
        <w:t>!</w:t>
      </w:r>
      <w:bookmarkEnd w:id="351"/>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دیدیم، عمر بن عبدالعزیز در قیاس با دیگر خلفای اموی  مردی نسبتاً دادگر بود و هرچند به خاطر عدم امضای حکومت او از سوی جانشینان معصوم پیامبر، وی نیز از جرگه طاغوتیان شمرده می شود، امّا به هر حال با بسیاری از مظالم اسلاف خویش درافتاد و حکومتش خالی از خدمت نبود، اما در میان این خدمات، مهم ترین خدمت او به اسلام بلکه به انسانیت، که در کارنامه</w:t>
      </w:r>
    </w:p>
    <w:p>
      <w:pPr>
        <w:pStyle w:val="BookText"/>
        <w:rPr/>
      </w:pPr>
      <w:r>
        <w:rPr>
          <w:rFonts w:ascii="IRNazanin" w:hAnsi="IRNazanin" w:eastAsia="IRNazanin"/>
          <w:color w:val="111111"/>
          <w:sz w:val="28"/>
          <w:sz w:val="28"/>
          <w:szCs w:val="28"/>
          <w:rtl w:val="true"/>
          <w:lang w:bidi="fa-IR"/>
        </w:rPr>
        <w:t>حکومت و زندگی او درخشش خاصی دارد، از میان برداشتن بدعت سبّ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این اقدام خود یک بدعت ننگین ریشه دار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را از میان برداشت و خدمت بزرگی به شیعیان، بلکه به جهان انسانیت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بدعت، میراث شوم معاویه بود، معاویه که پس از شهادت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بر اوضاع مسلط شده بود، تصمیم گرفت با ایجاد تبلیغات و شعارهای مخالف،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منفورترین مرد عالم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این کار، از یک سو، دوستداران و پیروان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زیر فشار قرار داد و با زور شمشیر و سرنیزه از نقل فضایل و مناقب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شدت جلوگیر ی کرد و اجازه نداد حتی یک حدیث، یک حکایت، و یا یک شعر در مدح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و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 دیگر، برای آن که چهره درخشان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وارونه جلوه دهد، محدثان و جیره خواران دستگاه حکومت اموی را وادار نمود احادیثی برضد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رهگذر احادیث بی شماری جعل شد و در میان مردم شایع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به این هم اکتفا نکرد، بلکه دستور داد در سراسر کشور پهناور اسلامی در روزهای جمعه بر فراز منابر، لعن و دشنام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ضمیمه خطبه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بدعت شوم، رایج و عملی گردید و در افکار عمومی اثر بخشید و به صورت امر ریشه داری در آمد به طوری که کودکان با کینه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شدند و بزرگ ترها با احساسات ضد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 رفتند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معاویه، خلفای دیگر اموی نیز این روش را ادامه دادند و این بدعت تا اواخر سده اول هجری که عمر بن عبدالعزیز به خلافت رسید، ادامه داشت</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شعاع تأثیر یک آموزگار</w:t>
      </w:r>
    </w:p>
    <w:p>
      <w:pPr>
        <w:pStyle w:val="BookText"/>
        <w:rPr/>
      </w:pPr>
      <w:r>
        <w:rPr>
          <w:rFonts w:ascii="IRNazanin" w:hAnsi="IRNazanin" w:eastAsia="IRNazanin"/>
          <w:color w:val="111111"/>
          <w:sz w:val="28"/>
          <w:sz w:val="28"/>
          <w:szCs w:val="28"/>
          <w:rtl w:val="true"/>
          <w:lang w:bidi="fa-IR"/>
        </w:rPr>
        <w:t xml:space="preserve">در این جا جای این سؤال باقی است که انگیزه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کار چه بود و چه عاملی باعث شد که درمیان خلفای اموی، تنها او به این اقدام بزرگ دست بزند؟</w:t>
      </w:r>
    </w:p>
    <w:p>
      <w:pPr>
        <w:pStyle w:val="BookText"/>
        <w:rPr/>
      </w:pPr>
      <w:r>
        <w:rPr>
          <w:rFonts w:ascii="IRNazanin" w:hAnsi="IRNazanin" w:eastAsia="IRNazanin"/>
          <w:color w:val="111111"/>
          <w:sz w:val="28"/>
          <w:sz w:val="28"/>
          <w:szCs w:val="28"/>
          <w:rtl w:val="true"/>
          <w:lang w:bidi="fa-IR"/>
        </w:rPr>
        <w:t>پاسخ این سؤال این است که دوحادثه به ظاهر کوچک در دوران کودکی عمر بن عبدالعزیز اتفاق افتاد که مسیر فکر او را که تحت تأثیر افکار عمومی قرار گرفته بود، تغییر داد و به شدت دگرگون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از آن روز بود که این حادثه بزرگ زمان خلافت او پایه ریزی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حادثه نخست زمانی رخ داد که وی نزد استاد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مردی خداشناس و با ایمان و آگاه بود، تحصیل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عمر با سایر کودکان همسال خود که از بنی امیه و منسوبین آنان بودند، بازی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در حالی که سرگرم بازی بودند، طبق معمول به هر بهانه کوچک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نیز در عالم کودکی با آن ها همصدا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همان هنگام آموزگار وی که از کنار آن ها می گذشت، شنید که شاگردش نیز مثل سایر کودکان،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فرزانه چیزی نگفت و به مسجد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درس شد و عُمَر برای فرا گرفتن درس، به مسجد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تا او را دید، مشغول نماز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مدتی نشست و منتظر شد تا استاد از نماز فارغ شود، امّا استاد نماز را بیش از حد معمول طول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خردسال احساس کرد که استاد از او رنجیده است و نماز بهانه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آموزگار، پس از فراغت از نماز، نگاه خشم آلودی به وی افکنده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کجا می دانی که خداوند پس از آن که از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شده بود، بر آن ها غضب کرده و آن ها مستحق لعن شده اند؟ </w:t>
      </w:r>
      <w:r>
        <w:rPr>
          <w:rStyle w:val="FootnoteAnchor"/>
          <w:rtl w:val="true"/>
        </w:rPr>
        <w:footnoteReference w:id="469"/>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چیزی در این باره نشنیده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چه علت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 می کنی؟</w:t>
      </w:r>
    </w:p>
    <w:p>
      <w:pPr>
        <w:pStyle w:val="BookText"/>
        <w:rPr/>
      </w:pPr>
      <w:r>
        <w:rPr>
          <w:rFonts w:ascii="IRNazanin" w:hAnsi="IRNazanin" w:eastAsia="IRNazanin"/>
          <w:color w:val="111111"/>
          <w:sz w:val="28"/>
          <w:sz w:val="28"/>
          <w:szCs w:val="28"/>
          <w:rtl w:val="true"/>
          <w:lang w:bidi="fa-IR"/>
        </w:rPr>
        <w:t>از عمل خود عذر می خواهم و در پیشگاه الهی توبه می کنم و قول می دهم که دیگر این عمل را تکرار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منطقی و مؤثر استاد، کار خود را کرد و او را سخت تحت تأثیر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عبدالعزیز از آن روز تصمیم گرفت دیگر نام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زشتی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 در کوچه و بازار و هنگام بازی با کودکان، همه جا می شنید مردم بی پروا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 می کنند تا آن که حادثه دوم اتفاق افتاد و او را در تصمیم خود استوار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اعتراف بزرگ</w:t>
      </w:r>
    </w:p>
    <w:p>
      <w:pPr>
        <w:pStyle w:val="BookText"/>
        <w:rPr/>
      </w:pPr>
      <w:r>
        <w:rPr>
          <w:rFonts w:ascii="IRNazanin" w:hAnsi="IRNazanin" w:eastAsia="IRNazanin"/>
          <w:color w:val="111111"/>
          <w:sz w:val="28"/>
          <w:sz w:val="28"/>
          <w:szCs w:val="28"/>
          <w:rtl w:val="true"/>
          <w:lang w:bidi="fa-IR"/>
        </w:rPr>
        <w:t>حادثه از این قرار بود که پدر عمر از طرف حکومت مرکزی شام، حاکم مدینه بود و در روزهای جمعه طبق معمول، ضمن خطبه نماز جمعه،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 می کرد و خطبه را با سبّ آن حضرت به پایان می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پسرش عمر به وی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 وقت خطبه می خوانی، در هرموضوعی که وارد بحث می شوی داد سخن می دهی و با کمال فصاحت و بلاغت از عهده بیان مطلب بر می آیی، ولی همین که نوبت به لعن علی می رسد، زبانت یک نوع لکنت پیدا می کند، علت این امر چیست؟</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متوجه این مطلب شده ای؟</w:t>
      </w:r>
    </w:p>
    <w:p>
      <w:pPr>
        <w:pStyle w:val="BookText"/>
        <w:rPr/>
      </w:pPr>
      <w:r>
        <w:rPr>
          <w:rFonts w:ascii="IRNazanin" w:hAnsi="IRNazanin" w:eastAsia="IRNazanin"/>
          <w:color w:val="111111"/>
          <w:sz w:val="28"/>
          <w:sz w:val="28"/>
          <w:szCs w:val="28"/>
          <w:rtl w:val="true"/>
          <w:lang w:bidi="fa-IR"/>
        </w:rPr>
        <w:t>بلی 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که پیرامون ما جمع شده اند و پای منبر ما می نشینند، اگر آن چه من از فضایل علی می دانم بدانند، از اطراف ما پراکنده شده دنبال فرزندان او خواهند رفت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عبدالعزیز که هنوز سخنان استاد در گوشش طنین انداز بود، چون این اعتراف را از پدر خود شنید، سخت تکان خورد و با خود عهد کرد که اگر</w:t>
      </w:r>
      <w:bookmarkStart w:id="352" w:name="pg734_5269"/>
    </w:p>
    <w:p>
      <w:pPr>
        <w:pStyle w:val="BookText"/>
        <w:rPr/>
      </w:pPr>
      <w:bookmarkEnd w:id="352"/>
      <w:r>
        <w:rPr>
          <w:rFonts w:ascii="IRNazanin" w:hAnsi="IRNazanin" w:eastAsia="IRNazanin"/>
          <w:color w:val="111111"/>
          <w:sz w:val="28"/>
          <w:sz w:val="28"/>
          <w:szCs w:val="28"/>
          <w:rtl w:val="true"/>
          <w:lang w:bidi="fa-IR"/>
        </w:rPr>
        <w:t>روزی به قدرت برسد، این بدعت را از میان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مجرد آن که در سال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خلافت رسید، به آرزوی دیرینه خود جامه عمل پوشانید و طی بخشنامه ای دستور داد که در منابر به جای لعن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یَأمُرُ بِالْعَدْلِ وَالإْحْسانِ وَ ایتاء ذِی اْلقُرْبی وَ یَنْهی عَنِ الْفَحْشاءِ وَالْمُنْکَرِ وَالْبَغْیِ یَعِظُکُم لَعَلَّکُم تَذَکَّرُون </w:t>
      </w:r>
      <w:r>
        <w:rPr>
          <w:rStyle w:val="FootnoteAnchor"/>
          <w:rtl w:val="true"/>
        </w:rPr>
        <w:footnoteReference w:id="470"/>
      </w:r>
      <w:r>
        <w:rPr>
          <w:rFonts w:ascii="IRNazanin" w:hAnsi="IRNazanin" w:eastAsia="IRNazanin"/>
          <w:color w:val="111111"/>
          <w:sz w:val="28"/>
          <w:sz w:val="28"/>
          <w:szCs w:val="28"/>
          <w:rtl w:val="true"/>
          <w:lang w:bidi="fa-IR"/>
        </w:rPr>
        <w:t>تلاوت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با استقبال مردم رو به رو شدو شُعرا و گویندگان این عمل را مورد ستایش قرار دادند</w:t>
      </w:r>
      <w:r>
        <w:rPr>
          <w:rFonts w:eastAsia="IRNazanin" w:cs="IRNazanin"/>
          <w:color w:val="111111"/>
          <w:sz w:val="28"/>
          <w:szCs w:val="28"/>
          <w:rtl w:val="true"/>
          <w:lang w:bidi="fa-IR"/>
        </w:rPr>
        <w:t>.</w:t>
      </w:r>
      <w:r>
        <w:rPr>
          <w:rStyle w:val="FootnoteAnchor"/>
          <w:rtl w:val="true"/>
        </w:rPr>
        <w:footnoteReference w:id="471"/>
      </w:r>
    </w:p>
    <w:p>
      <w:pPr>
        <w:pStyle w:val="Heading3"/>
        <w:numPr>
          <w:ilvl w:val="2"/>
          <w:numId w:val="1"/>
        </w:numPr>
        <w:rPr/>
      </w:pPr>
      <w:bookmarkStart w:id="353" w:name="__RefHeading___Toc6161339_211673320"/>
      <w:bookmarkStart w:id="354" w:name="_Toc126"/>
      <w:bookmarkEnd w:id="353"/>
      <w:r>
        <w:rPr>
          <w:rtl w:val="true"/>
        </w:rPr>
        <w:t xml:space="preserve">بازگرداندن فَدَک به فرزندان حضرت فاطمه </w:t>
      </w:r>
      <w:r>
        <w:rPr>
          <w:rtl w:val="true"/>
        </w:rPr>
        <w:t>(</w:t>
      </w:r>
      <w:r>
        <w:rPr>
          <w:rtl w:val="true"/>
        </w:rPr>
        <w:t>علیها السلام</w:t>
      </w:r>
      <w:r>
        <w:rPr>
          <w:rtl w:val="true"/>
        </w:rPr>
        <w:t>)</w:t>
      </w:r>
      <w:bookmarkEnd w:id="354"/>
    </w:p>
    <w:p>
      <w:pPr>
        <w:pStyle w:val="BookText"/>
        <w:rPr/>
      </w:pPr>
      <w:r>
        <w:rPr>
          <w:rFonts w:ascii="IRNazanin" w:hAnsi="IRNazanin" w:eastAsia="IRNazanin"/>
          <w:color w:val="111111"/>
          <w:sz w:val="28"/>
          <w:sz w:val="28"/>
          <w:szCs w:val="28"/>
          <w:rtl w:val="true"/>
          <w:lang w:bidi="fa-IR"/>
        </w:rPr>
        <w:t>اقدام بزرگ دیگری که عمر بن عبدالعزیز در جهت رفع ظلم از ساحت خاندان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 آورد، بازگرداندن فدک به فرزندان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 گرامی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فدک در تاریخ اسلام داستان تلخ و پرماجرایی دارد که جای بحث آن در این جا نیست، اما به طور اجمال، سیرتاریخی آن از این قرار است که پیامبر، آن را در زمان حیات خود به دخترش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 و پس از رحلت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ابوبکر، آن را به زور از فاطمه زهرا گرفت و جزء اموال دولتی اعلام کرد و از آن زمان بهوسیله خلفای وقت، دست به دست می گشت تا آن که معاویه در زمان حکومت خود، آن را به مروان بخشید، مروان نیز به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اهداء کرد، پس از مرگ عبدالعزیز، فدک به فرزندش عمر بن عبدالعزیز منتقل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عبدالعزیز، آن را به فرزندان حضرت فاطمه تحویل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مال آن ها است و بنی امیه حقی در آن ندارند، ولی متأسفانه پس از مرگ او، که یزید بن عبدالملک به خلافت رسید، مجددا ًفدک را</w:t>
      </w:r>
      <w:bookmarkStart w:id="355" w:name="pg734_5270"/>
    </w:p>
    <w:p>
      <w:pPr>
        <w:pStyle w:val="BookText"/>
        <w:rPr/>
      </w:pPr>
      <w:bookmarkEnd w:id="355"/>
      <w:r>
        <w:rPr>
          <w:rFonts w:ascii="IRNazanin" w:hAnsi="IRNazanin" w:eastAsia="IRNazanin"/>
          <w:color w:val="111111"/>
          <w:sz w:val="28"/>
          <w:sz w:val="28"/>
          <w:szCs w:val="28"/>
          <w:rtl w:val="true"/>
          <w:lang w:bidi="fa-IR"/>
        </w:rPr>
        <w:t>از سادات فاطمی پس گرفت و تیول بنی امیه قرار داد</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عمر بن عبدالعزیز فدک را در جریان سفر به مدینه در دیداری که با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به او مسترد کرد</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گویا با توجه به این گونه خدمات عمر در رفع برخی مظالم از خاندان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عبدالعزیز نجیب دودمان بنی امیه است</w:t>
      </w:r>
      <w:r>
        <w:rPr>
          <w:rFonts w:eastAsia="IRNazanin" w:cs="IRNazanin"/>
          <w:color w:val="111111"/>
          <w:sz w:val="28"/>
          <w:szCs w:val="28"/>
          <w:rtl w:val="true"/>
          <w:lang w:bidi="fa-IR"/>
        </w:rPr>
        <w:t>...» .</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حکومت عمر بن عبدالعزیز، در حدود دو سال، طول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اند بنی امیه او را مسموم کردند و به هلاکت رساندند</w:t>
      </w:r>
      <w:r>
        <w:rPr>
          <w:rFonts w:eastAsia="IRNazanin" w:cs="IRNazanin"/>
          <w:color w:val="111111"/>
          <w:sz w:val="28"/>
          <w:szCs w:val="28"/>
          <w:rtl w:val="true"/>
          <w:lang w:bidi="fa-IR"/>
        </w:rPr>
        <w:t>.</w:t>
      </w:r>
      <w:r>
        <w:rPr>
          <w:rStyle w:val="FootnoteAnchor"/>
          <w:rtl w:val="true"/>
        </w:rPr>
        <w:footnoteReference w:id="475"/>
      </w:r>
    </w:p>
    <w:p>
      <w:pPr>
        <w:pStyle w:val="Heading3"/>
        <w:numPr>
          <w:ilvl w:val="2"/>
          <w:numId w:val="1"/>
        </w:numPr>
        <w:rPr/>
      </w:pPr>
      <w:bookmarkStart w:id="356" w:name="__RefHeading___Toc6161341_211673320"/>
      <w:bookmarkStart w:id="357" w:name="_Toc127"/>
      <w:bookmarkEnd w:id="356"/>
      <w:r>
        <w:rPr>
          <w:rtl w:val="true"/>
        </w:rPr>
        <w:t>تاریخچه منع نگارش حدیث توسط خلفا</w:t>
      </w:r>
      <w:bookmarkEnd w:id="357"/>
    </w:p>
    <w:p>
      <w:pPr>
        <w:pStyle w:val="BookText"/>
        <w:rPr/>
      </w:pPr>
      <w:r>
        <w:rPr>
          <w:rFonts w:ascii="IRNazanin" w:hAnsi="IRNazanin" w:eastAsia="IRNazanin"/>
          <w:color w:val="111111"/>
          <w:sz w:val="28"/>
          <w:sz w:val="28"/>
          <w:szCs w:val="28"/>
          <w:rtl w:val="true"/>
          <w:lang w:bidi="fa-IR"/>
        </w:rPr>
        <w:t>ممنوعیت نوشتن حدیث</w:t>
      </w:r>
    </w:p>
    <w:p>
      <w:pPr>
        <w:pStyle w:val="BookText"/>
        <w:rPr/>
      </w:pPr>
      <w:r>
        <w:rPr>
          <w:rFonts w:ascii="IRNazanin" w:hAnsi="IRNazanin" w:eastAsia="IRNazanin"/>
          <w:color w:val="111111"/>
          <w:sz w:val="28"/>
          <w:sz w:val="28"/>
          <w:szCs w:val="28"/>
          <w:rtl w:val="true"/>
          <w:lang w:bidi="fa-IR"/>
        </w:rPr>
        <w:t xml:space="preserve">به دنبال انحراف های عمیقی که پس از رحلت پیامبر در جامعه اسلامی به وقوع پیوست، حادثه اسف انگیز دیگری نیز رخ داد که آثار شوم و زیانبار آن مدت ها بر جهان اسلام سنگینی می کرد و آن عبارت از جلوگیری از نقل و نوشتن و تدوین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که حدیث و گفتار پیامبر بعد از قرآن مجید در درجه دوم اهمیت قرار گرفته است و پس از کتاب آسمانی بزرگ ترین منبع فرهنگ اسلامی به شمار می رود، و اصولاً این دو، از هم قابل تفکیک نمی باشند، خلیفه اول و دوم به مخالفت با نقل و تدوین حدیث برخاستند و به بهانه های پوچ و بی اساس و در واقع با انگیزه های سیاسی که در ادامه، توضیح خواهیم داد  از هرگونه فعالیت مسلمانان در زمینه نقل و کتابت حدیث به شدت جلوگیری نمودند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چیزی نقل نکنید و اگر کسی از شما درباره</w:t>
      </w:r>
    </w:p>
    <w:p>
      <w:pPr>
        <w:pStyle w:val="BookText"/>
        <w:rPr/>
      </w:pPr>
      <w:r>
        <w:rPr>
          <w:rFonts w:ascii="IRNazanin" w:hAnsi="IRNazanin" w:eastAsia="IRNazanin"/>
          <w:color w:val="111111"/>
          <w:sz w:val="28"/>
          <w:sz w:val="28"/>
          <w:szCs w:val="28"/>
          <w:rtl w:val="true"/>
          <w:lang w:bidi="fa-IR"/>
        </w:rPr>
        <w:t xml:space="preserve">مسئله ای پرسید، بگویید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ما و شما است، حلالش را حلال و حرامش را حرام به شمارید</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خلیفه دوم برای جلوگیری از نوشتن احادیث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بخشنامه ای به تمام مناطق اسلامی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حدیثی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باید آن را از بین ببرد</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وی تنها به صدور این بخشنامه اکتفا نکرد، بلکه به تمام یاران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حافظان حدیث اکیداً هشدار داد که از نقل و کتابت حدیث خودداری کنند</w:t>
      </w:r>
      <w:r>
        <w:rPr>
          <w:rFonts w:eastAsia="IRNazanin" w:cs="IRNazanin"/>
          <w:color w:val="111111"/>
          <w:sz w:val="28"/>
          <w:szCs w:val="28"/>
          <w:rtl w:val="true"/>
          <w:lang w:bidi="fa-IR"/>
        </w:rPr>
        <w:t xml:space="preserve">!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خلیفه در این باره تنها به سفارش و تأکید اکتفا نمی کرد، بلکه هرکس را که اقدام به نقل حدیثی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شدت مجازات می کرد، چنان که روزی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هرسه از شخصیت های بزرگ صدر اسلام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ها چیست که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کنید؟ و آن گاه آن ها را زندانی کرد، این سه تن تا هنگام مرگ عمر، در زندان به سر می بردند</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این گونه کیفرها و سختگیری ها باعث شد که سایر مسلمانان نیز جرأت نقل و کتابت حدیث را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توجیهات نامقبول</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این سؤال پیش می آید که آیا علت ممنوعیت نقل و ضبط حدیث چه بود؟ و خلیفه دوم به چه مجوزی، این امر را ممنوع اعلام کرد؟ در صورتی که همه می دانیم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قرآن حجت بوده و پیروی از آن، بر همه مسلمانان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درباره کلیه مطالبی که پیامبر می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قرآن، که گفتار خدا و حدیث، که الفاظ آن از خود پیامبر، ولی مفاد آن مربوط به</w:t>
      </w:r>
    </w:p>
    <w:p>
      <w:pPr>
        <w:pStyle w:val="BookText"/>
        <w:rPr/>
      </w:pPr>
      <w:r>
        <w:rPr>
          <w:rFonts w:ascii="IRNazanin" w:hAnsi="IRNazanin" w:eastAsia="IRNazanin"/>
          <w:color w:val="111111"/>
          <w:sz w:val="28"/>
          <w:sz w:val="28"/>
          <w:szCs w:val="28"/>
          <w:rtl w:val="true"/>
          <w:lang w:bidi="fa-IR"/>
        </w:rPr>
        <w:t>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پیامبر در گفتار خود از روی هوی و هوس سخن نمی گوید و هر چه بگوید، طبق وحی الهی است</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از این گذشته، خداوند صراحتاً سخنان و دستورهای پیامبر را برای مسلمانان حجت قرار داده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چه را پیامبر برای شما آورده بگیرید و اجرا کنید و از آن چه نهی کرده خودداری کنید</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عبدالله عَمْرو از پیامبر نقل می کند که حضرت با اشاره به دو لب خود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عمر، سوگند به خدایی که جانم در دست اوست، جز حق چیزی از میان این دو، بیرون نمی آید، آن چه می گویم بنویس</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باز عبدالله بن عمرو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شما می شنوم بنویسم؟،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حال خوشی و چه در حال غضب؟،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من در هر دو حال، جز حق نمی گویم</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آیا با وجود این همه دلایل و شواهد بر حجیت و اهمیت حدیث، اقدام خلیفه، چگونه قابل توجیه بود و او با استناد به چه اموری، دست به چنین اقدامی زد؟</w:t>
      </w:r>
    </w:p>
    <w:p>
      <w:pPr>
        <w:pStyle w:val="BookText"/>
        <w:rPr/>
      </w:pPr>
      <w:r>
        <w:rPr>
          <w:rFonts w:ascii="IRNazanin" w:hAnsi="IRNazanin" w:eastAsia="IRNazanin"/>
          <w:color w:val="111111"/>
          <w:sz w:val="28"/>
          <w:sz w:val="28"/>
          <w:szCs w:val="28"/>
          <w:rtl w:val="true"/>
          <w:lang w:bidi="fa-IR"/>
        </w:rPr>
        <w:t>در پاسخ این سؤال ها یادآوری می شود که برخی توجیهات، در جهت مشروعیت بخشیدن به این امر توسط خود خلیفه در آن زمان مطرح شده که مقبول به نظر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این توجیهات و نقد آن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نگرانی از سرگرمی مسلمانان به حدیث ومتروک شدن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عذر از طرف خلیفه دوم مطرح گردید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را به یاد آوردم که پیش از شما کتاب هایی نوشت و چنان اوقات خود را صرف آن کردند که کتاب خدا را رها ساختند، به</w:t>
      </w:r>
    </w:p>
    <w:p>
      <w:pPr>
        <w:pStyle w:val="BookText"/>
        <w:rPr/>
      </w:pPr>
      <w:r>
        <w:rPr>
          <w:rFonts w:ascii="IRNazanin" w:hAnsi="IRNazanin" w:eastAsia="IRNazanin"/>
          <w:color w:val="111111"/>
          <w:sz w:val="28"/>
          <w:sz w:val="28"/>
          <w:szCs w:val="28"/>
          <w:rtl w:val="true"/>
          <w:lang w:bidi="fa-IR"/>
        </w:rPr>
        <w:t>خدا قسم من هیچ گاه کتاب خدا را به چیزی آلوده نمی سازم</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قرظة بن کعب از اصحاب پیامبر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عازم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انجام مأموریت استانداری از طرف خلیفه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خلیفه تا مسافتی بیرون از مدینه ما را بدرقه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برای چه به بدرقه شما آمدم، گفتیم برای این که خواستی ما را تکریم نمایی،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ولی هدف دیگری نیز داشتم و آن این که شما به شهری می روید که مردمش خیلی قرآن می خوانند، شما آن ها را از خواندن قرآن به شنیدن حدیث پیامبر اسلام مشغول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قرظه در جواب درخواست نقل حدیث پیامبر توسط مردم، به آنان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ما را از آن نهی کرده است</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محمد بن مسلم زُهْری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 بن خطاب خواست سخنان پیامبر راگردآوری کند، با صحابه پیامبر در این باره مشاوره کرد و آن ها نظر مثبت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یک ماه درباره آن فکر کرد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خواستم سخنان پیامبر را گردآوری کنم ولی قومی را به یادآوردم که پیش از شما کتاب هایی نوشتند و چنان اوقات خود را صرف آن کردند که کتاب خدا را رها کردند، به خدا سوگند من هیچ گاه کتاب خدا را به چیزی آلوده نمی سازم</w:t>
      </w:r>
      <w:r>
        <w:rPr>
          <w:rFonts w:eastAsia="IRNazanin" w:cs="IRNazanin"/>
          <w:color w:val="111111"/>
          <w:sz w:val="28"/>
          <w:szCs w:val="28"/>
          <w:rtl w:val="true"/>
          <w:lang w:bidi="fa-IR"/>
        </w:rPr>
        <w:t>.</w:t>
      </w:r>
      <w:r>
        <w:rPr>
          <w:rStyle w:val="FootnoteAnchor"/>
          <w:rtl w:val="true"/>
        </w:rPr>
        <w:footnoteReference w:id="486"/>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واقعاً انگیزه این بود، نمی توانست مجوز جلوگیری از نقل حدیث باشد، بلکه راه حل این بود که خلیفه مردم را به خواندن قرآن و توجه به آن تشویق کند نه کلاً حدیث را تعطیل کند، البته هنوز قرآن مورد توجه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گواه این که در زمان خلافت عثمان هنگام جمع آوری قرآن، مسلمانان آیات و سوره های قرآن را که در حفظ یا به صورت مکتوب داشتند، در اختیار هیئت تدوین قرآن قرار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نهی پیامبر از نوشتن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حدیثی اهل سنت چند حدیث از پیامبر اسلام در مورد نهی از کتابت سخنان حضرت نقل شده است از جمله احمد بن حنبل نقل می کند که پیامبر اسلام نهی کرد که چیزی از حدیث او نوشته</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شواهد و قرائن فراوانی گواهی می دهد که موضوع نهی آن حضرت از نوشتن سخنانش نمی تواند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احادیث متعددی در مورد سفارش به کتابت حدیث، از آن حضرت نقل شده است که تعدادی از آن ها از باب نمونه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سخنان، دستورالعمل ها، نامه ها و پیام های آن حضرت به شیوخ قبایل و امیران و شاهان کشورها و افراد مختلف در جهت ابلاغ آموزه های اسلام یا میثاق ها و پیمان ها در تاریخ ثبت شده است و تعداد آن ها به قدری زیاد است که موضوع برخی تألیفات مستقل در زمان ما شده است</w:t>
      </w:r>
      <w:r>
        <w:rPr>
          <w:rFonts w:eastAsia="IRNazanin" w:cs="IRNazanin"/>
          <w:color w:val="111111"/>
          <w:sz w:val="28"/>
          <w:szCs w:val="28"/>
          <w:rtl w:val="true"/>
          <w:lang w:bidi="fa-IR"/>
        </w:rPr>
        <w:t>.</w:t>
      </w:r>
      <w:r>
        <w:rPr>
          <w:rStyle w:val="FootnoteAnchor"/>
          <w:rtl w:val="true"/>
        </w:rPr>
        <w:footnoteReference w:id="488"/>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نامه ها را پیامبر اسلام املاء می کرد و منشیانی، آن را می نوشتند و بر حسب افزایش ارتباط ها و مکاتبات، تعداد منشیان نیز زیاد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ها غیر از منشیان وحی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قابل قبول است که حضرت از یک طرف این همه نامه ها و پیام ها را بنویسد با توجه به این که می داند دریافت کنندگان، آن ها را به عنوان میثاق های مهم نگه می دارند و از طرف دیگر دستور نابودی آن ها را صادر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دیگر می توان از نوشته شدن خطبه پیامبر در فتح مکه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پس از سقوط شهر مکه، در این شهر به پا خاست و خطبه ای ایراد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مردی از یمن به نام ابوشاة عرض کرد یا رسول الله این خطبه را برای من بنویسید،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ابوشاة بنویسید</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اشتباه شدن حدیث با آیات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لابلای سخنان خلیفه، گاهی به تأکید او در مورد خالص نگه داشتن قرآن از حدیث بر می خوریم، او گاهی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جدا کنید و از رسول خدا کمتر روایت نقل کنید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گاهی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را بنویسید، کتاب خدا را خالص نگه دارید، آیا غیر از کتاب خدا، کتاب دیگری می خواهید داشته باشید؟، آن را خالص نگه دارید و با چیزی آلوده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برخی از دانشمندان معاصر، این مطلب را به خلیفه اول نیز نسبت داده اند و ادعا کرده اند که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جلوگیری از نقل احادیث پیامبر این است که احادیث با آیات قرآن آمیخته نشود</w:t>
      </w:r>
      <w:r>
        <w:rPr>
          <w:rFonts w:eastAsia="IRNazanin" w:cs="IRNazanin"/>
          <w:color w:val="111111"/>
          <w:sz w:val="28"/>
          <w:szCs w:val="28"/>
          <w:rtl w:val="true"/>
          <w:lang w:bidi="fa-IR"/>
        </w:rPr>
        <w:t>.</w:t>
      </w:r>
      <w:r>
        <w:rPr>
          <w:rStyle w:val="FootnoteAnchor"/>
          <w:rtl w:val="true"/>
        </w:rPr>
        <w:footnoteReference w:id="490"/>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عذر به قدری بی اساس است که احتیاج به پاسخ ندارد، زیرا روزی که پیامبر اسلام بدرود حیات گفت، تمام آیات و سوره های قرآن مضبوط و معین شده بود و نویسندگان وحی و قاریان قرآن با حافظه های قویّ خود تمام آیات قرآن را حفظ کرده بودند و آیات و سوره های قرآن چنان معین و مشخص شده بود که امکان نداشت با هیچ سخن و نوشته ای آمیخته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قرآن مجیداز نظر فصاحت، بلاغت، روانی و سلاست، جذابیت، و ترکیب و جمله بندی طوری است که هیچ کلام و نوشته ای با آن مشتبه نمی شود و هیچ کلامی گرچه از نظر فصاحت به عالی ترین درجه برسد، قابل اشتباه با قرآن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این معنا این است که  چنان که خواهد آمد  در زمان منصور عباسی که نقل و کتابت حدیث مجاز شد و رواج پیدا کرد، هیچ نمونه ای از اشتباه یک حدیث با یک آیه قرآن ضبط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زمان ما سخنان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و خطبه های خود پیامبر، از نظر فصاحت و سلاست و شیرینی در اوج فصاحت و بلاغت قرار دارد، ولی هرگز قابل اشتباه با قرآن نیست و آیاتی که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خطبه های خود آورده، مانند گوهر درخشانی در لابلای سخنان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درخشد و هر خواننده ای که با ترکیب کلام عرب آشنا باشد، در نخستین برخورد میان این دو فرق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انگیزه واقعی</w:t>
      </w:r>
    </w:p>
    <w:p>
      <w:pPr>
        <w:pStyle w:val="BookText"/>
        <w:rPr/>
      </w:pPr>
      <w:r>
        <w:rPr>
          <w:rFonts w:ascii="IRNazanin" w:hAnsi="IRNazanin" w:eastAsia="IRNazanin"/>
          <w:color w:val="111111"/>
          <w:sz w:val="28"/>
          <w:sz w:val="28"/>
          <w:szCs w:val="28"/>
          <w:rtl w:val="true"/>
          <w:lang w:bidi="fa-IR"/>
        </w:rPr>
        <w:t>به نظر می رسد آن چه در دفاع از منع نشر و کتابت حدیث عنوان شده، ظاهر قضیه است و نمی تواند انگیزه واقعی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و قرائن نشان می دهد که برخی ملاحظات و انگیزه های سیاسی در این امر دخیل بوده است، از جمله این که آن کس که از نوشته شدن وصیت نامه پیامبر در بستر بیماری جلوگیری کرد</w:t>
      </w:r>
      <w:r>
        <w:rPr>
          <w:rStyle w:val="FootnoteAnchor"/>
          <w:rtl w:val="true"/>
        </w:rPr>
        <w:footnoteReference w:id="491"/>
      </w:r>
      <w:r>
        <w:rPr>
          <w:rFonts w:ascii="IRNazanin" w:hAnsi="IRNazanin" w:eastAsia="IRNazanin"/>
          <w:color w:val="111111"/>
          <w:sz w:val="28"/>
          <w:sz w:val="28"/>
          <w:szCs w:val="28"/>
          <w:rtl w:val="true"/>
          <w:lang w:bidi="fa-IR"/>
        </w:rPr>
        <w:t>، همان مجری سیاست منع نشر حدیث است و گویا هدف در هر دو مورد، یکی بوده است</w:t>
      </w:r>
      <w:r>
        <w:rPr>
          <w:rFonts w:eastAsia="IRNazanin" w:cs="IRNazanin"/>
          <w:color w:val="111111"/>
          <w:sz w:val="28"/>
          <w:szCs w:val="28"/>
          <w:rtl w:val="true"/>
          <w:lang w:bidi="fa-IR"/>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مؤید دیگر این امر، یکی از سخنان خلیفه دوم خطاب به بعضی از یاران پیامبر است، چنان که گذشت او در پاسخ آنان که گفتند آیا ما را از این کار منع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اما ما می دانیم که کدام حدیث را از شما بپذیریم و کدام را رد کنیم، اما مردم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نشان می دهد که خلیفه با احادیث منقول، گزینشی برخورد می کرده است و بدون این که راویان آن ها مانند عبدالله بن مسعودو ابوالدرداء را دروغ گو بداند، برخی از احادیث آن ها را قابل پذیرش نمی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این سؤال پیش می آید که خلیفه کدام یک از احادیث را با کدام محتوا قابل پذیرش نمی دانست؟ یافتن پاسخ دقیق این سؤال به روشن شدن انگیزه واقعی کمک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قرائن شهادت می دهد که صدور این بخشنامه، انگیزه سیاسی داشته و منظور این بوده است که با این ممنوعیت، امتیاز بزرگی را که آن روزها نصیب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 از بین ببرند، زیرا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در قید</w:t>
      </w:r>
      <w:bookmarkStart w:id="358" w:name="pg734_5277"/>
    </w:p>
    <w:p>
      <w:pPr>
        <w:pStyle w:val="BookText"/>
        <w:rPr/>
      </w:pPr>
      <w:bookmarkEnd w:id="358"/>
      <w:r>
        <w:rPr>
          <w:rFonts w:ascii="IRNazanin" w:hAnsi="IRNazanin" w:eastAsia="IRNazanin"/>
          <w:color w:val="111111"/>
          <w:sz w:val="28"/>
          <w:sz w:val="28"/>
          <w:szCs w:val="28"/>
          <w:rtl w:val="true"/>
          <w:lang w:bidi="fa-IR"/>
        </w:rPr>
        <w:t>حیات بود، احادیث پیامبر و حقایقی را که از آن حضرت در أبواب مختلف آموخته بود، گرد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ممنوعیت نقل حدیث، این میراث گرانبها متروک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اگر این احادیث پخش و منتشر می شد، در میان آن ها احادیثی بود که حقانیت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اثبات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 این بود که کلاً از نقل و ضبط و کتابت حدیث جلوگیری شود</w:t>
      </w:r>
      <w:r>
        <w:rPr>
          <w:rFonts w:eastAsia="IRNazanin" w:cs="IRNazanin"/>
          <w:color w:val="111111"/>
          <w:sz w:val="28"/>
          <w:szCs w:val="28"/>
          <w:rtl w:val="true"/>
          <w:lang w:bidi="fa-IR"/>
        </w:rPr>
        <w:t>!</w:t>
      </w:r>
    </w:p>
    <w:p>
      <w:pPr>
        <w:pStyle w:val="Heading3"/>
        <w:numPr>
          <w:ilvl w:val="2"/>
          <w:numId w:val="1"/>
        </w:numPr>
        <w:rPr/>
      </w:pPr>
      <w:bookmarkStart w:id="359" w:name="__RefHeading___Toc6161343_211673320"/>
      <w:bookmarkStart w:id="360" w:name="_Toc128"/>
      <w:bookmarkEnd w:id="359"/>
      <w:r>
        <w:rPr>
          <w:rtl w:val="true"/>
        </w:rPr>
        <w:t>اجازه نشر اسرائیلیات</w:t>
      </w:r>
      <w:bookmarkEnd w:id="360"/>
    </w:p>
    <w:p>
      <w:pPr>
        <w:pStyle w:val="BookText"/>
        <w:rPr/>
      </w:pPr>
      <w:r>
        <w:rPr>
          <w:rFonts w:ascii="IRNazanin" w:hAnsi="IRNazanin" w:eastAsia="IRNazanin"/>
          <w:color w:val="111111"/>
          <w:sz w:val="28"/>
          <w:sz w:val="28"/>
          <w:szCs w:val="28"/>
          <w:rtl w:val="true"/>
          <w:lang w:bidi="fa-IR"/>
        </w:rPr>
        <w:t>عجیب است که در همان زمان که به شدت از نقل حدیث نبوی جلوگیری می شد، راه را برای نقل و نشر اسرائیلیات باز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الأحبار یهودی الأصل، در همان زمان به نقل اسرائیلیات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شواهد تاریخی نشان می دهد که نخستین بار در عصر حکومت خلیفه دوم بود که راه نفوذ اسرائیلیات در میان امت اسلامی باز شد و راویان اسرائیلیات، عرصه را برای فعالیت، مناسب یافتند و دست به نشر داستان ها و روایات تورات زدند و این ها معلول سیاست خلیفه و سابقه گرایش شخصی او به اسرائیلیات  حتّی در زمان پیامبر  بود</w:t>
      </w:r>
      <w:r>
        <w:rPr>
          <w:rFonts w:eastAsia="IRNazanin" w:cs="IRNazanin"/>
          <w:color w:val="111111"/>
          <w:sz w:val="28"/>
          <w:szCs w:val="28"/>
          <w:rtl w:val="true"/>
          <w:lang w:bidi="fa-IR"/>
        </w:rPr>
        <w:t>.</w:t>
      </w:r>
      <w:r>
        <w:rPr>
          <w:rStyle w:val="FootnoteAnchor"/>
          <w:rtl w:val="true"/>
        </w:rPr>
        <w:footnoteReference w:id="493"/>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کعب الأحبار در سال هیجده هجری در زمان خلافت عمر بن خطابمسلمان شد و از یمن به مدینه رفت</w:t>
      </w:r>
      <w:r>
        <w:rPr>
          <w:rFonts w:eastAsia="IRNazanin" w:cs="IRNazanin"/>
          <w:color w:val="111111"/>
          <w:sz w:val="28"/>
          <w:szCs w:val="28"/>
          <w:rtl w:val="true"/>
          <w:lang w:bidi="fa-IR"/>
        </w:rPr>
        <w:t>.</w:t>
      </w:r>
      <w:r>
        <w:rPr>
          <w:rStyle w:val="FootnoteAnchor"/>
          <w:rtl w:val="true"/>
        </w:rPr>
        <w:footnoteReference w:id="494"/>
      </w:r>
      <w:r>
        <w:rPr>
          <w:rFonts w:ascii="IRNazanin" w:hAnsi="IRNazanin" w:eastAsia="IRNazanin"/>
          <w:color w:val="111111"/>
          <w:sz w:val="28"/>
          <w:sz w:val="28"/>
          <w:szCs w:val="28"/>
          <w:rtl w:val="true"/>
          <w:lang w:bidi="fa-IR"/>
        </w:rPr>
        <w:t>او از بزرگان علمای اهل کتاب بود</w:t>
      </w:r>
      <w:r>
        <w:rPr>
          <w:rStyle w:val="FootnoteAnchor"/>
          <w:rtl w:val="true"/>
        </w:rPr>
        <w:footnoteReference w:id="495"/>
      </w:r>
      <w:r>
        <w:rPr>
          <w:rFonts w:ascii="IRNazanin" w:hAnsi="IRNazanin" w:eastAsia="IRNazanin"/>
          <w:color w:val="111111"/>
          <w:sz w:val="28"/>
          <w:sz w:val="28"/>
          <w:szCs w:val="28"/>
          <w:rtl w:val="true"/>
          <w:lang w:bidi="fa-IR"/>
        </w:rPr>
        <w:t>و پس از مسلمانی، باز هم به تعالیم یهود پایبند بود و آن ها را ترویج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ورود به مدینه، مورد توجه خلیفه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به روایات او گوش می کرد و به مسلمانان نیز در این باره آزادی عمل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کعب الأحبار در زمان خلافت عمر مسلمان شد و مطالبی از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کرد، عمر نیز بعضی از منقولات او را نیکو می شمرد، چون آن ها را حق می دانست و نیز می خواست او را جذب کند، از این رو بسیاری از مردم، مطالب زیادی از او اخذ کردند او نیز در نقل این گونه مطالب که بسیاری از آن ها ارزش نداشت زیاده روی کرد و برخی از آن ها حتماً باطل بود</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آزادی عمل کعب و توجه خاص خلیفه به وی، در زمانی بود که بخشنامه ممنوعیت نقل و کتابت حدیث به شدت اجرا می شد و شخصیت های بزرگی هم چون ابوذر و عبدالله بن مسعود از نقل سخنان پیامبر ممنوع بودند و به این جرم زندانی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باب قصه گویی نیز در زمان خلیفه دوم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کسی که به این کار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 الداری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497"/>
      </w:r>
      <w:r>
        <w:rPr>
          <w:rFonts w:ascii="IRNazanin" w:hAnsi="IRNazanin" w:eastAsia="IRNazanin"/>
          <w:color w:val="111111"/>
          <w:sz w:val="28"/>
          <w:sz w:val="28"/>
          <w:szCs w:val="28"/>
          <w:rtl w:val="true"/>
          <w:lang w:bidi="fa-IR"/>
        </w:rPr>
        <w:t>او از خلیفه اجازه خواست تا برای مردم ایستاده قصه بگوید و خلیفه به وی اجازه داد</w:t>
      </w:r>
      <w:r>
        <w:rPr>
          <w:rFonts w:eastAsia="IRNazanin" w:cs="IRNazanin"/>
          <w:color w:val="111111"/>
          <w:sz w:val="28"/>
          <w:szCs w:val="28"/>
          <w:rtl w:val="true"/>
          <w:lang w:bidi="fa-IR"/>
        </w:rPr>
        <w:t>.</w:t>
      </w:r>
      <w:r>
        <w:rPr>
          <w:rStyle w:val="FootnoteAnchor"/>
          <w:rtl w:val="true"/>
        </w:rPr>
        <w:footnoteReference w:id="498"/>
      </w:r>
      <w:r>
        <w:rPr>
          <w:rFonts w:ascii="IRNazanin" w:hAnsi="IRNazanin" w:eastAsia="IRNazanin"/>
          <w:color w:val="111111"/>
          <w:sz w:val="28"/>
          <w:sz w:val="28"/>
          <w:szCs w:val="28"/>
          <w:rtl w:val="true"/>
          <w:lang w:bidi="fa-IR"/>
        </w:rPr>
        <w:t xml:space="preserve">خلیفه نسبت به او احترام خاصی قائل بود و از او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اهل المدینه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کرد</w:t>
      </w:r>
      <w:r>
        <w:rPr>
          <w:rFonts w:eastAsia="IRNazanin" w:cs="IRNazanin"/>
          <w:color w:val="111111"/>
          <w:sz w:val="28"/>
          <w:szCs w:val="28"/>
          <w:rtl w:val="true"/>
          <w:lang w:bidi="fa-IR"/>
        </w:rPr>
        <w:t>.</w:t>
      </w:r>
      <w:r>
        <w:rPr>
          <w:rStyle w:val="FootnoteAnchor"/>
          <w:rtl w:val="true"/>
        </w:rPr>
        <w:footnoteReference w:id="499"/>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تمیم که تنها یک سال و اندی حضور پیامبر را درک کرده بود، از پرتو عنایت خلیفه، در جایگاهی قرار گرفت که در حضور بزرگان صحابه سخنرانی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اجازه و دستور خلیفه، هر هفته، قبل از نماز جمعه برای نمازگزاران سخنرانی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کرد</w:t>
      </w:r>
      <w:r>
        <w:rPr>
          <w:rStyle w:val="FootnoteAnchor"/>
          <w:rtl w:val="true"/>
        </w:rPr>
        <w:footnoteReference w:id="500"/>
      </w:r>
      <w:r>
        <w:rPr>
          <w:rFonts w:ascii="IRNazanin" w:hAnsi="IRNazanin" w:eastAsia="IRNazanin"/>
          <w:color w:val="111111"/>
          <w:sz w:val="28"/>
          <w:sz w:val="28"/>
          <w:szCs w:val="28"/>
          <w:rtl w:val="true"/>
          <w:lang w:bidi="fa-IR"/>
        </w:rPr>
        <w:t>گویا توجه خلیفه به وی از آن جا ناشی می شد که می خواست بدینوسیله برای مردم سرگرمی فراهم سازد و خلأ نقل حدیث را پر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زمانی فترت نقل حدیث</w:t>
      </w:r>
    </w:p>
    <w:p>
      <w:pPr>
        <w:pStyle w:val="BookText"/>
        <w:rPr/>
      </w:pPr>
      <w:r>
        <w:rPr>
          <w:rFonts w:ascii="IRNazanin" w:hAnsi="IRNazanin" w:eastAsia="IRNazanin"/>
          <w:color w:val="111111"/>
          <w:sz w:val="28"/>
          <w:sz w:val="28"/>
          <w:szCs w:val="28"/>
          <w:rtl w:val="true"/>
          <w:lang w:bidi="fa-IR"/>
        </w:rPr>
        <w:t>در هر حال سیاست منع نشر حدیث تا زمان خلافت عمر بن عبدالعزیز</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بدعت را از میان برداشت و دانشمندان را به نقل و تدوین حدیث تشویق کرد و طی بخشنامه ای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آن چه از حدیث رسول خدا هست، بنویسید، زیرا بیم آن دارم که علم تباه شود و دانشمندان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ناقلان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بروند</w:t>
      </w:r>
      <w:r>
        <w:rPr>
          <w:rStyle w:val="FootnoteAnchor"/>
          <w:rtl w:val="true"/>
        </w:rPr>
        <w:footnoteReference w:id="501"/>
      </w:r>
      <w:r>
        <w:rPr>
          <w:rFonts w:ascii="IRNazanin" w:hAnsi="IRNazanin" w:eastAsia="IRNazanin"/>
          <w:color w:val="111111"/>
          <w:sz w:val="28"/>
          <w:sz w:val="28"/>
          <w:szCs w:val="28"/>
          <w:rtl w:val="true"/>
          <w:lang w:bidi="fa-IR"/>
        </w:rPr>
        <w:t>به نقل بخاری، او نامه ای به این مضمون به ابی بکر بن حزم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 آن چه از حدیث رسول خدا هست، آن را بنویس، زیرا من بیم دارم که علم تباه شود و دانشمندان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بروند، و جز حدیث پیامبر پذیرفته نمی شود</w:t>
      </w:r>
      <w:r>
        <w:rPr>
          <w:rFonts w:eastAsia="IRNazanin" w:cs="IRNazanin"/>
          <w:color w:val="111111"/>
          <w:sz w:val="28"/>
          <w:szCs w:val="28"/>
          <w:rtl w:val="true"/>
          <w:lang w:bidi="fa-IR"/>
        </w:rPr>
        <w:t>....</w:t>
      </w:r>
      <w:r>
        <w:rPr>
          <w:rStyle w:val="FootnoteAnchor"/>
          <w:rtl w:val="true"/>
        </w:rPr>
        <w:footnoteReference w:id="502"/>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چنان که اشاره شد چون زمان خلافت عمر بن عبدالعزیز بیش از دو سال نبود، در زمان او کار مهمی صورت نگرفت و تنها آغاز 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پس از فرمان عمر بن عبدالعزیز احادیث را جمع کرد، محمد بن مسلم بن شهاب زُهْری بود</w:t>
      </w:r>
      <w:r>
        <w:rPr>
          <w:rFonts w:eastAsia="IRNazanin" w:cs="IRNazanin"/>
          <w:color w:val="111111"/>
          <w:sz w:val="28"/>
          <w:szCs w:val="28"/>
          <w:rtl w:val="true"/>
          <w:lang w:bidi="fa-IR"/>
        </w:rPr>
        <w:t>.</w:t>
      </w:r>
      <w:r>
        <w:rPr>
          <w:rStyle w:val="FootnoteAnchor"/>
          <w:rtl w:val="true"/>
        </w:rPr>
        <w:footnoteReference w:id="503"/>
      </w:r>
      <w:r>
        <w:rPr>
          <w:rFonts w:ascii="IRNazanin" w:hAnsi="IRNazanin" w:eastAsia="IRNazanin"/>
          <w:color w:val="111111"/>
          <w:sz w:val="28"/>
          <w:sz w:val="28"/>
          <w:szCs w:val="28"/>
          <w:rtl w:val="true"/>
          <w:lang w:bidi="fa-IR"/>
        </w:rPr>
        <w:t>اما در واقع رواج مجدد نقل و کتابت و تدوین حدیث در زمان ابوجعفر منصور دوانیقی، دومین خلیفه عباسی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ذهبی در زمان او در سال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ه علمای اسلام شروع به تدوین حدیث و فقه و تفسیر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جُریح در مکه کتابی تدوین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در مدینه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اوزاعی در شام، ابن ابی عَرُوبه و حماد بن سَلَمه و دیگران در بصره، معمر در یمن و سفیان ثوری در کوفه به تدوین و جمع آوری حدیث پرداختند، ابن إسحاق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تألیف کرد، ابوحنیفه فقه و مسائل کلامی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پیش از این، دانشمندان از حفظ سخن می گفتند یا علم را از جزوه ها و یادداشت های صحیح، اما نامرتب نقل می کردند</w:t>
      </w:r>
      <w:r>
        <w:rPr>
          <w:rFonts w:eastAsia="IRNazanin" w:cs="IRNazanin"/>
          <w:color w:val="111111"/>
          <w:sz w:val="28"/>
          <w:szCs w:val="28"/>
          <w:rtl w:val="true"/>
          <w:lang w:bidi="fa-IR"/>
        </w:rPr>
        <w:t>.</w:t>
      </w:r>
      <w:r>
        <w:rPr>
          <w:rStyle w:val="FootnoteAnchor"/>
          <w:rtl w:val="true"/>
        </w:rPr>
        <w:footnoteReference w:id="504"/>
      </w:r>
      <w:bookmarkStart w:id="361" w:name="pg734_5280"/>
    </w:p>
    <w:p>
      <w:pPr>
        <w:pStyle w:val="Heading3"/>
        <w:numPr>
          <w:ilvl w:val="2"/>
          <w:numId w:val="1"/>
        </w:numPr>
        <w:rPr/>
      </w:pPr>
      <w:bookmarkStart w:id="362" w:name="__RefHeading___Toc6161345_211673320"/>
      <w:bookmarkStart w:id="363" w:name="_Toc129"/>
      <w:bookmarkEnd w:id="361"/>
      <w:bookmarkEnd w:id="362"/>
      <w:r>
        <w:rPr>
          <w:rtl w:val="true"/>
        </w:rPr>
        <w:t>عوارض و تبعات منع نشر حدیث</w:t>
      </w:r>
      <w:bookmarkEnd w:id="363"/>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جلوگیری از نقل و تدوین حدیث یک ضایعه بزرگ فرهنگی بود، زیرا تا سال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ه بسیاری از ناقلان حدیث از دنیا رفتند و احادیث در سینه های آن ها دفن شد و مسلمانان از این منبع بزرگ فرهنگ اسلامی محروم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گرچه از زمان منصور، این ممنوعیت ها شکسته شد، اما چون احادیث تا آن زمان در سینه ها بود، از آسیب کم و زیاد شدن و قلب و تحریف مصون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عده ای مزدور و دروغ پرداز، از این آشفته بازار استفاده کرده، مطالب دروغ و بی اساس را به صورت حدیث جعل و نقل کردند، زیرا وقتی بیش از یک قرن، مدرک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 به حافظه ها و شنیدن از افراد گردد، همه کس می تواند همه گونه ادعایی بنماید، به همین جهت طولی نکشید بازار حدیث چنان گرم شد که هزاران حدیث به رسول خدا نسبت داده شد، به حدی که محدثان ناگزیر شدند در تدوین مجموعه های حدیثی، احادیث را غربال و آن چه به نظرشان صحیح می رسید، گردآوری کنند، مثلاً محمد بن إسماعیل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صحیح خود را که با حذف مکررات شامل چهار هزار حدیث است</w:t>
      </w:r>
      <w:r>
        <w:rPr>
          <w:rStyle w:val="FootnoteAnchor"/>
          <w:rtl w:val="true"/>
        </w:rPr>
        <w:footnoteReference w:id="505"/>
      </w:r>
      <w:r>
        <w:rPr>
          <w:rFonts w:ascii="IRNazanin" w:hAnsi="IRNazanin" w:eastAsia="IRNazanin"/>
          <w:color w:val="111111"/>
          <w:sz w:val="28"/>
          <w:sz w:val="28"/>
          <w:szCs w:val="28"/>
          <w:rtl w:val="true"/>
          <w:lang w:bidi="fa-IR"/>
        </w:rPr>
        <w:t>، با ملاک های مورد نظر خود در صحت احادیث، از میان حدود ششصد هزار حدیث انتخاب کرد</w:t>
      </w:r>
      <w:r>
        <w:rPr>
          <w:rFonts w:eastAsia="IRNazanin" w:cs="IRNazanin"/>
          <w:color w:val="111111"/>
          <w:sz w:val="28"/>
          <w:szCs w:val="28"/>
          <w:rtl w:val="true"/>
          <w:lang w:bidi="fa-IR"/>
        </w:rPr>
        <w:t>.</w:t>
      </w:r>
      <w:r>
        <w:rPr>
          <w:rStyle w:val="FootnoteAnchor"/>
          <w:rtl w:val="true"/>
        </w:rPr>
        <w:footnoteReference w:id="506"/>
      </w:r>
      <w:r>
        <w:rPr>
          <w:rFonts w:ascii="IRNazanin" w:hAnsi="IRNazanin" w:eastAsia="IRNazanin"/>
          <w:color w:val="111111"/>
          <w:sz w:val="28"/>
          <w:sz w:val="28"/>
          <w:szCs w:val="28"/>
          <w:rtl w:val="true"/>
          <w:lang w:bidi="fa-IR"/>
        </w:rPr>
        <w:t>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 حدیث صحیح، و دویست هزار حدیث غیر صحیح حفظ دارم</w:t>
      </w:r>
      <w:r>
        <w:rPr>
          <w:rStyle w:val="FootnoteAnchor"/>
          <w:rtl w:val="true"/>
        </w:rPr>
        <w:footnoteReference w:id="507"/>
      </w:r>
      <w:r>
        <w:rPr>
          <w:rFonts w:ascii="IRNazanin" w:hAnsi="IRNazanin" w:eastAsia="IRNazanin"/>
          <w:color w:val="111111"/>
          <w:sz w:val="28"/>
          <w:sz w:val="28"/>
          <w:szCs w:val="28"/>
          <w:rtl w:val="true"/>
          <w:lang w:bidi="fa-IR"/>
        </w:rPr>
        <w:t xml:space="preserve">،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حجاج قشیری متوفی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که صحیح او هم شامل چهار هزار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حذف مکررات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صحیح را از میان</w:t>
      </w:r>
    </w:p>
    <w:p>
      <w:pPr>
        <w:pStyle w:val="BookText"/>
        <w:rPr/>
      </w:pPr>
      <w:r>
        <w:rPr>
          <w:rFonts w:ascii="IRNazanin" w:hAnsi="IRNazanin" w:eastAsia="IRNazanin"/>
          <w:color w:val="111111"/>
          <w:sz w:val="28"/>
          <w:sz w:val="28"/>
          <w:szCs w:val="28"/>
          <w:rtl w:val="true"/>
          <w:lang w:bidi="fa-IR"/>
        </w:rPr>
        <w:t>سیصد هزار حدیث که شنیده بودم، انتخاب کردم</w:t>
      </w:r>
      <w:r>
        <w:rPr>
          <w:rStyle w:val="FootnoteAnchor"/>
          <w:rtl w:val="true"/>
        </w:rPr>
        <w:footnoteReference w:id="5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rtl w:val="true"/>
          <w:lang w:bidi="fa-IR"/>
        </w:rPr>
        <w:t>(</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مسندش شامل سیصد هزار حدیث است، آن را از میان بیش از هفتصد و پنجاه هزار حدیث انتخاب کرد</w:t>
      </w:r>
      <w:r>
        <w:rPr>
          <w:rFonts w:eastAsia="IRNazanin" w:cs="IRNazanin"/>
          <w:color w:val="111111"/>
          <w:sz w:val="28"/>
          <w:szCs w:val="28"/>
          <w:rtl w:val="true"/>
          <w:lang w:bidi="fa-IR"/>
        </w:rPr>
        <w:t>.</w:t>
      </w:r>
      <w:r>
        <w:rPr>
          <w:rStyle w:val="FootnoteAnchor"/>
          <w:rtl w:val="true"/>
        </w:rPr>
        <w:footnoteReference w:id="509"/>
      </w:r>
      <w:r>
        <w:rPr>
          <w:rFonts w:ascii="IRNazanin" w:hAnsi="IRNazanin" w:eastAsia="IRNazanin"/>
          <w:color w:val="111111"/>
          <w:sz w:val="28"/>
          <w:sz w:val="28"/>
          <w:szCs w:val="28"/>
          <w:rtl w:val="true"/>
          <w:lang w:bidi="fa-IR"/>
        </w:rPr>
        <w:t xml:space="preserve">احمد بن 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میلیون و پانصد هزار حدیث یادداشت کرده ام که از میان آن ها در تألیفات خود، پانصد هزار حدیث انتخاب کردم</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 xml:space="preserve">ابوداود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سلیمان بن اشعث سجستانی، متوفی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سنن،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هزار حدیث از پیامبر نوشتم، و از میان آن ها تعداد چهار هزار و هشتصد حدیث در این سنن گرد آوردم که صحیح یا شبیه و نزدیک به صحیح است</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البته همواره حدیث شناسان، در پرتو علم درایة الحدیث و علم الرجال و با معیارهای شناخته شده، احادیث صحیح و قابل اعتماد را شناسایی می کنند و احادیث ضعیف را کنار می گذارند، بنابراین جعل و تحریف هایی که در گذشته رخ داده، باعث سقوط اعتبار همه احادیث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پیشگامی شیعه در تدوین حدیث</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به این سیاست فرهنگی، گردن ننهاد، بلکه به پیروی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و کتابت و تدوین احادیث که از زمان پیامبر آغاز کرده بود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نزدیک ترین شخص به پیامبر بود و بیش ترین ارتباط و حضور را در محضر آن حضرت داشت، سخنان پیامبر را جمع آوری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w:t>
      </w:r>
    </w:p>
    <w:p>
      <w:pPr>
        <w:pStyle w:val="BookText"/>
        <w:rPr/>
      </w:pPr>
      <w:r>
        <w:rPr>
          <w:rFonts w:ascii="IRNazanin" w:hAnsi="IRNazanin" w:eastAsia="IRNazanin"/>
          <w:color w:val="111111"/>
          <w:sz w:val="28"/>
          <w:sz w:val="28"/>
          <w:szCs w:val="28"/>
          <w:rtl w:val="true"/>
          <w:lang w:bidi="fa-IR"/>
        </w:rPr>
        <w:t>بیش از صحابه دیگر پیامبر، از آن حضرت حدیث یاد گرفته ای؟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پیامبر از امری می پرسیدم، مرا خبر می داد و اگر خاموش می شدم او آغاز سخن می کرد</w:t>
      </w:r>
      <w:r>
        <w:rPr>
          <w:rFonts w:eastAsia="IRNazanin" w:cs="IRNazanin"/>
          <w:color w:val="111111"/>
          <w:sz w:val="28"/>
          <w:szCs w:val="28"/>
          <w:rtl w:val="true"/>
          <w:lang w:bidi="fa-IR"/>
        </w:rPr>
        <w:t>.</w:t>
      </w:r>
      <w:r>
        <w:rPr>
          <w:rStyle w:val="FootnoteAnchor"/>
          <w:rtl w:val="true"/>
        </w:rPr>
        <w:footnoteReference w:id="512"/>
      </w:r>
      <w:r>
        <w:rPr>
          <w:rFonts w:ascii="IRNazanin" w:hAnsi="IRNazanin" w:eastAsia="IRNazanin"/>
          <w:color w:val="111111"/>
          <w:sz w:val="28"/>
          <w:sz w:val="28"/>
          <w:szCs w:val="28"/>
          <w:rtl w:val="true"/>
          <w:lang w:bidi="fa-IR"/>
        </w:rPr>
        <w:t>بدین گونه پیامبر املا می کرد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می نوشت و به تدریج به صورت کتاب تدوین شده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از مواریث نبوت و خصائص امامت و شامل احادیث فقهی و غیر فقهی بوده و در اختیار ائمه قرار داشته و از منابع علوم ویژه آن ها به شمار می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بن عتیبة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دانشمندان و فقهای مشهور آن زمان بود</w:t>
      </w:r>
      <w:r>
        <w:rPr>
          <w:rStyle w:val="FootnoteAnchor"/>
          <w:rtl w:val="true"/>
        </w:rPr>
        <w:footnoteReference w:id="513"/>
      </w:r>
      <w:r>
        <w:rPr>
          <w:rFonts w:ascii="IRNazanin" w:hAnsi="IRNazanin" w:eastAsia="IRNazanin"/>
          <w:color w:val="111111"/>
          <w:sz w:val="28"/>
          <w:sz w:val="28"/>
          <w:szCs w:val="28"/>
          <w:rtl w:val="true"/>
          <w:lang w:bidi="fa-IR"/>
        </w:rPr>
        <w:t>، آن کتاب را نزد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وی در مسئله ای با حضرت باقر اختلاف نظر پیدا کرده بود، حضرت آن کتاب را به وی نشان داده حدیث مربوط به مسئله مورد اختلاف را در آن، به وی ارائه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 علی و املای رسول خدا است</w:t>
      </w:r>
      <w:r>
        <w:rPr>
          <w:rFonts w:eastAsia="IRNazanin" w:cs="IRNazanin"/>
          <w:color w:val="111111"/>
          <w:sz w:val="28"/>
          <w:szCs w:val="28"/>
          <w:rtl w:val="true"/>
          <w:lang w:bidi="fa-IR"/>
        </w:rPr>
        <w:t>.</w:t>
      </w:r>
      <w:r>
        <w:rPr>
          <w:rStyle w:val="FootnoteAnchor"/>
          <w:rtl w:val="true"/>
        </w:rPr>
        <w:footnoteReference w:id="514"/>
      </w:r>
      <w:r>
        <w:rPr>
          <w:rFonts w:ascii="IRNazanin" w:hAnsi="IRNazanin" w:eastAsia="IRNazanin"/>
          <w:color w:val="111111"/>
          <w:sz w:val="28"/>
          <w:sz w:val="28"/>
          <w:szCs w:val="28"/>
          <w:rtl w:val="true"/>
          <w:lang w:bidi="fa-IR"/>
        </w:rPr>
        <w:t xml:space="preserve">احادیث این کتاب از طریق ائمه و روات آن ها، به دست محدثان متقدم شیعه رسیده و در کتب اربعه و نیز بعدها در وسائل الشیعه، نقل شده و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r>
        <w:rPr>
          <w:rStyle w:val="FootnoteAnchor"/>
          <w:rtl w:val="true"/>
        </w:rPr>
        <w:footnoteReference w:id="515"/>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صحابه پیامبر غیر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دوستداران علی که در عصر خلافت آن حضرت، منشی او شد،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والأحکام والقضایا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احکام و سنن مخصوص در أبواب مختلف فقه اسلامی مانند نماز، روزه، زکات، حج، و مراجعات را گرد آورد</w:t>
      </w:r>
      <w:r>
        <w:rPr>
          <w:rFonts w:eastAsia="IRNazanin" w:cs="IRNazanin"/>
          <w:color w:val="111111"/>
          <w:sz w:val="28"/>
          <w:szCs w:val="28"/>
          <w:rtl w:val="true"/>
          <w:lang w:bidi="fa-IR"/>
        </w:rPr>
        <w:t>.</w:t>
      </w:r>
      <w:r>
        <w:rPr>
          <w:rStyle w:val="FootnoteAnchor"/>
          <w:rtl w:val="true"/>
        </w:rPr>
        <w:footnoteReference w:id="516"/>
      </w:r>
      <w:r>
        <w:rPr>
          <w:rFonts w:ascii="IRNazanin" w:hAnsi="IRNazanin" w:eastAsia="IRNazanin"/>
          <w:color w:val="111111"/>
          <w:sz w:val="28"/>
          <w:sz w:val="28"/>
          <w:szCs w:val="28"/>
          <w:rtl w:val="true"/>
          <w:lang w:bidi="fa-IR"/>
        </w:rPr>
        <w:t xml:space="preserve">اگر ما این کتاب را نخستین کتاب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کتاب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که توسط یکی از صحابه تدوین شده، می توانیم آن</w:t>
      </w:r>
    </w:p>
    <w:p>
      <w:pPr>
        <w:pStyle w:val="BookText"/>
        <w:rPr/>
      </w:pPr>
      <w:r>
        <w:rPr>
          <w:rFonts w:ascii="IRNazanin" w:hAnsi="IRNazanin" w:eastAsia="IRNazanin"/>
          <w:color w:val="111111"/>
          <w:sz w:val="28"/>
          <w:sz w:val="28"/>
          <w:szCs w:val="28"/>
          <w:rtl w:val="true"/>
          <w:lang w:bidi="fa-IR"/>
        </w:rPr>
        <w:t>را نخستین کتاب فقهی از این نوع نیز بدانیم که توسط یکی از شیعیان تدوین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ابورافع، محدثان و نویسندگان شیعه در همان دوران فترت نقل و کتابت حدیث، به ضبط و نقل احادیث اسلامی پرداختند و از این طریق، احادیث پیشوایان معصوم را از دستبرد تحریف و دیگر آفات زمان حفظ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از زمان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پیشوای پنجم ادامه داشت و در زمان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پیشرفت درخشانی پیدا کرد، به طوری که هنگام صدور دستور عمر بن عبدالعزیز مبنی بر جمع آوری و تدوین حدیث، هرکدام از یاران و شاگردان برجسته پیشوای پنجم، هزاران حدیث را در حفظ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شخصیت های بزرگ شیعه و راویان بسیار بلندپایه و با فضیلت، نمونه بارزی از شاگردان برجسته پیشوای پنجم در فقه و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اهل کوفه بود و طی چهار سال اقامت در شهر مدینه، پیوسته به محضر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او به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شرفیاب می شد و از محضر آن دو پیشوای بزرگ بهره ها می اندوخت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موضوعی که به نظرم می رسید،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پرسیدم و جواب می شنیدم، به طوری که سی هزار حدیث از امام پنجم و شانزده هزار حدیث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گرفتم</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 xml:space="preserve">محمد بن مسلم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اربعمائة مسئلة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چهارصد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کرده بود که گویا پاسخ چهارصد مسئله ای بود که از پیشوای پنجم و ششم شنیده بود</w:t>
      </w:r>
      <w:r>
        <w:rPr>
          <w:rFonts w:eastAsia="IRNazanin" w:cs="IRNazanin"/>
          <w:color w:val="111111"/>
          <w:sz w:val="28"/>
          <w:szCs w:val="28"/>
          <w:rtl w:val="true"/>
          <w:lang w:bidi="fa-IR"/>
        </w:rPr>
        <w:t>.</w:t>
      </w:r>
      <w:r>
        <w:rPr>
          <w:rStyle w:val="FootnoteAnchor"/>
          <w:rtl w:val="true"/>
        </w:rPr>
        <w:footnoteReference w:id="518"/>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تربیت یافتگان مکتب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جابر بن یزید 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اهل کوفه بود و برای استفاده از محضر امام</w:t>
      </w:r>
    </w:p>
    <w:p>
      <w:pPr>
        <w:pStyle w:val="BookText"/>
        <w:rPr/>
      </w:pP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مدینه هجرت کرد و در پرتو استفاده از مکتب پرفیض پیشوای پنجم، به مراتب عالی علمی نائل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حافظ هفتاد هزار حدیث بود که از امام باقر شنیده بود</w:t>
      </w:r>
      <w:r>
        <w:rPr>
          <w:rFonts w:eastAsia="IRNazanin" w:cs="IRNazanin"/>
          <w:color w:val="111111"/>
          <w:sz w:val="28"/>
          <w:szCs w:val="28"/>
          <w:rtl w:val="true"/>
          <w:lang w:bidi="fa-IR"/>
        </w:rPr>
        <w:t>.</w:t>
      </w:r>
      <w:r>
        <w:rPr>
          <w:rStyle w:val="FootnoteAnchor"/>
          <w:rtl w:val="true"/>
        </w:rPr>
        <w:footnoteReference w:id="519"/>
      </w:r>
      <w:r>
        <w:rPr>
          <w:rFonts w:ascii="IRNazanin" w:hAnsi="IRNazanin" w:eastAsia="IRNazanin"/>
          <w:color w:val="111111"/>
          <w:sz w:val="28"/>
          <w:sz w:val="28"/>
          <w:szCs w:val="28"/>
          <w:rtl w:val="true"/>
          <w:lang w:bidi="fa-IR"/>
        </w:rPr>
        <w:t>او با استفاده از علوم و دانش های سرشار پیشوای پنجم، کتب و آثار متعددی از خود به یادگار گذاشت که شاهد دیگری بر توجه شیعیان به مسئله تدوین حدیث و جمع آوری معارف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علمی جابر را بالغ به هشت کتاب دانسته اند</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و نیز زرارة بن اعین، از شاگردان برجسته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هزار و دویست و سی و شش حدیث از آن حضرت نقل کرده است</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 xml:space="preserve">یزید بن عبدالملکپس از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عبدالعزیز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کار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مردی عیاش و خوش گذران و لا اُبالی بود و به هیچوجه به اصول اخلاقی و دینی پایبند نبود، از این رو ایام خلافت او یکی از سیاه ترین وتاریک ترین ادوار حکومت بنی امیه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حکومت وی هیچ فتح و پیروزی و هیچ حادثه درخشانی در جامعه اسلامی اتفاق نیفتاد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در زمان خلافت عمر بن عبدالعزیز ولیعهد بود، چهره حقیقی و ماهیت خود را در ورای ظاهر فریبنده و قیافه مقبولی پوشانده و از این رهگذر افکار عمومی را به سوی خود جلب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خلافت او نخست با استقبال مردم رو به رو شد، خاصه آن که وی در نخستین روزهای زمام داری اعلام کرد که برنامه خلیفه پیشین را ادامه خواهد داد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وعده، برای مردمی که طعم شیرین اجرای حق و عدالت را در زمان عمر</w:t>
      </w:r>
    </w:p>
    <w:p>
      <w:pPr>
        <w:pStyle w:val="BookText"/>
        <w:rPr/>
      </w:pPr>
      <w:r>
        <w:rPr>
          <w:rFonts w:ascii="IRNazanin" w:hAnsi="IRNazanin" w:eastAsia="IRNazanin"/>
          <w:color w:val="111111"/>
          <w:sz w:val="28"/>
          <w:sz w:val="28"/>
          <w:szCs w:val="28"/>
          <w:rtl w:val="true"/>
          <w:lang w:bidi="fa-IR"/>
        </w:rPr>
        <w:t xml:space="preserve">بن عبدالعزیز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به طور نسبی و در مدتی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چشیده بودند، نوید امیدبخشی بود، ولی طولی نکشید که این انتظار مبدل به یأس و نومیدی گردید زیرا پس از آن که چند صباحی از زمام داری وی گذشت، برنامه عوض شد و وعده ها همه پوچ از آب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دروغین</w:t>
      </w:r>
    </w:p>
    <w:p>
      <w:pPr>
        <w:pStyle w:val="BookText"/>
        <w:rPr/>
      </w:pPr>
      <w:r>
        <w:rPr>
          <w:rFonts w:ascii="IRNazanin" w:hAnsi="IRNazanin" w:eastAsia="IRNazanin"/>
          <w:color w:val="111111"/>
          <w:sz w:val="28"/>
          <w:sz w:val="28"/>
          <w:szCs w:val="28"/>
          <w:rtl w:val="true"/>
          <w:lang w:bidi="fa-IR"/>
        </w:rPr>
        <w:t>یزید برای آن که سرپوشی بر اعمال ناروای خود بگذارد و برای آن که خود را از هرگونه گناه و انحرافی تبرئه کند، با تمهیداتی، چهل نفر از رجال و پیرمردان را وادار نمود تا به مصونیت او از گناه و عصیان شهادت بدهند، این عده شهادت دادند که هیچ گونه حساب و عذابی متوجه خلفا نیست</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 xml:space="preserve">البته شهادت این عده به این سادگی نبود، بلکه گوشه ای از سیاست های مزوّرانه بنی امیه به منظور تثبیت حکومت خود به شمار می رفت، زیرا بنی امیه برای تأمین مقاصد سیاسی خود، یک جمعیت فکری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w:t>
      </w:r>
      <w:r>
        <w:rPr>
          <w:rStyle w:val="FootnoteAnchor"/>
          <w:rtl w:val="true"/>
        </w:rPr>
        <w:footnoteReference w:id="523"/>
      </w:r>
      <w:r>
        <w:rPr>
          <w:rFonts w:ascii="IRNazanin" w:hAnsi="IRNazanin" w:eastAsia="IRNazanin"/>
          <w:color w:val="111111"/>
          <w:sz w:val="28"/>
          <w:sz w:val="28"/>
          <w:szCs w:val="28"/>
          <w:rtl w:val="true"/>
          <w:lang w:bidi="fa-IR"/>
        </w:rPr>
        <w:t>به وجود آورده بودند که فعالیت فکری آن ها وسیله ای برای تثبیت پایه های حکومت اموی زیر پوشش دین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جمعیت ها، که به استخدام حکومت اموی در آمده بودند، با یک سلسله تفسیرها و توجیهات دینی، اعمال ضد اسلامی زمام داران اموی را توجیه می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قُتیبه دینَوَری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نویسد</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ابتداءاً به خاطر اخلاق فریبنده خود، درمیان قریش محبوبیت داشت و اگر پس از رسیدن به خلافت، طبق روش عمر بن عبدالعزیزرفتار می کرد، مردم از او شکایت نمی کردند، ولی وی برخلاف انتظار</w:t>
      </w:r>
      <w:bookmarkStart w:id="364" w:name="pg734_5286"/>
    </w:p>
    <w:p>
      <w:pPr>
        <w:pStyle w:val="BookText"/>
        <w:rPr/>
      </w:pPr>
      <w:bookmarkEnd w:id="364"/>
      <w:r>
        <w:rPr>
          <w:rFonts w:ascii="IRNazanin" w:hAnsi="IRNazanin" w:eastAsia="IRNazanin"/>
          <w:color w:val="111111"/>
          <w:sz w:val="28"/>
          <w:sz w:val="28"/>
          <w:szCs w:val="28"/>
          <w:rtl w:val="true"/>
          <w:lang w:bidi="fa-IR"/>
        </w:rPr>
        <w:t>همه، پس از رسیدن به قدرت، به کلی تغییر روش داد و عیناً رفتار نامطلوب برادرش ولید را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او موج نفرت مسلمانان را برضد او برانگیخت، به طوری که مردم تصمیم گرفتند او را از خلافت برکنار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به اندازه ای به حقوق و خواسته های مردم بی اعتنا بود که حتی گروهی از قریش و عده ای از بنی امیه نیز به اعمال او اعتراض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به جای آن که به انتقادهای مردم گوش داده در روش خود تجدید نظر نماید، بر خشونت و سخت گیری خود افزود و عده ای از اشراف قریش و بزرگان بنی امیه را به اخلال در نظم عمومی و شورش و کودتا متهم کرد و به عموی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دستور داد آن ها را بازداشت نموده به زندان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قریب دو سال در زندان ماندند، آن گاه محمد آن ها را بهوسیله زهر مسموم نمود و همه را به قتل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غیر از این عده، تعداد سی نفر از رجال قریش را دستگیر کرد و پس از آن که مبالغ زیادی جریمه از آنان گرفت و اموال و دارایی و مستغلاتشان را مصادره نمود، آنان را مورد آزار و شکنجه سخت قرار داد و از هستی ساقط کرد، به طوری که افراد مزبور درگوشه و کنار شام و سایر نقاط پراکنده شده با فقر و تنگ دستی به سر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به این هم اکتفا نکرد، بلکه دستور داد تمام کسانی را که با آنان تماس داشتند، به اتهام هم کاری با شورشیان و مخالفان حکومت، به دار کشیدند</w:t>
      </w:r>
      <w:r>
        <w:rPr>
          <w:rFonts w:eastAsia="IRNazanin" w:cs="IRNazanin"/>
          <w:color w:val="111111"/>
          <w:sz w:val="28"/>
          <w:szCs w:val="28"/>
          <w:rtl w:val="true"/>
          <w:lang w:bidi="fa-IR"/>
        </w:rPr>
        <w:t>»!</w:t>
      </w:r>
      <w:r>
        <w:rPr>
          <w:rStyle w:val="FootnoteAnchor"/>
          <w:rtl w:val="true"/>
        </w:rPr>
        <w:footnoteReference w:id="524"/>
      </w:r>
    </w:p>
    <w:p>
      <w:pPr>
        <w:pStyle w:val="Heading3"/>
        <w:numPr>
          <w:ilvl w:val="2"/>
          <w:numId w:val="1"/>
        </w:numPr>
        <w:rPr/>
      </w:pPr>
      <w:bookmarkStart w:id="365" w:name="__RefHeading___Toc6161347_211673320"/>
      <w:bookmarkStart w:id="366" w:name="_Toc130"/>
      <w:bookmarkEnd w:id="365"/>
      <w:r>
        <w:rPr>
          <w:rtl w:val="true"/>
        </w:rPr>
        <w:t>ساز و آواز و قمار</w:t>
      </w:r>
      <w:bookmarkEnd w:id="366"/>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خلفای پیشین بنی امیه در اوقات فراغت خویش به اخبار جنگ ها و داستان های شجاعان قدیم عرب و قصائد شُعَرا گوش می دادند، ولی در زمان خلفای بعدی و 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 و آواز جای قصائد و</w:t>
      </w:r>
    </w:p>
    <w:p>
      <w:pPr>
        <w:pStyle w:val="BookText"/>
        <w:rPr/>
      </w:pPr>
      <w:r>
        <w:rPr>
          <w:rFonts w:ascii="IRNazanin" w:hAnsi="IRNazanin" w:eastAsia="IRNazanin"/>
          <w:color w:val="111111"/>
          <w:sz w:val="28"/>
          <w:sz w:val="28"/>
          <w:szCs w:val="28"/>
          <w:rtl w:val="true"/>
          <w:lang w:bidi="fa-IR"/>
        </w:rPr>
        <w:t>اشعار را گرفت و در بزم های شبانه دربار خلافت، به جای قصائد حماسی شُعرا و داستان های جنگی، ساز و آواز رایج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عبدالملک</w:t>
      </w:r>
    </w:p>
    <w:p>
      <w:pPr>
        <w:pStyle w:val="BookText"/>
        <w:rPr/>
      </w:pP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بخیل، خشن، جسور، ستمگر، بی رحم و سخنور بود</w:t>
      </w:r>
      <w:r>
        <w:rPr>
          <w:rStyle w:val="FootnoteAnchor"/>
          <w:rtl w:val="true"/>
        </w:rPr>
        <w:footnoteReference w:id="5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جمع آوری ثروت و عمران و آبادی می کوشید و در زمان خلافتش بعضی از صنایع دستی رونق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از آن جا که وی شخصی بی عاطفه و سخت گیر بود، در دوران حکومت او، زندگی برمردم سخت شد و احساسات و عواطف انسانی در جامعه روبه زوال رفت و رسم نیکوکاری و تعاون برچیده شد، به طوری که هیچ کس نسبت به دیگری دلسوزی و کمک نمی کرد</w:t>
      </w:r>
      <w:r>
        <w:rPr>
          <w:rFonts w:eastAsia="IRNazanin" w:cs="IRNazanin"/>
          <w:color w:val="111111"/>
          <w:sz w:val="28"/>
          <w:szCs w:val="28"/>
          <w:rtl w:val="true"/>
          <w:lang w:bidi="fa-IR"/>
        </w:rPr>
        <w:t>!</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نفوذ عناصر فاسد و منحرف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امیرعلی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مورخ و دانشمند معروف، وضع اجتماعی سیاسی آن روز جامعه اسلامی را به خوبی ترسیم نموده اخلاق و رفتار هشام را به نحو روشنی تشریح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مرگ یزید دوم، خلافت به برادرش هشام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خلافت او زمانی استقرار یافت که آشوب ها و نهضت های داخلی را سرکوب نمود و آتش جنگ های خارجی را خاموش ساخت، زیرا در آن زمان، از طرف شمال، قبایل ترکمن و خزر به دولت مرکزی فشار وارد می آوردند، و در شرق، رهبران عباسی مخفیانه سرگرم فراهم ساختن مقدمات برای درهم شکستن پایه های حکومت اموی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کشور نیز آتش خشم و کینه خوارج، که مردمی دلیر و بی باک بودند، شعلهور شده بود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کشمکش ها، بهترین جوانان عرب، یا در جنگ های داخلی کشته</w:t>
      </w:r>
      <w:bookmarkStart w:id="367" w:name="pg734_5288"/>
    </w:p>
    <w:p>
      <w:pPr>
        <w:pStyle w:val="BookText"/>
        <w:rPr/>
      </w:pPr>
      <w:bookmarkEnd w:id="367"/>
      <w:r>
        <w:rPr>
          <w:rFonts w:ascii="IRNazanin" w:hAnsi="IRNazanin" w:eastAsia="IRNazanin"/>
          <w:color w:val="111111"/>
          <w:sz w:val="28"/>
          <w:sz w:val="28"/>
          <w:szCs w:val="28"/>
          <w:rtl w:val="true"/>
          <w:lang w:bidi="fa-IR"/>
        </w:rPr>
        <w:t>شدند و یا قربانی سیاست بدبینی وحسادت دربار فاسد خلافت گشتند، زیرا در اثر اطمینان کورکورانه ای که خلیفه قبلی به وزرا و درباریان خود داشت، حکومت و قدرت به دست افراد خودخواه و ناشایستی افتاده بود که مردم را به خاطر عجز و ناتوانی خود و سوء اداره کشور، متنفر ساخته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رجال بزرگ و چهره های درخشان انگشت شماری بودند که با کمال همت و دل سوزی، به وظایف و مسئولیت های سنگین خود عمل می کردند، ولی دل سوزی نسبت به دین و آیین درمیان مردم، سست و کم فروغ شده و درمیان درباریان وعوامل وابسته به حکومت رو به زوال بود، زیرا آنان عموماً عناصری بودند که جز تأمین منافع خود، هیچ هدفی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عصر خطیر، جامعه اسلامی نیازمند بازوی توانایی بود که کشتی متزلزل حکومت را از غرق شدن نجات بدهد، از این رو طبعاً هشام به مزایا و خصوصیاتی نیازمند بود که بتواند در پرتو آن، با دشواری ها و مشکلاتی که جامعه اسلامی را از هر طرف احاطه کرده بود، مقابله کند</w:t>
      </w:r>
      <w:r>
        <w:rPr>
          <w:rFonts w:eastAsia="IRNazanin" w:cs="IRNazanin"/>
          <w:color w:val="111111"/>
          <w:sz w:val="28"/>
          <w:szCs w:val="28"/>
          <w:rtl w:val="true"/>
          <w:lang w:bidi="fa-IR"/>
        </w:rPr>
        <w:t>.</w:t>
      </w:r>
    </w:p>
    <w:p>
      <w:pPr>
        <w:pStyle w:val="Heading3"/>
        <w:numPr>
          <w:ilvl w:val="2"/>
          <w:numId w:val="1"/>
        </w:numPr>
        <w:rPr/>
      </w:pPr>
      <w:bookmarkStart w:id="368" w:name="__RefHeading___Toc6161349_211673320"/>
      <w:bookmarkStart w:id="369" w:name="_Toc131"/>
      <w:bookmarkEnd w:id="368"/>
      <w:r>
        <w:rPr>
          <w:rtl w:val="true"/>
        </w:rPr>
        <w:t>امام باقر</w:t>
      </w:r>
      <w:r>
        <w:rPr>
          <w:rtl w:val="true"/>
        </w:rPr>
        <w:t>(</w:t>
      </w:r>
      <w:r>
        <w:rPr>
          <w:rtl w:val="true"/>
        </w:rPr>
        <w:t>علیه السلام</w:t>
      </w:r>
      <w:r>
        <w:rPr>
          <w:rtl w:val="true"/>
        </w:rPr>
        <w:t xml:space="preserve">) </w:t>
      </w:r>
      <w:r>
        <w:rPr>
          <w:rtl w:val="true"/>
        </w:rPr>
        <w:t>در شام</w:t>
      </w:r>
      <w:bookmarkEnd w:id="369"/>
    </w:p>
    <w:p>
      <w:pPr>
        <w:pStyle w:val="BookText"/>
        <w:rPr/>
      </w:pPr>
      <w:r>
        <w:rPr>
          <w:rFonts w:ascii="IRNazanin" w:hAnsi="IRNazanin" w:eastAsia="IRNazanin"/>
          <w:color w:val="111111"/>
          <w:sz w:val="28"/>
          <w:sz w:val="28"/>
          <w:szCs w:val="28"/>
          <w:rtl w:val="true"/>
          <w:lang w:bidi="fa-IR"/>
        </w:rPr>
        <w:t xml:space="preserve">در این که هشام بهتر از خلیفه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شکی نیست، زیرا در زمان هشام دربار خلافت از عناصر ناپاک تصفیه شد، وقار و سنگینی جای گزین سبک سری و بوالهوسی گردید و جامعه از وجود افراد طفیلی که سربار جامعه بودند، پیراسته گشت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سخت گیری بیش از اندازه هشام، به سرحد خشونت رسید و صرفه جویی های وی جنبه بخل یافت و بعضی از کمبودهای اخلاقی و انسانی وی اوضاع را بدتر کرد، زیرا او فردی کوتاه فکر و مستبد و شکاک و بدبین بود، از این رو، به هیچ کس اعتماد نمی کرد، بلکه برای خنثی کردن توطئه هایی که برضد او چیده می شد، به عملیات مکارانه و جاسوسی متوسل می شد و از آن جا که آدم زود باوری بود، با یک بدگویی و سوء ظن، بهترین رجال کشور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بدبینی</w:t>
      </w:r>
    </w:p>
    <w:p>
      <w:pPr>
        <w:pStyle w:val="BookText"/>
        <w:rPr/>
      </w:pPr>
      <w:r>
        <w:rPr>
          <w:rFonts w:ascii="IRNazanin" w:hAnsi="IRNazanin" w:eastAsia="IRNazanin"/>
          <w:color w:val="111111"/>
          <w:sz w:val="28"/>
          <w:sz w:val="28"/>
          <w:szCs w:val="28"/>
          <w:rtl w:val="true"/>
          <w:lang w:bidi="fa-IR"/>
        </w:rPr>
        <w:t>افراطی باعث شد که عزل و نصب متوالی و بیش از حد فرمانروایان و حکام شهرستان ها، نتایج فوق العاده تلخی به بار آورد</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w:t>
      </w:r>
    </w:p>
    <w:p>
      <w:pPr>
        <w:pStyle w:val="BookText"/>
        <w:rPr/>
      </w:pPr>
      <w:r>
        <w:rPr>
          <w:rFonts w:ascii="IRNazanin" w:hAnsi="IRNazanin" w:eastAsia="IRNazanin"/>
          <w:color w:val="111111"/>
          <w:sz w:val="28"/>
          <w:sz w:val="28"/>
          <w:szCs w:val="28"/>
          <w:rtl w:val="true"/>
          <w:lang w:bidi="fa-IR"/>
        </w:rPr>
        <w:t>یکی از حوادث مهم زندگی پرافتخار پیشوای پنجم، مسافرت آن حضرت به شام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عبدالملک، که یکی از خلفای معاصر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همیشه از محبوبیت و موقعیت فوق العاده امام باقر بیم ناک بود و چون می دانست پیروان پیشوای پنجم، آن حضرت را امام می دانند، همواره تلاش می کرد مانع گسترش نفوذ معنوی و افزایش پیروان آن حضرت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سال ها که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همراه فرزند گرامی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خانه خدا مشرف شده بود، هشام نیز عازم حج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حج،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مجمعی از مسلمانان سخنانی در فضیلت و امامت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فرمود که بلافاصله توسط مأموران به گوش هشام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که پیوسته وجود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خطری برای حکومت خود تلقی می کرد، از این سخن به شدت تکان خورد، ولی  شاید بنا به ملاحظاتی  در اثنای مراسم حج متعرض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 آن حضرت نشد، لکن به محض آن که به پایتخت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حاکم مدینه دستور داد امام باقر و فرزندش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روانه شام کند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ناگزیر همراه فرزند ارجمند خود مدینه را ترک گفته، وارد دمشق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برای این که عظمت ظاهری خود را به رخ امام بکشد و ضمناً به خیال خود از مقام آن حضرت بکاهد، سه روز اجازه ملاقات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در این سه روز</w:t>
      </w:r>
    </w:p>
    <w:p>
      <w:pPr>
        <w:pStyle w:val="BookText"/>
        <w:rPr/>
      </w:pPr>
      <w:r>
        <w:rPr>
          <w:rFonts w:ascii="IRNazanin" w:hAnsi="IRNazanin" w:eastAsia="IRNazanin"/>
          <w:color w:val="111111"/>
          <w:sz w:val="28"/>
          <w:sz w:val="28"/>
          <w:szCs w:val="28"/>
          <w:rtl w:val="true"/>
          <w:lang w:bidi="fa-IR"/>
        </w:rPr>
        <w:t>در این فکر بود که چگونه با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رو شود و چه طرحی بریزد که از موقعیت و مقام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انظار مردم کاسته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نهائی از آنِ چه کسانی است؟</w:t>
      </w:r>
    </w:p>
    <w:p>
      <w:pPr>
        <w:pStyle w:val="BookText"/>
        <w:rPr/>
      </w:pPr>
      <w:r>
        <w:rPr>
          <w:rFonts w:ascii="IRNazanin" w:hAnsi="IRNazanin" w:eastAsia="IRNazanin"/>
          <w:color w:val="111111"/>
          <w:sz w:val="28"/>
          <w:sz w:val="28"/>
          <w:szCs w:val="28"/>
          <w:rtl w:val="true"/>
          <w:lang w:bidi="fa-IR"/>
        </w:rPr>
        <w:t>پیش از ورود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دربار هشام، او به دربایانش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محمد بن علی وارد تالار شد، من او را مورد انتقاد و نکوهش قرار خواهم داد، وقتی که سخنان من به پایان رسید و ساکت شدم، شما نیز یکی پس از دیگری او را مورد انتقاد و ملامت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اجازه ورود به آن حضرت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امام باقر گام در تالار قصر نهاد، با اشاره دست، به همه حاضران سلام کرد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از این که حضرت به او به عنوان خلیفه سلام نکرد و بدون اجازه او نشست، به شدت خشمگین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همواره یکی از شما خاندان، بین مسلمانان اختلاف و تفرقه می افکند و با علم اندک، مردم را به امامت خود فرا می خواند و گمان می کند او امام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سخنانی گستاخانه از این قبیل ایراد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سخنان او به پایان رسید، درباریان حاضر یکی پس از دیگری زبان به نکوهش و ملامت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همه ساکت شدند، امام به پا 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کجا می روید و شما را به کدام سمت می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پیشینیان شما را بهوسیله ما هدایت کرد و آیندگان شما را نیز بهوسیله ما هدایت خواهد کرد، اگر شما ملک و پادشاهی زودگذر دارید، حکومت آینده از آن ما خواهد بود و بعد از حکومت ما هیچ ملک و پادشاهی نخواهد بود زیرا ما همان اهل عاقبت هستیم که خداوند متعال درباره آنان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والعاقبة للمتقین</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مُسابقه تیراندازی</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دربار حکومت هشام، کانون پرورش علما و دانشمندان و مجمع</w:t>
      </w:r>
    </w:p>
    <w:p>
      <w:pPr>
        <w:pStyle w:val="BookText"/>
        <w:rPr/>
      </w:pPr>
      <w:r>
        <w:rPr>
          <w:rFonts w:ascii="IRNazanin" w:hAnsi="IRNazanin" w:eastAsia="IRNazanin"/>
          <w:color w:val="111111"/>
          <w:sz w:val="28"/>
          <w:sz w:val="28"/>
          <w:szCs w:val="28"/>
          <w:rtl w:val="true"/>
          <w:lang w:bidi="fa-IR"/>
        </w:rPr>
        <w:t>سخندانان بود، امکان داشت دانشمندان برجسته را دعوت نموده مجلس بحث و مناظره تشکیل بدهد، ولی از آن جا که دربار خلافتِ اغلب زمام داران اموی  از جمله هشام  از وجود چنین دانشمندانی خالی بود و شعرا و داستان سرایان و مدیحه گویان جای رجال علم را گرفته بودند، هشام به فکر تشکیل چنین مجلسینیفتاد، زیرا به خوبی می دانست اگر از راه مبارزه و مناظره علمی وارد شود، هیچ یک از درباریان او ازعهده مناظره با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برنخواهند آمد و از این جهت تصمیم گرفت از راه دیگری وارد شود که به نظرش پیروزی او مسلم</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با کمال تعجب هشام تصمیم گرفت یک مسابقه تیراندازی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داده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مسابقه شرکت بدهد تا بلکه به واسطه شکست در مسابقه، امام در نظر مردم کوچک جلوه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پیش از ورود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قصر، عده ای از درباریان را واداشت نشانه ای نصب کرده مشغول تیراندازی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مجلس شد و اندکی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رو به امام کرد 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مایلید در مسابقه تیراندازی شرکت نمایید؟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پیر شده ام و وقت تیراندازیم گذشته است، مرا معذور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که خیال می کرد فرصت خوبی به دست آورده و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دو قدمی شکست قرار داده است، اصرار و پافشاری کرد و وی را سوگند داد و هم زمان، به یکی از بزرگان بنی امیه اشاره کرد که تیر و کمان خود را به آن حضرت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برد و کمان را گرفت و تیری در چلّه کمان نهاد و نشانه گیری کرد و تیر را درست به قلب هدف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تیر دوم را به کمان گذاشت و رها کرد و این بار تیر در چوبه تیر قبلی نشست و آن را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سوم نیز به تیر دوم اصابت کرد و به همین ترتیب نُه تیر پرتاب نمود که هرکدام به چوبه تیر قبلی خورد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عمل شگفت انگیز، حاضران را به شدت تحت تأثیر قرار داده اعجاب و تحسین همه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که حساب هایش غلط از آب در آمده</w:t>
      </w:r>
    </w:p>
    <w:p>
      <w:pPr>
        <w:pStyle w:val="BookText"/>
        <w:rPr/>
      </w:pPr>
      <w:r>
        <w:rPr>
          <w:rFonts w:ascii="IRNazanin" w:hAnsi="IRNazanin" w:eastAsia="IRNazanin"/>
          <w:color w:val="111111"/>
          <w:sz w:val="28"/>
          <w:sz w:val="28"/>
          <w:szCs w:val="28"/>
          <w:rtl w:val="true"/>
          <w:lang w:bidi="fa-IR"/>
        </w:rPr>
        <w:t>ونقشه اش نقش بر آب شده بود، سخت تحت تأثیر قرار گرفت و بی اختیار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تو ای اباجعفر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سرآمد تیراندازان عرب و عجم هستی، چگونه می گفتی پیر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سر به زیر افکند و لحظه ای به فکر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 عالی قدرش را در جایگاه مخصوص کنار خود جای داد و فوق العاده تجلیل و احترام کرد و رو به امام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از پرتو وجود تو شایسته سروری بر عرب و عجم است، این تیراندازی را چه کسی به تو یاد داده است و در چه مدتی آن را فراگرفته ای؟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که اهل مدینه به این کار عادت دارند، من نیز در ایام جوانی مدتی به این کار سرگرم بودم، ولی بعد آن را رها کردم، امروز چون تو اصرار کردی به ناچار پذیرفتم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مانند تو در تیراندازی مهارت دارد؟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w:t>
      </w:r>
      <w:r>
        <w:rPr>
          <w:rStyle w:val="FootnoteAnchor"/>
          <w:rtl w:val="true"/>
        </w:rPr>
        <w:footnoteReference w:id="530"/>
      </w:r>
      <w:r>
        <w:rPr>
          <w:rFonts w:ascii="IRNazanin" w:hAnsi="IRNazanin" w:eastAsia="IRNazanin"/>
          <w:color w:val="111111"/>
          <w:sz w:val="28"/>
          <w:sz w:val="28"/>
          <w:szCs w:val="28"/>
          <w:rtl w:val="true"/>
          <w:lang w:bidi="fa-IR"/>
        </w:rPr>
        <w:t xml:space="preserve">آمده، امامت و ولایت از یکدیگر به ارث می بریم و هرگز زمین از چنین افرادی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نمی ماند</w:t>
      </w:r>
      <w:r>
        <w:rPr>
          <w:rFonts w:eastAsia="IRNazanin" w:cs="IRNazanin"/>
          <w:color w:val="111111"/>
          <w:sz w:val="28"/>
          <w:szCs w:val="28"/>
          <w:rtl w:val="true"/>
          <w:lang w:bidi="fa-IR"/>
        </w:rPr>
        <w:t>.</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مناظره با اسقف مسیحیان</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دربار هشام برای ابراز عظمت علمی پیشوای پنجم محیط مساعدی نبود، ولی از حسن اتفاق، پیش از آن که پیشوای پنجم شهر دمشق را ترک گوید، فرصت بسیار مناسبی پیش آمد که امام برای بیدار ساختن افکار مردم و معرفی عظمت و مقام علمی خود، به خوبی از آن استفاده نمود و افکار عمومی شام را منقلب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از این 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دستاویز مهمی برای جسارت بیش تر به پیشگاه امام پنجم در دست نداشت، ناگزیر با مراجعت او به مدینه موافقت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همراه فرزند گرامی خود از قصر خلافت خارج</w:t>
      </w:r>
    </w:p>
    <w:p>
      <w:pPr>
        <w:pStyle w:val="BookText"/>
        <w:rPr/>
      </w:pPr>
      <w:r>
        <w:rPr>
          <w:rFonts w:ascii="IRNazanin" w:hAnsi="IRNazanin" w:eastAsia="IRNazanin"/>
          <w:color w:val="111111"/>
          <w:sz w:val="28"/>
          <w:sz w:val="28"/>
          <w:szCs w:val="28"/>
          <w:rtl w:val="true"/>
          <w:lang w:bidi="fa-IR"/>
        </w:rPr>
        <w:t>شد، در انتهای میدانِ مقابل قصر، با جمعیت انبوهی رو به رو گردید که همه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وضع آنان و علّت اجتماعشان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کشیشان و راهبان مسیحی هستند که در مجمع بزرگ سالیانه خود گرد آمده اند و طبق برنامه همه ساله منتظر اسقف بزرگ می باشند تا مشکلات علمی خود را از او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میان جمعیت تشریف برده به طور ناشناس در آن مجمع بزرگ شرکت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فوراً به هشام گزارش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افرادی را مأمور کرد تا در انجمن مزبور شرکت نموده، از نزدیک ناظر جریان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طولی نکشید اسقف بزرگ که فوق العاده پیر و سال خورده بود، وارد شد و با شکوه و احترام فراوان، در صدر مجلس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نگاهی به جمعیت انداخت، و چون سیمای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وی را به خود جلب نمود، رو به امام کرد و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ما مسیحیان هستید یا از مسلمانان؟</w:t>
      </w:r>
    </w:p>
    <w:p>
      <w:pPr>
        <w:pStyle w:val="BookText"/>
        <w:rPr/>
      </w:pPr>
      <w:r>
        <w:rPr>
          <w:rFonts w:ascii="IRNazanin" w:hAnsi="IRNazanin" w:eastAsia="IRNazanin"/>
          <w:color w:val="111111"/>
          <w:sz w:val="28"/>
          <w:sz w:val="28"/>
          <w:szCs w:val="28"/>
          <w:rtl w:val="true"/>
          <w:lang w:bidi="fa-IR"/>
        </w:rPr>
        <w:t>از 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دانشمندان آنان هستید یا افراد نادان؟</w:t>
      </w:r>
    </w:p>
    <w:p>
      <w:pPr>
        <w:pStyle w:val="BookText"/>
        <w:rPr/>
      </w:pPr>
      <w:r>
        <w:rPr>
          <w:rFonts w:ascii="IRNazanin" w:hAnsi="IRNazanin" w:eastAsia="IRNazanin"/>
          <w:color w:val="111111"/>
          <w:sz w:val="28"/>
          <w:sz w:val="28"/>
          <w:szCs w:val="28"/>
          <w:rtl w:val="true"/>
          <w:lang w:bidi="fa-IR"/>
        </w:rPr>
        <w:t>از افراد نادان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من سؤال کنم یا شما می پرسید؟</w:t>
      </w:r>
    </w:p>
    <w:p>
      <w:pPr>
        <w:pStyle w:val="BookText"/>
        <w:rPr/>
      </w:pPr>
      <w:r>
        <w:rPr>
          <w:rFonts w:ascii="IRNazanin" w:hAnsi="IRNazanin" w:eastAsia="IRNazanin"/>
          <w:color w:val="111111"/>
          <w:sz w:val="28"/>
          <w:sz w:val="28"/>
          <w:szCs w:val="28"/>
          <w:rtl w:val="true"/>
          <w:lang w:bidi="fa-IR"/>
        </w:rPr>
        <w:t>اگر مایلید شما سؤال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چه دلیل شما مسلمانان ادعا می کنید که اهل بهشت می خورند و می آشامند ولی مدفوعی ندارند؟ آیا برای این موضوع، نمونه و نظیر روشنی در این جهان وجود دارد؟</w:t>
      </w:r>
    </w:p>
    <w:p>
      <w:pPr>
        <w:pStyle w:val="BookText"/>
        <w:rPr/>
      </w:pPr>
      <w:r>
        <w:rPr>
          <w:rFonts w:ascii="IRNazanin" w:hAnsi="IRNazanin" w:eastAsia="IRNazanin"/>
          <w:color w:val="111111"/>
          <w:sz w:val="28"/>
          <w:sz w:val="28"/>
          <w:szCs w:val="28"/>
          <w:rtl w:val="true"/>
          <w:lang w:bidi="fa-IR"/>
        </w:rPr>
        <w:t>بلی، نمونه روشن آن در این جهان جنین است که در رحم مادر تغذیه می کند ولی مدفوعی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گفتید از دانشمندان نیستید؟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چنین نگفتم، بلکه گفتم از نادانان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دیگری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چه دلیل عقیده دارید که میوه ها و نعمت های بهشتی کم نمی شود و هرچه از آن ها مصرف شود، باز به حال خود باقی بوده کاهش پیدا نمی کند؟ آیا نمونه روشنی از پدیده های این جهان می توان برای این موضوع ذکر کرد؟</w:t>
      </w:r>
    </w:p>
    <w:p>
      <w:pPr>
        <w:pStyle w:val="BookText"/>
        <w:rPr/>
      </w:pPr>
      <w:r>
        <w:rPr>
          <w:rFonts w:ascii="IRNazanin" w:hAnsi="IRNazanin" w:eastAsia="IRNazanin"/>
          <w:color w:val="111111"/>
          <w:sz w:val="28"/>
          <w:sz w:val="28"/>
          <w:szCs w:val="28"/>
          <w:rtl w:val="true"/>
          <w:lang w:bidi="fa-IR"/>
        </w:rPr>
        <w:t>آری، نمونه روشن آن درعالم محسوسات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از شعله چراغی صدها چراغ روشن کنید، شعله چراغ اول به جای خود باقی است و از آن به هیچوجه کاسته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اسقف هرسؤال مشکلی به نظرش می رسید، همه را پرسید و جواب قانع کننده شنید و چون خود را عاجز یافت، به شدت ناراحت و عصبانی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والا مقامی را که مراتب اطلاعات و معلومات مذهبی او از من بیش تر است، به این جا آورده اید تا مرا رسوا سازد و مسلمانان بدانند پیشوایان آنان از ما برتر و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دیگر با شما سخن نخواهم گفت و اگر تا سال دیگر زنده ماندم، مرا در میان خود نخواهید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 از جا برخاست و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اتهام ناجوانمردانه</w:t>
      </w:r>
    </w:p>
    <w:p>
      <w:pPr>
        <w:pStyle w:val="BookText"/>
        <w:rPr/>
      </w:pPr>
      <w:r>
        <w:rPr>
          <w:rFonts w:ascii="IRNazanin" w:hAnsi="IRNazanin" w:eastAsia="IRNazanin"/>
          <w:color w:val="111111"/>
          <w:sz w:val="28"/>
          <w:sz w:val="28"/>
          <w:szCs w:val="28"/>
          <w:rtl w:val="true"/>
          <w:lang w:bidi="fa-IR"/>
        </w:rPr>
        <w:t xml:space="preserve">انتقاد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استحاله فرهنگی توسط امویان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جریان به سرعت در شهر دمشق پیچید و موجی از شادی و هیجان درمحیط شام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به جای آن که از پیروزی افتخارآمیز علمی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بیگانگان خوشحال گردد، بیش از پیش از نفوذ معنوی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بیمناک شد و ضمن ظاهرسازی و ارسال هدیه برای آن حضرت، پیغام داد که حتماً همان روز دمشق را ترک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اثر خشمی که به علت پیروزی علمی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دست داده بود، کوشش کرد درخشش علمی و اجتماعی ایشان را با حربه زنگ زده تهمت از بین ببرد و رهبر عالی قدر اسلام را متهم به گرایش به مسیحیت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 کمال ناجوانمردی به برخی از فرمانداران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فرماندار شهر 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علی، پسر ابوتراب، همراه فرزندش نزد من آمده بود، وقتی آنان را به مدینه باز گرداندم،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 راه خود، در نزدیکی قصر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کشیشان رفتند و با گرایش به نصرانیت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مسیحیان تقرب جستند، ولی من به خاطر خویشاوندی ای که با من دارند، از کیفر آنان چشم پوشیدم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دو نفر به شهر شما رسیدند، به مردم اعلام کنید که من از آنان بیزارم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تلاش های مذبوحانه هشام برای پوشاندن حقیقت به جایی نرسید و مردم شهر مزبور که ابتداءاً تحت تأثیر تبلیغات هشام قرار گرفته بودند، در اثر احتجاج ها و نشانه های امامت که از آن حضرت دیده شد، به عظمت و مقام واقعی پیشوای پنجم پی بردند، و بدین ترتیب سفری که شروع آن با اجبار و تهدید بود، به یکی از سفرهای ثمربخش و آموزنده تبدیل شد</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انتقاد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استحاله فرهنگی توسط امویان</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حکومت امویان معاصر بود، با شگردها و سیاست های شیطانی آن ها در جهت اسلام ستیزی و اغوای مردم، به خوبی 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توجه داشت که آنان ایمان و اعتقادی به اسلام ندارند و آن چه به نام دین مطرح می کنند، تنها ظواهر دینی است و متولیان امور دینی، افرادی فاسد و نادان هستند که ادعای علم می کنند، اما با معارف اسلام بیگانه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ضمن نامه مفصلی به یکی از افراد خوشنام اموی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سعدالخیر</w:t>
      </w:r>
      <w:r>
        <w:rPr>
          <w:rFonts w:eastAsia="IRNazanin" w:cs="IRNazanin"/>
          <w:color w:val="111111"/>
          <w:sz w:val="28"/>
          <w:szCs w:val="28"/>
          <w:rtl w:val="true"/>
          <w:lang w:bidi="fa-IR"/>
        </w:rPr>
        <w:t>»</w:t>
      </w:r>
      <w:r>
        <w:rPr>
          <w:rStyle w:val="FootnoteAnchor"/>
          <w:rtl w:val="true"/>
        </w:rPr>
        <w:footnoteReference w:id="533"/>
      </w:r>
      <w:r>
        <w:rPr>
          <w:rFonts w:ascii="IRNazanin" w:hAnsi="IRNazanin" w:eastAsia="IRNazanin"/>
          <w:color w:val="111111"/>
          <w:sz w:val="28"/>
          <w:sz w:val="28"/>
          <w:szCs w:val="28"/>
          <w:rtl w:val="true"/>
          <w:lang w:bidi="fa-IR"/>
        </w:rPr>
        <w:t>که گویا با امام روابط دوستانه داشته  روی این مسئله تکیه نموده، با یادآوری سابقه چنین پدیده ای در امت های گذشته و مقایسه این دو،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هر امتی، علم کتابآسمانی را وقتی سلب نمود که خود آنان، آن را رها کردند و زمانی دشمنانشان را بر آنان مسلط ساخت که خود، از آنان پیروی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رها کردن کتاب آسمانی توسط آن ها بدین گونه بود که حروف و الفاظ آن را حفظ و نگه داری کردند، اما حدود و مقررات آن را تحریف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احکام کتاب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کردند،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نمودند</w:t>
      </w:r>
      <w:r>
        <w:rPr>
          <w:rFonts w:eastAsia="IRNazanin" w:cs="IRNazanin"/>
          <w:color w:val="111111"/>
          <w:sz w:val="28"/>
          <w:szCs w:val="28"/>
          <w:rtl w:val="true"/>
          <w:lang w:bidi="fa-IR"/>
        </w:rPr>
        <w:t>.</w:t>
      </w:r>
      <w:r>
        <w:rPr>
          <w:rStyle w:val="FootnoteAnchor"/>
          <w:rtl w:val="true"/>
        </w:rPr>
        <w:footnoteReference w:id="534"/>
      </w:r>
      <w:r>
        <w:rPr>
          <w:rFonts w:ascii="IRNazanin" w:hAnsi="IRNazanin" w:eastAsia="IRNazanin"/>
          <w:color w:val="111111"/>
          <w:sz w:val="28"/>
          <w:sz w:val="28"/>
          <w:szCs w:val="28"/>
          <w:rtl w:val="true"/>
          <w:lang w:bidi="fa-IR"/>
        </w:rPr>
        <w:t>نادانان گول آن ها را خورده این نقل ها و روایت ها را تحسین می کردند، اما علما از عدم رعایت حدود الهی، غمگین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اشباه و امثال آن احبار و رهبان را که حقایق کتاب خدا را کتمان و دستورهای آن را تحریف می نمودند، در میان این امت نیز شناسایی کن که حروف و الفاظ کتاب خدا را حفظ و نگه داری کردند، اما حدود و مقررات آن را تحریف کردند</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بعدها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اواخر حکومت بنی امیه را شاهد بود،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امیه تعلیم ایمان را برای مردم آزاد گذاشتند، اما برای آموختن شرک، آزادی ندادند تا مردم شرک را نشناسند و هر وقت شرک را بر آنان تحمیل نمودند، ندانسته و ناآگاهانه آن را بپذیرند</w:t>
      </w:r>
      <w:r>
        <w:rPr>
          <w:rFonts w:eastAsia="IRNazanin" w:cs="IRNazanin"/>
          <w:color w:val="111111"/>
          <w:sz w:val="28"/>
          <w:szCs w:val="28"/>
          <w:rtl w:val="true"/>
          <w:lang w:bidi="fa-IR"/>
        </w:rPr>
        <w:t>.</w:t>
      </w:r>
      <w:r>
        <w:rPr>
          <w:rStyle w:val="FootnoteAnchor"/>
          <w:rtl w:val="true"/>
        </w:rPr>
        <w:footnoteReference w:id="536"/>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شرک در این جا، شرک در اطاعت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بنی امیه این نبود که مسلمانان معنای شرک در ذات، شرک در صفات، شرک افعالی و شرک در عبادت را یاد نگیرند،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آموختن این شرک ها و اجتناب مردم از آن ها به حکومتشان ضرری نمی زد و از سلطه و قدرتشان نمی کاست، بلکه می خواستند مردم از شرک در اطاعت، ناآگاه باشند تا از زمام داران و امرای ظالم اطاعت کنند و از فرمان های ضد اسلام آنان پیروی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مناظرات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امامت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های مذهبی و گروه های سیاسی و مذهبی متعددی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خوارج و مرجئه فعالیت داشتند و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چون سدی استوار در برابر نفوذ عقائد باطل آنان ایستادگی می نمود و طی مناظراتی که با سران این گروه ها داشت، پایگاه های فکری و عقیدتی آنان را درهم می کوبید و بی پایگی عقائدشان را با دلائل روشن ثابت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به عنوان نمونه گفتوگوی آن حضرت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 بن ازرق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سران خوارج، از نظر خوانندگان محترم می گذرانیم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امام رسید و مسائلی از حرام و حلال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سؤالات وی پاسخ داد و ضمن گفتوگو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مارقین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دین خارج 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جدایی از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حلال شمردید، در صورتی که قبلاً خون خویش را در کنار او و در راه اطاعت از او نثار می کردید و یاری او را موجب نزدیکی به خدا می دانستید؟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خواهند گفت که او در دین خدا حَکَم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شریعت پیامبر خود در دو مورد دو نفر را حَکَم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مورد اختلاف میان زن و شوهر است 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از جدایی و شکاف میان آن ها بیم داشته باشید، داوری از خانواده شوهر و داوری از خانواده زن انتخاب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کار آنان رسیدگی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دو داور تصمیم به اصلاح داشته باشند، خداوند کمک به توافق آن ها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دانا و آگاه است</w:t>
      </w:r>
      <w:r>
        <w:rPr>
          <w:rFonts w:eastAsia="IRNazanin" w:cs="IRNazanin"/>
          <w:color w:val="111111"/>
          <w:sz w:val="28"/>
          <w:szCs w:val="28"/>
          <w:rtl w:val="true"/>
          <w:lang w:bidi="fa-IR"/>
        </w:rPr>
        <w:t>» .</w:t>
      </w:r>
      <w:r>
        <w:rPr>
          <w:rStyle w:val="FootnoteAnchor"/>
          <w:rtl w:val="true"/>
        </w:rPr>
        <w:footnoteReference w:id="537"/>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دیگری داوری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پیامبر اسلام او را میان خود و قبیله یهودی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قُریظه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قرار داد و او هم طبق حکم خدا نظر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w:t>
      </w:r>
    </w:p>
    <w:p>
      <w:pPr>
        <w:pStyle w:val="BookText"/>
        <w:rPr/>
      </w:pPr>
      <w:r>
        <w:rPr>
          <w:rFonts w:ascii="IRNazanin" w:hAnsi="IRNazanin" w:eastAsia="IRNazanin"/>
          <w:color w:val="111111"/>
          <w:sz w:val="28"/>
          <w:sz w:val="28"/>
          <w:szCs w:val="28"/>
          <w:rtl w:val="true"/>
          <w:lang w:bidi="fa-IR"/>
        </w:rPr>
        <w:t>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دانید که امیرمؤمنان حکمیت را به این شرط پذیرفت که دو داور بر اساس حکم قرآن داوری کنند و از حدود قرآن تجاوز نکنند و شرط کرد که اگر بر خلاف قرآن رأی بدهند، مردود خواهد بود؟وقتی که به امیرمؤمنان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که خود تعیین کردی بر ضرر تو نظر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داور قرار ندادم، بلکه کتاب خدا را داور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مارقین حکمیت قرآن و مردود بودن خلاف قرآن را گمراهی می شمارند، اما بدعت و بهتان خود را گمراهی به حساب نمی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 بن ازرق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بیانات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سخنان را نه شنیده بودم ونه به ذهنم خطور کرده بود، حق همین است ان شاءالله</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شهادت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نوشته اند که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إبراهیم بن ولید بن یزیدگویا به تحریک خلیفه وقت با سم به شهادت رسانید</w:t>
      </w:r>
      <w:r>
        <w:rPr>
          <w:rFonts w:eastAsia="IRNazanin" w:cs="IRNazanin"/>
          <w:color w:val="111111"/>
          <w:sz w:val="28"/>
          <w:szCs w:val="28"/>
          <w:rtl w:val="true"/>
          <w:lang w:bidi="fa-IR"/>
        </w:rPr>
        <w:t>.</w:t>
      </w:r>
      <w:r>
        <w:rPr>
          <w:rStyle w:val="FootnoteAnchor"/>
          <w:rtl w:val="true"/>
        </w:rPr>
        <w:footnoteReference w:id="539"/>
      </w:r>
      <w:bookmarkStart w:id="370" w:name="pg734_5299"/>
    </w:p>
    <w:p>
      <w:pPr>
        <w:pStyle w:val="Heading2"/>
        <w:numPr>
          <w:ilvl w:val="1"/>
          <w:numId w:val="1"/>
        </w:numPr>
        <w:rPr/>
      </w:pPr>
      <w:bookmarkStart w:id="371" w:name="__RefHeading___Toc6161351_211673320"/>
      <w:bookmarkStart w:id="372" w:name="_Toc132"/>
      <w:bookmarkEnd w:id="370"/>
      <w:bookmarkEnd w:id="371"/>
      <w:r>
        <w:rPr>
          <w:rtl w:val="true"/>
        </w:rPr>
        <w:t>امام جعفر صادق</w:t>
      </w:r>
      <w:r>
        <w:rPr>
          <w:rtl w:val="true"/>
        </w:rPr>
        <w:t>(</w:t>
      </w:r>
      <w:r>
        <w:rPr>
          <w:rtl w:val="true"/>
        </w:rPr>
        <w:t>علیه السلام</w:t>
      </w:r>
      <w:r>
        <w:rPr>
          <w:rtl w:val="true"/>
        </w:rPr>
        <w:t>)</w:t>
      </w:r>
      <w:bookmarkEnd w:id="372"/>
    </w:p>
    <w:p>
      <w:pPr>
        <w:pStyle w:val="Heading3"/>
        <w:numPr>
          <w:ilvl w:val="2"/>
          <w:numId w:val="1"/>
        </w:numPr>
        <w:rPr/>
      </w:pPr>
      <w:bookmarkStart w:id="373" w:name="__RefHeading___Toc6161353_211673320"/>
      <w:bookmarkStart w:id="374" w:name="_Toc133"/>
      <w:bookmarkEnd w:id="373"/>
      <w:r>
        <w:rPr>
          <w:rtl w:val="true"/>
        </w:rPr>
        <w:t>اشاره</w:t>
      </w:r>
      <w:bookmarkEnd w:id="37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عظمت علمی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اوضاع سیاسی، اجتماعی و فرهنگی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دانشگاه بزرگ جعفری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 ای از شاگردان مکتب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سران قیام عباسی را رد کرد؟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قیام زید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bookmarkStart w:id="375" w:name="pg734_5301"/>
    </w:p>
    <w:p>
      <w:pPr>
        <w:pStyle w:val="Heading3"/>
        <w:numPr>
          <w:ilvl w:val="2"/>
          <w:numId w:val="1"/>
        </w:numPr>
        <w:rPr/>
      </w:pPr>
      <w:bookmarkStart w:id="376" w:name="__RefHeading___Toc6161355_211673320"/>
      <w:bookmarkStart w:id="377" w:name="_Toc134"/>
      <w:bookmarkEnd w:id="375"/>
      <w:bookmarkEnd w:id="376"/>
      <w:r>
        <w:rPr>
          <w:rtl w:val="true"/>
        </w:rPr>
        <w:t>شناخت مختصری از زندگانی امام</w:t>
      </w:r>
      <w:bookmarkEnd w:id="377"/>
    </w:p>
    <w:p>
      <w:pPr>
        <w:pStyle w:val="BookText"/>
        <w:rPr/>
      </w:pPr>
      <w:r>
        <w:rPr>
          <w:rFonts w:ascii="IRNazanin" w:hAnsi="IRNazanin" w:eastAsia="IRNazanin"/>
          <w:color w:val="111111"/>
          <w:sz w:val="28"/>
          <w:sz w:val="28"/>
          <w:szCs w:val="28"/>
          <w:rtl w:val="true"/>
          <w:lang w:bidi="fa-IR"/>
        </w:rPr>
        <w:t xml:space="preserve">نام پیشوای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کنیه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لقبش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 ارجمندش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فروه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هفدهم ربیع الأول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مدینه چشم به جهان گشود و در سن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دیده از جهان فرو بست و در قبرستان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مرقد پدر بزرگوارش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خلفای معاصر حضرت</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امامت او مصادف بود با اواخر حکومت امویان که در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آن پایان داده شد و اوایل حکومت عباسیان که از این تاریخ آغاز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خلفای اموی با افراد زیر معاصر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هشام بن عبدالملک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ولید بن یزید بن عبدالملک </w:t>
      </w:r>
      <w:r>
        <w:rPr>
          <w:rFonts w:eastAsia="IRNazanin" w:cs="IRNazanin"/>
          <w:color w:val="111111"/>
          <w:sz w:val="28"/>
          <w:szCs w:val="28"/>
          <w:rtl w:val="true"/>
          <w:lang w:bidi="fa-IR"/>
        </w:rPr>
        <w:t>(</w:t>
      </w:r>
      <w:r>
        <w:rPr>
          <w:rFonts w:eastAsia="IRNazanin" w:cs="IRNazanin"/>
          <w:color w:val="111111"/>
          <w:sz w:val="28"/>
          <w:szCs w:val="28"/>
          <w:lang w:bidi="fa-IR"/>
        </w:rPr>
        <w:t>125126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یزید بن ولید بن عبدالملک </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 بن ولید بن عبدالملک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از سال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مروان بن محمد، مشهور به مروان حمار </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میان خلفای عباسی نیز معاصر بود با</w:t>
      </w:r>
      <w:r>
        <w:rPr>
          <w:rFonts w:eastAsia="IRNazanin" w:cs="IRNazanin"/>
          <w:color w:val="111111"/>
          <w:sz w:val="28"/>
          <w:szCs w:val="28"/>
          <w:rtl w:val="true"/>
          <w:lang w:bidi="fa-IR"/>
        </w:rPr>
        <w:t>:</w:t>
      </w:r>
      <w:bookmarkStart w:id="378" w:name="pg734_5302"/>
    </w:p>
    <w:p>
      <w:pPr>
        <w:pStyle w:val="BookText"/>
        <w:rPr/>
      </w:pPr>
      <w:bookmarkEnd w:id="378"/>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محمد، مشهور به سفاح </w:t>
      </w:r>
      <w:r>
        <w:rPr>
          <w:rFonts w:eastAsia="IRNazanin" w:cs="IRNazanin"/>
          <w:color w:val="111111"/>
          <w:sz w:val="28"/>
          <w:szCs w:val="28"/>
          <w:rtl w:val="true"/>
          <w:lang w:bidi="fa-IR"/>
        </w:rPr>
        <w:t>(</w:t>
      </w:r>
      <w:r>
        <w:rPr>
          <w:rFonts w:eastAsia="IRNazanin" w:cs="IRNazanin"/>
          <w:color w:val="111111"/>
          <w:sz w:val="28"/>
          <w:szCs w:val="28"/>
          <w:lang w:bidi="fa-IR"/>
        </w:rPr>
        <w:t>132137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ابوجعفر، مشهور به منصور دوانیقی </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Heading3"/>
        <w:numPr>
          <w:ilvl w:val="2"/>
          <w:numId w:val="1"/>
        </w:numPr>
        <w:rPr/>
      </w:pPr>
      <w:bookmarkStart w:id="379" w:name="__RefHeading___Toc6161357_211673320"/>
      <w:bookmarkStart w:id="380" w:name="_Toc135"/>
      <w:bookmarkEnd w:id="379"/>
      <w:r>
        <w:rPr>
          <w:rtl w:val="true"/>
        </w:rPr>
        <w:t>عظمت علمی امام صادق</w:t>
      </w:r>
      <w:r>
        <w:rPr>
          <w:rtl w:val="true"/>
        </w:rPr>
        <w:t>(</w:t>
      </w:r>
      <w:r>
        <w:rPr>
          <w:rtl w:val="true"/>
        </w:rPr>
        <w:t>علیه السلام</w:t>
      </w:r>
      <w:r>
        <w:rPr>
          <w:rtl w:val="true"/>
        </w:rPr>
        <w:t>)</w:t>
      </w:r>
      <w:bookmarkEnd w:id="380"/>
    </w:p>
    <w:p>
      <w:pPr>
        <w:pStyle w:val="BookText"/>
        <w:rPr/>
      </w:pPr>
      <w:r>
        <w:rPr>
          <w:rFonts w:ascii="IRNazanin" w:hAnsi="IRNazanin" w:eastAsia="IRNazanin"/>
          <w:color w:val="111111"/>
          <w:sz w:val="28"/>
          <w:sz w:val="28"/>
          <w:szCs w:val="28"/>
          <w:rtl w:val="true"/>
          <w:lang w:bidi="fa-IR"/>
        </w:rPr>
        <w:t>در باب عظمت علمی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فراوانی وجود دارد و این معنا مورد قبول دانشمندان تشیع و تسنن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و دانشمندان بزرگ در برابر عظمت علمی آن حضرت سر تعظیم فرود می آوردند و برتری علمی او را می ستودند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حنیفه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پیشوای مشهور فرقه حنفی،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دانشمندتر از جعفر بن محمد ندیده ام</w:t>
      </w:r>
      <w:r>
        <w:rPr>
          <w:rFonts w:eastAsia="IRNazanin" w:cs="IRNazanin"/>
          <w:color w:val="111111"/>
          <w:sz w:val="28"/>
          <w:szCs w:val="28"/>
          <w:rtl w:val="true"/>
          <w:lang w:bidi="fa-IR"/>
        </w:rPr>
        <w:t>.</w:t>
      </w:r>
      <w:r>
        <w:rPr>
          <w:rStyle w:val="FootnoteAnchor"/>
          <w:rtl w:val="true"/>
        </w:rPr>
        <w:footnoteReference w:id="540"/>
      </w:r>
      <w:r>
        <w:rPr>
          <w:rFonts w:ascii="IRNazanin" w:hAnsi="IRNazanin" w:eastAsia="IRNazanin"/>
          <w:color w:val="111111"/>
          <w:sz w:val="28"/>
          <w:sz w:val="28"/>
          <w:szCs w:val="28"/>
          <w:rtl w:val="true"/>
          <w:lang w:bidi="fa-IR"/>
        </w:rPr>
        <w:t>همچنین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دوانیقی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احضار کرده بود، مرا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شیفته جعفر بن محمد شده اند، برای محکوم ساختن او یک سری مسائل مشکل را در نظر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چهل مسئله مشکل آماده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منصور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مرا احضار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مجلس وی شدم، دیدم جعفر بن محمد در سمت راست او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چشمم به او افتاد، آن چنان تحت تأثیر اُبُّهت و عظمت او قرار گرفتم که چنین حالی از دیدن منصور به من دست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 و با اشاره منصور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رو به وی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ابوحنیفه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او را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منصور رو به من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خود را با ابوعبدالله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شروع به طرح</w:t>
      </w:r>
    </w:p>
    <w:p>
      <w:pPr>
        <w:pStyle w:val="BookText"/>
        <w:rPr/>
      </w:pPr>
      <w:r>
        <w:rPr>
          <w:rFonts w:ascii="IRNazanin" w:hAnsi="IRNazanin" w:eastAsia="IRNazanin"/>
          <w:color w:val="111111"/>
          <w:sz w:val="28"/>
          <w:sz w:val="28"/>
          <w:szCs w:val="28"/>
          <w:rtl w:val="true"/>
          <w:lang w:bidi="fa-IR"/>
        </w:rPr>
        <w:t>مسائل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مسئله ای می پرسیدم، پاسخ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شما در این باره</w:t>
      </w:r>
    </w:p>
    <w:p>
      <w:pPr>
        <w:pStyle w:val="BookText"/>
        <w:rPr/>
      </w:pPr>
      <w:r>
        <w:rPr>
          <w:rFonts w:ascii="IRNazanin" w:hAnsi="IRNazanin" w:eastAsia="IRNazanin"/>
          <w:color w:val="111111"/>
          <w:sz w:val="28"/>
          <w:sz w:val="28"/>
          <w:szCs w:val="28"/>
          <w:rtl w:val="true"/>
          <w:lang w:bidi="fa-IR"/>
        </w:rPr>
        <w:t>چنین و عقیده اهل مدینه چنان و عقیده ما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مسائل با</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ما موافق، و در برخی دیگر با اهل مدینه موافق و گاهی، با هر دو 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چهل مسئله را مطرح کردم و همه را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به این جا که رسید با اشاره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دانشمندترین مردم، آگاه ترین آن ها</w:t>
      </w:r>
    </w:p>
    <w:p>
      <w:pPr>
        <w:pStyle w:val="BookText"/>
        <w:rPr/>
      </w:pPr>
      <w:r>
        <w:rPr>
          <w:rFonts w:ascii="IRNazanin" w:hAnsi="IRNazanin" w:eastAsia="IRNazanin"/>
          <w:color w:val="111111"/>
          <w:sz w:val="28"/>
          <w:sz w:val="28"/>
          <w:szCs w:val="28"/>
          <w:rtl w:val="true"/>
          <w:lang w:bidi="fa-IR"/>
        </w:rPr>
        <w:t>به اختلاف مردم در فتاوا و مسائل فقهی است</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پیشوای فرقه مالکی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نزد جعفر بن محمد رفت و آمد می کردم، او را همواره در یکی از سه حالت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نماز می خواند یا روزه بود و یا قرآن تلاوت می کرد و هرگز او را ندیدم که بدون وضو حدیث نقل کند</w:t>
      </w:r>
      <w:r>
        <w:rPr>
          <w:rStyle w:val="FootnoteAnchor"/>
          <w:rtl w:val="true"/>
        </w:rPr>
        <w:footnoteReference w:id="5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و عبادت و پرهیزگاری، برتر از جعفر بن محمد، هیچ چشمی ندیده و هیچ گوشی نشنیده و به قلب هیچ بشری خطور نکرده است </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 xml:space="preserve">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علوم از آن حضرت نقل شده که زبانزد مردم گشته و آوازه آن همه جا پخش شده است و از هیچ یک از افراد خاندان او، به اندازه او علم و دانش نقل نشده است</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هیتمی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قدری علوم از او نقل شده که زبانزد مردم گشته و آوازه آن، همه جا پخش شده است و بزرگ ترین پیشوایان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سعید، ابن جریح، مالک، سفیان ثوری، سفیان بن عُیینة، ابوحنیفه، شعبه و ایوب سجستانی از او نقل روایت کرده اند</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بحر جاحظ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دانشمندان مشهور قرن سوم،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کسی است که علم و دانش او جهان را پر کرده است و گفته می شود که ابوحنیفه و هم چنین سفیان ثوری از شاگردان اوست و شاگردی این دو تن در اثبات عظمت علمی او کافی است</w:t>
      </w:r>
      <w:r>
        <w:rPr>
          <w:rFonts w:eastAsia="IRNazanin" w:cs="IRNazanin"/>
          <w:color w:val="111111"/>
          <w:sz w:val="28"/>
          <w:szCs w:val="28"/>
          <w:rtl w:val="true"/>
          <w:lang w:bidi="fa-IR"/>
        </w:rPr>
        <w:t>.</w:t>
      </w:r>
      <w:r>
        <w:rPr>
          <w:rStyle w:val="FootnoteAnchor"/>
          <w:rtl w:val="true"/>
        </w:rPr>
        <w:footnoteReference w:id="546"/>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امیر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فرقه های مذهبی و مکاتب فلسفی در دوران خلافت بنی امیه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فتاوا و آرای دینی تنها نزد سادات و شخصیت های</w:t>
      </w:r>
      <w:bookmarkStart w:id="381" w:name="pg734_5304"/>
    </w:p>
    <w:p>
      <w:pPr>
        <w:pStyle w:val="BookText"/>
        <w:rPr/>
      </w:pPr>
      <w:bookmarkEnd w:id="381"/>
      <w:r>
        <w:rPr>
          <w:rFonts w:ascii="IRNazanin" w:hAnsi="IRNazanin" w:eastAsia="IRNazanin"/>
          <w:color w:val="111111"/>
          <w:sz w:val="28"/>
          <w:sz w:val="28"/>
          <w:szCs w:val="28"/>
          <w:rtl w:val="true"/>
          <w:lang w:bidi="fa-IR"/>
        </w:rPr>
        <w:t>فاطمی رنگ فلسفی به خود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علم در آن زمان، روح بحث و جستوجو را برانگیخته بود و بحث ها و گفتوگوهای فلسفی در همه اجتماعات رواج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ذکر است که رهبری این حرکت فکری را حوزه علمی ای که در مدینه شکوفا شده بود،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حوزه را نبیره علی بن ابی طالب به نام امام جعفر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داشت، تأسیس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پژوهش گری فعّال و متفکری بزرگ بود و با علوم آن عصر به خوبی آشنایی داشت و نخستین کسی بود که مدارس فلسفی اصلی را در اسلام تأسیس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مجالس درس او، تنها کسانی که بعدها مذاهب فقهی را تأسیس کردند، شرکت نمی کردند، بلکه فلاسفه و طلاب فلسفه از مناطق دوردست در آن حاضر می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 مکتب فلسفی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واصل بن عطا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 مذهب معتزله، از شاگردان او بودند که از زلال چشمه دانش او سیراب می شدند</w:t>
      </w:r>
      <w:r>
        <w:rPr>
          <w:rFonts w:eastAsia="IRNazanin" w:cs="IRNazanin"/>
          <w:color w:val="111111"/>
          <w:sz w:val="28"/>
          <w:szCs w:val="28"/>
          <w:rtl w:val="true"/>
          <w:lang w:bidi="fa-IR"/>
        </w:rPr>
        <w:t>.</w:t>
      </w:r>
      <w:r>
        <w:rPr>
          <w:rStyle w:val="FootnoteAnchor"/>
          <w:rtl w:val="true"/>
        </w:rPr>
        <w:footnoteReference w:id="5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خَلِّکان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مورخ مشهور، می نویسد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یکی از امامان دوازده گانه درمذهب امامیه، و از بزرگان خاندان پیامبر است که به علت راستی و درستی گفتار، وی را صادق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و بزرگواری او مشهورتر از آن است که نیاز به توضیح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ابوموسی جابر بن حیان طرطوسی شاگرد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کتابی شامل هزار ورق تألیف کرد که تعلیمات جعفر صادق را در بر داشت و حاوی پانصد رساله بود</w:t>
      </w:r>
      <w:r>
        <w:rPr>
          <w:rFonts w:eastAsia="IRNazanin" w:cs="IRNazanin"/>
          <w:color w:val="111111"/>
          <w:sz w:val="28"/>
          <w:szCs w:val="28"/>
          <w:rtl w:val="true"/>
          <w:lang w:bidi="fa-IR"/>
        </w:rPr>
        <w:t>.</w:t>
      </w:r>
      <w:r>
        <w:rPr>
          <w:rStyle w:val="FootnoteAnchor"/>
          <w:rtl w:val="true"/>
        </w:rPr>
        <w:footnoteReference w:id="548"/>
      </w:r>
    </w:p>
    <w:p>
      <w:pPr>
        <w:pStyle w:val="Heading3"/>
        <w:numPr>
          <w:ilvl w:val="2"/>
          <w:numId w:val="1"/>
        </w:numPr>
        <w:rPr/>
      </w:pPr>
      <w:bookmarkStart w:id="382" w:name="__RefHeading___Toc6161359_211673320"/>
      <w:bookmarkStart w:id="383" w:name="_Toc136"/>
      <w:bookmarkEnd w:id="382"/>
      <w:r>
        <w:rPr>
          <w:rtl w:val="true"/>
        </w:rPr>
        <w:t>اوضاع سیاسی، اجتماعی و فرهنگی عصر امام</w:t>
      </w:r>
      <w:bookmarkEnd w:id="383"/>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امامان، عصر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به فرد بوده و شرائط اجتماعی و فرهنگی عصر آن حضرت در زمان هیچ یک از امامان وجود نداشته است، زیرا</w:t>
      </w:r>
    </w:p>
    <w:p>
      <w:pPr>
        <w:pStyle w:val="BookText"/>
        <w:rPr/>
      </w:pPr>
      <w:r>
        <w:rPr>
          <w:rFonts w:ascii="IRNazanin" w:hAnsi="IRNazanin" w:eastAsia="IRNazanin"/>
          <w:color w:val="111111"/>
          <w:sz w:val="28"/>
          <w:sz w:val="28"/>
          <w:szCs w:val="28"/>
          <w:rtl w:val="true"/>
          <w:lang w:bidi="fa-IR"/>
        </w:rPr>
        <w:t>آن دوره از نظر سیاسی، دوره ضعف و تزلزل حکومت بنی امیه و فزونی قدرت بنی عباس بود و این دو گروه مدتی در حال کشمکش و مبارزه با یکدیگر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هشام بن عبدالملک تبلیغات و مبارزات سیاسی عباسیان آغاز گردید، و در سال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مرحله مبارزه مسلحانه و عملیات نظامی گردید و سرانجام در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پیروزی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جا که بنی امیه در این مدت گرفتار مشکلات سیاسی فراوان بودند، فرصت ایجاد فشار و اختناق نسبت به امام و شیعیان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زمان 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عباسیان نیز چون پیش از دست یابی به قدرت، در پوشش شعار طرف داری از خاندان پیامبر و گرفتن انتقام خون آنان عمل می کردند، فشاری از طرف آنان مطرح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دوران، دوران آرامش و آزادی نسبی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و فرصت بسیار خوبی برای فعالیت علمی و فرهنگی آنان به شمار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شرائط خاص فرهنگی</w:t>
      </w:r>
    </w:p>
    <w:p>
      <w:pPr>
        <w:pStyle w:val="BookText"/>
        <w:rPr/>
      </w:pPr>
      <w:r>
        <w:rPr>
          <w:rFonts w:ascii="IRNazanin" w:hAnsi="IRNazanin" w:eastAsia="IRNazanin"/>
          <w:color w:val="111111"/>
          <w:sz w:val="28"/>
          <w:sz w:val="28"/>
          <w:szCs w:val="28"/>
          <w:rtl w:val="true"/>
          <w:lang w:bidi="fa-IR"/>
        </w:rPr>
        <w:t>از نظر فکری و فرهنگی نیز عصر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جنبش فکری و فرهنگی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شور و شوق علمی بی سابقه ای در جامعه اسلامی به وجود آمده بود و علوم مختلفی اعم از علوم اسلامی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قرائت قرآن، علم تفسیر، علم حدیث، علم فقه، علم کلام، یا علوم بشری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فلسفه، نجوم، ریاضیات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آمده بود، به طوری که هر کس یک متاع فکری داشت، به بازار علم و دانش عرضه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تشنگی علمی عجیبی به وجود آمده بود که لازم بود امام به آن پاسخ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عواملی را که موجب پیدایش این جنبش علمی شده بود، می توان بدین نحو خلاصه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آزادی و حریت فکر و عقیده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عباسیان نیز در این آزادی</w:t>
      </w:r>
    </w:p>
    <w:p>
      <w:pPr>
        <w:pStyle w:val="BookText"/>
        <w:rPr/>
      </w:pPr>
      <w:r>
        <w:rPr>
          <w:rFonts w:ascii="IRNazanin" w:hAnsi="IRNazanin" w:eastAsia="IRNazanin"/>
          <w:color w:val="111111"/>
          <w:sz w:val="28"/>
          <w:sz w:val="28"/>
          <w:szCs w:val="28"/>
          <w:rtl w:val="true"/>
          <w:lang w:bidi="fa-IR"/>
        </w:rPr>
        <w:t>فکری بی تأثیر نبودند، اما ریشه این آزادی در تعلیمات اسلام بود، به طوری که اگر هم عباسیان می خواستند از آن جلوگیری کنند، نمی توانستند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محیط آن روز اسلامی، یک محیط کاملاً مذهبی بود و مردم تحت تأثیر انگیزه های مذهبی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های پیامبر اسلام به کسب علم و تشویق ها و دعوت های قرآن به علم و تعلم و تفکر و تعقل، عامل اساسی این نهضت و شور و شوق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اقوام و مللی که اسلام را پذیرفته بودند، نوعاً دارای سابقه فکری و علمی بودند و بعضاً همچون نژاد ایرانی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همه سابقه ای درخشان تر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مصری و سوری، از مردمان مراکز تمدن آن روز به شمار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به منظور درک عمیق تعلیمات اسلام، به تحقیق و جستوجو و تبادل نظر می پرداختند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تسامح دینی یا همزیستی مسالمت آمیز با غیرمسلمانان مخصوصاً هم زیستی با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اهل کتاب را تحمل می کردند و این را برخلاف اصول دینی خود نمی دانستند در آن زمان اهل کتاب، مردمی دانشمند و مطلع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 آنان برخورد علمی داشتند و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بحث و بررسی و مناظره را به دنبال داشت</w:t>
      </w:r>
      <w:r>
        <w:rPr>
          <w:rFonts w:eastAsia="IRNazanin" w:cs="IRNazanin"/>
          <w:color w:val="111111"/>
          <w:sz w:val="28"/>
          <w:szCs w:val="28"/>
          <w:rtl w:val="true"/>
          <w:lang w:bidi="fa-IR"/>
        </w:rPr>
        <w:t>.</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برخورد فِرَق و مذاهب</w:t>
      </w:r>
    </w:p>
    <w:p>
      <w:pPr>
        <w:pStyle w:val="BookText"/>
        <w:rPr/>
      </w:pPr>
      <w:r>
        <w:rPr>
          <w:rFonts w:ascii="IRNazanin" w:hAnsi="IRNazanin" w:eastAsia="IRNazanin"/>
          <w:color w:val="111111"/>
          <w:sz w:val="28"/>
          <w:sz w:val="28"/>
          <w:szCs w:val="28"/>
          <w:rtl w:val="true"/>
          <w:lang w:bidi="fa-IR"/>
        </w:rPr>
        <w:t>عصر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عصر برخورد اندیشه ها و پیدایش فرق و مذاهب مختلف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برخورد مسلمین با عقاید و آرای اهل کتاب و نیز دانشمندان یونان، شبهات و اشکالات گوناگونی پدید آمده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زمان فرقه هایی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جبریه، مرجئه، غُلات</w:t>
      </w:r>
      <w:r>
        <w:rPr>
          <w:rStyle w:val="FootnoteAnchor"/>
          <w:rtl w:val="true"/>
        </w:rPr>
        <w:footnoteReference w:id="550"/>
      </w:r>
      <w:r>
        <w:rPr>
          <w:rFonts w:ascii="IRNazanin" w:hAnsi="IRNazanin" w:eastAsia="IRNazanin"/>
          <w:color w:val="111111"/>
          <w:sz w:val="28"/>
          <w:sz w:val="28"/>
          <w:szCs w:val="28"/>
          <w:rtl w:val="true"/>
          <w:lang w:bidi="fa-IR"/>
        </w:rPr>
        <w:t>، زنادقه</w:t>
      </w:r>
      <w:r>
        <w:rPr>
          <w:rStyle w:val="FootnoteAnchor"/>
          <w:rtl w:val="true"/>
        </w:rPr>
        <w:footnoteReference w:id="551"/>
      </w:r>
      <w:r>
        <w:rPr>
          <w:rFonts w:ascii="IRNazanin" w:hAnsi="IRNazanin" w:eastAsia="IRNazanin"/>
          <w:color w:val="111111"/>
          <w:sz w:val="28"/>
          <w:sz w:val="28"/>
          <w:szCs w:val="28"/>
          <w:rtl w:val="true"/>
          <w:lang w:bidi="fa-IR"/>
        </w:rPr>
        <w:t>،</w:t>
      </w:r>
      <w:bookmarkStart w:id="384" w:name="pg734_5307"/>
    </w:p>
    <w:p>
      <w:pPr>
        <w:pStyle w:val="BookText"/>
        <w:rPr/>
      </w:pPr>
      <w:bookmarkEnd w:id="384"/>
      <w:r>
        <w:rPr>
          <w:rFonts w:ascii="IRNazanin" w:hAnsi="IRNazanin" w:eastAsia="IRNazanin"/>
          <w:color w:val="111111"/>
          <w:sz w:val="28"/>
          <w:sz w:val="28"/>
          <w:szCs w:val="28"/>
          <w:rtl w:val="true"/>
          <w:lang w:bidi="fa-IR"/>
        </w:rPr>
        <w:t>مشبهه، متصوفه، مجسمه، تناسخیه و امثال این ها پدید آمده بودند که هرکدام عقاید خود را ترویج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در زمینه هریک از علوم اسلامی نیز در میان دانشمندان آن علم، اختلاف نظر پدید می آمد، مثلاً در علم قرائت قرآن، تفسیر، حدیث، فقه، و علم کلام</w:t>
      </w:r>
      <w:r>
        <w:rPr>
          <w:rStyle w:val="FootnoteAnchor"/>
          <w:rtl w:val="true"/>
        </w:rPr>
        <w:footnoteReference w:id="552"/>
      </w:r>
      <w:r>
        <w:rPr>
          <w:rFonts w:ascii="IRNazanin" w:hAnsi="IRNazanin" w:eastAsia="IRNazanin"/>
          <w:color w:val="111111"/>
          <w:sz w:val="28"/>
          <w:sz w:val="28"/>
          <w:szCs w:val="28"/>
          <w:rtl w:val="true"/>
          <w:lang w:bidi="fa-IR"/>
        </w:rPr>
        <w:t>بحث ها و مناقشات داغی در می گرفت و هر کس به نحوی نظر می داد و از عقیده ای طرفداری می کرد</w:t>
      </w:r>
      <w:r>
        <w:rPr>
          <w:rFonts w:eastAsia="IRNazanin" w:cs="IRNazanin"/>
          <w:color w:val="111111"/>
          <w:sz w:val="28"/>
          <w:szCs w:val="28"/>
          <w:rtl w:val="true"/>
          <w:lang w:bidi="fa-IR"/>
        </w:rPr>
        <w:t>.</w:t>
      </w:r>
    </w:p>
    <w:p>
      <w:pPr>
        <w:pStyle w:val="Heading3"/>
        <w:numPr>
          <w:ilvl w:val="2"/>
          <w:numId w:val="1"/>
        </w:numPr>
        <w:rPr/>
      </w:pPr>
      <w:bookmarkStart w:id="385" w:name="__RefHeading___Toc6161361_211673320"/>
      <w:bookmarkStart w:id="386" w:name="_Toc137"/>
      <w:bookmarkEnd w:id="385"/>
      <w:r>
        <w:rPr>
          <w:rtl w:val="true"/>
        </w:rPr>
        <w:t>دانشگاه بزرگ جعفری</w:t>
      </w:r>
      <w:bookmarkEnd w:id="386"/>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فرصت مناسب سیاسی که به وجود آمده بود و با ملاحظه نیاز شدید جامعه و آمادگی زمینه اجتماعی، دنباله نهضت علمی و فرهنگی پدرش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حوزه وسیع علمی و دانشگاه بزرگی به وجود آورد و در رشته های مختلف علوم عقلی و نقلی آن روز، شاگردان بزرگ و برجسته ای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محمد بن مسلم، ابان بن تغلب، هشام بن سالم، مؤمن طاق، مفضّل بن عمر، جابر بن حیّان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کرد که تعداد آن ها را بالغ بر چهارهزار نفر نوشته اند</w:t>
      </w:r>
      <w:r>
        <w:rPr>
          <w:rFonts w:eastAsia="IRNazanin" w:cs="IRNazanin"/>
          <w:color w:val="111111"/>
          <w:sz w:val="28"/>
          <w:szCs w:val="28"/>
          <w:rtl w:val="true"/>
          <w:lang w:bidi="fa-IR"/>
        </w:rPr>
        <w:t>.</w:t>
      </w:r>
      <w:r>
        <w:rPr>
          <w:rStyle w:val="FootnoteAnchor"/>
          <w:rtl w:val="true"/>
        </w:rPr>
        <w:footnoteReference w:id="553"/>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هریک از این شاگردان شخصیت های بزرگ علمی و چهره های درخشانی بودند که خدمات بزرگی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آنان دارای آثار علمی و شاگردان متعددی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یک جلد کتاب</w:t>
      </w:r>
      <w:r>
        <w:rPr>
          <w:rStyle w:val="FootnoteAnchor"/>
          <w:rtl w:val="true"/>
        </w:rPr>
        <w:footnoteReference w:id="554"/>
      </w:r>
      <w:bookmarkStart w:id="387" w:name="pg734_5308"/>
    </w:p>
    <w:p>
      <w:pPr>
        <w:pStyle w:val="BookText"/>
        <w:rPr/>
      </w:pPr>
      <w:bookmarkEnd w:id="387"/>
      <w:r>
        <w:rPr>
          <w:rFonts w:ascii="IRNazanin" w:hAnsi="IRNazanin" w:eastAsia="IRNazanin"/>
          <w:color w:val="111111"/>
          <w:sz w:val="28"/>
          <w:sz w:val="28"/>
          <w:szCs w:val="28"/>
          <w:rtl w:val="true"/>
          <w:lang w:bidi="fa-IR"/>
        </w:rPr>
        <w:t xml:space="preserve">نوشته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بیش از دویست جلد</w:t>
      </w:r>
      <w:r>
        <w:rPr>
          <w:rStyle w:val="FootnoteAnchor"/>
          <w:rtl w:val="true"/>
        </w:rPr>
        <w:footnoteReference w:id="555"/>
      </w:r>
      <w:r>
        <w:rPr>
          <w:rFonts w:ascii="IRNazanin" w:hAnsi="IRNazanin" w:eastAsia="IRNazanin"/>
          <w:color w:val="111111"/>
          <w:sz w:val="28"/>
          <w:sz w:val="28"/>
          <w:szCs w:val="28"/>
          <w:rtl w:val="true"/>
          <w:lang w:bidi="fa-IR"/>
        </w:rPr>
        <w:t xml:space="preserve">در زمینه علوم گوناگون به خصوص رشته های عقلی و طبیعی و شیمی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روز کیمیا نامیده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تصنیف کرده بود که به همین خاطر، به عنوان پدر علم شیمی مشهور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جابر بن حیان به زبان های گوناگون اروپایی در قرون وسطی ترجمه گردید و نویسندگان تاریخ علوم، همگی از او به عظمت یاد می کنند</w:t>
      </w:r>
      <w:r>
        <w:rPr>
          <w:rFonts w:eastAsia="IRNazanin" w:cs="IRNazanin"/>
          <w:color w:val="111111"/>
          <w:sz w:val="28"/>
          <w:szCs w:val="28"/>
          <w:rtl w:val="true"/>
          <w:lang w:bidi="fa-IR"/>
        </w:rPr>
        <w:t>.</w:t>
      </w:r>
    </w:p>
    <w:p>
      <w:pPr>
        <w:pStyle w:val="Heading3"/>
        <w:numPr>
          <w:ilvl w:val="2"/>
          <w:numId w:val="1"/>
        </w:numPr>
        <w:rPr/>
      </w:pPr>
      <w:bookmarkStart w:id="388" w:name="__RefHeading___Toc6161363_211673320"/>
      <w:bookmarkStart w:id="389" w:name="_Toc138"/>
      <w:bookmarkEnd w:id="388"/>
      <w:r>
        <w:rPr>
          <w:rtl w:val="true"/>
        </w:rPr>
        <w:t>رساله توحید مُفَضَّل</w:t>
      </w:r>
      <w:bookmarkEnd w:id="389"/>
    </w:p>
    <w:p>
      <w:pPr>
        <w:pStyle w:val="BookText"/>
        <w:rPr/>
      </w:pPr>
      <w:r>
        <w:rPr>
          <w:rFonts w:ascii="IRNazanin" w:hAnsi="IRNazanin" w:eastAsia="IRNazanin"/>
          <w:color w:val="111111"/>
          <w:sz w:val="28"/>
          <w:sz w:val="28"/>
          <w:szCs w:val="28"/>
          <w:rtl w:val="true"/>
          <w:lang w:bidi="fa-IR"/>
        </w:rPr>
        <w:t>چنان که اشاره شد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طبیعی بحث هایی نمود و رازهای نهفته ای را باز کرد که برای دانشمندان امروز نیز مایه اعجاب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روشن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 آموزش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مفضل است که امام آن را ظرف چهار روز املا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بن عمر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و به نام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مقدمه رساله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هنگام غروب در مسجد پیامبرنشسته بودم و در عظمت پیامبر و آن چه خداوند از شرف و فضیلت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عطا کرده می اندیشیدم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فکر بودم که ناگاه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العوجاء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یکی از زندیقان آن زمان بود، وارد شد و در جایی که من سخن او را می شنیدم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یکی از دوستانش نیز رسید و نزدیک 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مطالبی درباره پیامبر اسلام بیان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ابن ابی العوجاء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محمد را، که عقل من در آن حیران است و فکر من در کار او درمانده است، واگذار و در اصلی که محمد آورده است،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سخن از آفریدگار جهان به میان آوردند و حرف را به جایی رساندند که جهان را خالق و مدبری نیست، بلکه همه چیز خودبه خود از طبیعت پدید آمده است و پیوسته چنین بوده و چنین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سخنان واهی را از آن دورمانده از رحمت خدا شنیدم، از شدت خشم نتوانستم خودداری کنم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 ملحد شدی و پروردگاری را که تو را به نیکوترین ترکیب آفریده، و از حالات گوناگون گذرانده و به این حد رسانده است، انکار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خود اندیشه کنی و به درک خود رجوع نمایی، دلایل پروردگار را در وجود خود خواهی یافت و خواهی دید که شواهد وجود خدا و قدرت او، و نشان علم و حکمتش در تو آشکار و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العوجاء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 اگر تو از متکلمانی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مباحث اعتقادی آگاهی داشتند و در بحث و جدل ورزیده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به روش آنان سخن بگویم، اگر ما را محکوم ساختی ما از تو پیروی می کنیم و اگر از آنان نیستی سخن گفتن با تو سودی ندارد و اگر از یاران جعفر بن محمد صادق هستی، او خود با ما چنین سخن نمی گوید و این گونه با ما مناظره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سخنان ما بیش از آن چه تو شنیدی، بارها شنیده ولی دشنام نداده است و در بحث بین ما و او، از حد و ادب بیرون نرفته است، او آرام و بردبار و متین و خردمند است و هرگز خشم و سفاهت بر او چیره نمی شود، سخنان و دلائل ما را می شنود تا آن که هر چه در دل داریم بر زبان می آوریم، گمان می کنیم بر او پیروز شده ایم، آن گاه با کم ترین سخن، دلایل ما را باطل می سازد و با کوتاه ترین کلام، حجت را بر ما تمام می کند چنان که نمی توانیم پاسخ دهیم، اینک اگر تو از پیروان او هستی، چنان که شایسته اوست، با ما سخن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اندوه ناک از مسجد بیرون آمدم و در حالی که در باب ابتلای اسلام و مسلمانان به کفر این ملحدان و شبهات آنان در انکار آفریدگار فکر می کردم، به حضور سرورم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چون مرا افسرده و اندوهگین یافت،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است؟</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سخنان آن دهریان را به عرض امام رساندم،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تو از</w:t>
      </w:r>
    </w:p>
    <w:p>
      <w:pPr>
        <w:pStyle w:val="BookText"/>
        <w:rPr/>
      </w:pPr>
      <w:r>
        <w:rPr>
          <w:rFonts w:ascii="IRNazanin" w:hAnsi="IRNazanin" w:eastAsia="IRNazanin"/>
          <w:color w:val="111111"/>
          <w:sz w:val="28"/>
          <w:sz w:val="28"/>
          <w:szCs w:val="28"/>
          <w:rtl w:val="true"/>
          <w:lang w:bidi="fa-IR"/>
        </w:rPr>
        <w:t>حکمت آفریدگار در آفرینش جهان و حیوانات و درندگان و حشرات و مرغان و هر جانداری از انسان و چهارپایان و گیاهان و درختان میوه دار و بی میوه و گیاهان خوردنی و غیرخوردنی بیان خواهم کرد، چنان که عبرت گیرندگان از آن عبرت گیرند و برمعرفت مؤمنان افزوده شود و ملحدان و کافران در آن حیران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فردا نزد ما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این بیان امام، مفضل چهار روز پیاپی به محضر امام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بیاناتی پیرامون آفرینش انسان از آغاز خلقت و نیروهای ظاهری و باطنی و صفات فطری وی و در خلقت اعضا و جوارح انسان، و آفرینش انواع حیوانات و نیز آفرینش آسمان و زمین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فلسفه آفات و مباحث دیگر ایراد فرمود و مفضل نوشت</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رساله توحید مفضل بارها به صورت مستقل چاپ و توسط مرحوم علامه مجلسی و برخی دیگر از دانشمندان معاصر به فارسی ترجمه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وسعت دانشگاه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جریان های فکری و عقیدتی آن روز برخورد کرد و موضع اسلام و تشیع را در برابر آن ها روشن ساخته، برتری بینش اسلام را ثابت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 دانشگاه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به شیعیان نبود، بلکه از پیروان سنت و جماعت نیز از مکتب آن حضرت برخوردار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مشهور اهل سنت، بلاواسطه یا با واسطه، شاگرد امام بوده اند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رأس این پیشوایان،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که دو سال شاگرد امام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دو سال را پایه علوم و دانش خود معرفی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السّنتانِ لَهَلَکَ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دو سال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می شد</w:t>
      </w:r>
      <w:r>
        <w:rPr>
          <w:rFonts w:eastAsia="IRNazanin" w:cs="IRNazanin"/>
          <w:color w:val="111111"/>
          <w:sz w:val="28"/>
          <w:szCs w:val="28"/>
          <w:rtl w:val="true"/>
          <w:lang w:bidi="fa-IR"/>
        </w:rPr>
        <w:t>.</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شاگردان امام از نقاط مختلف همچون کوفه، بصره، واسط، حجاز و امثال این ها و نیز از قبائل گوناگون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اسد، مخارق، طیّ، سلیم، غطفان، اَزُدْ، خُزاعه، خثعم، مخزوم، بنی ضبّه، قریش بهویژه بنی حارث بن عبدالمطلب و بنی الحسن بودند که به مکتب آن حضرت می پیوستند</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 xml:space="preserve">در وسعت دانشگاه امام همین قدر بس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 بن زیاد وشّاء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شاگردان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محدثان بزرگ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طبعاً سال ها پس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می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کوفه نهصد نفر استاد حدیث مشاهده کردم که همگی از جعفر بن محمد حدیث نقل می کردند</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 xml:space="preserve">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عسقلانی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و محدثانی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سفیان ثوری، سفیان بن عیینه، مالک، ابن جریح، ابوحنیفه، پسر وی موسی، وهیب بن خالد، قطان، ابوعاصم، و گروه انبوه دیگر، از آن حضرت حدیث نقل کرده اند</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سخنان نفیسی در علم توحید و رشته های دیگر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حیان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کتابی شامل هزار ورق که پانصد رساله را در بر داشت، تألیف کرد</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شاگردان خود را در رشته ای که با ذوق و قریحه او سازگار بود، تشویق و تعلیم می نمود و در نتیجه، هرکدام از آن ها در یک یا دو رشته از علوم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تفسیر، علم کلام، و امثال این ها تخصص پیدا می کردند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امام، دانشمندانی را که برای بحث و مناظره مراجعه می کردند، راهنمایی می کرد تا با یکی از شاگردان که در آن رشته تخصص داشت، مناظره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گروهی از یاران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آن حضرت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مرد شامی اجازه ورود خواست و پس از کسب اجازه، وارد مجلس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w:t>
      </w:r>
    </w:p>
    <w:p>
      <w:pPr>
        <w:pStyle w:val="BookText"/>
        <w:rPr/>
      </w:pPr>
      <w:r>
        <w:rPr>
          <w:rFonts w:ascii="IRNazanin" w:hAnsi="IRNazanin" w:eastAsia="IRNazanin"/>
          <w:color w:val="111111"/>
          <w:sz w:val="28"/>
          <w:sz w:val="28"/>
          <w:szCs w:val="28"/>
          <w:rtl w:val="true"/>
          <w:lang w:bidi="fa-IR"/>
        </w:rPr>
        <w:t>مرد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شما به تمام سؤالات و مشکلات مردم پاسخ می گویید، آمده ام با شما بحث و مناظره بکنم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 موضوعی؟</w:t>
      </w:r>
    </w:p>
    <w:p>
      <w:pPr>
        <w:pStyle w:val="BookText"/>
        <w:rPr/>
      </w:pPr>
      <w:r>
        <w:rPr>
          <w:rFonts w:ascii="IRNazanin" w:hAnsi="IRNazanin" w:eastAsia="IRNazanin"/>
          <w:color w:val="111111"/>
          <w:sz w:val="28"/>
          <w:sz w:val="28"/>
          <w:szCs w:val="28"/>
          <w:rtl w:val="true"/>
          <w:lang w:bidi="fa-IR"/>
        </w:rPr>
        <w:t>شامی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کیفیت قرائت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حمران جواب این شخص با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شامی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 خواهم با شما بحث کنم، نه با حمران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حمران را محکوم کردی، مرا محکوم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شامی ناگزیر با حمران وارد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شامی پرسید، پاسخ قاطع و مستدلی از حمران شنید، به طوری که سرانجام از ادامه بحث فروماند و سخت ناراحت و خسته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دیدی؟</w:t>
      </w:r>
    </w:p>
    <w:p>
      <w:pPr>
        <w:pStyle w:val="BookText"/>
        <w:rPr/>
      </w:pPr>
      <w:r>
        <w:rPr>
          <w:rFonts w:ascii="IRNazanin" w:hAnsi="IRNazanin" w:eastAsia="IRNazanin"/>
          <w:color w:val="111111"/>
          <w:sz w:val="28"/>
          <w:sz w:val="28"/>
          <w:szCs w:val="28"/>
          <w:rtl w:val="true"/>
          <w:lang w:bidi="fa-IR"/>
        </w:rPr>
        <w:t>راستی حمران خیلی زبردست است، هرچه پرسیدم به نحو شایسته ای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درباره لغت و ادبیات عرب با شما بحث کنم</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بن 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مناظره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نیز راه هرگونه گریز را به روی او بست و وی را محکوم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درباره فقه با شما مناظره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مناظره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هم با او به بحث پرداخت و به سرعت او را به بن بست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درباره کلام با شما مناظره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با او به مناظره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شامی از مؤمن طاق نیز شکست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ترتیب وقتی که شامی درخواست مناظره درباره استطاعت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و توانایی انسان بر انجام یا ترک خیر و 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توحید و امامت نمود، امام به ترتیب به حمزه طیّار، هشام بن سالم و هشام بن حکم دستور داد با وی به مناظره بپردازند و هرسه، با دلایل قاطع و منطق کوبنده، شامی را محکوم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مشاهده این صحنه هیجان انگیز، از خوشحالی خنده ای شیرین بر لبان امام نقش بست</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مناظرات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قبلاً گفتیم، عصر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برخورد اندیشه ها و پیدایش فِرَق و مذاهب مختلف بود و در اثر برخورد فرهنگ و معارف اسلامی با فلسفه ها و عقاید و آرای فلاسفه و دانشمندان یونان، شبهات و اشکالات گوناگونی پدید آمده بود، از این رو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معرفی اسلام و مبانی تشیع، مناظرات متعدد و پرهیجانی با سران و پیروان این فرقه ها و مسلک ها داشت و طی آن ها با استدلال های متین و منطق استوار، پوچی عقاید آنان و برتری مکتب اسلام را ثابت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میان مناظرات گوناگون امام، به عنوان نمونه، مناظره آن حضرت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پیشوای فرقه حنفی، از نظر خوانندگان محترم می گذرانیم</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ابوحنیفه برای ملاقات با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امام آمد و اجازه</w:t>
      </w:r>
    </w:p>
    <w:p>
      <w:pPr>
        <w:pStyle w:val="BookText"/>
        <w:rPr/>
      </w:pPr>
      <w:r>
        <w:rPr>
          <w:rFonts w:ascii="IRNazanin" w:hAnsi="IRNazanin" w:eastAsia="IRNazanin"/>
          <w:color w:val="111111"/>
          <w:sz w:val="28"/>
          <w:sz w:val="28"/>
          <w:szCs w:val="28"/>
          <w:rtl w:val="true"/>
          <w:lang w:bidi="fa-IR"/>
        </w:rPr>
        <w:t>ملاقات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اجازه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ابوحنیفه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در، مقداری توقف کردم تا این که عده ای از مردم کوفه آمدند، و اجازه ملاقات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آن ها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آن ها داخل خانه شدم، وقتی به حضورش رسیدم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است که شما نماینده ای به کوفه بفرستید و مردم آن سامان را از ناسزا گفتن به اصحاب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کنید، بیش از ده هزار نفر در این شهر به یاران پیامبر ناسزا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 من نمی 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ممکن است سخن شما را نپذیرند، در صورتی که شما فرزند پیامبر خدا هستید؟</w:t>
      </w:r>
    </w:p>
    <w:p>
      <w:pPr>
        <w:pStyle w:val="BookText"/>
        <w:rPr/>
      </w:pPr>
      <w:r>
        <w:rPr>
          <w:rFonts w:ascii="IRNazanin" w:hAnsi="IRNazanin" w:eastAsia="IRNazanin"/>
          <w:color w:val="111111"/>
          <w:sz w:val="28"/>
          <w:sz w:val="28"/>
          <w:szCs w:val="28"/>
          <w:rtl w:val="true"/>
          <w:lang w:bidi="fa-IR"/>
        </w:rPr>
        <w:t>تو خود یکی از همان هایی هستی که گوش به حرف من نمی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بدون اجازه من داخل خانه نشدی و بدون این که بگویم ننشستی و بی اجازه شروع به سخن گفتن ننمودی؟</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شنیده ام که تو براساس قیاس</w:t>
      </w:r>
      <w:r>
        <w:rPr>
          <w:rStyle w:val="FootnoteAnchor"/>
          <w:rtl w:val="true"/>
        </w:rPr>
        <w:footnoteReference w:id="563"/>
      </w:r>
      <w:r>
        <w:rPr>
          <w:rFonts w:ascii="IRNazanin" w:hAnsi="IRNazanin" w:eastAsia="IRNazanin"/>
          <w:color w:val="111111"/>
          <w:sz w:val="28"/>
          <w:sz w:val="28"/>
          <w:szCs w:val="28"/>
          <w:rtl w:val="true"/>
          <w:lang w:bidi="fa-IR"/>
        </w:rPr>
        <w:t>فتوا می دهی؟</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بر این اساس نظر داد، شیطان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خداوند به او دستور داد به آدم سجده کند،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سجده نمی کنم، زیرا که مرا از آتش آفریدی و او را از خاک و آتش گرامی تر از خاک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امام برای اثبات بطلان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مواردی از قوانین اسلام را که برخلاف این اصل است، ذکر کرد و فرمود</w:t>
      </w:r>
      <w:r>
        <w:rPr>
          <w:rFonts w:eastAsia="IRNazanin" w:cs="IRNazanin"/>
          <w:color w:val="111111"/>
          <w:sz w:val="28"/>
          <w:szCs w:val="28"/>
          <w:rtl w:val="true"/>
          <w:lang w:bidi="fa-IR"/>
        </w:rPr>
        <w:t>: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تو کشتن کسی بناحق مهم تر است، یا زنا؟</w:t>
      </w:r>
    </w:p>
    <w:p>
      <w:pPr>
        <w:pStyle w:val="BookText"/>
        <w:rPr/>
      </w:pPr>
      <w:r>
        <w:rPr>
          <w:rFonts w:ascii="IRNazanin" w:hAnsi="IRNazanin" w:eastAsia="IRNazanin"/>
          <w:color w:val="111111"/>
          <w:sz w:val="28"/>
          <w:sz w:val="28"/>
          <w:szCs w:val="28"/>
          <w:rtl w:val="true"/>
          <w:lang w:bidi="fa-IR"/>
        </w:rPr>
        <w:t>کشتن کسی بناحق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عمل کردن به قیاس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برای اثبات قتل، دو شاهد کافی است، ولی برای ثابت نمودن زنا چهار گواه لازم است؟ آیا این قانون اسلام با قیاس توافق دارد؟</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بول کثیف تر است یا منی؟</w:t>
      </w:r>
    </w:p>
    <w:p>
      <w:pPr>
        <w:pStyle w:val="BookText"/>
        <w:rPr/>
      </w:pPr>
      <w:r>
        <w:rPr>
          <w:rFonts w:ascii="IRNazanin" w:hAnsi="IRNazanin" w:eastAsia="IRNazanin"/>
          <w:color w:val="111111"/>
          <w:sz w:val="28"/>
          <w:sz w:val="28"/>
          <w:szCs w:val="28"/>
          <w:rtl w:val="true"/>
          <w:lang w:bidi="fa-IR"/>
        </w:rPr>
        <w:t>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خداوند در مورد اول مردم را به وضو امر کرده، ولی در مورد دوم دستور داده غسل کنند؟ آیا این حکم با قیاس توافق دارد؟</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مهم تر است یا روزه؟</w:t>
      </w:r>
    </w:p>
    <w:p>
      <w:pPr>
        <w:pStyle w:val="BookText"/>
        <w:rPr/>
      </w:pP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بر زن حائض قضای روزه واجب است، ولی قضای نماز واجب نیست؟ آیا این حکم با قیاس توافق دارد؟</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زن ضعیف تر است یا مرد؟</w:t>
      </w:r>
    </w:p>
    <w:p>
      <w:pPr>
        <w:pStyle w:val="BookText"/>
        <w:rPr/>
      </w:pP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ارث مرد دو برابر ارث زن است؟ آیا این حکم با قیاس سازگاراست؟</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خداوند دستور داده است که اگر کسی ده درهم سرقت کرد، دستش قطع شود، در صورتی که اگر کسی دست کسی را قطع کند، دیه آن پانصد درهم است؟ آیا این با قیاس سازگار است؟</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bookmarkStart w:id="390" w:name="pg734_5316"/>
    </w:p>
    <w:p>
      <w:pPr>
        <w:pStyle w:val="BookText"/>
        <w:rPr/>
      </w:pPr>
      <w:bookmarkEnd w:id="390"/>
      <w:r>
        <w:rPr>
          <w:rFonts w:ascii="IRNazanin" w:hAnsi="IRNazanin" w:eastAsia="IRNazanin"/>
          <w:color w:val="111111"/>
          <w:sz w:val="28"/>
          <w:sz w:val="28"/>
          <w:szCs w:val="28"/>
          <w:rtl w:val="true"/>
          <w:lang w:bidi="fa-IR"/>
        </w:rPr>
        <w:t>شنیده ام که این آیه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قیامت به طور حتم از نعمت ها سؤال می شوید</w:t>
      </w:r>
      <w:r>
        <w:rPr>
          <w:rFonts w:eastAsia="IRNazanin" w:cs="IRNazanin"/>
          <w:color w:val="111111"/>
          <w:sz w:val="28"/>
          <w:szCs w:val="28"/>
          <w:rtl w:val="true"/>
          <w:lang w:bidi="fa-IR"/>
        </w:rPr>
        <w:t>»</w:t>
      </w:r>
      <w:r>
        <w:rPr>
          <w:rStyle w:val="FootnoteAnchor"/>
          <w:rtl w:val="true"/>
        </w:rPr>
        <w:footnoteReference w:id="564"/>
      </w:r>
      <w:r>
        <w:rPr>
          <w:rFonts w:ascii="IRNazanin" w:hAnsi="IRNazanin" w:eastAsia="IRNazanin"/>
          <w:color w:val="111111"/>
          <w:sz w:val="28"/>
          <w:sz w:val="28"/>
          <w:szCs w:val="28"/>
          <w:rtl w:val="true"/>
          <w:lang w:bidi="fa-IR"/>
        </w:rPr>
        <w:t>چنین تفسیر می کنی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مردم را در مورد غذاهای لذیذ و آب های خنک که در فصل تابستان می خورند، مؤاخذه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من این آیه را این طور معنا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شخصی تو را به خانه اش دعوت کند و با غذای لذید و آب خنکی از تو پذیرایی کند و بعد به خاطر این پذیرایی بر تو منت گذارد، درباره چنین کسی چگونه قضاوت می کنی؟</w:t>
      </w:r>
    </w:p>
    <w:p>
      <w:pPr>
        <w:pStyle w:val="BookText"/>
        <w:rPr/>
      </w:pPr>
      <w:r>
        <w:rPr>
          <w:rFonts w:ascii="IRNazanin" w:hAnsi="IRNazanin" w:eastAsia="IRNazanin"/>
          <w:color w:val="111111"/>
          <w:sz w:val="28"/>
          <w:sz w:val="28"/>
          <w:szCs w:val="28"/>
          <w:rtl w:val="true"/>
          <w:lang w:bidi="fa-IR"/>
        </w:rPr>
        <w:t>می گویم آدم بخیلی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خداوند بخیل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که روز قیامت در مورد غذاهایی که به ما داده، ما را مورد مؤاخذه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پس مقصود از نعمت هایی که قرآن می گوید انسان درباره آن مؤاخذه می شود، چیست؟</w:t>
      </w:r>
    </w:p>
    <w:p>
      <w:pPr>
        <w:pStyle w:val="BookText"/>
        <w:rPr/>
      </w:pPr>
      <w:r>
        <w:rPr>
          <w:rFonts w:ascii="IRNazanin" w:hAnsi="IRNazanin" w:eastAsia="IRNazanin"/>
          <w:color w:val="111111"/>
          <w:sz w:val="28"/>
          <w:sz w:val="28"/>
          <w:szCs w:val="28"/>
          <w:rtl w:val="true"/>
          <w:lang w:bidi="fa-IR"/>
        </w:rPr>
        <w:t>مقصود، نعمت دوستی ما خاندان رسالت است</w:t>
      </w:r>
      <w:r>
        <w:rPr>
          <w:rFonts w:eastAsia="IRNazanin" w:cs="IRNazanin"/>
          <w:color w:val="111111"/>
          <w:sz w:val="28"/>
          <w:szCs w:val="28"/>
          <w:rtl w:val="true"/>
          <w:lang w:bidi="fa-IR"/>
        </w:rPr>
        <w:t>.</w:t>
      </w:r>
      <w:r>
        <w:rPr>
          <w:rStyle w:val="FootnoteAnchor"/>
          <w:rtl w:val="true"/>
        </w:rPr>
        <w:footnoteReference w:id="565"/>
      </w:r>
    </w:p>
    <w:p>
      <w:pPr>
        <w:pStyle w:val="Heading3"/>
        <w:numPr>
          <w:ilvl w:val="2"/>
          <w:numId w:val="1"/>
        </w:numPr>
        <w:rPr/>
      </w:pPr>
      <w:bookmarkStart w:id="391" w:name="__RefHeading___Toc6161365_211673320"/>
      <w:bookmarkStart w:id="392" w:name="_Toc139"/>
      <w:bookmarkEnd w:id="391"/>
      <w:r>
        <w:rPr>
          <w:rtl w:val="true"/>
        </w:rPr>
        <w:t>تبیین احکام به شیوه خاص شیعی</w:t>
      </w:r>
      <w:bookmarkEnd w:id="392"/>
    </w:p>
    <w:p>
      <w:pPr>
        <w:pStyle w:val="BookText"/>
        <w:rPr/>
      </w:pPr>
      <w:r>
        <w:rPr>
          <w:rFonts w:ascii="IRNazanin" w:hAnsi="IRNazanin" w:eastAsia="IRNazanin"/>
          <w:color w:val="111111"/>
          <w:sz w:val="28"/>
          <w:sz w:val="28"/>
          <w:szCs w:val="28"/>
          <w:rtl w:val="true"/>
          <w:lang w:bidi="fa-IR"/>
        </w:rPr>
        <w:t>در موضوع تأسیس حوزه وسیع علمی و فقهی توسط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از نظر بیش تر کاوش گران زندگی امام پوشیده مانده است، مفهوم سیاسی و متعرضانه این اقدام بزرگ امام است، برای آن که جهات سیاسی این عمل نیز روشن گردد، مقدمتاً باید توجه داشته باشیم که</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دستگاه خلافت در اسلام، از این جهت با همه دستگاه های دیگر حکومت متفاوت است که این فقط یک تشکیلات سیاسی نیست، بلکه یک رهبری سیاسی مذهبی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حاکم اسلامی نشان دهنده همین</w:t>
      </w:r>
    </w:p>
    <w:p>
      <w:pPr>
        <w:pStyle w:val="BookText"/>
        <w:rPr/>
      </w:pPr>
      <w:r>
        <w:rPr>
          <w:rFonts w:ascii="IRNazanin" w:hAnsi="IRNazanin" w:eastAsia="IRNazanin"/>
          <w:color w:val="111111"/>
          <w:sz w:val="28"/>
          <w:sz w:val="28"/>
          <w:szCs w:val="28"/>
          <w:rtl w:val="true"/>
          <w:lang w:bidi="fa-IR"/>
        </w:rPr>
        <w:t>حقیقت است که وی بیش و پیش از آن که یک رهبر سیاسی و معمولی باشد، جانشین پیامبر است و پیامبر نیز آورنده دین و آموزنده 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خلیفه در اسلام، بجز تصدی شؤون رایج سیاست، متکفل امور دینی مردم و پیشوای مذهبی آنان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مسلم، موجب آن شد که پس از نخستین سلسله خلفای اسلامی، زمام داران بعدی که از آگاهی های دینی، بسیار کم نصیب و گاه به کلی بی نصیب بودند، در صدد برآیند که این کمبود را بهوسیله رجال دینی وابسته به خود تأمین کنند و با الحاق فقها و مفسران و محدثان مزدور به دستگاه حکومت خود، این دستگاه را باز هم ترکیبی از دین و سیاست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فایده دیگری که به کارگیری این گونه افراد برای خلفای وقت در بر داشت، آن بود که اینان طبق میل و فرمان زمام داران ستم پیشه و مستبدّ، به سهولت می توانستند احکام دین را به بهانه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و تبدیل داده، در پوششی از استنباط و اجتهاد که برای مردم عادی و عامی قابل تشخیص نیست  حکم خدا را به خاطر مطامع خدایگان دگرگون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مؤلفان و مورخان قرن های پیشین، نمونه های وحشت انگیزی از جعل حدیث و تفسیر به رأی را که غالباً دست قدرت های سیاسی در آن نمایان است،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عیناً همین عمل درباره تفسیر قرآن نیز انجام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قرآن بر طبق رأی و نظر مفسر، از جمله کارهایی بود که می توانست به آسانی حکم خدا را در نظر مردم دگرگون سازد و آن ها را به آن چه مفسر خواسته است که او نیز اکثر اوقات همان را می خواست که حاکم خواسته بود  معتقد کند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گونه بود که از قدیم ترین ادوار اسلامی، فقه و حدیث و تفسیر به دو جریان کلی تقسیم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جریان وابسته به دستگاه های حکومت های غاصب که در موارد بسیاری حقیقت ها را فدای مصلحت های آن دستگاه ها ساخته و به</w:t>
      </w:r>
    </w:p>
    <w:p>
      <w:pPr>
        <w:pStyle w:val="BookText"/>
        <w:rPr/>
      </w:pPr>
      <w:r>
        <w:rPr>
          <w:rFonts w:ascii="IRNazanin" w:hAnsi="IRNazanin" w:eastAsia="IRNazanin"/>
          <w:color w:val="111111"/>
          <w:sz w:val="28"/>
          <w:sz w:val="28"/>
          <w:szCs w:val="28"/>
          <w:rtl w:val="true"/>
          <w:lang w:bidi="fa-IR"/>
        </w:rPr>
        <w:t>خاطر دستیابی به متاع دنیا حکم خدا را تحریف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جریان اصیل و امین که هیچ مصلحتی را بر مصلحت تبیین درست احکام الهی، مقدم نمی داشت و قهراً در هر قدم، رویاروی دستگاه حکومت و فقاهت مزدورش قرار می گرفت، و از این رو، در غالب اوقات شکل قاچاق و غیررسمی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متعرضانه مکتب امام</w:t>
      </w:r>
    </w:p>
    <w:p>
      <w:pPr>
        <w:pStyle w:val="BookText"/>
        <w:rPr/>
      </w:pPr>
      <w:r>
        <w:rPr>
          <w:rFonts w:ascii="IRNazanin" w:hAnsi="IRNazanin" w:eastAsia="IRNazanin"/>
          <w:color w:val="111111"/>
          <w:sz w:val="28"/>
          <w:sz w:val="28"/>
          <w:szCs w:val="28"/>
          <w:rtl w:val="true"/>
          <w:lang w:bidi="fa-IR"/>
        </w:rPr>
        <w:t xml:space="preserve">با توجه به آن چه گفتیم، به وضوح می توان دانست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فقه فقیهان رسمی روزگار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تجلّی بخش یک اختلاف عقیده دینی ساده نبود، بلکه در عین حال دو مضمون متعرضانه را نیز با خود حمل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و مهم ترین آن دو، اثبات بی نصیبی دستگاه حکومت از آگاهی های لازم دینی و ناتوانی آن از اداره امور فکری مردم یعنی در واقع، عدم صلاحیتش برای تصدی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دیگری، مشخص ساختن موارد تحریف دین در فقه رسمی که ناشی از مصلحت اندیشی های غیراسلامی فقیهان وابسته در بیان احکام فقهی و ملاحظه کاری آنان در برابر تحکم و خواست قدرت های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گستردن بساط علمی و بیان فقه و معارف اسلامی و تفسیر قرآن به شیوه ای غیر از شیوه عالمان وابسته به حکومت، عملاً به معارضه با آن دستگاه برخاسته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بدینوسیله تمام تشکیلات مذهبی و فقاهت رسمی را که یک ضلع مهم حکومت خلفا به شمار می آمد، تخطئه می کرد و دستگاه حکومت را از وجهه مذهبی اش تهی 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ای از شاگردان مکتب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مذاکرات و آموزش های امام به یاران و نزدیکانش، بهره گیری از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نصیبی خلفا از دانش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دلیلی بر این که از نظر اسلام، آنان را حق حکومت کردن نیست، بهوضوح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که امام همان مضمون متعرضانه ای را که درس فقه و قرآن او دارا بوده، صریحاً نیز در میان</w:t>
      </w:r>
      <w:bookmarkStart w:id="393" w:name="pg734_5319"/>
    </w:p>
    <w:p>
      <w:pPr>
        <w:pStyle w:val="BookText"/>
        <w:rPr/>
      </w:pPr>
      <w:bookmarkEnd w:id="393"/>
      <w:r>
        <w:rPr>
          <w:rFonts w:ascii="IRNazanin" w:hAnsi="IRNazanin" w:eastAsia="IRNazanin"/>
          <w:color w:val="111111"/>
          <w:sz w:val="28"/>
          <w:sz w:val="28"/>
          <w:szCs w:val="28"/>
          <w:rtl w:val="true"/>
          <w:lang w:bidi="fa-IR"/>
        </w:rPr>
        <w:t>می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آن حضرت چنین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قَوْمٌ فَرَضَ اللّهُ طاعَتَنا وَ اَنْتُم تَأْتَمُّونَ بِمَنْ لا یُعْذَرُالنّاسُ بِجَهالَتِه</w:t>
      </w:r>
      <w:r>
        <w:rPr>
          <w:rFonts w:eastAsia="Amiri" w:cs="Amiri" w:ascii="Amiri" w:hAnsi="Amiri"/>
          <w:color w:val="111111"/>
          <w:sz w:val="28"/>
          <w:szCs w:val="28"/>
          <w:rtl w:val="true"/>
          <w:lang w:bidi="ar-SA"/>
        </w:rPr>
        <w:t>».</w:t>
      </w:r>
      <w:r>
        <w:rPr>
          <w:rStyle w:val="FootnoteAnchor"/>
          <w:rtl w:val="true"/>
        </w:rPr>
        <w:footnoteReference w:id="5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کسانی هستیم که خداوند فرمانبری از آنان را فرض و لازم ساخته است، درحالی که شما از کسی تبعیت می کنید که مردم به خاطر جهالت او در نزد خدا معذور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مردم که بر اثر جهالت رهبران و زمام داران نااهل دچار انحراف گشته به راهی جز راه خدا رفته اند، نمی توانند در پیشگاه خدا به این عذر متوسل شوند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تشخیص خود راه خطا را نپیمودیم، این پیشوایان و رهبران ما بودند که از روی جهالت، ما را به این راه کشاندند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اطاعت از چنان رهبرانی،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خلاف بوده است، پس نمی تواند کارهای خلاف بعدی را توجیه کند</w:t>
      </w:r>
      <w:r>
        <w:rPr>
          <w:rFonts w:eastAsia="IRNazanin" w:cs="IRNazanin"/>
          <w:color w:val="111111"/>
          <w:sz w:val="28"/>
          <w:szCs w:val="28"/>
          <w:rtl w:val="true"/>
          <w:lang w:bidi="fa-IR"/>
        </w:rPr>
        <w:t>.</w:t>
      </w:r>
      <w:r>
        <w:rPr>
          <w:rStyle w:val="FootnoteAnchor"/>
          <w:rtl w:val="true"/>
        </w:rPr>
        <w:footnoteReference w:id="567"/>
      </w:r>
    </w:p>
    <w:p>
      <w:pPr>
        <w:pStyle w:val="Heading3"/>
        <w:numPr>
          <w:ilvl w:val="2"/>
          <w:numId w:val="1"/>
        </w:numPr>
        <w:rPr/>
      </w:pPr>
      <w:bookmarkStart w:id="394" w:name="__RefHeading___Toc6161367_211673320"/>
      <w:bookmarkStart w:id="395" w:name="_Toc140"/>
      <w:bookmarkEnd w:id="394"/>
      <w:r>
        <w:rPr>
          <w:rtl w:val="true"/>
        </w:rPr>
        <w:t>نمونه ای از شاگردان مکتب امام صادق</w:t>
      </w:r>
      <w:r>
        <w:rPr>
          <w:rtl w:val="true"/>
        </w:rPr>
        <w:t>(</w:t>
      </w:r>
      <w:r>
        <w:rPr>
          <w:rtl w:val="true"/>
        </w:rPr>
        <w:t>علیه السلام</w:t>
      </w:r>
      <w:r>
        <w:rPr>
          <w:rtl w:val="true"/>
        </w:rPr>
        <w:t>)</w:t>
      </w:r>
      <w:bookmarkEnd w:id="395"/>
    </w:p>
    <w:p>
      <w:pPr>
        <w:pStyle w:val="BookText"/>
        <w:rPr/>
      </w:pPr>
      <w:r>
        <w:rPr>
          <w:rFonts w:ascii="IRNazanin" w:hAnsi="IRNazanin" w:eastAsia="IRNazanin"/>
          <w:color w:val="111111"/>
          <w:sz w:val="28"/>
          <w:sz w:val="28"/>
          <w:szCs w:val="28"/>
          <w:rtl w:val="true"/>
          <w:lang w:bidi="fa-IR"/>
        </w:rPr>
        <w:t xml:space="preserve">چنان که قبلاً گفتیم، تربیت یافتگان دانشگاه جعفری بالغ بر چهار هزار نفر بودند و در این جا مناسب بود که حداقل تعدادی از این شخصیت ها را معرفی می کردیم، ولی به خاطر رعایت اختصار، فقط به معرفی یک تن از آن ها به عنوان نمونه می پردازیم، و او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عظمت علمی هشام بن حکم</w:t>
      </w:r>
    </w:p>
    <w:p>
      <w:pPr>
        <w:pStyle w:val="BookText"/>
        <w:rPr/>
      </w:pPr>
      <w:r>
        <w:rPr>
          <w:rFonts w:ascii="IRNazanin" w:hAnsi="IRNazanin" w:eastAsia="IRNazanin"/>
          <w:color w:val="111111"/>
          <w:sz w:val="28"/>
          <w:sz w:val="28"/>
          <w:szCs w:val="28"/>
          <w:rtl w:val="true"/>
          <w:lang w:bidi="fa-IR"/>
        </w:rPr>
        <w:t>هشام دانشمندی برجسته، متکلمی بزرگ، دارای بیانی شیرین و رسا و در فن مناظره، فوق العاده زبر دست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بزرگ ترین شاگردان مکتب امام صادق و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رفت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نامبرده در آن عصر که شیعیان از هر سو مورد فشار سیاسی و تبلیغاتی از</w:t>
      </w:r>
    </w:p>
    <w:p>
      <w:pPr>
        <w:pStyle w:val="BookText"/>
        <w:rPr/>
      </w:pPr>
      <w:r>
        <w:rPr>
          <w:rFonts w:ascii="IRNazanin" w:hAnsi="IRNazanin" w:eastAsia="IRNazanin"/>
          <w:color w:val="111111"/>
          <w:sz w:val="28"/>
          <w:sz w:val="28"/>
          <w:szCs w:val="28"/>
          <w:rtl w:val="true"/>
          <w:lang w:bidi="fa-IR"/>
        </w:rPr>
        <w:t xml:space="preserve">ناحیه قدرت ها و فرقه های گوناگون قرار داشتند، خدمات ارزنده ای به جهان تشیع کرد و بهویژه از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ارکان اساسی اعتقاد شیعه است، به شایستگی دفاع کرد و مفهوم سازنده آن را در رهبری جامعه، به خوبی تشریح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پایه های عقیدتی و شخصیت بارز علمی هشام در مکتب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استوار گردید و در این دانشگاه بود که اساس تکامل فکری و اسلامی او نقش بندی شد، اما از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یعنی پس از شهادت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والای او در پرتو رهنمودهای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 یافت و به اوج ترقی و شکوفایی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جستوجوی حقیقت</w:t>
      </w:r>
    </w:p>
    <w:p>
      <w:pPr>
        <w:pStyle w:val="BookText"/>
        <w:rPr/>
      </w:pPr>
      <w:r>
        <w:rPr>
          <w:rFonts w:ascii="IRNazanin" w:hAnsi="IRNazanin" w:eastAsia="IRNazanin"/>
          <w:color w:val="111111"/>
          <w:sz w:val="28"/>
          <w:sz w:val="28"/>
          <w:szCs w:val="28"/>
          <w:rtl w:val="true"/>
          <w:lang w:bidi="fa-IR"/>
        </w:rPr>
        <w:t xml:space="preserve">بررسی تاریخ زندگی هشام نشان می دهد که وی شیفته دانش و تشنه حقیقت بوده و برای رسیدن به این هدف و سیراب شدن از زلال علم و آگاهی، ابتداءاً علوم عصر خود را فرا گرفته است و برای تکمیل دانش خود، کتب فلسفی یونان را هم خوانده و از آن فلسفه به خوبی آگاهی یافته است، به طوری که کتابی در 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ارسطاطالیس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سیر تکاملی فکری و علمی خود، وارد مکتب های مختلف شده، ولی فلسفه هیچ مکتبی او را قانع نکرده و فقط تعالیم روشن و منطقی و استوار آیین اسلام، عطش او را تسکین بخشیده است و به همین جهت، پس از آشنایی با مکتب های گوناگون، از آن ها دست کشیده و بهوسیله عمویش، با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 شده و از آن تاریخ مسیر زندگی او در پرتو شناخت عمیق اسلام و پذیرفتن منطق تشیع، به کلی دگرگون شده است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هشام بن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کار، مدتی از شاگردان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ابوشاکر دیصانی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زندیق و مادی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سپس وارد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گشته و یکی از پیروان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جَهْم بن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این معنا را از نقاط</w:t>
      </w:r>
      <w:bookmarkStart w:id="396" w:name="pg734_5321"/>
    </w:p>
    <w:p>
      <w:pPr>
        <w:pStyle w:val="BookText"/>
        <w:rPr/>
      </w:pPr>
      <w:bookmarkEnd w:id="396"/>
      <w:r>
        <w:rPr>
          <w:rFonts w:ascii="IRNazanin" w:hAnsi="IRNazanin" w:eastAsia="IRNazanin"/>
          <w:color w:val="111111"/>
          <w:sz w:val="28"/>
          <w:sz w:val="28"/>
          <w:szCs w:val="28"/>
          <w:rtl w:val="true"/>
          <w:lang w:bidi="fa-IR"/>
        </w:rPr>
        <w:t>ضعف هشام شمرده، او را متهم به انحراف عقیده نموده اند</w:t>
      </w:r>
      <w:r>
        <w:rPr>
          <w:rStyle w:val="FootnoteAnchor"/>
          <w:rtl w:val="true"/>
        </w:rPr>
        <w:footnoteReference w:id="5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اولاً، او نه تنها شاگرد ابوشاکر نبوده، بلکه با او مناظراتی داشته که سرانجام باعث تشرف ابوشاکر به آیین اسلام نیز شده است</w:t>
      </w:r>
      <w:r>
        <w:rPr>
          <w:rFonts w:eastAsia="IRNazanin" w:cs="IRNazanin"/>
          <w:color w:val="111111"/>
          <w:sz w:val="28"/>
          <w:szCs w:val="28"/>
          <w:rtl w:val="true"/>
          <w:lang w:bidi="fa-IR"/>
        </w:rPr>
        <w:t xml:space="preserve">! </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و بر فرض این که این نسبت صحت داشته باشد، شرکت او در بحث ها و انجمن های پیروان مکتب های گوناگون، ثابت نمی کند که حتماً عقاید آن ها را نیز قبول داشته است، بلکه تماس با آنان به منظور آگاهی و بحث و مناظره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این تحولات، حکم گذرگاهی در سیر تکامل عقلی و فکری او را داشته و برای کسی که در جستوجوی حقیقت است و می خواهد حق را با بینش و آگاهی کامل تشخیص بدهد، نقطه ضعفی شمرده نمی شود، بلکه باید نقطه نهائی سیر فکری و عقیدتی او را در نظر گرفت و برپایه آن نظر داد</w:t>
      </w:r>
      <w:r>
        <w:rPr>
          <w:rStyle w:val="FootnoteAnchor"/>
          <w:rtl w:val="true"/>
        </w:rPr>
        <w:footnoteReference w:id="570"/>
      </w:r>
      <w:r>
        <w:rPr>
          <w:rFonts w:ascii="IRNazanin" w:hAnsi="IRNazanin" w:eastAsia="IRNazanin"/>
          <w:color w:val="111111"/>
          <w:sz w:val="28"/>
          <w:sz w:val="28"/>
          <w:szCs w:val="28"/>
          <w:rtl w:val="true"/>
          <w:lang w:bidi="fa-IR"/>
        </w:rPr>
        <w:t>، و می دانیم که هشام تا آخر عمر در راه ترویج اسلام و تشریح مبانی تشیع کوشش کرد و کارنامه درخشانی از خود به یادگار گذاشت</w:t>
      </w:r>
      <w:r>
        <w:rPr>
          <w:rFonts w:eastAsia="IRNazanin" w:cs="IRNazanin"/>
          <w:color w:val="111111"/>
          <w:sz w:val="28"/>
          <w:szCs w:val="28"/>
          <w:rtl w:val="true"/>
          <w:lang w:bidi="fa-IR"/>
        </w:rPr>
        <w:t>.</w:t>
      </w:r>
    </w:p>
    <w:p>
      <w:pPr>
        <w:pStyle w:val="Heading3"/>
        <w:numPr>
          <w:ilvl w:val="2"/>
          <w:numId w:val="1"/>
        </w:numPr>
        <w:rPr/>
      </w:pPr>
      <w:bookmarkStart w:id="397" w:name="__RefHeading___Toc6161369_211673320"/>
      <w:bookmarkStart w:id="398" w:name="_Toc141"/>
      <w:bookmarkEnd w:id="397"/>
      <w:r>
        <w:rPr>
          <w:rtl w:val="true"/>
        </w:rPr>
        <w:t>عصر برخورد اندیشه ها</w:t>
      </w:r>
      <w:bookmarkEnd w:id="398"/>
    </w:p>
    <w:p>
      <w:pPr>
        <w:pStyle w:val="BookText"/>
        <w:rPr/>
      </w:pPr>
      <w:r>
        <w:rPr>
          <w:rFonts w:ascii="IRNazanin" w:hAnsi="IRNazanin" w:eastAsia="IRNazanin"/>
          <w:color w:val="111111"/>
          <w:sz w:val="28"/>
          <w:sz w:val="28"/>
          <w:szCs w:val="28"/>
          <w:rtl w:val="true"/>
          <w:lang w:bidi="fa-IR"/>
        </w:rPr>
        <w:t>چنان که قبلاً گفتیم، قرن دوم هجری یکی از ادوار شکوفایی علم و دانش و تحقیق و برخورد اندیشه ها و پیدایش فرقه ها و مذاهب گوناگون در جامعه اسلامی بود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 که آیین اسلام از روز نخست مروج دانش و آگاهی بود، ولی در این قرن از یک سو به علت آشنایی دانشمندان مسلمان با فلسفه یونان و افکار دانشمندان بیگانه، و از سوی دیگر بر اثر پیدایش فرقه های گوناگون مذهبی در</w:t>
      </w:r>
    </w:p>
    <w:p>
      <w:pPr>
        <w:pStyle w:val="BookText"/>
        <w:rPr/>
      </w:pPr>
      <w:r>
        <w:rPr>
          <w:rFonts w:ascii="IRNazanin" w:hAnsi="IRNazanin" w:eastAsia="IRNazanin"/>
          <w:color w:val="111111"/>
          <w:sz w:val="28"/>
          <w:sz w:val="28"/>
          <w:szCs w:val="28"/>
          <w:rtl w:val="true"/>
          <w:lang w:bidi="fa-IR"/>
        </w:rPr>
        <w:t>داخل جامعه اسلامی، بحث ها و گفتوگوهای علمی و مذهبی و مناظره پیرامون مباحث مختلف به اوج گرمی و رونق رسیده بود و دانشمندان فراوانی در این زمینه برخاسته بودند که هرکدام وزنه بزرگی به شمار می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از آن جا که اکثر مباحث علمی تا آن روز شکل ثابت و تدوین شده ای نیافته بود، زمینه برای بحث و مناظره بسیار وسیع بود</w:t>
      </w:r>
      <w:r>
        <w:rPr>
          <w:rStyle w:val="FootnoteAnchor"/>
          <w:rtl w:val="true"/>
        </w:rPr>
        <w:footnoteReference w:id="5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این عوامل، مناظره میان پیروان فرقه ها و مذاهب گوناگون اهمیت خاصی پیدا کرده بود و این جا و آن جا مناظرات ارزنده و پرهیجان فراوانی رخ می داد که در خور توجه و جالب بود و امروز بسیاری از آن ها در دست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این عوامل، مایه شکوفایی دانش و آگاهی و فهم تحلیلی مسائل در میان مسلمانان گردیده بود، به طوری که برای این موضوع درکتب تاریخ اسلام جای خاصی باز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حکم، که درچنین جوّی تولد و پرورش یافته بود، به حکم آن که از استعداد شگرف و شور و شوق فراوانی برخوردار بود، به زودی جای خود را در میان دانشمندان باز کرد و در صف مقدم متفکران و دانشمندان عصر خود قرار گرفت</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نخستین آشنایی</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سیر علمی، هنوز گم شده خود را نیافته بود و با آن که مکتب های مختلف را بررسی نموده و با بزرگ ترین رجال علمی و مذهبی عصر خود بحث ها کرده بود، هنوز به نقطه مطلوب خویش نرسیده بود، فقط یک نفر مانده بود که هشام با او رو به رو نشده بود و او کسی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پیشوای ششم شیعیان، نبود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به درستی فکر می کرد که دیدار با او دریچه تازه ای به روی وی خواهد</w:t>
      </w:r>
    </w:p>
    <w:p>
      <w:pPr>
        <w:pStyle w:val="BookText"/>
        <w:rPr/>
      </w:pPr>
      <w:r>
        <w:rPr>
          <w:rFonts w:ascii="IRNazanin" w:hAnsi="IRNazanin" w:eastAsia="IRNazanin"/>
          <w:color w:val="111111"/>
          <w:sz w:val="28"/>
          <w:sz w:val="28"/>
          <w:szCs w:val="28"/>
          <w:rtl w:val="true"/>
          <w:lang w:bidi="fa-IR"/>
        </w:rPr>
        <w:t>گشود، به همین جهت از عموی خود که از شیعیان و علاقه مندان امام ششم بود، خواست ترتیب ملاقات او را با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نخستین دیدار او با پیشوای ششم که مسیر زندگی علمی او را به کلی دگرگون ساخت، بسیار شیرین و جالب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عموی هشام،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برادرزاده ام هشام که پیرو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من خواست او را به محضر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ببرم تا درمسائل مذهبی با او مناظره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امام اجازه نگیرم، اقدام به چنین کاری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محضر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شده برای دیدار هشام اجازه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بیرون آمدم و چند گام برداشتم، به یاد جسارت و بی باکی برادرزاده ام افتادم و لذا به محضر امام بازگشته جریان بی باکی و جسارت او را یادآوری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برمن بیمناکی؟ از این اظهارم شرمنده شدم و به اشتباه خود پی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برادرزاده ام را همراه خود به حضور امام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وارد شده نشستیم، امام مسئله ای از او پرسید و او در جواب فرو ماند و مهلت خواست و امام به وی مهلت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هشام در صدد تهیه جواب بود واین در و آن در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نتوانست پاسخی تهیه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دوباره به حضور امام شرفیاب شده اظهار عجز کرد و امام مسئله را بیان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دوم، امام مسئله دیگری را که بنیان مذهب جَهْمِیه را متزلزل می ساخت، مطرح کرد، باز هشام نتوانست از عهده پاسخ برآید، لذا باحال حیرت و اندوه جلسه را ترک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مدتی در حال بهت و حیرت به سر می برد، تا آن که بار دیگر از من خواهش کرد که وسیله ملاقات وی را با امام فراهم سازم</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دیگر از امام اجازه ملاقات برای او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در فلان نقطه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حیره</w:t>
      </w:r>
      <w:r>
        <w:rPr>
          <w:rFonts w:eastAsia="IRNazanin" w:cs="IRNazanin"/>
          <w:color w:val="111111"/>
          <w:sz w:val="28"/>
          <w:szCs w:val="28"/>
          <w:rtl w:val="true"/>
          <w:lang w:bidi="fa-IR"/>
        </w:rPr>
        <w:t xml:space="preserve">» </w:t>
      </w:r>
      <w:r>
        <w:rPr>
          <w:rStyle w:val="FootnoteAnchor"/>
          <w:rtl w:val="true"/>
        </w:rPr>
        <w:footnoteReference w:id="573"/>
      </w:r>
      <w:r>
        <w:rPr>
          <w:rFonts w:ascii="IRNazanin" w:hAnsi="IRNazanin" w:eastAsia="IRNazanin"/>
          <w:color w:val="111111"/>
          <w:sz w:val="28"/>
          <w:sz w:val="28"/>
          <w:szCs w:val="28"/>
          <w:rtl w:val="true"/>
          <w:lang w:bidi="fa-IR"/>
        </w:rPr>
        <w:t>منتظر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امام را به هشام ابلاغ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فرط اشتیاق،</w:t>
      </w:r>
    </w:p>
    <w:p>
      <w:pPr>
        <w:pStyle w:val="BookText"/>
        <w:rPr/>
      </w:pPr>
      <w:r>
        <w:rPr>
          <w:rFonts w:ascii="IRNazanin" w:hAnsi="IRNazanin" w:eastAsia="IRNazanin"/>
          <w:color w:val="111111"/>
          <w:sz w:val="28"/>
          <w:sz w:val="28"/>
          <w:szCs w:val="28"/>
          <w:rtl w:val="true"/>
          <w:lang w:bidi="fa-IR"/>
        </w:rPr>
        <w:t>قبل از وقت مقرر به نقطه موعود شتافت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از هشام پرسیدم آن ملاقات چگونه برگزار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قبلاً به محل موعود رسیدم، ناگهان دیدم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سوار بر استری بود، تشریف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من نزدیک شد و به رخسارش نگاه کردم چنان جذبه ای از عظمت آن بزرگوار به من دست داد که همه چیز را فراموش کرده نیروی سخن گفتن را از دست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مدتی منتظر گفتار و پرسش من شد، این انتظار توأم با وقار، بر تحیر و خودباختگی من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که وضع مرا چنین دید، یکی از کوچه های حیره را در پیش گرفت و مرا به حال خود واگذاشت</w:t>
      </w:r>
      <w:r>
        <w:rPr>
          <w:rFonts w:eastAsia="IRNazanin" w:cs="IRNazanin"/>
          <w:color w:val="111111"/>
          <w:sz w:val="28"/>
          <w:szCs w:val="28"/>
          <w:rtl w:val="true"/>
          <w:lang w:bidi="fa-IR"/>
        </w:rPr>
        <w:t>.</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در این قضیه چند نکته جالب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نخست، وجود نیروی مناظره فوق العاده در هشام است، به طوری که ناقل قضیه از آن احساس بیم می کند و از توانایی او در این فن به عنوان جسارت و بی باکی نام می برد،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 از مقام بزرگ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رویارویی او با امام احساس نگرانی می کند و مطلب را پیشاپیش با امام در میان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 شیفتگی و عطش عجیب هشام برای کسب آگاهی و دانش و بینش افزون تر است، به طوری که در این راه از پای نمی نشیند و از هرفرصتی بهره می برد، و پس از درماندگی از پاسخ گویی به پرسش های امام، دیدارها را تازه می کند و در دیدار نهائی پیش از امام به محل دیدار می شتابد، و این، جلوه روشنی از شور و شوق فراوان اوست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سوم، عظمت شخصیت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گونه ای هشام در برابر آن خود را می بازد و اندوخته های علمی خویش را از یاد می برد و با زبان چشم و نگاه های مجذوب توأم با احترام، به کوچکی خود در برابر آن پیشوای بزرگ اعتراف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جذبه معنوی آن دیدار، کار خود را کرد و مسیر زندگی هشام را دگرگون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هشام به مکتب پیشوای ششم پیوست و افکار گذشته را رها ساخت و در این مکتب چنان درخشید که گوی سبقت را از یاران آن حضرت ربود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تألیفات هشام</w:t>
      </w:r>
    </w:p>
    <w:p>
      <w:pPr>
        <w:pStyle w:val="BookText"/>
        <w:rPr/>
      </w:pPr>
      <w:r>
        <w:rPr>
          <w:rFonts w:ascii="IRNazanin" w:hAnsi="IRNazanin" w:eastAsia="IRNazanin"/>
          <w:color w:val="111111"/>
          <w:sz w:val="28"/>
          <w:sz w:val="28"/>
          <w:szCs w:val="28"/>
          <w:rtl w:val="true"/>
          <w:lang w:bidi="fa-IR"/>
        </w:rPr>
        <w:t>هشام در پرتو بهره های علمی فراوانی که از مکتب امام ششم برد، به سرعت مراحل عالی علمی را پیمود و درگسترش مبانی تشیع و دفاع از حریم این مذهب کوشش ها کرد و در این زمینه میراث علمی بزرگی از خود به یادگار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فهرست آثار و کتاب های او که بالغ بر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جلد است، روشن گر عظمت علمی و حجم بزرگ کارهای او به شمار می رود، اینک فهرست تألیفات او، در زمینه های مختلف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دلایل حدوث اشیاء</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رد بر زنادقه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رد بر ثَنَویّه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دوگانه پرستی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رد برهشام جوالیقی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رد بر طبیعیون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 و جوان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تدبیر در توحید</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رد بر کسی که بر امامت مفضول اعتقاد دارد</w:t>
      </w:r>
      <w:r>
        <w:rPr>
          <w:rFonts w:eastAsia="IRNazanin" w:cs="IRNazanin"/>
          <w:color w:val="111111"/>
          <w:sz w:val="28"/>
          <w:szCs w:val="28"/>
          <w:rtl w:val="true"/>
          <w:lang w:bidi="fa-IR"/>
        </w:rPr>
        <w:t>.</w:t>
      </w:r>
      <w:r>
        <w:rPr>
          <w:rStyle w:val="FootnoteAnchor"/>
          <w:rtl w:val="true"/>
        </w:rPr>
        <w:footnoteReference w:id="576"/>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مردم در امامت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وصیت و رد بر منکران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جبر و قدر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حَکَمین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رد بر اعتقاد معتزله درمورد طلحه و زُبیر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الفاظ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استطاعت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هشت باب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رد بر شیطان طارق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فتح باب اخبار می شود؟</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رد بر ارسطاطالیس درتوحید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رد بر عقائد معتزله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مجالس درباره امامت</w:t>
      </w:r>
      <w:r>
        <w:rPr>
          <w:rFonts w:eastAsia="IRNazanin" w:cs="IRNazanin"/>
          <w:color w:val="111111"/>
          <w:sz w:val="28"/>
          <w:szCs w:val="28"/>
          <w:rtl w:val="true"/>
          <w:lang w:bidi="fa-IR"/>
        </w:rPr>
        <w:t>.</w:t>
      </w:r>
      <w:r>
        <w:rPr>
          <w:rStyle w:val="FootnoteAnchor"/>
          <w:rtl w:val="true"/>
        </w:rPr>
        <w:footnoteReference w:id="577"/>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تحریم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فرائض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w:t>
      </w:r>
      <w:r>
        <w:rPr>
          <w:rStyle w:val="FootnoteAnchor"/>
          <w:rtl w:val="true"/>
        </w:rPr>
        <w:footnoteReference w:id="578"/>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9" w:name="pg734_5327"/>
    </w:p>
    <w:p>
      <w:pPr>
        <w:pStyle w:val="Heading3"/>
        <w:numPr>
          <w:ilvl w:val="2"/>
          <w:numId w:val="1"/>
        </w:numPr>
        <w:rPr/>
      </w:pPr>
      <w:bookmarkStart w:id="400" w:name="__RefHeading___Toc6161371_211673320"/>
      <w:bookmarkStart w:id="401" w:name="_Toc142"/>
      <w:bookmarkEnd w:id="399"/>
      <w:bookmarkEnd w:id="400"/>
      <w:r>
        <w:rPr>
          <w:rtl w:val="true"/>
        </w:rPr>
        <w:t>فعالیت های سیاسی امام</w:t>
      </w:r>
      <w:bookmarkEnd w:id="401"/>
    </w:p>
    <w:p>
      <w:pPr>
        <w:pStyle w:val="BookText"/>
        <w:rPr/>
      </w:pPr>
      <w:r>
        <w:rPr>
          <w:rFonts w:ascii="IRNazanin" w:hAnsi="IRNazanin" w:eastAsia="IRNazanin"/>
          <w:color w:val="111111"/>
          <w:sz w:val="28"/>
          <w:sz w:val="28"/>
          <w:szCs w:val="28"/>
          <w:rtl w:val="true"/>
          <w:lang w:bidi="fa-IR"/>
        </w:rPr>
        <w:t>در این جا تذکر این معنا لازم است که برخلاف تصور عمومی، حرکت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در زمینه های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باتمام وسعت و گستردگی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نمی شد، بلکه امام فعالیت سیاسی نیز داشت، ولی این بُعد حرکت امام، بر بسیاری از گویندگان و نویسندگان پوشیده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برای این که بی پایگی این تصور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ملاحظه اوضاع و احوال آن زمان هرگز در امر سیاست مداخله نمی کرد و هیچ گونه ابتکار عمل سیاسی ای نداشت، بلکه در جهت سیاست خلفای وقت حرکت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گردد، نمونه ای از فعالیت های سیاسی امام را ذیلاً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اعزام نمایندگان به منظور تبلیغ امامت</w:t>
      </w:r>
    </w:p>
    <w:p>
      <w:pPr>
        <w:pStyle w:val="BookText"/>
        <w:rPr/>
      </w:pPr>
      <w:r>
        <w:rPr>
          <w:rFonts w:ascii="IRNazanin" w:hAnsi="IRNazanin" w:eastAsia="IRNazanin"/>
          <w:color w:val="111111"/>
          <w:sz w:val="28"/>
          <w:sz w:val="28"/>
          <w:szCs w:val="28"/>
          <w:rtl w:val="true"/>
          <w:lang w:bidi="fa-IR"/>
        </w:rPr>
        <w:t>امام به منظور تبلیغ جریان اصیل امامت، نمایندگانی به مناطق مختلف می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شخصی از اهل کوفه به نمایندگی از طرف امام به خراسان رفت و مردم را به ولایت او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پاسخ مثبت دادند و اطاعت کردند و گروهی سر باز زدند و منکر شدند و دسته ای به عنوان احتیاط و پرهیز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نگه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نمایندگی از طرف هر گروه، یک نفر به دیدار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گروه سوم در جریان این سفر با کنیز یکی از هم سفران، کار زشتی انجام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از آن آگاهی نیافت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این چند نفر به حضور امام رسیدند، همان شخص آغاز سخن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اهل کوفه به منطقه ما آمد و مردم را به اطاعت و ولایت تو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پذیرفتند، گروهی مخالفت کردند، و گروهی نیز از روی پرهیزگاری و احتیاط دست نگه داشتند</w:t>
      </w:r>
      <w:r>
        <w:rPr>
          <w:rFonts w:eastAsia="IRNazanin" w:cs="IRNazanin"/>
          <w:color w:val="111111"/>
          <w:sz w:val="28"/>
          <w:szCs w:val="28"/>
          <w:rtl w:val="true"/>
          <w:lang w:bidi="fa-IR"/>
        </w:rPr>
        <w:t>.</w:t>
      </w:r>
      <w:bookmarkStart w:id="402" w:name="pg734_5328"/>
    </w:p>
    <w:p>
      <w:pPr>
        <w:pStyle w:val="BookText"/>
        <w:rPr/>
      </w:pPr>
      <w:bookmarkEnd w:id="402"/>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کدام دسته هستی؟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دسته احتیاط کار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اهل پرهیزگاری و احتیاط بودی، پس چرا در فلان شب احتیاط نکردی و آن عمل خیانت آمیز را انجام دادی؟</w:t>
      </w:r>
      <w:r>
        <w:rPr>
          <w:rFonts w:eastAsia="IRNazanin" w:cs="IRNazanin"/>
          <w:color w:val="111111"/>
          <w:sz w:val="28"/>
          <w:szCs w:val="28"/>
          <w:rtl w:val="true"/>
          <w:lang w:bidi="fa-IR"/>
        </w:rPr>
        <w:t>!</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چنان که ملاحظه می شود، در این قضیه، فرستاده امام، اهل کوفه و منطقه مأموریت، خراسان بوده در حالی که امام در مدینه اقامت داشته است، و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حوزه فعالیت سیاسی امام را نشان می دهد</w:t>
      </w:r>
      <w:r>
        <w:rPr>
          <w:rFonts w:eastAsia="IRNazanin" w:cs="IRNazanin"/>
          <w:color w:val="111111"/>
          <w:sz w:val="28"/>
          <w:szCs w:val="28"/>
          <w:rtl w:val="true"/>
          <w:lang w:bidi="fa-IR"/>
        </w:rPr>
        <w:t>.</w:t>
      </w:r>
    </w:p>
    <w:p>
      <w:pPr>
        <w:pStyle w:val="Heading3"/>
        <w:numPr>
          <w:ilvl w:val="2"/>
          <w:numId w:val="1"/>
        </w:numPr>
        <w:rPr/>
      </w:pPr>
      <w:bookmarkStart w:id="403" w:name="__RefHeading___Toc6161373_211673320"/>
      <w:bookmarkStart w:id="404" w:name="_Toc143"/>
      <w:bookmarkEnd w:id="403"/>
      <w:r>
        <w:rPr>
          <w:rtl w:val="true"/>
        </w:rPr>
        <w:t>عوامل سقوط سلسله امویان</w:t>
      </w:r>
      <w:bookmarkEnd w:id="404"/>
    </w:p>
    <w:p>
      <w:pPr>
        <w:pStyle w:val="BookText"/>
        <w:rPr/>
      </w:pPr>
      <w:r>
        <w:rPr>
          <w:rFonts w:ascii="IRNazanin" w:hAnsi="IRNazanin" w:eastAsia="IRNazanin"/>
          <w:color w:val="111111"/>
          <w:sz w:val="28"/>
          <w:sz w:val="28"/>
          <w:szCs w:val="28"/>
          <w:rtl w:val="true"/>
          <w:lang w:bidi="fa-IR"/>
        </w:rPr>
        <w:t>از آن جا که انقراض سلسله امویان در زمان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به این مناسبت عوامل شکست و سقوط آن ها را در این جا به اختصار مورد بررسی قرار می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خلفای اموی یک سلسله بدعت ها و انحراف هائی را در حکومت و کشورداری به وجود آورده بودند که مجموع آن ها دست به دست هم داده، خشم و نفرت مردم را برانگیخت و منجر به قیام مسلمانان و موجب انقراض آنان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خشم و نفرت مردم را می توان چنین خلاصه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حکومت اسلامی از زمان معاویه به بعد، به رژیم استبدادی موروثی فردی مبدل 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درآمد دولت که می بایست به مصرف کارهای عمومی برسد و نیز غنیمت های جنگی وفیئ که از آنِ مجاهدان بود، خاص حکومت شد و آنان این مال ها را صرف تجمل و خوش گذرانی خود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دستگیری، زندانی کردن، شکنجه، کشتار، و گاه قتل عام متداول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پیش از آغاز حکومت امویان، گرچه فقه شیعه مورد توجه نبود و ائمه شیعه که عالم به همه احکام اسلام بودند، مرجع فقهی شناخته نمی شدند، اما</w:t>
      </w:r>
    </w:p>
    <w:p>
      <w:pPr>
        <w:pStyle w:val="BookText"/>
        <w:rPr/>
      </w:pPr>
      <w:r>
        <w:rPr>
          <w:rFonts w:ascii="IRNazanin" w:hAnsi="IRNazanin" w:eastAsia="IRNazanin"/>
          <w:color w:val="111111"/>
          <w:sz w:val="28"/>
          <w:sz w:val="28"/>
          <w:szCs w:val="28"/>
          <w:rtl w:val="true"/>
          <w:lang w:bidi="fa-IR"/>
        </w:rPr>
        <w:t xml:space="preserve">موازین فقهی رسمی و رایج تا حدّی بر حسب ظاهر رعایت می شد، مثلاً اگر می خواستند درباره موضوعی حکمی بدهند، نخست به قرآن و سنت پیغمبر رجوع می کردند و اگر چنان حکمی را نمی یافتند از یاران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 وانصار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پرسیدند که آیا در این باره حدیثی از پیغمبر شنیده اید یا نه؟ اگر پس از همه این جستوجوها سندی نمی یافتند، آنان که در فقاهت بصیرتی داشتند، با اجتهاد خود حکم را تعیین می کردند، به شرط آن که آن حکم، با ظاهر قرآن و سنت مخالفت کلی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عصر امویان، خلفا هیچ مانعی نمی دیدند که حکمی صادر کنند و آن حکم برخلاف قرآن و گفته پیغمبر باشد، چنان که برخلاف گفته صریح پیغمبر،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را از راه نامشروع فرزند ابوسفیان و برادر خود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 که می دانیم فقه اسلام برای مجازات متخلفان احکامی دارد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و 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 باید بر طبق این احکام، کیفر ببیند، اما در دوره امویان کیفر و مجازات هیچ گونه مطابقتی با جرم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مقصر بسته به نظر حاکم بود، گاه مجرمی را می بخشیدند و گاه بی گناهی را می کشتند و گاه برای محکوم، مجازاتی بیش از جرم تعیین می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آن که فقهای بزرگی در حوزه اسلامی تربیت شدند، غالباً کسی به گفته آنان توجهی نمی کرد و اگر فقیهی حکمی شرعی می داد که به زیان حاکمی بود، از تعرض مصون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امر به معروف و نهی از منکر، که دو فرع مهم اسلامی است، تعطیل گردید، و کسی جرأت نمی کرد خلیفه و یا عامل او را از زشت کاری منع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حریم حرمت شعائر و مظاهر اسلامی درهم شکست و بدانچه در دیده مسلمانان مقدس می نمود، اهانت روا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خانه کعبه و مسجدالحرام را ویران کردند و به تربت پیغمبر و منبر و مسجد او توهین نمودند و مردم مدینه را سه روز قتل عام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نخستین بار در تاریخ اسلام، فرزندان پیغمبر را به طور دسته جمعی</w:t>
      </w:r>
    </w:p>
    <w:p>
      <w:pPr>
        <w:pStyle w:val="BookText"/>
        <w:rPr/>
      </w:pPr>
      <w:r>
        <w:rPr>
          <w:rFonts w:ascii="IRNazanin" w:hAnsi="IRNazanin" w:eastAsia="IRNazanin"/>
          <w:color w:val="111111"/>
          <w:sz w:val="28"/>
          <w:sz w:val="28"/>
          <w:szCs w:val="28"/>
          <w:rtl w:val="true"/>
          <w:lang w:bidi="fa-IR"/>
        </w:rPr>
        <w:t>کشتند و زنان و دختران خاندان او را به اسیری گرفتند و در شهرها گرداندند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مدیحه سرایی که از شعارهای دوره جاهلی بود و در عصر پیغمبر مذموم شناخته شد، دوباره متداول گردید و شاعران عصر اموی چندان که توانستند، خلیفه و یا حاکمی را به چیزی که در او نبود، ستودند و از هر آن چه در آنان بود، منزّه شمردند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 ای عالم دنیاطلب و دین فروش بر سر کار آمدند که برای خشنودی حاکمان، خشم خدا را بر خود 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میل خویش ظاهر آیه های قرآن و حدیث پیغمبر را تأویل کردند و برکردار و گفتار حاکمان صحه گذاشتند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گرایش به تجمل در زندگی، خوراک، لباس، ساختمان، اثاث البیت روز به روز بیش تر شد و کاخ های باشکوه در مقر حکومت و حتی در شکارگاه ها ساخته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میگساری، زن بارگی و خریداری کنیزکان آوازخوان متداول گشت تا آن جا که گفتار روزانه بعض خلیفه های اموی درباره زن و خوراک و شراب بود</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نامه های سران نهضت عباسی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مساوات نژادی، که یکی از ارکان مهم نظام اسلامی بود، از میان رفت و جای خود را به تبعیض نژادی خشن به سود عرب و زیان ملل و اقوام غیرعرب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قرآن و سنت پیغمبر امتیازها را ملغی کرده ملاک برتری را نزد خدا پرهیزگاری می داند، امّا امویان، نژاد عرب را نژاد برتر شمردند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پیغمبر اسلام از عرب برخاسته است، پس عرب بر دیگر مردمان برتری دارد و در میان عرب نیز قریش از دیگران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سیاست، عرب در تمام شئون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داده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حکومت اشرافی بنی امیه، موالی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غیرعرب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مانند بندگان زر خرید، از تمام حقوق و شئون اجتماعی محروم می داشت و اصولاً تحقیر و استخفاف، همیشه با نام موالی</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موالی از هرکار و شغل آبرومندی محروم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نداشتند سلاح</w:t>
      </w:r>
      <w:bookmarkStart w:id="405" w:name="pg734_5331"/>
    </w:p>
    <w:p>
      <w:pPr>
        <w:pStyle w:val="BookText"/>
        <w:rPr/>
      </w:pPr>
      <w:bookmarkEnd w:id="405"/>
      <w:r>
        <w:rPr>
          <w:rFonts w:ascii="IRNazanin" w:hAnsi="IRNazanin" w:eastAsia="IRNazanin"/>
          <w:color w:val="111111"/>
          <w:sz w:val="28"/>
          <w:sz w:val="28"/>
          <w:szCs w:val="28"/>
          <w:rtl w:val="true"/>
          <w:lang w:bidi="fa-IR"/>
        </w:rPr>
        <w:t>بسازند، بر اسب سوار شوند، و دختری عرب حتی از بیابان نشینان بی نام و نشان را به همسری بگیرند، و اگر احیاناً چنین کاری مخفیانه انجام می گرفت، طلاق و جدایی را بر آن زن و تازیانه و زندان را بر مرد تحمیل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و قضاوت و امامت نیز همه جا مخصوص عرب بود و هیچ غیرعربی به این گونه مناصب و مقامات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عرب اموی را اعتقاد بر این بود که برای آقایی و فرمانروایی آفریده شده است و کار و زحمت، مخصوص موالی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برخورد نسبت به موالی، یکی از بزرگ ترین علل سقوط آنان به دست ایرانیان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انقلاب برضد امویان، عباسیان از این عوامل برای بدنام ساختن آنان و تحریک مردم استفاده می کردند، ولی در میان آن ها اثر دو عامل از همه بیش تر بود، این دو عامل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تحقیر موالی و مظلومیت خاندان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عباسیان از این دو موضوع حداکثر بهره برداری را کردند و در واقع این دو، اهرم قدرت و سکوی پرش عباسیان برای نیل به اهدافشان به شمار می رفت</w:t>
      </w:r>
      <w:r>
        <w:rPr>
          <w:rFonts w:eastAsia="IRNazanin" w:cs="IRNazanin"/>
          <w:color w:val="111111"/>
          <w:sz w:val="28"/>
          <w:szCs w:val="28"/>
          <w:rtl w:val="true"/>
          <w:lang w:bidi="fa-IR"/>
        </w:rPr>
        <w:t>.</w:t>
      </w:r>
    </w:p>
    <w:p>
      <w:pPr>
        <w:pStyle w:val="Heading3"/>
        <w:numPr>
          <w:ilvl w:val="2"/>
          <w:numId w:val="1"/>
        </w:numPr>
        <w:rPr/>
      </w:pPr>
      <w:bookmarkStart w:id="406" w:name="__RefHeading___Toc6161375_211673320"/>
      <w:bookmarkStart w:id="407" w:name="_Toc144"/>
      <w:bookmarkEnd w:id="406"/>
      <w:r>
        <w:rPr>
          <w:rtl w:val="true"/>
        </w:rPr>
        <w:t>نامه های سران نهضت عباسی به امام صادق</w:t>
      </w:r>
      <w:r>
        <w:rPr>
          <w:rtl w:val="true"/>
        </w:rPr>
        <w:t>(</w:t>
      </w:r>
      <w:r>
        <w:rPr>
          <w:rtl w:val="true"/>
        </w:rPr>
        <w:t>علیه السلام</w:t>
      </w:r>
      <w:r>
        <w:rPr>
          <w:rtl w:val="true"/>
        </w:rPr>
        <w:t>)</w:t>
      </w:r>
      <w:bookmarkEnd w:id="407"/>
    </w:p>
    <w:p>
      <w:pPr>
        <w:pStyle w:val="BookText"/>
        <w:rPr/>
      </w:pPr>
      <w:r>
        <w:rPr>
          <w:rFonts w:ascii="IRNazanin" w:hAnsi="IRNazanin" w:eastAsia="IRNazanin"/>
          <w:color w:val="111111"/>
          <w:sz w:val="28"/>
          <w:sz w:val="28"/>
          <w:szCs w:val="28"/>
          <w:rtl w:val="true"/>
          <w:lang w:bidi="fa-IR"/>
        </w:rPr>
        <w:t xml:space="preserve">ابومسلم پس از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رهبر آن روز عباسیان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قبول بیعت کرد و طی نامه ای 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مردم را به دوستی اهل بیت دعوت می کنم، اگر مایل هستید کسی برای خلافت بهتر از شما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پاسخ نوشت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اَنْتَ مِنْ رجالی وَ لا الزَّمانُ زَمانی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 تو از یاران منی و نه زمانه، زمانه من است</w:t>
      </w:r>
      <w:r>
        <w:rPr>
          <w:rFonts w:eastAsia="Amiri" w:cs="Amiri" w:ascii="Amiri" w:hAnsi="Amiri"/>
          <w:color w:val="111111"/>
          <w:sz w:val="28"/>
          <w:szCs w:val="28"/>
          <w:rtl w:val="true"/>
          <w:lang w:bidi="ar-SA"/>
        </w:rPr>
        <w:t>.</w:t>
      </w:r>
      <w:r>
        <w:rPr>
          <w:rStyle w:val="FootnoteAnchor"/>
          <w:rtl w:val="true"/>
        </w:rPr>
        <w:footnoteReference w:id="581"/>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نامه ای از ابومسلم رسید، حضرت به پیک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 تو را جوابی نیست، از نزد ما بیرون شو</w:t>
      </w:r>
      <w:r>
        <w:rPr>
          <w:rFonts w:eastAsia="IRNazanin" w:cs="IRNazanin"/>
          <w:color w:val="111111"/>
          <w:sz w:val="28"/>
          <w:szCs w:val="28"/>
          <w:rtl w:val="true"/>
          <w:lang w:bidi="fa-IR"/>
        </w:rPr>
        <w:t>» .</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ابوسلمه خلاّل</w:t>
      </w:r>
      <w:r>
        <w:rPr>
          <w:rFonts w:eastAsia="IRNazanin" w:cs="IRNazanin"/>
          <w:color w:val="111111"/>
          <w:sz w:val="28"/>
          <w:szCs w:val="28"/>
          <w:rtl w:val="true"/>
          <w:lang w:bidi="fa-IR"/>
        </w:rPr>
        <w:t xml:space="preserve">» </w:t>
      </w:r>
      <w:r>
        <w:rPr>
          <w:rStyle w:val="FootnoteAnchor"/>
          <w:rtl w:val="true"/>
        </w:rPr>
        <w:footnoteReference w:id="583"/>
      </w:r>
      <w:r>
        <w:rPr>
          <w:rFonts w:ascii="IRNazanin" w:hAnsi="IRNazanin" w:eastAsia="IRNazanin"/>
          <w:color w:val="111111"/>
          <w:sz w:val="28"/>
          <w:sz w:val="28"/>
          <w:szCs w:val="28"/>
          <w:rtl w:val="true"/>
          <w:lang w:bidi="fa-IR"/>
        </w:rPr>
        <w:t xml:space="preserve">که بعدها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 چون بعد از مرگ ابراهیم امام اوضاع را به زیان خود می دید، برآن شد که از آنان رو گردانیده به فرزندان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سه تن از بزرگان علویین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عبدالله بن حسن بن حسن بن علی بن ابی طالب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الأشرف بن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 و آن را به یکی از دوستان ایشان سپرده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نزد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اگر وی پذیرفت دو نامه دیگر را از میان ببر، و اگر او نپذیرفت عبدالله محض را ملاقات کن، اگر او هم قبول نکرد، نزد عمر رهسپار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فرستاده ابوسلمه، نخست نزد امام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نامه ابوسلمه را به او تسلیم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ابوسلمه که شیعه و پیرو دیگران است، چه کار؟ فرستاده ابوسلمه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بخوانید، امام به خادم خود گفت چراغ را نزدیک وی آورد، آن گاه نامه را در آتش چراغ انداخت و آن را سوزانید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آن را نمی دهی؟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همین بود که دیدی</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پیک ابوسلمه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نامه وی را به دستش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عبدالله نامه را خواند آن را بوسید و فوراً سوار شده نزد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که اکنون بهوسیله یکی از شیعیان ما در خراسان رسیده از ابوسلمه است که مرا به خلافت دعوت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وقت مردم خراسان شیعه تو شده اند؟ آیا ابومسلم را تو پیش آنان فرستاده ای؟ آیا تو احدی از آنان را می شناسی؟ در این صورت که نه تو آن ها را می شناسی و نه ایشان تو را می شناسند، چگونه شیعه تو هستند؟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تو بدان ماند که خود در این کار نظر داری؟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داند که من</w:t>
      </w:r>
    </w:p>
    <w:p>
      <w:pPr>
        <w:pStyle w:val="BookText"/>
        <w:rPr/>
      </w:pPr>
      <w:r>
        <w:rPr>
          <w:rFonts w:ascii="IRNazanin" w:hAnsi="IRNazanin" w:eastAsia="IRNazanin"/>
          <w:color w:val="111111"/>
          <w:sz w:val="28"/>
          <w:sz w:val="28"/>
          <w:szCs w:val="28"/>
          <w:rtl w:val="true"/>
          <w:lang w:bidi="fa-IR"/>
        </w:rPr>
        <w:t>خیراندیشی را درباره هرمسلمانی برخود واجب می دانم، چگونه آن را درباره تو روا ندارم؟ ای عبدالله، این آروزهای باطل را از خود دور کن و بدان که این دولت از آن بنی عباس خواهد بود، و مانند همین نامه برای من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با ناراحتی از نزد جعفر بن محمد بیرون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نامه ابوسلمه برخورد منفی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نامه را رد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نامه را نمی شناسم که پاسخش را بدهم</w:t>
      </w:r>
      <w:r>
        <w:rPr>
          <w:rFonts w:eastAsia="IRNazanin" w:cs="IRNazanin"/>
          <w:color w:val="111111"/>
          <w:sz w:val="28"/>
          <w:szCs w:val="28"/>
          <w:rtl w:val="true"/>
          <w:lang w:bidi="fa-IR"/>
        </w:rPr>
        <w:t>.</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 xml:space="preserve">هنگامی که پرچم های پیروزی به اهتزاز در آمد و نشانه های فتح نمایان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بار دوم طی نامه ای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هفتاد هزار جنگ جو در رکاب ما آماده هستند، اکنون موضع خود را روشن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همان جواب قبلی را داد</w:t>
      </w:r>
      <w:r>
        <w:rPr>
          <w:rFonts w:eastAsia="IRNazanin" w:cs="IRNazanin"/>
          <w:color w:val="111111"/>
          <w:sz w:val="28"/>
          <w:szCs w:val="28"/>
          <w:rtl w:val="true"/>
          <w:lang w:bidi="fa-IR"/>
        </w:rPr>
        <w:t>.</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ابوبکر حضرمی روایت می کند که من و ابان بن تغلب به محضر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رسیدیم و این هنگامی بود که پرچم های سیاه در خراسان برافراشته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را چگونه می بینید؟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های خود بنشینید، هر وقت دیدید ما گرد مردی جمع شده ایم، با سلاح به سوی ما بشتابید</w:t>
      </w:r>
      <w:r>
        <w:rPr>
          <w:rFonts w:eastAsia="IRNazanin" w:cs="IRNazanin"/>
          <w:color w:val="111111"/>
          <w:sz w:val="28"/>
          <w:szCs w:val="28"/>
          <w:rtl w:val="true"/>
          <w:lang w:bidi="fa-IR"/>
        </w:rPr>
        <w:t>».</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امام در بیان دیگری به یاران خود فرمود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زبان های خود را نگاه دارید و از خانه های خود بیرون نیایید، زیرا آن چه به شما اختصاص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راستین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زودی به شما نمی رسد</w:t>
      </w:r>
      <w:r>
        <w:rPr>
          <w:rFonts w:eastAsia="IRNazanin" w:cs="IRNazanin"/>
          <w:color w:val="111111"/>
          <w:sz w:val="28"/>
          <w:szCs w:val="28"/>
          <w:rtl w:val="true"/>
          <w:lang w:bidi="fa-IR"/>
        </w:rPr>
        <w:t>...».</w:t>
      </w:r>
      <w:r>
        <w:rPr>
          <w:rStyle w:val="FootnoteAnchor"/>
          <w:rtl w:val="true"/>
        </w:rPr>
        <w:footnoteReference w:id="587"/>
      </w:r>
      <w:bookmarkStart w:id="408" w:name="pg734_5334"/>
    </w:p>
    <w:p>
      <w:pPr>
        <w:pStyle w:val="BookText"/>
        <w:rPr/>
      </w:pPr>
      <w:bookmarkEnd w:id="408"/>
      <w:r>
        <w:rPr>
          <w:rFonts w:ascii="IRNazanin" w:hAnsi="IRNazanin" w:eastAsia="IRNazanin"/>
          <w:color w:val="111111"/>
          <w:sz w:val="28"/>
          <w:sz w:val="28"/>
          <w:szCs w:val="28"/>
          <w:rtl w:val="true"/>
          <w:lang w:bidi="fa-IR"/>
        </w:rPr>
        <w:t>اگر به مسئله با نظر سطحی بنگریم، شاید گمان کنیم انگیزه های مذهبی در این نهضت اثری قوی داشته است، زیرا شعارهایی که آنان برای خود انتخاب کرده بودند، همه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سخنانی که بر روی پرچم هایشان نوشته بودند، همه آیات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وانمود می کردند که به نفع اهل بیت کار می کنند و قصدشان این است که انتقام خون های بناحق ریخته شده اهل بیت پیامبر را از بنی امیه و بنی مروان بگیرند، آنان سعی می کردند انقلاب خود را با اهل بیت ارتباط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ابتدا اسم خلیفه ای را که مردم را به سوی او فرا می خواندند، معلوم نکرده بودند، ولی شعارشان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الرضا من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Style w:val="FootnoteAnchor"/>
          <w:rtl w:val="true"/>
        </w:rPr>
        <w:footnoteReference w:id="588"/>
      </w:r>
      <w:r>
        <w:rPr>
          <w:rFonts w:ascii="IRNazanin" w:hAnsi="IRNazanin" w:eastAsia="IRNazanin"/>
          <w:color w:val="111111"/>
          <w:sz w:val="28"/>
          <w:sz w:val="28"/>
          <w:szCs w:val="28"/>
          <w:rtl w:val="true"/>
          <w:lang w:bidi="fa-IR"/>
        </w:rPr>
        <w:t>یعنی برای بیعت با شخص برگزیده ای از خاندان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ابومسلم، در میان اعراب نیز همراهان و یاران بسیاری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هنگام بیعت با ابومسلم سوگند می خوردند که در پیروی از کتاب خدا و سنت پیامبر و در فرمانبرداری از یک گزیده ناشناس که از خاندان پیامبر است، استوار باشند و در پیروی از فرماندهان خویش اندیشه و درنگ را جایز نشمارند و دستور آن ها را بی چون و چرا به جای آورند</w:t>
      </w:r>
      <w:r>
        <w:rPr>
          <w:rFonts w:eastAsia="IRNazanin" w:cs="IRNazanin"/>
          <w:color w:val="111111"/>
          <w:sz w:val="28"/>
          <w:szCs w:val="28"/>
          <w:rtl w:val="true"/>
          <w:lang w:bidi="fa-IR"/>
        </w:rPr>
        <w:t>.</w:t>
      </w:r>
    </w:p>
    <w:p>
      <w:pPr>
        <w:pStyle w:val="Heading3"/>
        <w:numPr>
          <w:ilvl w:val="2"/>
          <w:numId w:val="1"/>
        </w:numPr>
        <w:rPr/>
      </w:pPr>
      <w:bookmarkStart w:id="409" w:name="__RefHeading___Toc6161377_211673320"/>
      <w:bookmarkStart w:id="410" w:name="_Toc145"/>
      <w:bookmarkEnd w:id="409"/>
      <w:r>
        <w:rPr>
          <w:rtl w:val="true"/>
        </w:rPr>
        <w:t xml:space="preserve">چرا امام صادق </w:t>
      </w:r>
      <w:r>
        <w:rPr>
          <w:rtl w:val="true"/>
        </w:rPr>
        <w:t>(</w:t>
      </w:r>
      <w:r>
        <w:rPr>
          <w:rtl w:val="true"/>
        </w:rPr>
        <w:t>علیه السلام</w:t>
      </w:r>
      <w:r>
        <w:rPr>
          <w:rtl w:val="true"/>
        </w:rPr>
        <w:t xml:space="preserve">) </w:t>
      </w:r>
      <w:r>
        <w:rPr>
          <w:rtl w:val="true"/>
        </w:rPr>
        <w:t>پیشنهاد سران قیام عباسی را رد کرد؟</w:t>
      </w:r>
      <w:bookmarkEnd w:id="410"/>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سوگند می خوردند که اگر بر دشمن غلبه کنند، جز به دستور اسلام و فرماندهان خویش دشمن را به هلاکت نرسانند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شعاری که نشانه شناخت و حلقه ارتباط آن ها به شمار می آمد، لباس سیاه و علم سیاه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رنگ پرچم خود را به اعتبار این که پرچم پیامبر سیاه بود و قصد آنان بازگشت به دین پیامبر است، یا به نشانه آن که قصدشان خونخواهی و سوگواری در عزای خاندان پیامبر است، سیاه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هم می خواستند خود را مصداق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کنند که طبق آن ها پدید آمدن عَلَم های سیاه از سوی خراسان نشانه زوال دولت جابران و تشکیل دولت حَقّه شمرده شده است</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بدین گونه، ظاهر امر نشان می داد که قیام عباسیان، یک قیام عظیم با محتوای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سران عباسیان را رد کرد؟</w:t>
      </w:r>
    </w:p>
    <w:p>
      <w:pPr>
        <w:pStyle w:val="BookText"/>
        <w:rPr/>
      </w:pPr>
      <w:r>
        <w:rPr>
          <w:rFonts w:ascii="IRNazanin" w:hAnsi="IRNazanin" w:eastAsia="IRNazanin"/>
          <w:color w:val="111111"/>
          <w:sz w:val="28"/>
          <w:sz w:val="28"/>
          <w:szCs w:val="28"/>
          <w:rtl w:val="true"/>
          <w:lang w:bidi="fa-IR"/>
        </w:rPr>
        <w:t>با توجه به آن چه گفته شد، در نظر بدوی تحلیل موضع گیری امام در برابر پیشنهادهای ابوسلمه و ابومسلم مشکل به نظر می رسد، ولی اگر اندکی در قضایا دقت کنیم، پی به علت اصلی این موضع گیری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دانست که رهبران قیام هدفی جز رسیدن به قدرت ندارند، و اگر شعار طرفداری از اهل بیت را هم مطرح می کنند، صرفاً به منظور جلب حمایت توده های شیفته اهل بیت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روایات تاریخی به روشنی گواهی می 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سلمه خلال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رسیدن نیروهای خراسانی به کوفه، زمام امور سیاسی را در دست گرفته شروع به توزیع مناصب سیاسی و نظامی در میان اطرافیان خود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خواست با برگزیدن یک خلیفه علوی، تصمیم گیرنده و قدرت اصلی دولت، خود وی بوده، خلیفه تنها در حد یک مقام ظاهری و تشریفاتی باشد</w:t>
      </w:r>
      <w:r>
        <w:rPr>
          <w:rFonts w:eastAsia="IRNazanin" w:cs="IRNazanin"/>
          <w:color w:val="111111"/>
          <w:sz w:val="28"/>
          <w:szCs w:val="28"/>
          <w:rtl w:val="true"/>
          <w:lang w:bidi="fa-IR"/>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می دانست که ابومسلم و ابوسلمه دنبال چهره روشنی از اهل بیت می گردند که از وجهه و محبوبیت او در راه رسیدن به اهداف خود بهره برداری کنند، و به امامت آن حضرت اعتقاد ندارند و گرنه معنا نداشت که سه نامه به یک</w:t>
      </w:r>
    </w:p>
    <w:p>
      <w:pPr>
        <w:pStyle w:val="BookText"/>
        <w:rPr/>
      </w:pPr>
      <w:r>
        <w:rPr>
          <w:rFonts w:ascii="IRNazanin" w:hAnsi="IRNazanin" w:eastAsia="IRNazanin"/>
          <w:color w:val="111111"/>
          <w:sz w:val="28"/>
          <w:sz w:val="28"/>
          <w:szCs w:val="28"/>
          <w:rtl w:val="true"/>
          <w:lang w:bidi="fa-IR"/>
        </w:rPr>
        <w:t>مضمون به سه شخصیت از خاندان پیامبر بنویسند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 نهایت هوشیاری می دانست طراح اصلی قیام، عباسیان هستند و آنان نیز هدفی جز رسیدن به آمال خود در زمینه حکم رانی و سلطه جویی ندارند و امثال ابومسلم و ابوسلمه و دیگران را آلت دست خود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دانست که آن ها به زودی کسی را که دیگر به دردشان نخورد و یا در سر راهشان قرار گیرد، نابود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سرنوشتی که گریبان گیر ابومسلم و ابوسلمه و سلیمان بن کثیر و دیگران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می دانست امثال ابوسلمه و ابومسلم فریب خورده اند و در خط مستقیم اسلام و اهل بیت نیستند و لذا به هیچ عنوان حاضر نبود با آنان همکاری کند و به اقدامات آنان مشروعیت بخشد، زیرا سران انقلاب، مردان مکتب او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عرصه انتقام جویی، کسب قدرت، و اعمال خشونت افراط می کردند و کارهایی انجام می دادند که هیچ مسلمان متعهدی نمی تواند آن ها را امضا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وصایای وحشتناک ابراهیم امام به ابومسلم</w:t>
      </w:r>
    </w:p>
    <w:p>
      <w:pPr>
        <w:pStyle w:val="BookText"/>
        <w:rPr/>
      </w:pPr>
      <w:r>
        <w:rPr>
          <w:rFonts w:ascii="IRNazanin" w:hAnsi="IRNazanin" w:eastAsia="IRNazanin"/>
          <w:color w:val="111111"/>
          <w:sz w:val="28"/>
          <w:sz w:val="28"/>
          <w:szCs w:val="28"/>
          <w:rtl w:val="true"/>
          <w:lang w:bidi="fa-IR"/>
        </w:rPr>
        <w:t xml:space="preserve">با مراجعه به تاریخ، به متن دستور و وصیتی برمی خوریم که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ابومسلم خراسانی در آغاز قیام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ابومسلم، قهرمان مشهور که ملقب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آل محمد</w:t>
      </w:r>
      <w:r>
        <w:rPr>
          <w:rFonts w:eastAsia="IRNazanin" w:cs="IRNazanin"/>
          <w:color w:val="111111"/>
          <w:sz w:val="28"/>
          <w:szCs w:val="28"/>
          <w:rtl w:val="true"/>
          <w:lang w:bidi="fa-IR"/>
        </w:rPr>
        <w:t>»</w:t>
      </w:r>
      <w:r>
        <w:rPr>
          <w:rStyle w:val="FootnoteAnchor"/>
          <w:rtl w:val="true"/>
        </w:rPr>
        <w:footnoteReference w:id="592"/>
      </w:r>
      <w:r>
        <w:rPr>
          <w:rFonts w:ascii="IRNazanin" w:hAnsi="IRNazanin" w:eastAsia="IRNazanin"/>
          <w:color w:val="111111"/>
          <w:sz w:val="28"/>
          <w:sz w:val="28"/>
          <w:szCs w:val="28"/>
          <w:rtl w:val="true"/>
          <w:lang w:bidi="fa-IR"/>
        </w:rPr>
        <w:t>گردید، در سفر به مکه، ابراهیم امام را ملاقات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امام وصایای خود را با پرچمی سیاه که بعدها شعار عباسیان شد، به وی تفویض نمود و او را مأمور منطقه خراسان و قیام علنی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وصیت را، از لحاظ این که برای نشان دادن چهره های ابراهیم ومسلم و دیگر رهبران قیام عباسی سند مهمی است، در این جا عیناً نقل می کنیم</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در اول این فرمان برای این که ابومسلم، آن جوان کم تجربه را بیش تر فریب دهد،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مردی ازاهل بیت ما هستی، به آن چه سفارش می کنم عمل کن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وفاداری به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هر کس که</w:t>
      </w:r>
      <w:bookmarkStart w:id="411" w:name="pg734_5337"/>
    </w:p>
    <w:p>
      <w:pPr>
        <w:pStyle w:val="BookText"/>
        <w:rPr/>
      </w:pPr>
      <w:bookmarkEnd w:id="411"/>
      <w:r>
        <w:rPr>
          <w:rFonts w:ascii="IRNazanin" w:hAnsi="IRNazanin" w:eastAsia="IRNazanin"/>
          <w:color w:val="111111"/>
          <w:sz w:val="28"/>
          <w:sz w:val="28"/>
          <w:szCs w:val="28"/>
          <w:rtl w:val="true"/>
          <w:lang w:bidi="fa-IR"/>
        </w:rPr>
        <w:t xml:space="preserve">شک کردی و در کار هر کس که شبهه نمودی، او را به قتل برسان و اگر توانستی که در خراسان یک نفر عرب زبان هم باقی نگذاری، چنین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اعراب مقیم خراسان را به قتل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کجا یک بچه را هم دیدی که طول قدش پنج وجب می باشد و مورد سوء ظن تو قرار دارد، او را نیز به قتل برسان</w:t>
      </w:r>
      <w:r>
        <w:rPr>
          <w:rFonts w:eastAsia="IRNazanin" w:cs="IRNazanin"/>
          <w:color w:val="111111"/>
          <w:sz w:val="28"/>
          <w:szCs w:val="28"/>
          <w:rtl w:val="true"/>
          <w:lang w:bidi="fa-IR"/>
        </w:rPr>
        <w:t>»!</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بدین ترتیب ابراهیم امام در وصیت خود صریحاً به ابومسلم دستور قتل و خون ریزی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ابراهیم امام می خواست ابومسلم را به دیار شرک بفرستد که آنان را به اسلام دعوت کند، هرگز جایز نبود چنین وصیتی به او بنماید، در صورتی که با این حکم او را به دیار اسلامی فرستاد و این چنین دستور کشتن مسلمانان را به او داد</w:t>
      </w:r>
      <w:r>
        <w:rPr>
          <w:rFonts w:eastAsia="IRNazanin" w:cs="IRNazanin"/>
          <w:color w:val="111111"/>
          <w:sz w:val="28"/>
          <w:szCs w:val="28"/>
          <w:rtl w:val="true"/>
          <w:lang w:bidi="fa-IR"/>
        </w:rPr>
        <w:t>!</w:t>
      </w:r>
      <w:r>
        <w:rPr>
          <w:rStyle w:val="FootnoteAnchor"/>
          <w:rtl w:val="true"/>
        </w:rPr>
        <w:footnoteReference w:id="594"/>
      </w:r>
    </w:p>
    <w:p>
      <w:pPr>
        <w:pStyle w:val="Heading3"/>
        <w:numPr>
          <w:ilvl w:val="2"/>
          <w:numId w:val="1"/>
        </w:numPr>
        <w:rPr/>
      </w:pPr>
      <w:bookmarkStart w:id="412" w:name="__RefHeading___Toc6161379_211673320"/>
      <w:bookmarkStart w:id="413" w:name="_Toc146"/>
      <w:bookmarkEnd w:id="412"/>
      <w:r>
        <w:rPr>
          <w:rtl w:val="true"/>
        </w:rPr>
        <w:t>جنایات ابومسلم</w:t>
      </w:r>
      <w:bookmarkEnd w:id="413"/>
    </w:p>
    <w:p>
      <w:pPr>
        <w:pStyle w:val="BookText"/>
        <w:rPr/>
      </w:pPr>
      <w:r>
        <w:rPr>
          <w:rFonts w:ascii="IRNazanin" w:hAnsi="IRNazanin" w:eastAsia="IRNazanin"/>
          <w:color w:val="111111"/>
          <w:sz w:val="28"/>
          <w:sz w:val="28"/>
          <w:szCs w:val="28"/>
          <w:rtl w:val="true"/>
          <w:lang w:bidi="fa-IR"/>
        </w:rPr>
        <w:t xml:space="preserve">متأسفانه ابومسلم هم به این دستور ظالمانه و وحشیانه مو به مو عمل کرد تا آن جا که به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زمان خود گردید و در راه استقرار حکومت عباسیان مردم بی شماری را کشت </w:t>
      </w:r>
      <w:r>
        <w:rPr>
          <w:rStyle w:val="FootnoteAnchor"/>
          <w:rtl w:val="true"/>
        </w:rPr>
        <w:footnoteReference w:id="5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کسانی که ابومسلم در دوران حکومت خود به قتل رساند، بالغ بر ششصد هزار نفر بود</w:t>
      </w:r>
      <w:r>
        <w:rPr>
          <w:rFonts w:eastAsia="IRNazanin" w:cs="IRNazanin"/>
          <w:color w:val="111111"/>
          <w:sz w:val="28"/>
          <w:szCs w:val="28"/>
          <w:rtl w:val="true"/>
          <w:lang w:bidi="fa-IR"/>
        </w:rPr>
        <w:t xml:space="preserve">! </w:t>
      </w:r>
      <w:r>
        <w:rPr>
          <w:rStyle w:val="FootnoteAnchor"/>
          <w:rtl w:val="true"/>
        </w:rPr>
        <w:footnoteReference w:id="596"/>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خود به این جنایات اقرار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ناحیه منصور بیمناک شد، طی نامه ای به وی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دستور داد که شمشیر بکشم، به مجرد سوء ظنّ دستگیر کنم، به بهانه کوچک ترین اتهامی به قتل برسانم، هیچ گونه عذری را نپذیرم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به دستور وی بسیاری از حرمت ها را که خدا حفظ آن ها را لازم شمرده بود هتک کردم، بسیاری از خون ها را که خدا حرمتشان را واجب کرده بود بر زمین ریختم، حکومت را از اهل آن ستاندم و درجای دیگر نهادم</w:t>
      </w:r>
      <w:r>
        <w:rPr>
          <w:rFonts w:eastAsia="IRNazanin" w:cs="IRNazanin"/>
          <w:color w:val="111111"/>
          <w:sz w:val="28"/>
          <w:szCs w:val="28"/>
          <w:rtl w:val="true"/>
          <w:lang w:bidi="fa-IR"/>
        </w:rPr>
        <w:t>...».</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منصور نیز به این مطلب اعتراف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هنگامی که می خواست ابومسلم را به قتل برساند، ضمن بر شمردن جنایات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تن را با زجر و شکنجه به قتل رساندی؟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ابومسلم بی آن که منکر این قضیه هولناک شود،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همه به منظور استحکام پایه های حکومت شما بود</w:t>
      </w:r>
      <w:r>
        <w:rPr>
          <w:rFonts w:eastAsia="IRNazanin" w:cs="IRNazanin"/>
          <w:color w:val="111111"/>
          <w:sz w:val="28"/>
          <w:szCs w:val="28"/>
          <w:rtl w:val="true"/>
          <w:lang w:bidi="fa-IR"/>
        </w:rPr>
        <w:t>.</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در جای دیگر ابومسلم تعداد قربانیان خود را در غیر از جنگ ها صد هزار نفر یاد کرده است</w:t>
      </w:r>
      <w:r>
        <w:rPr>
          <w:rFonts w:eastAsia="IRNazanin" w:cs="IRNazanin"/>
          <w:color w:val="111111"/>
          <w:sz w:val="28"/>
          <w:szCs w:val="28"/>
          <w:rtl w:val="true"/>
          <w:lang w:bidi="fa-IR"/>
        </w:rPr>
        <w:t>.</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 xml:space="preserve">ابومسلم حتی از یاران دیرین خود نیز نگذشت،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سلمه خلاّل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همکار و دوست خود را نیز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آل محمد</w:t>
      </w:r>
      <w:r>
        <w:rPr>
          <w:rFonts w:eastAsia="IRNazanin" w:cs="IRNazanin"/>
          <w:color w:val="111111"/>
          <w:sz w:val="28"/>
          <w:szCs w:val="28"/>
          <w:rtl w:val="true"/>
          <w:lang w:bidi="fa-IR"/>
        </w:rPr>
        <w:t>»</w:t>
      </w:r>
      <w:r>
        <w:rPr>
          <w:rStyle w:val="FootnoteAnchor"/>
          <w:rtl w:val="true"/>
        </w:rPr>
        <w:footnoteReference w:id="600"/>
      </w:r>
      <w:r>
        <w:rPr>
          <w:rFonts w:ascii="IRNazanin" w:hAnsi="IRNazanin" w:eastAsia="IRNazanin"/>
          <w:color w:val="111111"/>
          <w:sz w:val="28"/>
          <w:sz w:val="28"/>
          <w:szCs w:val="28"/>
          <w:rtl w:val="true"/>
          <w:lang w:bidi="fa-IR"/>
        </w:rPr>
        <w:t>ملقب شده بود و در پیروزی عباسیان سهم بزرگی داشت و در حقیقت بازوی اقتصادی انقلاب بود، به قتل رسانید</w:t>
      </w:r>
      <w:r>
        <w:rPr>
          <w:rFonts w:eastAsia="IRNazanin" w:cs="IRNazanin"/>
          <w:color w:val="111111"/>
          <w:sz w:val="28"/>
          <w:szCs w:val="28"/>
          <w:rtl w:val="true"/>
          <w:lang w:bidi="fa-IR"/>
        </w:rPr>
        <w:t>.</w:t>
      </w:r>
      <w:r>
        <w:rPr>
          <w:rStyle w:val="FootnoteAnchor"/>
          <w:rtl w:val="true"/>
        </w:rPr>
        <w:footnoteReference w:id="601"/>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جای شگفت نیست اگر در تاریخ ها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رفتن ابومسلم به حج، بادیه نشینها از گذرگاه ها می گریختند، زیرا درباره خون آشام بودن او سخن های بسیار شنیده بودند</w:t>
      </w:r>
      <w:r>
        <w:rPr>
          <w:rFonts w:eastAsia="IRNazanin" w:cs="IRNazanin"/>
          <w:color w:val="111111"/>
          <w:sz w:val="28"/>
          <w:szCs w:val="28"/>
          <w:rtl w:val="true"/>
          <w:lang w:bidi="fa-IR"/>
        </w:rPr>
        <w:t>!</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انتخاب و برنامه ریزی</w:t>
      </w:r>
    </w:p>
    <w:p>
      <w:pPr>
        <w:pStyle w:val="BookText"/>
        <w:rPr/>
      </w:pPr>
      <w:r>
        <w:rPr>
          <w:rFonts w:ascii="IRNazanin" w:hAnsi="IRNazanin" w:eastAsia="IRNazanin"/>
          <w:color w:val="111111"/>
          <w:sz w:val="28"/>
          <w:sz w:val="28"/>
          <w:szCs w:val="28"/>
          <w:rtl w:val="true"/>
          <w:lang w:bidi="fa-IR"/>
        </w:rPr>
        <w:t>آن چه درمورد رد پیشنهاد سران قیام عباسی از طرف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در این خلاصه می شود که پیشنهاد دهندگان فاقد صلاحیت لازم برای یک قیام اصیل مکتبی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نیروهای اصیلی نبودند که بتوان به کمک آن ها یک نهضت اسلامی خالص را رهبری کرد و اگر نیروهای اصیل و مکتبی به قدر کافی در اختیار امام بود، حتماً نهضت را در اختیار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امام که وضع و حال امت را از لحاظ فکری و عملی می دانست و از شرائط سیاسی و اجتماعی آگاه بود و محدودیّت قدرت و امکانات خویش را که می توانست در پرتو آن مبارزه سیاسی را آغاز کند می شناخت، قیام به شمشیر و پیروزی مسلحانه و فوری را برای بر پا داشتن حکومت اسلامی کافی نمی دید،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تشکیل حکومت خالص اسلامی، تنها آماده کردن قوا برای حمله نظامی کافی نبود، بلکه پیش از آن بایستی سپاهی عقیدتی تهیه می شد که به امام و عصمت او ایمان و معرفت کامل داشته باشد و هدف های بزرگ او را ادراک کند و در زمینه حکومت از برنامه او پشتیبانی کرده از دستاوردهایی که برای امت حاصل می گردید، پاسداری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گفتوگوی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یکی از اصحاب خود، مضمون گفته فوق را آشکار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سدیر صیرفی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وارد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نشسته اید؟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 چه اتفاقی افتاده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فراوانی دوستان و شیعیان و یارانت سخن 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کنی چند تن باشند؟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یکصد هزار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یکصد هزار؟</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شاید دویست هزار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هزار؟</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شاید نیمی از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دنبال این گفتوگو، امام همراه سدیر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در آن جا گله بزغاله ای را 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 اگر شمار یاران و پیروان ما به تعداد این بزغاله ها رسیده بود، ما بر جای نمی نشستیم</w:t>
      </w:r>
      <w:r>
        <w:rPr>
          <w:rFonts w:eastAsia="IRNazanin" w:cs="IRNazanin"/>
          <w:color w:val="111111"/>
          <w:sz w:val="28"/>
          <w:szCs w:val="28"/>
          <w:rtl w:val="true"/>
          <w:lang w:bidi="fa-IR"/>
        </w:rPr>
        <w:t>.</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از این حدیث چنین نتیجه می گیریم که نظر امام به درستی این بود که تنها در دست گرفتن حکومت کافی نیست و مادام که حکومت از طرف نیروها و عناصر آگاه مردمی پشتیبانی نشود، برنامه دگرگون سازی و اصلاح اسلامی محقق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 و عناصری که هدف های آن حکومت را بدانند، به نظریه های آن ایمان داشته باشند، در راه پشتیبانی آن گام بردارند، مواضع حکومت را برای توده های مردم تفسیر کنند و در مقابل گردبادهای حوادث پایداری و ایستادگی به خرج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گفتوگوی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درمی یابیم که اگر امام می توانست به یاران و نیروهایی تکیه کند که پس از پیروزی مسلحانه بر خصم، هدف های اسلام را تحقق می بخشند، پیوسته آمادگی داشت که به قیام مسلحانه دست زند، اما اوضاع و احوال و شرائط زمان اجازه این کار را نمی داد، زیرا این کار امری بود که اگر هم قطعاً با شکست رو به رو نمی شد، باز هم نتایج آن تضمین شده نبود، به عبارت دیگر، با آن شرائط موجود اگر قیام شکست نمی خورد، پیروزی آن نیز مسلّم نبود</w:t>
      </w:r>
      <w:r>
        <w:rPr>
          <w:rFonts w:eastAsia="IRNazanin" w:cs="IRNazanin"/>
          <w:color w:val="111111"/>
          <w:sz w:val="28"/>
          <w:szCs w:val="28"/>
          <w:rtl w:val="true"/>
          <w:lang w:bidi="fa-IR"/>
        </w:rPr>
        <w:t>.</w:t>
      </w:r>
      <w:r>
        <w:rPr>
          <w:rStyle w:val="FootnoteAnchor"/>
          <w:rtl w:val="true"/>
        </w:rPr>
        <w:footnoteReference w:id="604"/>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رویاروی عباسیان …</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رویاروی عباسیان</w:t>
      </w:r>
    </w:p>
    <w:p>
      <w:pPr>
        <w:pStyle w:val="BookText"/>
        <w:rPr/>
      </w:pPr>
      <w:r>
        <w:rPr>
          <w:rFonts w:ascii="IRNazanin" w:hAnsi="IRNazanin" w:eastAsia="IRNazanin"/>
          <w:color w:val="111111"/>
          <w:sz w:val="28"/>
          <w:sz w:val="28"/>
          <w:szCs w:val="28"/>
          <w:rtl w:val="true"/>
          <w:lang w:bidi="fa-IR"/>
        </w:rPr>
        <w:t xml:space="preserve">چنان که دیدیم، بنی عباس در آغاز کشمکش با بنی امیه، شعار خود را طرفداری از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تحقق قسط و عدل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از آن جا که مظلومیت خاندان پیامبر در زمان حکومت امویان دل های مسلمانان را جریحه دار ساخته بود و از طرف دیگر امویان به نام خلافت اسلامی از هیچ ظلم و ستمی فروگذاری نمی کردند، بنی عباس با استفاده از تنفر شدید مردم از بنی امیه و به عنوان طرف داری از خاندان پیامبر، توانستند در ابتدای امر پشتیبانی مردم را جلب کنند، ولی نه تنها وعده های آنان درمورد رفع مظلومیت از خاندان پیامبر و اجرای عدالت عملی نشد، بلکه طولی نکشید که برنامه های ضد اسلامی بنی امیه، این بار با شدت و وسعتی بیش تر اجرا گردید، به طوری که مردم، بازگشت حکومت اموی را آروز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یکی از شعراء به نام ابوعطاء سندی، به طعنه چنین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ظلم و ستم بنی امیه برمی گشت و عدل و داد بنی عباس به آتش دوزخ می رفت</w:t>
      </w:r>
      <w:r>
        <w:rPr>
          <w:rFonts w:eastAsia="IRNazanin" w:cs="IRNazanin"/>
          <w:color w:val="111111"/>
          <w:sz w:val="28"/>
          <w:szCs w:val="28"/>
          <w:rtl w:val="true"/>
          <w:lang w:bidi="fa-IR"/>
        </w:rPr>
        <w:t>.</w:t>
      </w:r>
      <w:r>
        <w:rPr>
          <w:rStyle w:val="FootnoteAnchor"/>
          <w:rtl w:val="true"/>
        </w:rPr>
        <w:footnoteReference w:id="6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دکتر شوقی ضیف، تاریخ الأدب العربی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العصر الإسلامی، ص </w:t>
      </w:r>
      <w:r>
        <w:rPr>
          <w:rFonts w:eastAsia="IRNazanin" w:cs="IRNazanin"/>
          <w:color w:val="111111"/>
          <w:sz w:val="28"/>
          <w:szCs w:val="28"/>
          <w:lang w:bidi="fa-IR"/>
        </w:rPr>
        <w:t>340</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که حکومت سفاح، نخستین خلیفه عباسی، کوتاه مدت بود و در زمان وی هنوز پایه های حکومت عباسیان محکم نشده بود، در دوران خلافت او فشار کمتری متوجه مردم شد و خاندان پیامبر نیز زیاد در تنگنا نبودند، اما با روی کار آمدن منصور دوانیقی، فشارها شدت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منصور مدت نسبتاً طولانی، یعنی حدود بیست و یک سال، با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 بود، لذا</w:t>
      </w:r>
    </w:p>
    <w:p>
      <w:pPr>
        <w:pStyle w:val="BookText"/>
        <w:rPr/>
      </w:pPr>
      <w:r>
        <w:rPr>
          <w:rFonts w:ascii="IRNazanin" w:hAnsi="IRNazanin" w:eastAsia="IRNazanin"/>
          <w:color w:val="111111"/>
          <w:sz w:val="28"/>
          <w:sz w:val="28"/>
          <w:szCs w:val="28"/>
          <w:rtl w:val="true"/>
          <w:lang w:bidi="fa-IR"/>
        </w:rPr>
        <w:t>بی مناسبت نیست که قدری پیرامون فشارها و جنایت های او در این مدت طولانی به بحث و بررسی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 فشار اقتصادی</w:t>
      </w:r>
    </w:p>
    <w:p>
      <w:pPr>
        <w:pStyle w:val="BookText"/>
        <w:rPr/>
      </w:pPr>
      <w:r>
        <w:rPr>
          <w:rFonts w:ascii="IRNazanin" w:hAnsi="IRNazanin" w:eastAsia="IRNazanin"/>
          <w:color w:val="111111"/>
          <w:sz w:val="28"/>
          <w:sz w:val="28"/>
          <w:szCs w:val="28"/>
          <w:rtl w:val="true"/>
          <w:lang w:bidi="fa-IR"/>
        </w:rPr>
        <w:t xml:space="preserve">ابو جعفر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ستمگر و خون ریز و سنگدل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جامعه اسلامی را به بدبختی کشیده، جان مردم را به لب رسانده بود و پاسخ کوچک ترین انتقاد را با شمشیر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علاوه بر ستم گری، فوق العاده پول پرست، بخیل، و تنگ چشم بود و در میان خلفای عباسی در بخل و پول پرستی زبانزد خاص و عام بود، به طوری که در کتب تاریخ درباره بخل و مال دوستی افراطی او داستان ها نقل کرده اند، ولی سخت گیری ها و فشارهای مالی و تضییقات طاقت فرسای اقتصادی او، تنها با عامل بخل و دنیاپرستی قابل توجیه نیست، زیرا او در زمان خلافت خود، اقتصاد جامعه اسلامی را فلج کرد و مردم را از هستی ساقط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تنها اموال عمومی مسلمانان را در خزانه دربار خلافت به صورت گنج گرد آورد و از صرف آن در راه عمران و آبادی و رفاه و آسایش مردم خودداری کرد، بلکه آن چه هم در دست مردم بود، به زور از آن ها گرفت و برای احدی مال و ثروتی باقی نگذاشت، به طوری که طبق نوشته برخی از مورخان، مجموع اموالی که وی از این طریق جمع کرد، بالغ بر هشتصد میلیون درهم می شد</w:t>
      </w:r>
      <w:r>
        <w:rPr>
          <w:rFonts w:eastAsia="IRNazanin" w:cs="IRNazanin"/>
          <w:color w:val="111111"/>
          <w:sz w:val="28"/>
          <w:szCs w:val="28"/>
          <w:rtl w:val="true"/>
          <w:lang w:bidi="fa-IR"/>
        </w:rPr>
        <w:t>.</w:t>
      </w:r>
      <w:r>
        <w:rPr>
          <w:rStyle w:val="FootnoteAnchor"/>
          <w:rtl w:val="true"/>
        </w:rPr>
        <w:footnoteReference w:id="606"/>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این برنامه وسیع و گسترده که در سطح مملکت اجرا می شد، برنامه ای نبود که بتوان آن را صرفاً به بخل ذاتی و پول پرستی افراطی منصور مستند دانست، بلکه قرائن و شواهدی در دست است که نشان می دهد برنامه گرسنگی و فلج سازی اقتصادی، یک برنامه حساب شده و فراگیر بود که منصور روی مقاصد خاصی آن را دنبال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منصور از این سیاست شوم این بود که مردم، همواره نیازمند و گرسنه و متکی به او باشند و در نتیجه همیشه در فکر سیرکردن شکم خود بوده، مجال اندیشه در مسائل بزرگ اجتماعی را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روزی در حضور جمعی از خواص درباریان خود، با لحن زننده ای، انگیزه خود را از گرسنه نگه داشتن مردم چنین بیان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چادرنشین در ضرب المثل خود خوب گفته اند که سگ خود را گرسنه نگه دار تا به طمع نان دنبال تو بیاید</w:t>
      </w:r>
      <w:r>
        <w:rPr>
          <w:rFonts w:eastAsia="IRNazanin" w:cs="IRNazanin"/>
          <w:color w:val="111111"/>
          <w:sz w:val="28"/>
          <w:szCs w:val="28"/>
          <w:rtl w:val="true"/>
          <w:lang w:bidi="fa-IR"/>
        </w:rPr>
        <w:t>»!!</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در این هنگام یکی از حضار که از این تعبیر زننده سخت ناراحت شده بود،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ترسم شخص دیگری، قرص نانی به این سگ نشان بدهد و سگ به طمع نان دنبال او برود و تو را رها کند</w:t>
      </w:r>
      <w:r>
        <w:rPr>
          <w:rFonts w:eastAsia="IRNazanin" w:cs="IRNazanin"/>
          <w:color w:val="111111"/>
          <w:sz w:val="28"/>
          <w:szCs w:val="28"/>
          <w:rtl w:val="true"/>
          <w:lang w:bidi="fa-IR"/>
        </w:rPr>
        <w:t>»!</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 xml:space="preserve">منصور نه تنها در دوران زمام داری خود، برنامه سیاه تحمیل گرسنگی را اجرا می کرد، بلکه این برنامه ضد انسانی را به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تعلیم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ضمن یکی از وصیت های خود به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مردم را به طرق مختلف، رام و مطیع ساخته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مردم سه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فقیر و بیچاره اند و همیشه دست نیاز به سوی تو دراز خواهند کرد، گروهی متواری هستند و همیشه بر جان خود می ترسند، و گروه سوم در گوشه زندانها به سر می برند و آزادی خود را فقط از رهگذر عفو و بخشش تو آرزو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حکومت رسیدی، خیلی به مردم در طلب رفاه و آسایش میدان نده</w:t>
      </w:r>
      <w:r>
        <w:rPr>
          <w:rFonts w:eastAsia="IRNazanin" w:cs="IRNazanin"/>
          <w:color w:val="111111"/>
          <w:sz w:val="28"/>
          <w:szCs w:val="28"/>
          <w:rtl w:val="true"/>
          <w:lang w:bidi="fa-IR"/>
        </w:rPr>
        <w:t>»!</w:t>
      </w:r>
      <w:r>
        <w:rPr>
          <w:rStyle w:val="FootnoteAnchor"/>
          <w:rtl w:val="true"/>
        </w:rPr>
        <w:footnoteReference w:id="609"/>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حقایق نشان می دهد که این برنامه، به منظور تثبیت پایه های حکومت منصور طرح شده و هدف آن جلوگیری از جنبش و مخالفت مردم، از طریق</w:t>
      </w:r>
    </w:p>
    <w:p>
      <w:pPr>
        <w:pStyle w:val="BookText"/>
        <w:rPr/>
      </w:pPr>
      <w:r>
        <w:rPr>
          <w:rFonts w:ascii="IRNazanin" w:hAnsi="IRNazanin" w:eastAsia="IRNazanin"/>
          <w:color w:val="111111"/>
          <w:sz w:val="28"/>
          <w:sz w:val="28"/>
          <w:szCs w:val="28"/>
          <w:rtl w:val="true"/>
          <w:lang w:bidi="fa-IR"/>
        </w:rPr>
        <w:t>تضعیف و محو نیروهای مبارز بود و تنها حساب صرفه جویی و سخت گیری در مصرف اموال دولتی در میان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 کشتار و خون</w:t>
      </w:r>
    </w:p>
    <w:p>
      <w:pPr>
        <w:pStyle w:val="BookText"/>
        <w:rPr/>
      </w:pPr>
      <w:r>
        <w:rPr>
          <w:rFonts w:ascii="IRNazanin" w:hAnsi="IRNazanin" w:eastAsia="IRNazanin"/>
          <w:color w:val="111111"/>
          <w:sz w:val="28"/>
          <w:sz w:val="28"/>
          <w:szCs w:val="28"/>
          <w:rtl w:val="true"/>
          <w:lang w:bidi="fa-IR"/>
        </w:rPr>
        <w:t>سیاست ضد اسلامی منصور، منحصر به ایجاد گرسنگی و قطع عواید مردم نبود، بلکه گذشته از فشار اقتصادی و فقر و پریشانی، رعب و وحشت و اختناق عجیبی در جامعه حکم فرما بود و موجی از کشتار و شکنجه بهوسیله عمال و دژخیمان منصور به راه افتاده بود و هر روز گروهی، قربانی این موج خون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عموی ابوجعفر منصور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چنان با عقوبت و خشونت به مردم هجوم آورده ای که انگار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تو نخورده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استخوان های بنی مروان نپوسیده و شمشیرهای آل ابی طالب در غلاف نرفته است، و ما، در میان مردمی به سر می بریم که دیروز ما را اشخاصی عادی می دیدند و امروز خلیفه، بنابر این هیبت ما جز با فراموشی عفو و به کارگیری عقوبت، در دل ها جا نمی گیرد</w:t>
      </w:r>
      <w:r>
        <w:rPr>
          <w:rFonts w:eastAsia="IRNazanin" w:cs="IRNazanin"/>
          <w:color w:val="111111"/>
          <w:sz w:val="28"/>
          <w:szCs w:val="28"/>
          <w:rtl w:val="true"/>
          <w:lang w:bidi="fa-IR"/>
        </w:rPr>
        <w:t>.</w:t>
      </w:r>
      <w:r>
        <w:rPr>
          <w:rStyle w:val="FootnoteAnchor"/>
          <w:rtl w:val="true"/>
        </w:rPr>
        <w:footnoteReference w:id="610"/>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اختناق، در تمام قلمرو حکومت منصور بیداد می کرد، ولی در این میان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هر نقطه دیگر زیر فشار و کنترل بود، زیرا مردم مدینه به حکم آن که از روز نخست، از نزدیک با تعالیم اسلام و سیستم حکومت اسلامی آشنایی داشتند، هرگز حاضر نبودند زیر بار حکومت های فاسدی مثل حکومت منصور بروند و هر حکمی را به نام دستور اسلام نمی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پس از رحلت پیامبر، شهر مدینه اغلب، جایگاه وعظ و ارشاد پیشوایان بزرگ اسلام بود و رجال بزرگ خاندان وحی، که هرکدام در عصرخود رسالت حفظ اسلام و ارشاد جامعه اسلامی را عهده دار بودند، تا زمان پیشوای هشتم، در مدینه اقامت</w:t>
      </w:r>
    </w:p>
    <w:p>
      <w:pPr>
        <w:pStyle w:val="BookText"/>
        <w:rPr/>
      </w:pPr>
      <w:r>
        <w:rPr>
          <w:rFonts w:ascii="IRNazanin" w:hAnsi="IRNazanin" w:eastAsia="IRNazanin"/>
          <w:color w:val="111111"/>
          <w:sz w:val="28"/>
          <w:sz w:val="28"/>
          <w:szCs w:val="28"/>
          <w:rtl w:val="true"/>
          <w:lang w:bidi="fa-IR"/>
        </w:rPr>
        <w:t>داشتند و وجود آن ها همواره نیروبخش جنبش های اسلامی مسلمانان مدینه به شمار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خلافت منصور، پیشوای ششم و بعد از رحلت آن حضرت، فرزند ارجمندش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ثقل مبارزات اسلامی به شمار می رفتند و مدینه کانون گرم جنبش ها و نهضت های اصیل اسلامی برضد استبداد و خودکامگی زمام داران ظالم محسوب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مدینه در محاصره اقتصادی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عبدالله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w:t>
      </w:r>
      <w:r>
        <w:rPr>
          <w:rStyle w:val="FootnoteAnchor"/>
          <w:rtl w:val="true"/>
        </w:rPr>
        <w:footnoteReference w:id="6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نواده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اواخر حیات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منصور برای درهم شکستن نهضت شهر مدینه، شخص بسیار بیرحم و خشن و سنگ دلی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ریاح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فرمانداری مدینه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ریاح پس از ورود به مدینه، مردم را جمع کرد و ضمن خطبه ای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افعی و زاده افعی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پسر عموی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عقبه</w:t>
      </w:r>
      <w:r>
        <w:rPr>
          <w:rFonts w:eastAsia="IRNazanin" w:cs="IRNazanin"/>
          <w:color w:val="111111"/>
          <w:sz w:val="28"/>
          <w:szCs w:val="28"/>
          <w:rtl w:val="true"/>
          <w:lang w:bidi="fa-IR"/>
        </w:rPr>
        <w:t>»</w:t>
      </w:r>
      <w:r>
        <w:rPr>
          <w:rStyle w:val="FootnoteAnchor"/>
          <w:rtl w:val="true"/>
        </w:rPr>
        <w:footnoteReference w:id="612"/>
      </w:r>
      <w:r>
        <w:rPr>
          <w:rFonts w:ascii="IRNazanin" w:hAnsi="IRNazanin" w:eastAsia="IRNazanin"/>
          <w:color w:val="111111"/>
          <w:sz w:val="28"/>
          <w:sz w:val="28"/>
          <w:szCs w:val="28"/>
          <w:rtl w:val="true"/>
          <w:lang w:bidi="fa-IR"/>
        </w:rPr>
        <w:t>هستم که شهر شما را به ویرانی کشید و رجال شما را نابود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تسلیم نشوید، شهر شما را درهم خواهم کوبید، به طوری که اثری از حیات درآن باقی نماند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گروهی از مسلمانان از جا برخاستند و به عنوان اعتراض فریاد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شخصی مثل تو که سابقه ای ننگین در اسلام داری و پدرت دوبار به واسطه ارتکاب جرم، تازیانه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خورده، کوچک تر از آن هستی که این کار را انجام دهی، ما هرگز اجازه نخواهیم داد با ما چنین رفتار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منصور گزارش داد که مردم مدینه شورش نموده از اوامر خلیفه اطاعت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نامه تندی بهوسیله وی به اهل مدینه نوشت و طی آن تهدید کرد که اگر به روش مخالفت جویانه خود ادامه دهند، راه های بازرگانی را از خشکی و دریا به روی آن ها بسته و آن ها را در محاصره اقتصادی قرار خواهد داد و با اعزام قوای نظامی دمار از روزگار آن ها در خواهد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در مسجد گرد آورد و برفراز منبر رفت و شروع به قرائت نامه خلیفه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نامه را تا آخر نخوانده بود که فریاد اعتراض مردم از هر طرف بلند شد و آتش خشم و ناراحتی آنان شعلهور گردید، به طوری که وی را بالای منبر سنگباران کردند و او برای حفظ جان خود، از مجلس فرار کرد و پنهان گردید</w:t>
      </w:r>
      <w:r>
        <w:rPr>
          <w:rFonts w:eastAsia="IRNazanin" w:cs="IRNazanin"/>
          <w:color w:val="111111"/>
          <w:sz w:val="28"/>
          <w:szCs w:val="28"/>
          <w:rtl w:val="true"/>
          <w:lang w:bidi="fa-IR"/>
        </w:rPr>
        <w:t>... .</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 xml:space="preserve">منصور به دنبال این جریان، تهدید خود را عملی کرد و با قطع راه های حمل و نقل کالا، مدینه را در محاصره اقتصادی قرار داد و این محاصره تا زمان خلافت پسر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w:t>
      </w:r>
      <w:r>
        <w:rPr>
          <w:rFonts w:eastAsia="IRNazanin" w:cs="IRNazanin"/>
          <w:color w:val="111111"/>
          <w:sz w:val="28"/>
          <w:szCs w:val="28"/>
          <w:rtl w:val="true"/>
          <w:lang w:bidi="fa-IR"/>
        </w:rPr>
        <w:t>.</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منصور</w:t>
      </w:r>
    </w:p>
    <w:p>
      <w:pPr>
        <w:pStyle w:val="BookText"/>
        <w:rPr/>
      </w:pPr>
      <w:r>
        <w:rPr>
          <w:rFonts w:ascii="IRNazanin" w:hAnsi="IRNazanin" w:eastAsia="IRNazanin"/>
          <w:color w:val="111111"/>
          <w:sz w:val="28"/>
          <w:sz w:val="28"/>
          <w:szCs w:val="28"/>
          <w:rtl w:val="true"/>
          <w:lang w:bidi="fa-IR"/>
        </w:rPr>
        <w:t>ابوجعفر منصور از تحرک و فعالیت سیاسی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نگران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محبوبیت عمومی و عظمت علمی امام بر بیم و نگرانی او می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هر از چندی به بهانه ای امام را به عراق احضار می کرد و نقشه قتل او را می کشید، ولی هر بار به نحوی خطر از وجود مقدس امام برطرف می گردید</w:t>
      </w:r>
      <w:r>
        <w:rPr>
          <w:rFonts w:eastAsia="IRNazanin" w:cs="IRNazanin"/>
          <w:color w:val="111111"/>
          <w:sz w:val="28"/>
          <w:szCs w:val="28"/>
          <w:rtl w:val="true"/>
          <w:lang w:bidi="fa-IR"/>
        </w:rPr>
        <w:t>.</w:t>
      </w:r>
      <w:r>
        <w:rPr>
          <w:rStyle w:val="FootnoteAnchor"/>
          <w:rtl w:val="true"/>
        </w:rPr>
        <w:footnoteReference w:id="615"/>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شیعیان را در مدینه به شدت تحت کنترل و مراقبت قرار داده بود، به طوری که در مدینه جاسوسانی داشت که کسانی را که با شیعیان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 و آمد داشتند، گردن می زدند</w:t>
      </w:r>
      <w:r>
        <w:rPr>
          <w:rFonts w:eastAsia="IRNazanin" w:cs="IRNazanin"/>
          <w:color w:val="111111"/>
          <w:sz w:val="28"/>
          <w:szCs w:val="28"/>
          <w:rtl w:val="true"/>
          <w:lang w:bidi="fa-IR"/>
        </w:rPr>
        <w:t>.</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امام یاران خود را از نزدیکی و همکاری با دربار خلافت باز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یکی از یاران 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ما شیعیان گاهی دچار تنگ دستی و سختی معیشت می گردد و به او پیشنهاد می شود که برای 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بسازد، نهر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واجرت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کار از نظر شما چگونه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دوست ندارم که برای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گرهی بزنم یا درِ مشکی را ببندم، هرچند در برابر آن پول بسیاری بدهند، زیرا کسانی که به ستم گران کمک کنند، در روز قیامت در سراپرده ای از آتش قرار داده می شوند تا خدا میان بندگان حکم کند</w:t>
      </w:r>
      <w:r>
        <w:rPr>
          <w:rFonts w:eastAsia="IRNazanin" w:cs="IRNazanin"/>
          <w:color w:val="111111"/>
          <w:sz w:val="28"/>
          <w:szCs w:val="28"/>
          <w:rtl w:val="true"/>
          <w:lang w:bidi="fa-IR"/>
        </w:rPr>
        <w:t>.</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امام، شیعیان را از ارجاع مرافعه به قُضات دستگاه بنی عباس نهی می کرد و احکام صادر شده از محکمه آن ها را شرعاً لازم الإجرا نمی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 چنین به فقیهان و محدثان هشدار می داد که به دستگاه حکومت وابسته نشوند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فقیهان اُمَنای پیامبرانند، اگر دیدید به سلاطین روی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ستمکاران دمساز و همکار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بدگمان شوید و اطمینان نداشته باشید</w:t>
      </w:r>
      <w:r>
        <w:rPr>
          <w:rFonts w:eastAsia="IRNazanin" w:cs="IRNazanin"/>
          <w:color w:val="111111"/>
          <w:sz w:val="28"/>
          <w:szCs w:val="28"/>
          <w:rtl w:val="true"/>
          <w:lang w:bidi="fa-IR"/>
        </w:rPr>
        <w:t>.</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روزی ابوجعفر منصور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مانند دیگران نزد ما نمی آیی؟</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پاسخ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نداریم که برای آن از تو بیمناک باشیم و تو نیز از جهات اُخروی چیزی نداری که به خاطر آن به تو امیدوار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نه دارای نعمتی هستی که بیاییم به خاطر آن به تو تبریک بگوییم ونه خود را در بلا و مصیبت می بینی که بیاییم به تو تسلیت دهیم، پس چرا نزد تو بیاییم؟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ما را نصیحت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اهل دنیا باشد، تو را نصیحت نمی کند و اگر هم اهل آخرت باشد، نزد تو نمی آید</w:t>
      </w:r>
      <w:r>
        <w:rPr>
          <w:rFonts w:eastAsia="IRNazanin" w:cs="IRNazanin"/>
          <w:color w:val="111111"/>
          <w:sz w:val="28"/>
          <w:szCs w:val="28"/>
          <w:rtl w:val="true"/>
          <w:lang w:bidi="fa-IR"/>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مُفتی تراشی</w:t>
      </w:r>
    </w:p>
    <w:p>
      <w:pPr>
        <w:pStyle w:val="BookText"/>
        <w:rPr/>
      </w:pPr>
      <w:r>
        <w:rPr>
          <w:rFonts w:ascii="IRNazanin" w:hAnsi="IRNazanin" w:eastAsia="IRNazanin"/>
          <w:color w:val="111111"/>
          <w:sz w:val="28"/>
          <w:sz w:val="28"/>
          <w:szCs w:val="28"/>
          <w:rtl w:val="true"/>
          <w:lang w:bidi="fa-IR"/>
        </w:rPr>
        <w:t>زمام داران بنی امیه می کوشیدند با وسائل مختلف، مردم را از مکتب ائمه دور نگه داشته میان آنان و پیشوایان بزرگ اسلام فاصله ایجاد کنند و به این منظور مردم را به مفتیان وابسته به حکومت وقت  یا حداقل فقیهان سازشکار و بی ضرر رجوع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زمام داران عباسی نیز با آن که در آغاز کار، شعار طرف داری و حمایت از بنی هاشم را دستاویز رسیدن به اهداف خویش قرار داده بودند، پس از آن که جای پای خود را محکم کردند، همین برنامه را در پیش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خلفای عباسی هم مانند امویان، پیشوایان بزرگ خاندان نبوت را که جاذبه معنوی و مکتب حیات بخش آنان مردم را شیفته و مجذوب خود ساخته و به آنان بیداری و تحرک می بخشید، برای حکومت خود کانون خطری تلقی می کردند و از این رو کوشش می کردند به هر وسیله ای که ممکن است، آنان را در انزوا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در زمان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هر زمان دیگر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امام ششم حکومت های وقت به طور آشکار می کوشیدند افرادی را که خود مدتی شاگرد مکتب آن حضرت بودند، در برابر مکتب امام برمسند فتوا و فقاهت نشانده مرجع خلق معرفی نمایند،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ذئب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نشاندند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منصور دوانیقی به همین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فوق العاده مورد تکریم قرارمی داد و او را مفتی و فقیه رسمی معرفی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گوی بنی عباس در</w:t>
      </w:r>
    </w:p>
    <w:p>
      <w:pPr>
        <w:pStyle w:val="BookText"/>
        <w:rPr/>
      </w:pPr>
      <w:r>
        <w:rPr>
          <w:rFonts w:ascii="IRNazanin" w:hAnsi="IRNazanin" w:eastAsia="IRNazanin"/>
          <w:color w:val="111111"/>
          <w:sz w:val="28"/>
          <w:sz w:val="28"/>
          <w:szCs w:val="28"/>
          <w:rtl w:val="true"/>
          <w:lang w:bidi="fa-IR"/>
        </w:rPr>
        <w:t>شهر مدینه اعلام می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مالک بن انس و ابن ابی ذئب</w:t>
      </w:r>
      <w:r>
        <w:rPr>
          <w:rStyle w:val="FootnoteAnchor"/>
          <w:rtl w:val="true"/>
        </w:rPr>
        <w:footnoteReference w:id="620"/>
      </w:r>
      <w:r>
        <w:rPr>
          <w:rFonts w:ascii="IRNazanin" w:hAnsi="IRNazanin" w:eastAsia="IRNazanin"/>
          <w:color w:val="111111"/>
          <w:sz w:val="28"/>
          <w:sz w:val="28"/>
          <w:szCs w:val="28"/>
          <w:rtl w:val="true"/>
          <w:lang w:bidi="fa-IR"/>
        </w:rPr>
        <w:t>کسی حق ندارد در مسائل اسلامی فتوا بدهد</w:t>
      </w:r>
      <w:r>
        <w:rPr>
          <w:rFonts w:eastAsia="IRNazanin" w:cs="IRNazanin"/>
          <w:color w:val="111111"/>
          <w:sz w:val="28"/>
          <w:szCs w:val="28"/>
          <w:rtl w:val="true"/>
          <w:lang w:bidi="fa-IR"/>
        </w:rPr>
        <w:t>!</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تألیف اجباری</w:t>
      </w:r>
    </w:p>
    <w:p>
      <w:pPr>
        <w:pStyle w:val="BookText"/>
        <w:rPr/>
      </w:pPr>
      <w:r>
        <w:rPr>
          <w:rFonts w:ascii="IRNazanin" w:hAnsi="IRNazanin" w:eastAsia="IRNazanin"/>
          <w:color w:val="111111"/>
          <w:sz w:val="28"/>
          <w:sz w:val="28"/>
          <w:szCs w:val="28"/>
          <w:rtl w:val="true"/>
          <w:lang w:bidi="fa-IR"/>
        </w:rPr>
        <w:t>منصور دستور داد مالک کتاب حدیثی تألیف کرده در اختیار محدثان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از این کار خودداری می کرد، ولی منصور در این موضوع اصرار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منصور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کتاب را بنویسی، زیرا امروز کسی داناتر از تو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بر اثر پافشاری و اجبار منصور،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تألیف نمود</w:t>
      </w:r>
      <w:r>
        <w:rPr>
          <w:rFonts w:eastAsia="IRNazanin" w:cs="IRNazanin"/>
          <w:color w:val="111111"/>
          <w:sz w:val="28"/>
          <w:szCs w:val="28"/>
          <w:rtl w:val="true"/>
          <w:lang w:bidi="fa-IR"/>
        </w:rPr>
        <w:t>.</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به دنبال این جریان، حکومت وقت با تمام امکانات خود به طرف داری از مالک و ترویج و تبلیغ وی و نشر فتاوای او پرداخت تا از این رهگذر، مردم را از مکتب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به 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زنده بمانم فتاوای تو را مثل قرآن نوشته به تمام شهرها خواهم فرستاد و مردم را وادار خواهم کرد به آن ها عمل کنند</w:t>
      </w:r>
      <w:r>
        <w:rPr>
          <w:rFonts w:eastAsia="IRNazanin" w:cs="IRNazanin"/>
          <w:color w:val="111111"/>
          <w:sz w:val="28"/>
          <w:szCs w:val="28"/>
          <w:rtl w:val="true"/>
          <w:lang w:bidi="fa-IR"/>
        </w:rPr>
        <w:t>.</w:t>
      </w:r>
      <w:r>
        <w:rPr>
          <w:rStyle w:val="FootnoteAnchor"/>
          <w:rtl w:val="true"/>
        </w:rPr>
        <w:footnoteReference w:id="623"/>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مُفتی ها نیز در مقابل پشتیبانی های بی دریغ حکومت های آن زمان، خواهی نخواهی دست نشانده و حافظ منافع آن ها بودند و اگر خلیفه پی می برد که فقیه و مفتی وابسته، قدمی برخلاف مصالح او برداشته یا باطناً با آن موافق</w:t>
      </w:r>
      <w:bookmarkStart w:id="414" w:name="pg734_5350"/>
    </w:p>
    <w:p>
      <w:pPr>
        <w:pStyle w:val="BookText"/>
        <w:rPr/>
      </w:pPr>
      <w:bookmarkEnd w:id="414"/>
      <w:r>
        <w:rPr>
          <w:rFonts w:ascii="IRNazanin" w:hAnsi="IRNazanin" w:eastAsia="IRNazanin"/>
          <w:color w:val="111111"/>
          <w:sz w:val="28"/>
          <w:sz w:val="28"/>
          <w:szCs w:val="28"/>
          <w:rtl w:val="true"/>
          <w:lang w:bidi="fa-IR"/>
        </w:rPr>
        <w:t>نیست، به سختی او را مجازات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مالک بن انس که آن همه مورد توجه منصور بود، بر اثر سعایتی که از او نزد پسر عموی منصور نمودند، به دستور وی هفتاد تازیانه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سعایت مربوط به فتوایی بود که وی برخلاف میل خلیفه صادر نموده بود</w:t>
      </w:r>
      <w:r>
        <w:rPr>
          <w:rFonts w:eastAsia="IRNazanin" w:cs="IRNazanin"/>
          <w:color w:val="111111"/>
          <w:sz w:val="28"/>
          <w:szCs w:val="28"/>
          <w:rtl w:val="true"/>
          <w:lang w:bidi="fa-IR"/>
        </w:rPr>
        <w:t>.</w:t>
      </w:r>
      <w:r>
        <w:rPr>
          <w:rStyle w:val="FootnoteAnchor"/>
          <w:rtl w:val="true"/>
        </w:rPr>
        <w:footnoteReference w:id="624"/>
      </w:r>
    </w:p>
    <w:p>
      <w:pPr>
        <w:pStyle w:val="Heading3"/>
        <w:numPr>
          <w:ilvl w:val="2"/>
          <w:numId w:val="1"/>
        </w:numPr>
        <w:rPr/>
      </w:pPr>
      <w:bookmarkStart w:id="415" w:name="__RefHeading___Toc6161381_211673320"/>
      <w:bookmarkStart w:id="416" w:name="_Toc147"/>
      <w:bookmarkEnd w:id="415"/>
      <w:r>
        <w:rPr>
          <w:rtl w:val="true"/>
        </w:rPr>
        <w:t>قیام زید بن علی بن الحسین</w:t>
      </w:r>
      <w:r>
        <w:rPr>
          <w:rtl w:val="true"/>
        </w:rPr>
        <w:t>(</w:t>
      </w:r>
      <w:r>
        <w:rPr>
          <w:rtl w:val="true"/>
        </w:rPr>
        <w:t>علیه السلام</w:t>
      </w:r>
      <w:r>
        <w:rPr>
          <w:rtl w:val="true"/>
        </w:rPr>
        <w:t>)</w:t>
      </w:r>
      <w:bookmarkEnd w:id="416"/>
    </w:p>
    <w:p>
      <w:pPr>
        <w:pStyle w:val="BookText"/>
        <w:rPr/>
      </w:pPr>
      <w:r>
        <w:rPr>
          <w:rFonts w:ascii="IRNazanin" w:hAnsi="IRNazanin" w:eastAsia="IRNazanin"/>
          <w:color w:val="111111"/>
          <w:sz w:val="28"/>
          <w:sz w:val="28"/>
          <w:szCs w:val="28"/>
          <w:rtl w:val="true"/>
          <w:lang w:bidi="fa-IR"/>
        </w:rPr>
        <w:t>زید بن علی، برادر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بزرگان و رجال با فضیلت و عالی قدر خاندان نبوت، و مردی دانشمند، زاهد، پرهیزگار، شجاع و دلیر بود</w:t>
      </w:r>
      <w:r>
        <w:rPr>
          <w:rStyle w:val="FootnoteAnchor"/>
          <w:rtl w:val="true"/>
        </w:rPr>
        <w:footnoteReference w:id="625"/>
      </w:r>
      <w:r>
        <w:rPr>
          <w:rFonts w:ascii="IRNazanin" w:hAnsi="IRNazanin" w:eastAsia="IRNazanin"/>
          <w:color w:val="111111"/>
          <w:sz w:val="28"/>
          <w:sz w:val="28"/>
          <w:szCs w:val="28"/>
          <w:rtl w:val="true"/>
          <w:lang w:bidi="fa-IR"/>
        </w:rPr>
        <w:t>و در زمان حکومت بنی امیه زندگی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از مشاهده صحنه های ظلم و ستم و تاخت و تاز حکومت اموی فوق العاده ناراحت بود و عقیده داشت که باید با قیام مسلحانه، حکومت فاسد اموی را واژگون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احضار زید به دمشق</w:t>
      </w:r>
    </w:p>
    <w:p>
      <w:pPr>
        <w:pStyle w:val="BookText"/>
        <w:rPr/>
      </w:pPr>
      <w:r>
        <w:rPr>
          <w:rFonts w:ascii="IRNazanin" w:hAnsi="IRNazanin" w:eastAsia="IRNazanin"/>
          <w:color w:val="111111"/>
          <w:sz w:val="28"/>
          <w:sz w:val="28"/>
          <w:szCs w:val="28"/>
          <w:rtl w:val="true"/>
          <w:lang w:bidi="fa-IR"/>
        </w:rPr>
        <w:t>هشام بن عبدالملک، که از روحیه انقلابی زید آگاه بود، در صدد بود او را با دسیسه ای از میان برداشته و خود را از خطر وجود او نجات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نقشه خائنانه ای کشید تا از این رهگذر به هدف پلید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نقشه، زید را از مدینه به دمشق احضار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زید وارد دمشق شد و برای گفتوگو با هشام به قصر خلافت رفت، هشام ابتداءاً او را با سردی پذیرفت و برای این که به خیال خود موقعیت او را در افکار عمومی پایین بیاورد، او را تحقیر کرد و جای نشستن نشان نداد، آن گاه گفت</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 بن عمرو ثقفی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استاندار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گزارش داده است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عبدالله قسری</w:t>
      </w:r>
      <w:r>
        <w:rPr>
          <w:rFonts w:eastAsia="IRNazanin" w:cs="IRNazanin"/>
          <w:color w:val="111111"/>
          <w:sz w:val="28"/>
          <w:szCs w:val="28"/>
          <w:rtl w:val="true"/>
          <w:lang w:bidi="fa-IR"/>
        </w:rPr>
        <w:t>»</w:t>
      </w:r>
      <w:r>
        <w:rPr>
          <w:rStyle w:val="FootnoteAnchor"/>
          <w:rtl w:val="true"/>
        </w:rPr>
        <w:footnoteReference w:id="626"/>
      </w:r>
      <w:r>
        <w:rPr>
          <w:rFonts w:ascii="IRNazanin" w:hAnsi="IRNazanin" w:eastAsia="IRNazanin"/>
          <w:color w:val="111111"/>
          <w:sz w:val="28"/>
          <w:sz w:val="28"/>
          <w:szCs w:val="28"/>
          <w:rtl w:val="true"/>
          <w:lang w:bidi="fa-IR"/>
        </w:rPr>
        <w:t>ششصد هزار درهم پول به تو داده است، اینک باید آن پول را تحویل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چیزی نزد من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پیش یوسف بن عمرو درعراق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 تو را با خالد روبه رو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نزد فرد پستی از قبیله ثقیف نفرست که به من اهانت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چاره ای نیست، باید بروی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شنیده ام خود را شایسته خلافت می دانی و فکر خلافت ر ا در سر می پرورانی، در حالی که کنیززاده ای بیش نیستی و به کنیززاده نمی رسد که بر مسند خلافت تکیه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خیال می کنی موقعیت مادرم از ارزش من می کاهد؟ مگر فراموش کرده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 آزاد به دنیا آمد ه بود، ولی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کنیزی بیش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خداوند پیامبران بعدی را از نسل اسماعیل قرار داد و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نسل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زید، هشام را نصیحت نمود و او را به تقوی و پرهیزگاری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فردی مثل تو مرا به تقوا و پرهیزگاری دعوت می کند؟</w:t>
      </w:r>
    </w:p>
    <w:p>
      <w:pPr>
        <w:pStyle w:val="BookText"/>
        <w:rPr/>
      </w:pPr>
      <w:r>
        <w:rPr>
          <w:rFonts w:ascii="IRNazanin" w:hAnsi="IRNazanin" w:eastAsia="IRNazanin"/>
          <w:color w:val="111111"/>
          <w:sz w:val="28"/>
          <w:sz w:val="28"/>
          <w:szCs w:val="28"/>
          <w:rtl w:val="true"/>
          <w:lang w:bidi="fa-IR"/>
        </w:rPr>
        <w:t>آری، امر به معروف و نهی از منکر، دو دستور بزرگ اسلام است و انجام آن بر همه لازم است، هیچ کس نباید به واسطه کوچکی رتبه و مقام، از انجام این وظیفه خودداری کند و هیچ کس نیز حق ندارد به بهانه بزرگی مقام، از شنیدن آن ابا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اجباری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هشام پس از گفت وگوهای تند، زید را روانه عراق نمود و طی نامه 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زید پیش تو آمد او را با خالد روبرو کن و اجازه نده وی حتی یک ساعت در کوفه بماند، زیرا او مردی شیرین زبان، خوش بیان، و سخنور است و اگر در آن جا بماند، اهل کوفه به سرعت به او می گروند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به محض ورود به کوفه، نزد یوسف 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مرا به این جا کشاندی؟</w:t>
      </w:r>
    </w:p>
    <w:p>
      <w:pPr>
        <w:pStyle w:val="BookText"/>
        <w:rPr/>
      </w:pPr>
      <w:r>
        <w:rPr>
          <w:rFonts w:ascii="IRNazanin" w:hAnsi="IRNazanin" w:eastAsia="IRNazanin"/>
          <w:color w:val="111111"/>
          <w:sz w:val="28"/>
          <w:sz w:val="28"/>
          <w:szCs w:val="28"/>
          <w:rtl w:val="true"/>
          <w:lang w:bidi="fa-IR"/>
        </w:rPr>
        <w:t>خالد مدعی است که نزد تو ششصد هزار درهم پول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را احضار کن تا اگر ادعایی دارد شخصاً عنوان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دستور داد خالد را از زندان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را در حالی که زنجیر و آهن سنگین به دست و پایش بسته بودند،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یوسف رو به وی کرده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زید بن علی است، اینک هرچه نزد او داری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نزد او هیچ چیز ندارم و مقصود شما از آوردن او جز آزار و اذیت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یوسف رو به زید نموده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هشام به من دستور داده همین امروز تو را از کوفه بیرون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روز مهلت بده تا استراحت کنم و آن گاه از کوفه بروم</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نیست، حتماً باید امروز حرکت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مهلت بدهید امروز توقف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ساعت هم مهلت ممکن نیست</w:t>
      </w:r>
      <w:r>
        <w:rPr>
          <w:rFonts w:eastAsia="IRNazanin" w:cs="IRNazanin"/>
          <w:color w:val="111111"/>
          <w:sz w:val="28"/>
          <w:szCs w:val="28"/>
          <w:rtl w:val="true"/>
          <w:lang w:bidi="fa-IR"/>
        </w:rPr>
        <w:t>!</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به دنبال این جریان، زید همراه عده ای از مأموران یوسف، کوفه را به سوی مدینه ترک گفت و چون مقداری از کوفه فاصله گرفتند، مأموران برگشتند، و زید را تنها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کوفه</w:t>
      </w:r>
    </w:p>
    <w:p>
      <w:pPr>
        <w:pStyle w:val="BookText"/>
        <w:rPr/>
      </w:pPr>
      <w:r>
        <w:rPr>
          <w:rFonts w:ascii="IRNazanin" w:hAnsi="IRNazanin" w:eastAsia="IRNazanin"/>
          <w:color w:val="111111"/>
          <w:sz w:val="28"/>
          <w:sz w:val="28"/>
          <w:szCs w:val="28"/>
          <w:rtl w:val="true"/>
          <w:lang w:bidi="fa-IR"/>
        </w:rPr>
        <w:t>ورود زید به عراق جنب و جوشی به وجود آورده و جریان او با هشام همه جا پیچیده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 که از نزدیک مراقب اوضاع بودند، به محض آن که آگاه شدند زید روانه مدینه شده است، خود را به او رساندند و اظهار پشتیبانی نموده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اقامت کن و از مردم بیعت بگیر، یقین بدان صد هزار نفر با تو بیعت خواهند نمود و در رکاب تو آماده جنگ خواهند بود، در حالی که از بنی امیه فقط تعداد معدودی در کوفه هستند که در نخستین حمله تار و مار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که سابقه بیوفایی و پیمان شکنی مردم عراق را در زمان حضرت امیرمؤمنان، امام مجتبی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نکرده بود، چندان به وعده های آنان دلگرم نبود، ولی در اثر اصرار فوق العاده آنان از رفتن به مدینه صرف نظر کرده به کوفه بازگشت و مردم گروه گروه با او بیعت نمودند به طوری که فقط از اهل کوفه بیست و پنج هزار نفر آماده جنگ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پیکار بزرگ</w:t>
      </w:r>
    </w:p>
    <w:p>
      <w:pPr>
        <w:pStyle w:val="BookText"/>
        <w:rPr/>
      </w:pPr>
      <w:r>
        <w:rPr>
          <w:rFonts w:ascii="IRNazanin" w:hAnsi="IRNazanin" w:eastAsia="IRNazanin"/>
          <w:color w:val="111111"/>
          <w:sz w:val="28"/>
          <w:sz w:val="28"/>
          <w:szCs w:val="28"/>
          <w:rtl w:val="true"/>
          <w:lang w:bidi="fa-IR"/>
        </w:rPr>
        <w:t>از طرف دیگر یوسف بن عمرو، تجمع نیروهای ضد اموی پیرامون زید را مرتباً به هشام گزارش می داد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که از این امر به وحشت افتاده بود، دستور داد یوسف بی درنگ به سپاه</w:t>
      </w:r>
    </w:p>
    <w:p>
      <w:pPr>
        <w:pStyle w:val="BookText"/>
        <w:rPr/>
      </w:pPr>
      <w:r>
        <w:rPr>
          <w:rFonts w:ascii="IRNazanin" w:hAnsi="IRNazanin" w:eastAsia="IRNazanin"/>
          <w:color w:val="111111"/>
          <w:sz w:val="28"/>
          <w:sz w:val="28"/>
          <w:szCs w:val="28"/>
          <w:rtl w:val="true"/>
          <w:lang w:bidi="fa-IR"/>
        </w:rPr>
        <w:t>زید حمله کند و آتش قیام را هرچه زودتر سرکوب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نیروهای طرفین بسیج شدند و جنگ سختی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با کمال دلاوری و شجاعت می جنگید و پیروان خود را به ایستادگی و پایداری دعوت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تا شب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تیری از جانب دشمن به پیشانی زید اصابت کرد و در آن فرو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که بر اثر اصابت تیر قادر به ادامه جنگ نبود، و از طرف دیگر نیز عده ای از یارانش در جنگ کشته شده و عده ای دیگر متفرق شده بودند، ناگزیر دستور عقب نشینی صادر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زید</w:t>
      </w:r>
    </w:p>
    <w:p>
      <w:pPr>
        <w:pStyle w:val="BookText"/>
        <w:rPr/>
      </w:pPr>
      <w:r>
        <w:rPr>
          <w:rFonts w:ascii="IRNazanin" w:hAnsi="IRNazanin" w:eastAsia="IRNazanin"/>
          <w:color w:val="111111"/>
          <w:sz w:val="28"/>
          <w:sz w:val="28"/>
          <w:szCs w:val="28"/>
          <w:rtl w:val="true"/>
          <w:lang w:bidi="fa-IR"/>
        </w:rPr>
        <w:t>شب، طبیب جرّاحی را آوردند تا پیکان تیر را از پیشانی زید بیرون بیاورد، ولی پیکان به قدری در بدن او فرو رفته بود که بیرون کشیدن آن به سهولت مقدور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طبیب، پیکان را از پیشانی زید بیرون کشید ولی براثر جراحت بزرگ تیر، زید به شهادت رسید</w:t>
      </w:r>
      <w:r>
        <w:rPr>
          <w:rFonts w:eastAsia="IRNazanin" w:cs="IRNazanin"/>
          <w:color w:val="111111"/>
          <w:sz w:val="28"/>
          <w:szCs w:val="28"/>
          <w:rtl w:val="true"/>
          <w:lang w:bidi="fa-IR"/>
        </w:rPr>
        <w:t>.</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یاران زید پس از مشاوره زیاد تصمیم گرفتند جسد او را در بستر نهری که درآن حدود جاری بود، به خاک سپرده و آب را روی آن جاری سازند تا مأموران هشام آن را پیدا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تصمیم، ابتداءاً آب نهر را از مسیر خود منحرف کردند، و پس از دفن جسد زید در بستر نهر، مجدداً آب را در مسیر خود روان ساختند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الأسف یکی از مزدوران هشام که ناظر دفن زید بود، جریان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یوسف، جسد زید را بیرون آورده سر او را از تن جدا کردند و بدنش را در کناسه کوفه به دار آویختند و تا چهار سال بالای دار بود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بدن او را از دار پایین آوردند و آن را آتش زدند و خاکسترش را به باد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 پیشوای ششم در برابر انقلاب های علویان</w:t>
      </w:r>
    </w:p>
    <w:p>
      <w:pPr>
        <w:pStyle w:val="BookText"/>
        <w:rPr/>
      </w:pPr>
      <w:r>
        <w:rPr>
          <w:rFonts w:ascii="IRNazanin" w:hAnsi="IRNazanin" w:eastAsia="IRNazanin"/>
          <w:color w:val="111111"/>
          <w:sz w:val="28"/>
          <w:sz w:val="28"/>
          <w:szCs w:val="28"/>
          <w:rtl w:val="true"/>
          <w:lang w:bidi="fa-IR"/>
        </w:rPr>
        <w:t xml:space="preserve">در این جا این سؤال پیش می آید که آیا به طور کلی موضع پیشوای ششم در برابر انقلاب های شیعی به رهبری علویان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جمله انقلاب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 آیا آن ها را تأیید می کرد؟ و اگر تأیید نمی کرد، علت آن چه بود؟</w:t>
      </w:r>
    </w:p>
    <w:p>
      <w:pPr>
        <w:pStyle w:val="BookText"/>
        <w:rPr/>
      </w:pPr>
      <w:r>
        <w:rPr>
          <w:rFonts w:ascii="IRNazanin" w:hAnsi="IRNazanin" w:eastAsia="IRNazanin"/>
          <w:color w:val="111111"/>
          <w:sz w:val="28"/>
          <w:sz w:val="28"/>
          <w:szCs w:val="28"/>
          <w:rtl w:val="true"/>
          <w:lang w:bidi="fa-IR"/>
        </w:rPr>
        <w:t>در پاسخ این سؤال باید یادآوری نمود که اصولاً هر انقلابی دو هدف عمده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از بین بردن نظام موجود که مورد نفرت و انزجار انقلابیون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بر پا ساختن نظام نوین ایده آل، به جای نظام قبلی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مطالعه انقلاب های علویان از اواخر حکومت امویان تا دوران حکومت عباسیان چنین به نظر می رسد که این انقلاب ها غالباً جنبه عصیان برضد نظام موجود داشت، یعنی ستم گری های بی حد زمام داران اموی و عباسی، جان مردم آزاده را به لب می رساند، و هرچند یکبار، انفجارهای اجتماعی رخ می داد و مردم تشنه عدالت که از فساد و ظلم و تبعیض حکومت های جبار اموی یا عباسی به ستوه آمده بودند، به دنبال فریادرسی می گشتند که فریاد اعتراض آنان را بشنود، از این رو به محض آن که پرچم مخالفتی برافراشته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غالباً توسط بزرگان سادات و علویان صورت می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اطراف آن گرد می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گرچه این اعتراض ها با الهام از مکتب تشیع، از جانب شیعیان شروع می شد و گروهی از یاران و طرف داران این قیام ها مردمی مخلص و شیعیانی راستین بودند، اما پیاده کردن نظامی بهتر، پس از سقوط حکومت اموی یا عباسی، چندان تضمین شده به نظر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اثر عوامل یاد شده در زیر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رهبران این نهضت ها نوعاً دارای برنامه صحیح و کاملی نبودند و نابسامانی ها و ارزیابی های نادرست در کار آن ها وجود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نیروهای انقلابی، از نظر ظرفیت رزمی و تعداد نفرات در حدی نبودند که امیدی به پیروزی آن ها برود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نیروهای انقلابی، صد در صد اصیل و مکتبی نبودند و به همین جهت اطمینانی وجود نداشت که در صورت پیروزی، حکومت آنان کاملاً بر اساس ضوابط اسلامی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گواه این معنا، روی کار آمدن حکومت ستم گر عباسی پس از سقوط حکومت امویان است، زیرا چنان که در همین کتاب دیدیم، با قدرت نیروهای مبارز طرفدار اهل بیت، سرانجام حکومت فاسد اموی سقوط کرد، اما چون نیروهای انقلابی عموماً اصیل نبودند، ثمره انقلاب را عباسیان بردند و پس از تشکیل دولت، در ستم گری روی امویان را سفید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امامان شیعه نوعاً انقلاب های زمان خود را مورد تأیید قرار نمی دادند، دقیقاً با توجه به این جهات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دانشمندان وتحلیل گران بزرگ شیعی در این زمینه چنین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خاندان رسالت به روشنی می دانستند که نیروهایی که علویان به آن ها تکیه دارند، نیروهای فرسوده ای هستند که نمی توانند یک جنبش انقلابی را در یک قلمرو وسیع جغرافیایی، با پیروزی نهایی رهبری کنند و به همین جهت هر حرکت انقلابی که به این نیروها تکیه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به شکست است، شکستی که عواقب آن به آن ها محدود نمی شود، بلکه دامن گیر همه امت اسلامی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می دانستند که عناصر تشکیل دهنده جنبش انقلابی که بتواند در آن شرایط پیروز گردد، غالباً عناصر غیراسلامی هستند، از این رو امامان شیعه روا نمی دانستند با آن ها همکاری کنند، اگرچه در برابر آن ها نیز نمی ایستادند</w:t>
      </w:r>
      <w:r>
        <w:rPr>
          <w:rFonts w:eastAsia="IRNazanin" w:cs="IRNazanin"/>
          <w:color w:val="111111"/>
          <w:sz w:val="28"/>
          <w:szCs w:val="28"/>
          <w:rtl w:val="true"/>
          <w:lang w:bidi="fa-IR"/>
        </w:rPr>
        <w:t>.</w:t>
      </w:r>
      <w:r>
        <w:rPr>
          <w:rStyle w:val="FootnoteAnchor"/>
          <w:rtl w:val="true"/>
        </w:rPr>
        <w:footnoteReference w:id="629"/>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گفته شد به صورت کلی درباره موضع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قیام های علویان بود، اما درباره قیام زید، ذیلاً جداگانه به بررسی می پردازیم</w:t>
      </w:r>
      <w:r>
        <w:rPr>
          <w:rFonts w:eastAsia="IRNazanin" w:cs="IRNazanin"/>
          <w:color w:val="111111"/>
          <w:sz w:val="28"/>
          <w:szCs w:val="28"/>
          <w:rtl w:val="true"/>
          <w:lang w:bidi="fa-IR"/>
        </w:rPr>
        <w:t>:</w:t>
      </w:r>
      <w:bookmarkStart w:id="417" w:name="pg734_5357"/>
    </w:p>
    <w:p>
      <w:pPr>
        <w:pStyle w:val="Heading3"/>
        <w:numPr>
          <w:ilvl w:val="2"/>
          <w:numId w:val="1"/>
        </w:numPr>
        <w:rPr/>
      </w:pPr>
      <w:bookmarkStart w:id="418" w:name="__RefHeading___Toc6161383_211673320"/>
      <w:bookmarkStart w:id="419" w:name="_Toc148"/>
      <w:bookmarkEnd w:id="417"/>
      <w:bookmarkEnd w:id="418"/>
      <w:r>
        <w:rPr>
          <w:rtl w:val="true"/>
        </w:rPr>
        <w:t>آیا قیام زید با موافقت امام صادق</w:t>
      </w:r>
      <w:r>
        <w:rPr>
          <w:rtl w:val="true"/>
        </w:rPr>
        <w:t>(</w:t>
      </w:r>
      <w:r>
        <w:rPr>
          <w:rtl w:val="true"/>
        </w:rPr>
        <w:t>علیه السلام</w:t>
      </w:r>
      <w:r>
        <w:rPr>
          <w:rtl w:val="true"/>
        </w:rPr>
        <w:t xml:space="preserve">) </w:t>
      </w:r>
      <w:r>
        <w:rPr>
          <w:rtl w:val="true"/>
        </w:rPr>
        <w:t>بود؟</w:t>
      </w:r>
      <w:bookmarkEnd w:id="419"/>
    </w:p>
    <w:p>
      <w:pPr>
        <w:pStyle w:val="BookText"/>
        <w:rPr/>
      </w:pPr>
      <w:r>
        <w:rPr>
          <w:rFonts w:ascii="IRNazanin" w:hAnsi="IRNazanin" w:eastAsia="IRNazanin"/>
          <w:color w:val="111111"/>
          <w:sz w:val="28"/>
          <w:sz w:val="28"/>
          <w:szCs w:val="28"/>
          <w:rtl w:val="true"/>
          <w:lang w:bidi="fa-IR"/>
        </w:rPr>
        <w:t>درباره زید و این که آیا او مدعی امامت بوده یا امامت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داشته، روایات متضادی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طی بعضی از آن ها وی مورد نکوهش قرار گرفته و در بعضی دیگر از او تمجید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دانشمندان و محققان ما، در علم رجال و حدیث، اعمّ از قدما و معاصرین، روایات حاکی از نکوهش او را از نظر سند مردود دانسته و به آن ها اعتماد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مرحوم آیت الله العظمی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نقد و بررسی روایاتی که در نکوهش زید نقل شده، آن ها را از نظر سند ضعیف و غیر قابل اعتماد معرفی نموده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 چه گفتیم این است که زید فردی بزرگوار و مورد ستایش بوده است و هیچ مدرکی که بر انحراف عقیدتی یا نکوهش او دلالت کند، وجود ندارد</w:t>
      </w:r>
      <w:r>
        <w:rPr>
          <w:rFonts w:eastAsia="IRNazanin" w:cs="IRNazanin"/>
          <w:color w:val="111111"/>
          <w:sz w:val="28"/>
          <w:szCs w:val="28"/>
          <w:rtl w:val="true"/>
          <w:lang w:bidi="fa-IR"/>
        </w:rPr>
        <w:t>.</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مرحوم 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پس از نقل روایات مربوط به زید،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که اخبار، در حالات زید مختلف و متعارض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اخبار حاکی از جلالت و مدح وی و این که او ادعای نادرستی نداشت، بیش تر است و اکثر علمای شیعه به علوّ شأن زید نظر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مناسب است که نسبت به او حسن ظن داشته و از نکوهش او خودداری کنیم</w:t>
      </w:r>
      <w:r>
        <w:rPr>
          <w:rFonts w:eastAsia="IRNazanin" w:cs="IRNazanin"/>
          <w:color w:val="111111"/>
          <w:sz w:val="28"/>
          <w:szCs w:val="28"/>
          <w:rtl w:val="true"/>
          <w:lang w:bidi="fa-IR"/>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2"/>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قیام زید، دلایل و شواهد فراوانی گواهی می دهند که قیام او با اجازه و موافقت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شواهد، گفتار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مأمون است که امام طی آن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موسی بن جعفر، نقل کرد که از پدرش جعفر بن محمد شنیده بود که 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برای قیامش با من مشورت کرد، 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عموجان اگردوست داری که همان شخص به دار آویخته در کناسه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 راه تو همین است و موقعی که زید از حضور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رفت،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به حال کسی که ندای او را بشنود و به یاری او نشتابد</w:t>
      </w:r>
      <w:r>
        <w:rPr>
          <w:rFonts w:eastAsia="IRNazanin" w:cs="IRNazanin"/>
          <w:color w:val="111111"/>
          <w:sz w:val="28"/>
          <w:szCs w:val="28"/>
          <w:rtl w:val="true"/>
          <w:lang w:bidi="fa-IR"/>
        </w:rPr>
        <w:t>».</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این روایت شاهد خوبی است بر این که قیام زید با اجازه امام بوده است، امّا چون مسئله خروج زید می بایست با رعایت اصول احتیاط و حساب شده باشد وممکن بود مداخله امام و موافقت او با قیام زید به گوش دشمن برسد، نه امام و نه خود زید و نه اصحاب نزدیک آن حضرت، به هیچوجه مایل نبودند کسی از آن اطلاع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گفتوگو با یکی از یاران زید که در رکاب او شش تن از سپاه امویان را کشته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در این خون ها شریک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عمویم زید، روش علی و یارانش را در پیش گرفت</w:t>
      </w:r>
      <w:r>
        <w:rPr>
          <w:rFonts w:eastAsia="IRNazanin" w:cs="IRNazanin"/>
          <w:color w:val="111111"/>
          <w:sz w:val="28"/>
          <w:szCs w:val="28"/>
          <w:rtl w:val="true"/>
          <w:lang w:bidi="fa-IR"/>
        </w:rPr>
        <w:t>.</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زید از معتقدین به امامت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چنان که از او نقل شده است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امام ما در حلال و حرام است</w:t>
      </w:r>
      <w:r>
        <w:rPr>
          <w:rFonts w:eastAsia="IRNazanin" w:cs="IRNazanin"/>
          <w:color w:val="111111"/>
          <w:sz w:val="28"/>
          <w:szCs w:val="28"/>
          <w:rtl w:val="true"/>
          <w:lang w:bidi="fa-IR"/>
        </w:rPr>
        <w:t>.</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همچنین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زمانی یک نفر از ما اهل بیت حجت خداست و حجت زمان ما برادرزاده ام جعفر بن محمد است، هر کس از او پیروی کند، گمراه نمی شود و هر کس با او مخالفت ورزد، هدایت نمی یابد</w:t>
      </w:r>
      <w:r>
        <w:rPr>
          <w:rFonts w:eastAsia="IRNazanin" w:cs="IRNazanin"/>
          <w:color w:val="111111"/>
          <w:sz w:val="28"/>
          <w:szCs w:val="28"/>
          <w:rtl w:val="true"/>
          <w:lang w:bidi="fa-IR"/>
        </w:rPr>
        <w:t>.</w:t>
      </w:r>
      <w:r>
        <w:rPr>
          <w:rStyle w:val="FootnoteAnchor"/>
          <w:rtl w:val="true"/>
        </w:rPr>
        <w:footnoteReference w:id="636"/>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عمویم زید را رحمت کند، هرگاه پیروز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می کرد، عمویم زید مردم را به رهبری شخص برگزیده ای از آل محمد دعوت می کرد، و آن شخص منم</w:t>
      </w:r>
      <w:r>
        <w:rPr>
          <w:rFonts w:eastAsia="IRNazanin" w:cs="IRNazanin"/>
          <w:color w:val="111111"/>
          <w:sz w:val="28"/>
          <w:szCs w:val="28"/>
          <w:rtl w:val="true"/>
          <w:lang w:bidi="fa-IR"/>
        </w:rPr>
        <w:t>!</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در روایتی دیگر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درباره زید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او را رحمت کند، مرد مؤمن و عارف و عالم و راستگویی بود، اگر پیروز می شد، به عهد خود وفا می کرد و اگر قدرت و حکومت را به دست می آورد، می دانست آن را به چه کسی بسپارد</w:t>
      </w:r>
      <w:r>
        <w:rPr>
          <w:rFonts w:eastAsia="IRNazanin" w:cs="IRNazanin"/>
          <w:color w:val="111111"/>
          <w:sz w:val="28"/>
          <w:szCs w:val="28"/>
          <w:rtl w:val="true"/>
          <w:lang w:bidi="fa-IR"/>
        </w:rPr>
        <w:t>.</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خبر شهادت زید و یارانش در مدینه اثری عمیق و ناگوار داشت و بیش از همه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واقعه متأثر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زید چنان غم و غصه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گرفته بود که هرگاه نام کوفه و زید به میان می آمد، بی اختیار اشک از چشمان حضرت سرازیر می شد و با جمله هایی جان سوز و تکان دهنده توأم با تکریم و احترام عمیق نسبت به عموی شهید خود و یاران فداکار وی، خاطره شهادت او را گرامی 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دوستان امام ششم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حمران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محضر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شدم، حضرت از من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حمزه از کجا می آیی؟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تا نام کوفه را شنید، به شدت گریه کرد، به طوری که صورت مبارکش از اشک چشمش خیس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من این حالت را مشاهده کردم، از روی تعجب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مطلبی شما را چنین به گریه انداخت؟</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 حالتی حزن انگیز و چشمان پر از اشک،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یاد عمویم زید و آن چه بر سر او آوردند افتادم، گریه 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چیزی از او به یاد شما آمد؟</w:t>
      </w:r>
    </w:p>
    <w:p>
      <w:pPr>
        <w:pStyle w:val="BookText"/>
        <w:rPr/>
      </w:pPr>
      <w:r>
        <w:rPr>
          <w:rFonts w:ascii="IRNazanin" w:hAnsi="IRNazanin" w:eastAsia="IRNazanin"/>
          <w:color w:val="111111"/>
          <w:sz w:val="28"/>
          <w:sz w:val="28"/>
          <w:szCs w:val="28"/>
          <w:rtl w:val="true"/>
          <w:lang w:bidi="fa-IR"/>
        </w:rPr>
        <w:t>قتل و شهادت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 چگونگی شهادت او را برای حمزه شرح داد</w:t>
      </w:r>
      <w:r>
        <w:rPr>
          <w:rFonts w:eastAsia="IRNazanin" w:cs="IRNazanin"/>
          <w:color w:val="111111"/>
          <w:sz w:val="28"/>
          <w:szCs w:val="28"/>
          <w:rtl w:val="true"/>
          <w:lang w:bidi="fa-IR"/>
        </w:rPr>
        <w:t>...</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انقلاب محمد نفس زکیه</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یکی از حوادث مهم اواخر امامت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تبیین موضع امام در برابر آن مهم است، قیام محمد نفس زکیّه بر ضدّ حکومت ابوجعفر منصور دوانیقی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که از طرف پدر، نبیره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مادر از نسل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شخصیتی وارسته، پاک و پرهیزکار بود به طوری که براساس ویژگی های معنوی والایی که داشت، لقب نفس زکیه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نفس، پاک سرشت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بود</w:t>
      </w:r>
      <w:r>
        <w:rPr>
          <w:rFonts w:eastAsia="IRNazanin" w:cs="IRNazanin"/>
          <w:color w:val="111111"/>
          <w:sz w:val="28"/>
          <w:szCs w:val="28"/>
          <w:rtl w:val="true"/>
          <w:lang w:bidi="fa-IR"/>
        </w:rPr>
        <w:t>.</w:t>
      </w:r>
      <w:r>
        <w:rPr>
          <w:rStyle w:val="FootnoteAnchor"/>
          <w:rtl w:val="true"/>
        </w:rPr>
        <w:footnoteReference w:id="641"/>
      </w:r>
      <w:r>
        <w:rPr>
          <w:rFonts w:ascii="IRNazanin" w:hAnsi="IRNazanin" w:eastAsia="IRNazanin"/>
          <w:color w:val="111111"/>
          <w:sz w:val="28"/>
          <w:sz w:val="28"/>
          <w:szCs w:val="28"/>
          <w:rtl w:val="true"/>
          <w:lang w:bidi="fa-IR"/>
        </w:rPr>
        <w:t>او از بزرگان بنی هاشم بود و از نظر فضیلت و ارزش های انسانی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داری، دانش، شجاعت، سیاست مداری، بزرگواری، و بخشندگی چهره ممتازی به شمار می رفت</w:t>
      </w:r>
      <w:r>
        <w:rPr>
          <w:rFonts w:eastAsia="IRNazanin" w:cs="IRNazanin"/>
          <w:color w:val="111111"/>
          <w:sz w:val="28"/>
          <w:szCs w:val="28"/>
          <w:rtl w:val="true"/>
          <w:lang w:bidi="fa-IR"/>
        </w:rPr>
        <w:t>.</w:t>
      </w:r>
      <w:r>
        <w:rPr>
          <w:rStyle w:val="FootnoteAnchor"/>
          <w:rtl w:val="true"/>
        </w:rPr>
        <w:footnoteReference w:id="642"/>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که برخاسته از دودمان پاک رسالت و پرورش یافته این مکتب بود، نمی توانست به حکومت های طاغوتی که به نام اسلام بر مقدرات مسلمانان تسلط یافته بودند، صحه بگذارد، از این رو اواخر حکومت امویان به مخالفت با این حکومت برخاست و یک هسته مرکزی برای برانداختن آن تشکیل داد و برای این منظور از علاقه مندان خود و افراد مبارز بیعت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افرادی</w:t>
      </w:r>
      <w:bookmarkStart w:id="420" w:name="pg734_5361"/>
    </w:p>
    <w:p>
      <w:pPr>
        <w:pStyle w:val="BookText"/>
        <w:rPr/>
      </w:pPr>
      <w:bookmarkEnd w:id="420"/>
      <w:r>
        <w:rPr>
          <w:rFonts w:ascii="IRNazanin" w:hAnsi="IRNazanin" w:eastAsia="IRNazanin"/>
          <w:color w:val="111111"/>
          <w:sz w:val="28"/>
          <w:sz w:val="28"/>
          <w:szCs w:val="28"/>
          <w:rtl w:val="true"/>
          <w:lang w:bidi="fa-IR"/>
        </w:rPr>
        <w:t>که در آن زمان با او بیعت کرد، ابوجعفر منصور بود</w:t>
      </w:r>
      <w:r>
        <w:rPr>
          <w:rStyle w:val="FootnoteAnchor"/>
          <w:rtl w:val="true"/>
        </w:rPr>
        <w:footnoteReference w:id="643"/>
      </w:r>
      <w:r>
        <w:rPr>
          <w:rFonts w:ascii="IRNazanin" w:hAnsi="IRNazanin" w:eastAsia="IRNazanin"/>
          <w:color w:val="111111"/>
          <w:sz w:val="28"/>
          <w:sz w:val="28"/>
          <w:szCs w:val="28"/>
          <w:rtl w:val="true"/>
          <w:lang w:bidi="fa-IR"/>
        </w:rPr>
        <w:t>که بعدها به خلافت رسید و چنان که خواهیم گفت، دست به خون او 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بیعت منصور، روی هدف های سیاسی و به منظور شکست امویان بود، زیرا در آن موقع محمد چهره سیاسی بسیار روشن و ممتاز بود که منصور و دیگران در حد او نبودند</w:t>
      </w:r>
      <w:r>
        <w:rPr>
          <w:rFonts w:eastAsia="IRNazanin" w:cs="IRNazanin"/>
          <w:color w:val="111111"/>
          <w:sz w:val="28"/>
          <w:szCs w:val="28"/>
          <w:rtl w:val="true"/>
          <w:lang w:bidi="fa-IR"/>
        </w:rPr>
        <w:t>.</w:t>
      </w:r>
    </w:p>
    <w:p>
      <w:pPr>
        <w:pStyle w:val="Heading3"/>
        <w:numPr>
          <w:ilvl w:val="2"/>
          <w:numId w:val="1"/>
        </w:numPr>
        <w:rPr/>
      </w:pPr>
      <w:bookmarkStart w:id="421" w:name="__RefHeading___Toc6161385_211673320"/>
      <w:bookmarkStart w:id="422" w:name="_Toc149"/>
      <w:bookmarkEnd w:id="421"/>
      <w:r>
        <w:rPr>
          <w:rtl w:val="true"/>
        </w:rPr>
        <w:t>آغاز جنبش</w:t>
      </w:r>
      <w:bookmarkEnd w:id="422"/>
    </w:p>
    <w:p>
      <w:pPr>
        <w:pStyle w:val="BookText"/>
        <w:rPr/>
      </w:pPr>
      <w:r>
        <w:rPr>
          <w:rFonts w:ascii="IRNazanin" w:hAnsi="IRNazanin" w:eastAsia="IRNazanin"/>
          <w:color w:val="111111"/>
          <w:sz w:val="28"/>
          <w:sz w:val="28"/>
          <w:szCs w:val="28"/>
          <w:rtl w:val="true"/>
          <w:lang w:bidi="fa-IR"/>
        </w:rPr>
        <w:t>با توجه به این سوابق، هنگامی که عباسیان، امویان را شکست دادند و ابوالعباس سفاح به خلافت رسید، محمد و برادرش إبراهیم حکومت او را به رسمیت نشناخته و به دیدار او نرفتند و پنهان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خود را شایسته خلافت، و ابوالعباس را غاصب این مقام می دانست و معتقد بود که ابوالعباس و برادرش منور، به حکم بیعتی که با او کرده اند، باید از او پیروی نمایند، نه برعکس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ابوالعباس از ناحیه آن دو نگران بود و از پدرشان در مورد آنان پرسوجو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نامه ای از محمد که طی آن از یک شخصیت بزرگ برای همراهی خود جهت انقلاب دعوت کرده بود  به دست ابوالعباس افتاد و بر نگرانی او افزود</w:t>
      </w:r>
      <w:r>
        <w:rPr>
          <w:rFonts w:eastAsia="IRNazanin" w:cs="IRNazanin"/>
          <w:color w:val="111111"/>
          <w:sz w:val="28"/>
          <w:szCs w:val="28"/>
          <w:rtl w:val="true"/>
          <w:lang w:bidi="fa-IR"/>
        </w:rPr>
        <w:t>.</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از آن تاریخ، زندگانی سرّی و عملیات مخفی این دو برادر انقلابی آغاز شد و سرگرم سازمان دهی نیروهای مبارز و رهبری عملیات ضد حکومتی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اواخر حکومت ابوالعباس، ولیعهد و برادرش منصور وارد شهر مدینه شد، بزرگان و شخصیت های شهر به استقبالش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برادرش از شرکت در مراسم استقبال، همراه سایر بنی هاشم خودداری کردند</w:t>
      </w:r>
      <w:r>
        <w:rPr>
          <w:rFonts w:eastAsia="IRNazanin" w:cs="IRNazanin"/>
          <w:color w:val="111111"/>
          <w:sz w:val="28"/>
          <w:szCs w:val="28"/>
          <w:rtl w:val="true"/>
          <w:lang w:bidi="fa-IR"/>
        </w:rPr>
        <w:t>.</w:t>
      </w:r>
      <w:r>
        <w:rPr>
          <w:rStyle w:val="FootnoteAnchor"/>
          <w:rtl w:val="true"/>
        </w:rPr>
        <w:footnoteReference w:id="645"/>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که منصور به خلافت رسید، جستوجوی شدیدی برای یافتن</w:t>
      </w:r>
    </w:p>
    <w:p>
      <w:pPr>
        <w:pStyle w:val="BookText"/>
        <w:rPr/>
      </w:pPr>
      <w:r>
        <w:rPr>
          <w:rFonts w:ascii="IRNazanin" w:hAnsi="IRNazanin" w:eastAsia="IRNazanin"/>
          <w:color w:val="111111"/>
          <w:sz w:val="28"/>
          <w:sz w:val="28"/>
          <w:szCs w:val="28"/>
          <w:rtl w:val="true"/>
          <w:lang w:bidi="fa-IR"/>
        </w:rPr>
        <w:t>این دو برادر آغاز کرد و یک یک علویان را احضار و در مورد محمد و اهداف او پرسش و بازجویی کرد</w:t>
      </w:r>
      <w:r>
        <w:rPr>
          <w:rStyle w:val="FootnoteAnchor"/>
          <w:rtl w:val="true"/>
        </w:rPr>
        <w:footnoteReference w:id="646"/>
      </w:r>
      <w:r>
        <w:rPr>
          <w:rFonts w:ascii="IRNazanin" w:hAnsi="IRNazanin" w:eastAsia="IRNazanin"/>
          <w:color w:val="111111"/>
          <w:sz w:val="28"/>
          <w:sz w:val="28"/>
          <w:szCs w:val="28"/>
          <w:rtl w:val="true"/>
          <w:lang w:bidi="fa-IR"/>
        </w:rPr>
        <w:t>و چون به نتیجه ای نرسید، با دادن پول و مرکب، جاسوسانی را برای یافتن او بسیج کرد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صالح را امیر حج قرار داد و به وی دستور داد محمد و ابراهیم را هرجا که هستند پیدا و بازداشت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وارد مدینه شد و مردم شهر و سادات حسنی جز محمد و ابراهیم  به دیدار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در مورد عدم حضور آن دو، از پدرشان عبدالله پرسید، او بهانه آورد که آن دو سرگرم شکار و تفریح هستند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حوادث پی در پی و مهمی پیش آمد که منصور نیروی خود را صرف رویارویی با آن ها کرد و محمد موقتاً از فشار مصون ماند و در این فرصت به گسترش دعوت و جمع آوری نیرو و اعزام نمایندگان به مناطق مختلف پرداخت</w:t>
      </w:r>
      <w:r>
        <w:rPr>
          <w:rFonts w:eastAsia="IRNazanin" w:cs="IRNazanin"/>
          <w:color w:val="111111"/>
          <w:sz w:val="28"/>
          <w:szCs w:val="28"/>
          <w:rtl w:val="true"/>
          <w:lang w:bidi="fa-IR"/>
        </w:rPr>
        <w:t>.</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پس از آن که منصور به این حوادث خاتمه داد، تمام فشار و نیروی خود را متوجه حجاز ساخت تا این منطقه را نیز آرام ساخته کاملاً تحت سیطره خویش درآورد، زیرا در این مدت گزارش هایی حاکی از گسترش شعاع جنبش محمد، به وی می رسید</w:t>
      </w:r>
      <w:r>
        <w:rPr>
          <w:rFonts w:eastAsia="IRNazanin" w:cs="IRNazanin"/>
          <w:color w:val="111111"/>
          <w:sz w:val="28"/>
          <w:szCs w:val="28"/>
          <w:rtl w:val="true"/>
          <w:lang w:bidi="fa-IR"/>
        </w:rPr>
        <w:t>.</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افزایش فشار</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هجری، منصور شخصاً به بهانه حج، سفری به حجاز کرد و تصمیم گرفت در این سفر به هر نحوی شده کار محمد و فعالیت های سیاسی علویان را یکسره نماید از این رو وقتی که وارد مدینه شد، یک سلسله ملاقات هایی با سران سیاسی علویان ترتیب داد و بذل و بخشش هایی در مورد</w:t>
      </w:r>
      <w:bookmarkStart w:id="423" w:name="pg734_5363"/>
    </w:p>
    <w:p>
      <w:pPr>
        <w:pStyle w:val="BookText"/>
        <w:rPr/>
      </w:pPr>
      <w:bookmarkEnd w:id="423"/>
      <w:r>
        <w:rPr>
          <w:rFonts w:ascii="IRNazanin" w:hAnsi="IRNazanin" w:eastAsia="IRNazanin"/>
          <w:color w:val="111111"/>
          <w:sz w:val="28"/>
          <w:sz w:val="28"/>
          <w:szCs w:val="28"/>
          <w:rtl w:val="true"/>
          <w:lang w:bidi="fa-IR"/>
        </w:rPr>
        <w:t>آنان به عمل آورد و با تطمیع و تهدید و زبان بازی، کوشش کرد محل اختفای محمد را کشف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این منظور پدر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احضار کرده تحت فشار گذاشت و از وی در مورد محل اختفای دو پسرش سؤال کرد و او در پاسخ، اظهار بی اطلاعی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سخنان تندی میان آن دو رد و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در برابر فشار و اصرار منصور، با صراحت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زیر پای من مخفی شده باشد، هرگز پای خود را بلند نمی کنم تا او را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از این پاسخ سخت خشمگین شد و دستور داد عبدالله و گروهی از افراد خانواده او را دستگیر و زندانی کردند و او مدت سه سال زندانی بود</w:t>
      </w:r>
      <w:r>
        <w:rPr>
          <w:rFonts w:eastAsia="IRNazanin" w:cs="IRNazanin"/>
          <w:color w:val="111111"/>
          <w:sz w:val="28"/>
          <w:szCs w:val="28"/>
          <w:rtl w:val="true"/>
          <w:lang w:bidi="fa-IR"/>
        </w:rPr>
        <w:t>.</w:t>
      </w:r>
      <w:r>
        <w:rPr>
          <w:rStyle w:val="FootnoteAnchor"/>
          <w:rtl w:val="true"/>
        </w:rPr>
        <w:footnoteReference w:id="649"/>
      </w:r>
    </w:p>
    <w:p>
      <w:pPr>
        <w:pStyle w:val="Heading3"/>
        <w:numPr>
          <w:ilvl w:val="2"/>
          <w:numId w:val="1"/>
        </w:numPr>
        <w:rPr/>
      </w:pPr>
      <w:bookmarkStart w:id="424" w:name="__RefHeading___Toc6161387_211673320"/>
      <w:bookmarkStart w:id="425" w:name="_Toc150"/>
      <w:bookmarkEnd w:id="424"/>
      <w:r>
        <w:rPr>
          <w:rtl w:val="true"/>
        </w:rPr>
        <w:t>آغاز انقلاب مسلحانه و فرجام آن</w:t>
      </w:r>
      <w:bookmarkEnd w:id="425"/>
    </w:p>
    <w:p>
      <w:pPr>
        <w:pStyle w:val="BookText"/>
        <w:rPr/>
      </w:pPr>
      <w:r>
        <w:rPr>
          <w:rFonts w:ascii="IRNazanin" w:hAnsi="IRNazanin" w:eastAsia="IRNazanin"/>
          <w:color w:val="111111"/>
          <w:sz w:val="28"/>
          <w:sz w:val="28"/>
          <w:szCs w:val="28"/>
          <w:rtl w:val="true"/>
          <w:lang w:bidi="fa-IR"/>
        </w:rPr>
        <w:t>با وجود همه این فشارها و اِعمال قدرت ها، منصور نتوانست انقلاب محمد را مهار کند و با آن که محمد در بیرون مدینه در حال اختفا به سر می برد، روز به روز بر تعداد طرفداران او افزوده می شد و شهر مدینه به کانون انقلاب تبدیل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بالأخره پس از مدتی مبارزه و بروز حوادثی در صحنه انقلاب که نوعاً به نفع محمد تمام می شد، سرانجام وی در رجب سال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هجری وارد مدینه شد و شروع به اخذ بیعت و کنترل شهر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هنوز مقدمات پیروزی انقلاب فراهم نشده بود و فرستادگان او به مناطق مختلف، مأموریت خود را به اتمام نرسانده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با شکستن درِ زندان دولتی و آزادسازی زندانی ها، انقلاب مسلحانه آغاز شد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سپاهی به فرماندهی برادرش عیسی برای سرکوبی انقلاب فرستاد و</w:t>
      </w:r>
    </w:p>
    <w:p>
      <w:pPr>
        <w:pStyle w:val="BookText"/>
        <w:rPr/>
      </w:pPr>
      <w:r>
        <w:rPr>
          <w:rFonts w:ascii="IRNazanin" w:hAnsi="IRNazanin" w:eastAsia="IRNazanin"/>
          <w:color w:val="111111"/>
          <w:sz w:val="28"/>
          <w:sz w:val="28"/>
          <w:szCs w:val="28"/>
          <w:rtl w:val="true"/>
          <w:lang w:bidi="fa-IR"/>
        </w:rPr>
        <w:t>مدینه سرانجام پس از جنگی خونین و مقاومتی دلیرانه، سقوط کرد و نیروهای انقلاب شکست خوردند و محمد و بسیاری از یارانش کشته شدند</w:t>
      </w:r>
      <w:r>
        <w:rPr>
          <w:rFonts w:eastAsia="IRNazanin" w:cs="IRNazanin"/>
          <w:color w:val="111111"/>
          <w:sz w:val="28"/>
          <w:szCs w:val="28"/>
          <w:rtl w:val="true"/>
          <w:lang w:bidi="fa-IR"/>
        </w:rPr>
        <w:t>.</w:t>
      </w:r>
      <w:r>
        <w:rPr>
          <w:rStyle w:val="FootnoteAnchor"/>
          <w:rtl w:val="true"/>
        </w:rPr>
        <w:footnoteReference w:id="650"/>
      </w:r>
      <w:r>
        <w:rPr>
          <w:rFonts w:ascii="IRNazanin" w:hAnsi="IRNazanin" w:eastAsia="IRNazanin"/>
          <w:color w:val="111111"/>
          <w:sz w:val="28"/>
          <w:sz w:val="28"/>
          <w:szCs w:val="28"/>
          <w:rtl w:val="true"/>
          <w:lang w:bidi="fa-IR"/>
        </w:rPr>
        <w:t>بعد از شکست محمد، در همان سال برادرش ابراهیم نیز در بصره قیام کرد و شکست خورد و کشته شد</w:t>
      </w:r>
      <w:r>
        <w:rPr>
          <w:rFonts w:eastAsia="IRNazanin" w:cs="IRNazanin"/>
          <w:color w:val="111111"/>
          <w:sz w:val="28"/>
          <w:szCs w:val="28"/>
          <w:rtl w:val="true"/>
          <w:lang w:bidi="fa-IR"/>
        </w:rPr>
        <w:t>.</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شکست انقلاب محمد علل و عوامل مختلف سیاسی، اجتماعی، اقتصادی و نظامی داشت که این جا، جای شرح آن ها نیست</w:t>
      </w:r>
      <w:r>
        <w:rPr>
          <w:rFonts w:eastAsia="IRNazanin" w:cs="IRNazanin"/>
          <w:color w:val="111111"/>
          <w:sz w:val="28"/>
          <w:szCs w:val="28"/>
          <w:rtl w:val="true"/>
          <w:lang w:bidi="fa-IR"/>
        </w:rPr>
        <w:t>.</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 xml:space="preserve">موضع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انقلاب محمد نفس زکیّه …</w:t>
      </w:r>
    </w:p>
    <w:p>
      <w:pPr>
        <w:pStyle w:val="BookText"/>
        <w:rPr/>
      </w:pPr>
      <w:r>
        <w:rPr>
          <w:rFonts w:ascii="IRNazanin" w:hAnsi="IRNazanin" w:eastAsia="IRNazanin"/>
          <w:color w:val="111111"/>
          <w:sz w:val="28"/>
          <w:sz w:val="28"/>
          <w:szCs w:val="28"/>
          <w:rtl w:val="true"/>
          <w:lang w:bidi="fa-IR"/>
        </w:rPr>
        <w:t>موضع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انقلاب محمد نفس زکیّه؟</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اندکی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دنباله بحث قیام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مورد موضع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قیام های علویان گفتیم، تا حدّ زیادی درباره قیام محمد نفس زکیه نیز صادق است، زیرا این قیام در مجموع از روال کلی سلسله قیام های علویان خارج نبود و طبعاً موضع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همان موضع ائمه دیگر در برابر آن قیام ها بود، اما در خصوص قیام محمد نفس زکیه باید اضافه کنیم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حرکت او نظر موافق نداشت، زیرا از یک طرف محمد برای پیشبرد انقلاب، از مسأله مهدویت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مسلمانان برای ظهور مهدی موعود که از خاندان رسالت، و هم نام پیامبر اسلام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وسیع می کرد و پدر و یارانش نیز روی این موضوع تکیه و تبلیغ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معنا در جامعه آن روز به صورت یک باور عمومی در آمده بود</w:t>
      </w:r>
      <w:r>
        <w:rPr>
          <w:rStyle w:val="FootnoteAnchor"/>
          <w:rtl w:val="true"/>
        </w:rPr>
        <w:footnoteReference w:id="653"/>
      </w:r>
      <w:r>
        <w:rPr>
          <w:rFonts w:ascii="IRNazanin" w:hAnsi="IRNazanin" w:eastAsia="IRNazanin"/>
          <w:color w:val="111111"/>
          <w:sz w:val="28"/>
          <w:sz w:val="28"/>
          <w:szCs w:val="28"/>
          <w:rtl w:val="true"/>
          <w:lang w:bidi="fa-IR"/>
        </w:rPr>
        <w:t>و این مساله ای نبود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بتواند آن را نادیده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های آخر حکومت امویان در اجتماعی که با حضور گروهی از عباسیان و علویان مانند عبدالله محض، دو فرزندش محمد و ابراهیم، ابوجعفر منصور، صالح بن علی،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نبیره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 محمد نفس زکیه به عنوان رهبر انقلاب انتخاب گردید و حاضران با او بیعت کردند، آن گاه پدر وی عبدالله که از چهره های سیاسی محبوب آن روز و بزرگ سادات حسنی بود،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کرد در آن اجتماع شرکت کند، وقتی که امام حضور یافت، عبدالله مذاکرات و مصوبات جلسه را بازگو کرد،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نکنید، هنوز وقت این کار نرسیده است، اگر خیال می کنی پسر تو مهدی است، او مهدی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واین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قیام او نمی باشد و اگر می خواهی از باب خشم برای خدا و به منظور امر به معروف و نهی از منکر او را به قیام و انقلاب تشویق کنی، به خدا سوگند تو را که بزرگ ما هستی، تنها نمی گذاریم و با پسرت بیعت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از این سخنان ناراحت شد و آن را ناشی از حسد پنداشت</w:t>
      </w:r>
      <w:r>
        <w:rPr>
          <w:rFonts w:eastAsia="IRNazanin" w:cs="IRNazanin"/>
          <w:color w:val="111111"/>
          <w:sz w:val="28"/>
          <w:szCs w:val="28"/>
          <w:rtl w:val="true"/>
          <w:lang w:bidi="fa-IR"/>
        </w:rPr>
        <w:t>!</w:t>
      </w:r>
      <w:r>
        <w:rPr>
          <w:rStyle w:val="FootnoteAnchor"/>
          <w:rtl w:val="true"/>
        </w:rPr>
        <w:footnoteReference w:id="654"/>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پیشوای ششم با آگاهی ویژه امامت، شکست محمد را پیش بینی می کرد چنان که در پایان همان جلسه ای که به آن اشاره شد، به عبدالله محض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تو به خلافت نمی رسد و هیچ کس جز شخصی که قبای زرد به تن دارد، اشاره به منصور به خلافت نخواهد رسید</w:t>
      </w:r>
      <w:r>
        <w:rPr>
          <w:rStyle w:val="FootnoteAnchor"/>
          <w:rtl w:val="true"/>
        </w:rPr>
        <w:footnoteReference w:id="6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ابوالفرج اصفهانی، در پاسخِ عبدالله، که حضرت را به حسدورزی متهم کرد، دست بر پشت</w:t>
      </w:r>
    </w:p>
    <w:p>
      <w:pPr>
        <w:pStyle w:val="BookText"/>
        <w:rPr/>
      </w:pPr>
      <w:r>
        <w:rPr>
          <w:rFonts w:ascii="IRNazanin" w:hAnsi="IRNazanin" w:eastAsia="IRNazanin"/>
          <w:color w:val="111111"/>
          <w:sz w:val="28"/>
          <w:sz w:val="28"/>
          <w:szCs w:val="28"/>
          <w:rtl w:val="true"/>
          <w:lang w:bidi="fa-IR"/>
        </w:rPr>
        <w:t>ابوالعباس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 برادران و فرزندانش به حکومت خواهند رسید، نه شما، آن گاه دست بر شانه عبدالله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حکومت نه به تو خواهد رسید و نه به دو پسرت، بلکه به دست این ها خواهد افتاد، و هر دو پسرت کشته خواهند شد</w:t>
      </w:r>
      <w:r>
        <w:rPr>
          <w:rFonts w:eastAsia="IRNazanin" w:cs="IRNazanin"/>
          <w:color w:val="111111"/>
          <w:sz w:val="28"/>
          <w:szCs w:val="28"/>
          <w:rtl w:val="true"/>
          <w:lang w:bidi="fa-IR"/>
        </w:rPr>
        <w:t>.</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در همان زمان، یعنی پیش از شکست انقلاب محمد، پیش گویی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محیط مدینه شهرت یافته بود، به طوری که گاهی افرادی در این زمینه به آن حضرت مراجعه نموده، نظر امام را در این مورد پرسش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 خواهر حضرت در مورد آینده قیام محمد از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چنین پیش گویی ای کرده اید؟،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در کنار بیت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خواهد شد و برادر تنی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حالی در عراق کشته خواهد شد که پاهای اسب او در میان آب خواهد بود</w:t>
      </w:r>
      <w:r>
        <w:rPr>
          <w:rFonts w:eastAsia="IRNazanin" w:cs="IRNazanin"/>
          <w:color w:val="111111"/>
          <w:sz w:val="28"/>
          <w:szCs w:val="28"/>
          <w:rtl w:val="true"/>
          <w:lang w:bidi="fa-IR"/>
        </w:rPr>
        <w:t>.</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 xml:space="preserve">البته گرچه پیشوای ششم به عللی که گفته شد، انقلاب محمد را مورد پشتیبانی قرار نداد، اما در عین حال در برابر آن نیز اقداماتی به عمل نیاورد و بلکه بنا به نقل ابوالفرج اصفهانی دو فرزند خود موسی و عبدالله را جهت یاری او فرستاد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در کنار محمد بودند</w:t>
      </w:r>
      <w:r>
        <w:rPr>
          <w:rStyle w:val="FootnoteAnchor"/>
          <w:rtl w:val="true"/>
        </w:rPr>
        <w:footnoteReference w:id="658"/>
      </w:r>
      <w:r>
        <w:rPr>
          <w:rFonts w:ascii="IRNazanin" w:hAnsi="IRNazanin" w:eastAsia="IRNazanin"/>
          <w:color w:val="111111"/>
          <w:sz w:val="28"/>
          <w:sz w:val="28"/>
          <w:szCs w:val="28"/>
          <w:rtl w:val="true"/>
          <w:lang w:bidi="fa-IR"/>
        </w:rPr>
        <w:t xml:space="preserve">و نیز امام پس از شکست محمد، حسین بن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از یاران و همرزمان محمد بود، تحت حمایت و پناهندگی خود قرار داد</w:t>
      </w:r>
      <w:r>
        <w:rPr>
          <w:rFonts w:eastAsia="IRNazanin" w:cs="IRNazanin"/>
          <w:color w:val="111111"/>
          <w:sz w:val="28"/>
          <w:szCs w:val="28"/>
          <w:rtl w:val="true"/>
          <w:lang w:bidi="fa-IR"/>
        </w:rPr>
        <w:t>.</w:t>
      </w:r>
      <w:r>
        <w:rPr>
          <w:rStyle w:val="FootnoteAnchor"/>
          <w:rtl w:val="true"/>
        </w:rPr>
        <w:footnoteReference w:id="659"/>
      </w:r>
      <w:r>
        <w:rPr>
          <w:rFonts w:ascii="IRNazanin" w:hAnsi="IRNazanin" w:eastAsia="IRNazanin"/>
          <w:color w:val="111111"/>
          <w:sz w:val="28"/>
          <w:sz w:val="28"/>
          <w:szCs w:val="28"/>
          <w:rtl w:val="true"/>
          <w:lang w:bidi="fa-IR"/>
        </w:rPr>
        <w:t>پیدا است که این دو اقدام، موجب خشم منصور گردید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باید توجه داشت که هرگز عدم پشتیبانی امام از محمد به این معنی نبود که با حکومت عباسی موافقت داشت، بلکه این حکومت از نظر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پایگاه اسلامی نداشت و بارها ابوجعفر منصور، آن پیشوای بزرگ را مورد آزار و اذیت قرار داد و به پایتخت احضار کرد و در صدد قتل آن حضرت برآمد،</w:t>
      </w:r>
    </w:p>
    <w:p>
      <w:pPr>
        <w:pStyle w:val="BookText"/>
        <w:rPr/>
      </w:pPr>
      <w:r>
        <w:rPr>
          <w:rFonts w:ascii="IRNazanin" w:hAnsi="IRNazanin" w:eastAsia="IRNazanin"/>
          <w:color w:val="111111"/>
          <w:sz w:val="28"/>
          <w:sz w:val="28"/>
          <w:szCs w:val="28"/>
          <w:rtl w:val="true"/>
          <w:lang w:bidi="fa-IR"/>
        </w:rPr>
        <w:t>منتها هربار با عنایت خداوند، تلاش او بی ثمر ماند</w:t>
      </w:r>
      <w:r>
        <w:rPr>
          <w:rFonts w:eastAsia="IRNazanin" w:cs="IRNazanin"/>
          <w:color w:val="111111"/>
          <w:sz w:val="28"/>
          <w:szCs w:val="28"/>
          <w:rtl w:val="true"/>
          <w:lang w:bidi="fa-IR"/>
        </w:rPr>
        <w:t>.</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 xml:space="preserve">در جریان قیام محمد نیز امام صادق مشکلات و صدماتی را از جانب منصور تحمل کرد، به عنوان نمونه در سفری که منصور در سال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مهار انقلاب نفس زکیه تا نزدیکی شهر مدینه کرد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 زد</w:t>
      </w:r>
      <w:r>
        <w:rPr>
          <w:rStyle w:val="FootnoteAnchor"/>
          <w:rtl w:val="true"/>
        </w:rPr>
        <w:footnoteReference w:id="661"/>
      </w:r>
      <w:r>
        <w:rPr>
          <w:rFonts w:ascii="IRNazanin" w:hAnsi="IRNazanin" w:eastAsia="IRNazanin"/>
          <w:color w:val="111111"/>
          <w:sz w:val="28"/>
          <w:sz w:val="28"/>
          <w:szCs w:val="28"/>
          <w:rtl w:val="true"/>
          <w:lang w:bidi="fa-IR"/>
        </w:rPr>
        <w:t>،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آن نقطه احضار نمود و با تندی و خشونت و اهانت، با آن حضرت برخورد کرد</w:t>
      </w:r>
      <w:r>
        <w:rPr>
          <w:rStyle w:val="FootnoteAnchor"/>
          <w:rtl w:val="true"/>
        </w:rPr>
        <w:footnoteReference w:id="662"/>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هجری، شبی که محمد، قیام را آغاز کرد، امام همراه گروهی از شخصیت های بزرگ علوی توسط حاکم مدینه بازداشت شد</w:t>
      </w:r>
      <w:r>
        <w:rPr>
          <w:rFonts w:eastAsia="IRNazanin" w:cs="IRNazanin"/>
          <w:color w:val="111111"/>
          <w:sz w:val="28"/>
          <w:szCs w:val="28"/>
          <w:rtl w:val="true"/>
          <w:lang w:bidi="fa-IR"/>
        </w:rPr>
        <w:t>.</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پس از شکست محمد مرا نزد منصور بردند، به من پرخاش کرد و سخنان خشن گفت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 محمد بن عبدالله که او را نفس زکیه می نامید و آن چه بر سرش آمد، آگاهم، اینک اکنون منتظرم یکی از شما حرکت کند تا بر صغیر و کبیر شما رحم نکنم</w:t>
      </w:r>
      <w:r>
        <w:rPr>
          <w:rFonts w:eastAsia="IRNazanin" w:cs="IRNazanin"/>
          <w:color w:val="111111"/>
          <w:sz w:val="28"/>
          <w:szCs w:val="28"/>
          <w:rtl w:val="true"/>
          <w:lang w:bidi="fa-IR"/>
        </w:rPr>
        <w:t>!</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 xml:space="preserve">از این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فرمانده سپاه منصور که به جنگ محمد رفته بود، ملک و مزرعه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عین ابی زیاد را در نزدیکی مدینه مصادره کرد، و وقتی که امام به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ابی زیاد را به من برگردان تا خرج زندگی خود را از آن تأمین کنم، منصور با خشم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چنین سخن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جانت را می گیرم</w:t>
      </w:r>
      <w:r>
        <w:rPr>
          <w:rFonts w:eastAsia="IRNazanin" w:cs="IRNazanin"/>
          <w:color w:val="111111"/>
          <w:sz w:val="28"/>
          <w:szCs w:val="28"/>
          <w:rtl w:val="true"/>
          <w:lang w:bidi="fa-IR"/>
        </w:rPr>
        <w:t>!</w:t>
      </w:r>
      <w:r>
        <w:rPr>
          <w:rStyle w:val="FootnoteAnchor"/>
          <w:rtl w:val="true"/>
        </w:rPr>
        <w:footnoteReference w:id="665"/>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به این ها اکتفا نکرد، بلکه دستور داد خانه امام را در مدینه به آتش بکشند، اما حضرت با یاری خدا، خود را از میان شعله های آتش بیرون کشید و</w:t>
      </w:r>
    </w:p>
    <w:p>
      <w:pPr>
        <w:pStyle w:val="BookText"/>
        <w:rPr/>
      </w:pPr>
      <w:r>
        <w:rPr>
          <w:rFonts w:ascii="IRNazanin" w:hAnsi="IRNazanin" w:eastAsia="IRNazanin"/>
          <w:color w:val="111111"/>
          <w:sz w:val="28"/>
          <w:sz w:val="28"/>
          <w:szCs w:val="28"/>
          <w:rtl w:val="true"/>
          <w:lang w:bidi="fa-IR"/>
        </w:rPr>
        <w:t>با اشاره به نجات حضرت ابراهیم از آتش نمرود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زاده ابراهیم خلیل 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منصور، نفوذ و محبوبیت امام را تحمل نکرد و چنان که مورخان نوشته اند، حضرت را بهوسیله زهر، ناجوانمردانه به شهادت رسانید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اصول 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473</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محمد بن جریر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دلائل الإمامة، 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شهرآشوب، مناقب آل ابی طالب،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هیتمی مکی، الصواعق المحرقة، ص </w:t>
      </w:r>
      <w:r>
        <w:rPr>
          <w:rFonts w:eastAsia="IRNazanin" w:cs="IRNazanin"/>
          <w:color w:val="111111"/>
          <w:sz w:val="28"/>
          <w:szCs w:val="28"/>
          <w:lang w:bidi="fa-IR"/>
        </w:rPr>
        <w:t>203</w:t>
      </w:r>
      <w:r>
        <w:rPr>
          <w:rFonts w:eastAsia="IRNazanin" w:cs="IRNazanin"/>
          <w:color w:val="111111"/>
          <w:sz w:val="28"/>
          <w:szCs w:val="28"/>
          <w:rtl w:val="true"/>
          <w:lang w:bidi="fa-IR"/>
        </w:rPr>
        <w:t>.</w:t>
      </w:r>
      <w:bookmarkStart w:id="426" w:name="pg734_5369"/>
    </w:p>
    <w:p>
      <w:pPr>
        <w:pStyle w:val="Heading2"/>
        <w:numPr>
          <w:ilvl w:val="1"/>
          <w:numId w:val="1"/>
        </w:numPr>
        <w:rPr/>
      </w:pPr>
      <w:bookmarkStart w:id="427" w:name="__RefHeading___Toc6161389_211673320"/>
      <w:bookmarkStart w:id="428" w:name="_Toc151"/>
      <w:bookmarkEnd w:id="426"/>
      <w:bookmarkEnd w:id="427"/>
      <w:r>
        <w:rPr>
          <w:rtl w:val="true"/>
        </w:rPr>
        <w:t>امام موسی کاظم</w:t>
      </w:r>
      <w:r>
        <w:rPr>
          <w:rtl w:val="true"/>
        </w:rPr>
        <w:t>(</w:t>
      </w:r>
      <w:r>
        <w:rPr>
          <w:rtl w:val="true"/>
        </w:rPr>
        <w:t>علیه السلام</w:t>
      </w:r>
      <w:r>
        <w:rPr>
          <w:rtl w:val="true"/>
        </w:rPr>
        <w:t>)</w:t>
      </w:r>
      <w:bookmarkEnd w:id="428"/>
    </w:p>
    <w:p>
      <w:pPr>
        <w:pStyle w:val="Heading3"/>
        <w:numPr>
          <w:ilvl w:val="2"/>
          <w:numId w:val="1"/>
        </w:numPr>
        <w:rPr/>
      </w:pPr>
      <w:bookmarkStart w:id="429" w:name="__RefHeading___Toc6161391_211673320"/>
      <w:bookmarkStart w:id="430" w:name="_Toc152"/>
      <w:bookmarkEnd w:id="429"/>
      <w:r>
        <w:rPr>
          <w:rtl w:val="true"/>
        </w:rPr>
        <w:t>اشاره</w:t>
      </w:r>
      <w:bookmarkEnd w:id="43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پاسدار دانشگاه جعفری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کارنامه سیاه خلافت، در عصر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فاجعه خونین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حکومت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چند شخصیتی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مبارزات منفی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bookmarkStart w:id="431" w:name="pg734_5371"/>
    </w:p>
    <w:p>
      <w:pPr>
        <w:pStyle w:val="Heading3"/>
        <w:numPr>
          <w:ilvl w:val="2"/>
          <w:numId w:val="1"/>
        </w:numPr>
        <w:rPr/>
      </w:pPr>
      <w:bookmarkStart w:id="432" w:name="__RefHeading___Toc6161393_211673320"/>
      <w:bookmarkStart w:id="433" w:name="_Toc153"/>
      <w:bookmarkEnd w:id="431"/>
      <w:bookmarkEnd w:id="432"/>
      <w:r>
        <w:rPr>
          <w:rtl w:val="true"/>
        </w:rPr>
        <w:t>شناخت مختصری از زندگانی امام</w:t>
      </w:r>
      <w:bookmarkEnd w:id="433"/>
    </w:p>
    <w:p>
      <w:pPr>
        <w:pStyle w:val="BookText"/>
        <w:rPr/>
      </w:pPr>
      <w:r>
        <w:rPr>
          <w:rFonts w:ascii="IRNazanin" w:hAnsi="IRNazanin" w:eastAsia="IRNazanin"/>
          <w:color w:val="111111"/>
          <w:sz w:val="28"/>
          <w:sz w:val="28"/>
          <w:szCs w:val="28"/>
          <w:rtl w:val="true"/>
          <w:lang w:bidi="fa-IR"/>
        </w:rPr>
        <w:t xml:space="preserve">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لقبش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مادرش بانویی بافضیلت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پدرش پیشوای ششم،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روستاهای اطراف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به جهان گشود و از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رسید، دوران امامت او آغاز گردید و  بنابر قول مشهور  در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خلفای معاصر حضرت</w:t>
      </w:r>
    </w:p>
    <w:p>
      <w:pPr>
        <w:pStyle w:val="BookText"/>
        <w:rPr/>
      </w:pPr>
      <w:r>
        <w:rPr>
          <w:rFonts w:ascii="IRNazanin" w:hAnsi="IRNazanin" w:eastAsia="IRNazanin"/>
          <w:color w:val="111111"/>
          <w:sz w:val="28"/>
          <w:sz w:val="28"/>
          <w:szCs w:val="28"/>
          <w:rtl w:val="true"/>
          <w:lang w:bidi="fa-IR"/>
        </w:rPr>
        <w:t>حضرت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خلفای یاد شده در زیر معاصر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مشهور به ابوجعفر، منصور دوانیقی </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r>
        <w:rPr>
          <w:rStyle w:val="FootnoteAnchor"/>
          <w:rtl w:val="true"/>
        </w:rPr>
        <w:footnoteReference w:id="66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مشهور به مهدی </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موسی، مشهور به هادی </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هارون الرشید </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رحلت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دوانیقی خلیفه مشهور و ستم گر عباسی، در اوج قدرت و تسلط بود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کسی بود که برای تثبیت پایه های حکومت خود، انسان های فراوانی را به قتل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راه نه تنها شیعیان، بلکه فقها و شخصیت های بزرگ</w:t>
      </w:r>
    </w:p>
    <w:p>
      <w:pPr>
        <w:pStyle w:val="BookText"/>
        <w:rPr/>
      </w:pPr>
      <w:r>
        <w:rPr>
          <w:rFonts w:ascii="IRNazanin" w:hAnsi="IRNazanin" w:eastAsia="IRNazanin"/>
          <w:color w:val="111111"/>
          <w:sz w:val="28"/>
          <w:sz w:val="28"/>
          <w:szCs w:val="28"/>
          <w:rtl w:val="true"/>
          <w:lang w:bidi="fa-IR"/>
        </w:rPr>
        <w:t xml:space="preserve">جهان تسنن را نیز که با او مخالفت میورزیدند، سخت مورد آزار قرار می داد،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جرم این که برضد او به پشتیبانی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عبدالله محض، و رهبر قیام ضدّ عباسی در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داده بود، شلاق زد، و به زندان افکند</w:t>
      </w:r>
      <w:r>
        <w:rPr>
          <w:rFonts w:eastAsia="IRNazanin" w:cs="IRNazanin"/>
          <w:color w:val="111111"/>
          <w:sz w:val="28"/>
          <w:szCs w:val="28"/>
          <w:rtl w:val="true"/>
          <w:lang w:bidi="fa-IR"/>
        </w:rPr>
        <w:t>!</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امام کاظم پس از شهادت پدر، در سن بیست سالگی با چنین زمام دار ستم گری رو به رو گردید که حاکم بلامنازع قلمرو اسلامی به شمار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وقتی که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سلیمان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فرماندار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شهادت امام صادق آگاه شد، طی نامه ای به وی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جعفر بن محمد شخصی را جانشین خود قرار داده، او را احضار کن و گردنش را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طولی نکشید که گزارش فرماندار مدینه به این مضمون به بغداد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محمد ضمن وصیت نامه رسمی خود، پنج نفر را به عنوان وصی خود برگزیده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خلیفه وقت، منصور دوانیقی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 مدینه و خود گزارش دهنده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بزرگ امام کاظم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فرماندار در ذیل نامه کسب تکلیف کرده بود که کدام یک از این افراد را باید به قتل برساند؟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منصور که هرگز تصور نمی کرد با چنین وضعی رو به رو شود، فوق العاده خشمگین گردید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نمی شود کشت</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وصیت نامه امام، یک حرکت سیاسی بود، زیرا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bookmarkStart w:id="434" w:name="pg734_5373"/>
    </w:p>
    <w:p>
      <w:pPr>
        <w:pStyle w:val="BookText"/>
        <w:rPr/>
      </w:pPr>
      <w:bookmarkEnd w:id="434"/>
      <w:r>
        <w:rPr>
          <w:rFonts w:ascii="IRNazanin" w:hAnsi="IRNazanin" w:eastAsia="IRNazanin"/>
          <w:color w:val="111111"/>
          <w:sz w:val="28"/>
          <w:sz w:val="28"/>
          <w:szCs w:val="28"/>
          <w:rtl w:val="true"/>
          <w:lang w:bidi="fa-IR"/>
        </w:rPr>
        <w:t>قبلاً امام بعدی و جانشین واقعی خود یعنی حضرت کاظم را به شیعیان خاص و خاندان علوی معرفی کرده بود، ولی از آن جا که از نقشه های شوم و خطرناک منصور آگاهی داشت، برای حفظ جان پیشوای هفتم چنین وصیتی نموده بود</w:t>
      </w:r>
      <w:r>
        <w:rPr>
          <w:rFonts w:eastAsia="IRNazanin" w:cs="IRNazanin"/>
          <w:color w:val="111111"/>
          <w:sz w:val="28"/>
          <w:szCs w:val="28"/>
          <w:rtl w:val="true"/>
          <w:lang w:bidi="fa-IR"/>
        </w:rPr>
        <w:t>.</w:t>
      </w:r>
    </w:p>
    <w:p>
      <w:pPr>
        <w:pStyle w:val="Heading3"/>
        <w:numPr>
          <w:ilvl w:val="2"/>
          <w:numId w:val="1"/>
        </w:numPr>
        <w:rPr/>
      </w:pPr>
      <w:bookmarkStart w:id="435" w:name="__RefHeading___Toc6161395_211673320"/>
      <w:bookmarkStart w:id="436" w:name="_Toc154"/>
      <w:bookmarkEnd w:id="435"/>
      <w:r>
        <w:rPr>
          <w:rtl w:val="true"/>
        </w:rPr>
        <w:t>پاسدار دانشگاه جعفری</w:t>
      </w:r>
      <w:bookmarkEnd w:id="436"/>
    </w:p>
    <w:p>
      <w:pPr>
        <w:pStyle w:val="BookText"/>
        <w:rPr/>
      </w:pPr>
      <w:r>
        <w:rPr>
          <w:rFonts w:ascii="IRNazanin" w:hAnsi="IRNazanin" w:eastAsia="IRNazanin"/>
          <w:color w:val="111111"/>
          <w:sz w:val="28"/>
          <w:sz w:val="28"/>
          <w:szCs w:val="28"/>
          <w:rtl w:val="true"/>
          <w:lang w:bidi="fa-IR"/>
        </w:rPr>
        <w:t>بررسی اوضاع و احوال نشان می داد که هرگونه اقدام حاد و برنامه ای که حکومت منصور از آغاز روی آن حساسیت نشان بدهد صلاح نیست، از این رو امام کاظم دنباله برنامه علمی پدر را گرفت و حوزه ای نه به وسعت دانشگاه جعفری ، تشکیل داد و به تربیت شاگردان بزرگ و رجال علم و فضیلت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زیادی از یاران و شیعیان خاص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رجال خاندان هاشمی در محضر آن حضرت گرد می آمدند و سخنان گهربار و پاسخ های آن حضرت به پرسش های حاضران را یادداشت می نمودند و هر حکمی که در مورد هر پیش آمدی صادر می نمود، ضبط می کردند</w:t>
      </w:r>
      <w:r>
        <w:rPr>
          <w:rFonts w:eastAsia="IRNazanin" w:cs="IRNazanin"/>
          <w:color w:val="111111"/>
          <w:sz w:val="28"/>
          <w:szCs w:val="28"/>
          <w:rtl w:val="true"/>
          <w:lang w:bidi="fa-IR"/>
        </w:rPr>
        <w:t>.</w:t>
      </w:r>
      <w:r>
        <w:rPr>
          <w:rStyle w:val="FootnoteAnchor"/>
          <w:rtl w:val="true"/>
        </w:rPr>
        <w:footnoteReference w:id="6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امیرعلی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مدینه درگذشت، ولی خوشبختانه مکتب علمی او تعطیل نشد، بلکه به رهبری جانشین و فرزندش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شکوفایی خود را حفظ کرد</w:t>
      </w:r>
      <w:r>
        <w:rPr>
          <w:rFonts w:eastAsia="IRNazanin" w:cs="IRNazanin"/>
          <w:color w:val="111111"/>
          <w:sz w:val="28"/>
          <w:szCs w:val="28"/>
          <w:rtl w:val="true"/>
          <w:lang w:bidi="fa-IR"/>
        </w:rPr>
        <w:t xml:space="preserve">. </w:t>
      </w:r>
      <w:r>
        <w:rPr>
          <w:rStyle w:val="FootnoteAnchor"/>
          <w:rtl w:val="true"/>
        </w:rPr>
        <w:footnoteReference w:id="669"/>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بن جعفر نه تنها از نظر علمی تمام دانشمندان و رجال علمی آن روز را تحت الشعاع قرار داده بود، بلکه از نظر فضائل اخلاقی و صفات برجسته انسانی نیز زبانزد خاص و عام بود، به طوری که تمام دانشمندانی که با زندگی</w:t>
      </w:r>
      <w:bookmarkStart w:id="437" w:name="pg734_5374"/>
    </w:p>
    <w:p>
      <w:pPr>
        <w:pStyle w:val="BookText"/>
        <w:rPr/>
      </w:pPr>
      <w:bookmarkEnd w:id="437"/>
      <w:r>
        <w:rPr>
          <w:rFonts w:ascii="IRNazanin" w:hAnsi="IRNazanin" w:eastAsia="IRNazanin"/>
          <w:color w:val="111111"/>
          <w:sz w:val="28"/>
          <w:sz w:val="28"/>
          <w:szCs w:val="28"/>
          <w:rtl w:val="true"/>
          <w:lang w:bidi="fa-IR"/>
        </w:rPr>
        <w:t>پرافتخار آن حضرت آشنایی دارند، در برابر عظمت شخصیت اخلاقی وی سر تعظیم فرود آورده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هیتمی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دانشمند ومحدث مشهور جهان تسنُّن،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کاظم وارث علوم و دانش های پدر و دارای فضل و کمال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پرتو عفو و گذشت و بردباری فوق العاده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رفتار با مردم 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نشان داد، کاظم لقب یافت و در زمان او هیچ کس در معارف الهی و دانش و بخشش به پایه او نمی رسید</w:t>
      </w:r>
      <w:r>
        <w:rPr>
          <w:rFonts w:eastAsia="IRNazanin" w:cs="IRNazanin"/>
          <w:color w:val="111111"/>
          <w:sz w:val="28"/>
          <w:szCs w:val="28"/>
          <w:rtl w:val="true"/>
          <w:lang w:bidi="fa-IR"/>
        </w:rPr>
        <w:t>.</w:t>
      </w:r>
      <w:r>
        <w:rPr>
          <w:rStyle w:val="FootnoteAnchor"/>
          <w:rtl w:val="true"/>
        </w:rPr>
        <w:footnoteReference w:id="670"/>
      </w:r>
    </w:p>
    <w:p>
      <w:pPr>
        <w:pStyle w:val="Heading3"/>
        <w:numPr>
          <w:ilvl w:val="2"/>
          <w:numId w:val="1"/>
        </w:numPr>
        <w:rPr/>
      </w:pPr>
      <w:bookmarkStart w:id="438" w:name="__RefHeading___Toc6161397_211673320"/>
      <w:bookmarkStart w:id="439" w:name="_Toc155"/>
      <w:bookmarkEnd w:id="438"/>
      <w:r>
        <w:rPr>
          <w:rtl w:val="true"/>
        </w:rPr>
        <w:t>کارنامه سیاه خلافت، در عصر امام</w:t>
      </w:r>
      <w:bookmarkEnd w:id="439"/>
    </w:p>
    <w:p>
      <w:pPr>
        <w:pStyle w:val="BookText"/>
        <w:rPr/>
      </w:pPr>
      <w:r>
        <w:rPr>
          <w:rFonts w:ascii="IRNazanin" w:hAnsi="IRNazanin" w:eastAsia="IRNazanin"/>
          <w:color w:val="111111"/>
          <w:sz w:val="28"/>
          <w:sz w:val="28"/>
          <w:szCs w:val="28"/>
          <w:rtl w:val="true"/>
          <w:lang w:bidi="fa-IR"/>
        </w:rPr>
        <w:t>حاکمان عصر امام هفتم</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 دوران امامت حضرت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این دوران با خلفای یاد شده در زیر معاصر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مشهور به ابوجعفر منصور دوانیقی </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ملقب به مهدی </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موسی، ملقب به هادی </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هارون، ملقب به رشید </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کارنامه سیاه خلافت در عصر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 کارنامه خلفای یاد شده، کارنامه ای سیاه و آلوده به فساد و ستم گری بود و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و علویان در عصر هر کدام از آن ها به نحوی در فشار و مضیقه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ترتیب، نگاهی اجمالی به کارنامه هر یک از آن ها می افکنیم و موضع امام هفتم را در آن اوضاع، مورد بررسی قرار می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منصور دوانیقی</w:t>
      </w:r>
    </w:p>
    <w:p>
      <w:pPr>
        <w:pStyle w:val="BookText"/>
        <w:rPr/>
      </w:pPr>
      <w:r>
        <w:rPr>
          <w:rFonts w:ascii="IRNazanin" w:hAnsi="IRNazanin" w:eastAsia="IRNazanin"/>
          <w:color w:val="111111"/>
          <w:sz w:val="28"/>
          <w:sz w:val="28"/>
          <w:szCs w:val="28"/>
          <w:rtl w:val="true"/>
          <w:lang w:bidi="fa-IR"/>
        </w:rPr>
        <w:t>هنگام شهادت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آغاز امامت پیشوای هفتم، منصور دوانیقی در اوج قدرت و تسلط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سختگیری های او را با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علویان در فصل زندگی نامه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در زمان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بهتر از آن زمان نبود و نیازی به توضیح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w:t>
      </w:r>
    </w:p>
    <w:p>
      <w:pPr>
        <w:pStyle w:val="BookText"/>
        <w:rPr/>
      </w:pPr>
      <w:r>
        <w:rPr>
          <w:rFonts w:ascii="IRNazanin" w:hAnsi="IRNazanin" w:eastAsia="IRNazanin"/>
          <w:color w:val="111111"/>
          <w:sz w:val="28"/>
          <w:sz w:val="28"/>
          <w:szCs w:val="28"/>
          <w:rtl w:val="true"/>
          <w:lang w:bidi="fa-IR"/>
        </w:rPr>
        <w:t xml:space="preserve">دوران سیاه خلافت منصور که سایه شوم آن در سراسر کشور اسلامی سنگینی می کرد، با مرگ وی به پایان رسید و مردم پس از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تحمل رنج و فشار، نفس راحتی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وی فرزندش محمد،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کار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زمام داری مهدی ابتداءاً با استقبال گرم عموم مردم رو به رو گردید، زیرا وی نخست درِ باغِ سبز به مردم نشان داد و با اعلان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زندانیان سیاسی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بنی هاشم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ساخت، و به قتل و کشتار و شکنجه و آزار مردم خاتمه بخشید، وتمام اموال منقول و غیر منقول مردم را که پدرش منصور مصادره و ضبط کرده بود، به صاحبان آن ها تحویل داد و مقدار زیادی از موجودی خزانه بیت المال را در میان مردم تقسیم کرد</w:t>
      </w:r>
      <w:r>
        <w:rPr>
          <w:rFonts w:eastAsia="IRNazanin" w:cs="IRNazanin"/>
          <w:color w:val="111111"/>
          <w:sz w:val="28"/>
          <w:szCs w:val="28"/>
          <w:rtl w:val="true"/>
          <w:lang w:bidi="fa-IR"/>
        </w:rPr>
        <w:t>.</w:t>
      </w:r>
      <w:r>
        <w:rPr>
          <w:rStyle w:val="FootnoteAnchor"/>
          <w:rtl w:val="true"/>
        </w:rPr>
        <w:footnoteReference w:id="671"/>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مورخ مشهور، مجموع اموالی که منصور به زور از مردم گرفته بود، بالغ بر ششصد میلیون درهم و چهارده میلیون دینار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مبلغ غیر از مالیات اراضی و خراج هایی بود که منصور در زمان خلافت خود از کشاورزان گرفته بود</w:t>
      </w:r>
      <w:r>
        <w:rPr>
          <w:rFonts w:eastAsia="IRNazanin" w:cs="IRNazanin"/>
          <w:color w:val="111111"/>
          <w:sz w:val="28"/>
          <w:szCs w:val="28"/>
          <w:rtl w:val="true"/>
          <w:lang w:bidi="fa-IR"/>
        </w:rPr>
        <w:t>.</w:t>
      </w:r>
      <w:r>
        <w:rPr>
          <w:rStyle w:val="FootnoteAnchor"/>
          <w:rtl w:val="true"/>
        </w:rPr>
        <w:footnoteReference w:id="672"/>
      </w:r>
      <w:r>
        <w:rPr>
          <w:rFonts w:ascii="IRNazanin" w:hAnsi="IRNazanin" w:eastAsia="IRNazanin"/>
          <w:color w:val="111111"/>
          <w:sz w:val="28"/>
          <w:sz w:val="28"/>
          <w:szCs w:val="28"/>
          <w:rtl w:val="true"/>
          <w:lang w:bidi="fa-IR"/>
        </w:rPr>
        <w:t xml:space="preserve">و چون به دستور وی تمام این اموال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المال مظالم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مخصوصی نگه داری می شد ونام صاحب هرمالی روی آن نوشته شده بود، مهدی همه آن ها را تفکیک نموده به صاحبان اموال و یا وراث</w:t>
      </w:r>
      <w:bookmarkStart w:id="440" w:name="pg734_5376"/>
    </w:p>
    <w:p>
      <w:pPr>
        <w:pStyle w:val="BookText"/>
        <w:rPr/>
      </w:pPr>
      <w:bookmarkEnd w:id="440"/>
      <w:r>
        <w:rPr>
          <w:rFonts w:ascii="IRNazanin" w:hAnsi="IRNazanin" w:eastAsia="IRNazanin"/>
          <w:color w:val="111111"/>
          <w:sz w:val="28"/>
          <w:sz w:val="28"/>
          <w:szCs w:val="28"/>
          <w:rtl w:val="true"/>
          <w:lang w:bidi="fa-IR"/>
        </w:rPr>
        <w:t>آن ها تحویل داد</w:t>
      </w:r>
      <w:r>
        <w:rPr>
          <w:rFonts w:eastAsia="IRNazanin" w:cs="IRNazanin"/>
          <w:color w:val="111111"/>
          <w:sz w:val="28"/>
          <w:szCs w:val="28"/>
          <w:rtl w:val="true"/>
          <w:lang w:bidi="fa-IR"/>
        </w:rPr>
        <w:t>.</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شاید یکی از عوامل اقدام مهدی این بود که وقتی که او روی کار آمد، جنبش ها و نهضت های ضد استبدادی علویان بهوسیله منصور سرکوب شده و آرامش نسبی برقرار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هرحال این آزادی و امنیت و رفاه اقتصادی موجبات رضایت گروه های مختلف اجتماع را فراهم آورد و خون تازه ای در شریان حیات اجتماعی و اقتصادی به جریان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این برنامه ادامه پیدا می کرد آثار و نتایج درخشانی به بار می آورد، ولی متأسفانه طولی نکشید که برنامه عوض شد و خلیفه جدید چهره اصلی خود را آشکار ساخت و برنامه های ضد اسلامی خلفای پیشین از نو آغاز گردید</w:t>
      </w:r>
      <w:r>
        <w:rPr>
          <w:rFonts w:eastAsia="IRNazanin" w:cs="IRNazanin"/>
          <w:color w:val="111111"/>
          <w:sz w:val="28"/>
          <w:szCs w:val="28"/>
          <w:rtl w:val="true"/>
          <w:lang w:bidi="fa-IR"/>
        </w:rPr>
        <w:t>...</w:t>
      </w:r>
    </w:p>
    <w:p>
      <w:pPr>
        <w:pStyle w:val="Heading3"/>
        <w:numPr>
          <w:ilvl w:val="2"/>
          <w:numId w:val="1"/>
        </w:numPr>
        <w:rPr/>
      </w:pPr>
      <w:bookmarkStart w:id="441" w:name="__RefHeading___Toc6161399_211673320"/>
      <w:bookmarkStart w:id="442" w:name="_Toc156"/>
      <w:bookmarkEnd w:id="441"/>
      <w:r>
        <w:rPr>
          <w:rtl w:val="true"/>
        </w:rPr>
        <w:t>کانون عیاشی و فساد</w:t>
      </w:r>
      <w:bookmarkEnd w:id="4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خلافت، به پیروی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مردی خشک و با صلابت بود، خیل ندیمان و عناصر آلوده را که معمولاً در دربار خلفاء بزم آرایی می کردند، به دربار راه نداد و از خوشگذرانی و مجالس عیش و نوش دوری جست، ولی بیش از یک سال نگذشته بود که تغییر روش داد و بساط خوشگذرانی و عیاشی را دایر کرد و ندیمان را مورد توجه فوق العاده قرار داد و هرچه خیراندیشان و رجال بی نظر، عواقب ناگوار این کار را گوشزد کردند، ترتیب اثر نداد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دم خوش است که در بزم بگذرد و زندگی بدون ندیمان درکام من گوارا نیست</w:t>
      </w:r>
      <w:r>
        <w:rPr>
          <w:rFonts w:eastAsia="IRNazanin" w:cs="IRNazanin"/>
          <w:color w:val="111111"/>
          <w:sz w:val="28"/>
          <w:szCs w:val="28"/>
          <w:rtl w:val="true"/>
          <w:lang w:bidi="fa-IR"/>
        </w:rPr>
        <w:t>»!</w:t>
      </w:r>
      <w:r>
        <w:rPr>
          <w:rStyle w:val="FootnoteAnchor"/>
          <w:rtl w:val="true"/>
        </w:rPr>
        <w:footnoteReference w:id="674"/>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به قدری در این راه افراط می کرد که حتی گوش به نصایح و اندرزهای وزیر خردمند و بافضیلت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بن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هرگز در امور کشوری از نظریات یعقوب عدول نمی کرد و نقشه ها و برنامه های او را صد در صد به مورد اجرا می گذاشت، وقتی پای بزم و عیش و نوش به میان می آمد، به</w:t>
      </w:r>
    </w:p>
    <w:p>
      <w:pPr>
        <w:pStyle w:val="BookText"/>
        <w:rPr/>
      </w:pPr>
      <w:r>
        <w:rPr>
          <w:rFonts w:ascii="IRNazanin" w:hAnsi="IRNazanin" w:eastAsia="IRNazanin"/>
          <w:color w:val="111111"/>
          <w:sz w:val="28"/>
          <w:sz w:val="28"/>
          <w:szCs w:val="28"/>
          <w:rtl w:val="true"/>
          <w:lang w:bidi="fa-IR"/>
        </w:rPr>
        <w:t>سخنان منطقی و بی غرضانه او ترتیب اثر نمی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که از فساد و آلودگی دربار خلافت و بوالهوسی خلیفه رنج می برد، وقتی مشاهده می کرد که اطرافیان مهدی در قصر خلافت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درحضور وی بساط می گساری گسترده اند، 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همین کارها وزارت را به عهده من گذاشته و مرا به این سمت منصوب کرده ای؟ آیا صحیح است که بعد از پنج نوبت اقامه نماز جماعت در مسجد جامع، بر سر سفره شراب بنشینی؟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ندیمان خلیفه که عادت کرده بودند با بیت المال مسلمانان، شب و روز به خوشگذرانی بپردازند، سخنان یعقوب را به باد تمسخر گرفته مهدی را به باده گساری تشویق می کردند و گاهی به زبان شعر می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فَدَعْ عَنْکَ یَعْقُوبَ بْنَ داوُدَ جانِباً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وَاَقْبِلْ عَلی صَهْباءَ طَیِّبَةَ النّشْرِ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و سخنان او را رها کن و با شراب گوارا دمساز باش</w:t>
      </w:r>
      <w:r>
        <w:rPr>
          <w:rFonts w:eastAsia="IRNazanin" w:cs="IRNazanin"/>
          <w:color w:val="111111"/>
          <w:sz w:val="28"/>
          <w:szCs w:val="28"/>
          <w:rtl w:val="true"/>
          <w:lang w:bidi="fa-IR"/>
        </w:rPr>
        <w:t>!</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 xml:space="preserve">این روش مهدی موجب گسترش دامنه آلودگی و لااُبالی گری در جامعه اسلامی گردید و اشعار و غزل های بی پرده و هوس انگیز شُعرایی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دهن به دهن گشت و آتش به خرمن عفت و پاکی جامعه زد و صدای اعتراض بزرگان و افراد غیور از هر سو بلند شد</w:t>
      </w:r>
      <w:r>
        <w:rPr>
          <w:rFonts w:eastAsia="IRNazanin" w:cs="IRNazanin"/>
          <w:color w:val="111111"/>
          <w:sz w:val="28"/>
          <w:szCs w:val="28"/>
          <w:rtl w:val="true"/>
          <w:lang w:bidi="fa-IR"/>
        </w:rPr>
        <w:t>.</w:t>
      </w:r>
      <w:r>
        <w:rPr>
          <w:rStyle w:val="FootnoteAnchor"/>
          <w:rtl w:val="true"/>
        </w:rPr>
        <w:footnoteReference w:id="676"/>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 که سرگرم خوشگذرانی های خود بود، از آگاهی به وضع مردم دور ماند و در نتیجه فساد و رشوه خواری رواج یافت و مأموران مالیات، عرصه را برمردم تنگ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وی نیز بنای سخت گیری گذاشت و برای نخستین بار مالیات هایی بر بازارهای بغداد بست</w:t>
      </w:r>
      <w:r>
        <w:rPr>
          <w:rStyle w:val="FootnoteAnchor"/>
          <w:rtl w:val="true"/>
        </w:rPr>
        <w:footnoteReference w:id="677"/>
      </w:r>
      <w:r>
        <w:rPr>
          <w:rFonts w:ascii="IRNazanin" w:hAnsi="IRNazanin" w:eastAsia="IRNazanin"/>
          <w:color w:val="111111"/>
          <w:sz w:val="28"/>
          <w:sz w:val="28"/>
          <w:szCs w:val="28"/>
          <w:rtl w:val="true"/>
          <w:lang w:bidi="fa-IR"/>
        </w:rPr>
        <w:t>و زندگی کشاورزان فوق العاده پریشان گشت و از شدت فشار و سختی به ستوه آمدند</w:t>
      </w:r>
      <w:r>
        <w:rPr>
          <w:rFonts w:eastAsia="IRNazanin" w:cs="IRNazanin"/>
          <w:color w:val="111111"/>
          <w:sz w:val="28"/>
          <w:szCs w:val="28"/>
          <w:rtl w:val="true"/>
          <w:lang w:bidi="fa-IR"/>
        </w:rPr>
        <w:t>.</w:t>
      </w:r>
      <w:r>
        <w:rPr>
          <w:rStyle w:val="FootnoteAnchor"/>
          <w:rtl w:val="true"/>
        </w:rPr>
        <w:footnoteReference w:id="678"/>
      </w:r>
      <w:bookmarkStart w:id="443" w:name="pg734_5378"/>
    </w:p>
    <w:p>
      <w:pPr>
        <w:pStyle w:val="Heading3"/>
        <w:numPr>
          <w:ilvl w:val="2"/>
          <w:numId w:val="1"/>
        </w:numPr>
        <w:rPr/>
      </w:pPr>
      <w:bookmarkStart w:id="444" w:name="__RefHeading___Toc6161401_211673320"/>
      <w:bookmarkStart w:id="445" w:name="_Toc157"/>
      <w:bookmarkEnd w:id="443"/>
      <w:bookmarkEnd w:id="444"/>
      <w:r>
        <w:rPr>
          <w:rtl w:val="true"/>
        </w:rPr>
        <w:t>سختگیری فوق العاده نسبت به علویان</w:t>
      </w:r>
      <w:bookmarkEnd w:id="445"/>
    </w:p>
    <w:p>
      <w:pPr>
        <w:pStyle w:val="BookText"/>
        <w:rPr/>
      </w:pPr>
      <w:r>
        <w:rPr>
          <w:rFonts w:ascii="IRNazanin" w:hAnsi="IRNazanin" w:eastAsia="IRNazanin"/>
          <w:color w:val="111111"/>
          <w:sz w:val="28"/>
          <w:sz w:val="28"/>
          <w:szCs w:val="28"/>
          <w:rtl w:val="true"/>
          <w:lang w:bidi="fa-IR"/>
        </w:rPr>
        <w:t xml:space="preserve">طرز رفتار مهدی از جهات مختلف با پدرش منصور فرق داشت، ولی روش این دو، از یک جهت مثل هم بود و آن سخت گیری فوق العاده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نیز مثل منصور از هرگونه سخت گیری و فشار نسبت به بنی هاشم فروگذاری نمی کرد و حتی گاهی بیش از منصور خشونت نشان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که فرزندان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حکومت خود خطرناک می دانست، همواره در صدد کوبیدن هر جنبشی بود که از طرف آنان رهبری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گرایش به سوی تشیع و هم کاری با رهبران علوی به شدت مبارزه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می 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قاسم بن مجاشع 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مرگ خود وصیت نامه ای نوشت و برای امضای مهدی نزد وی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مشغول خواندن وصیت نامه شد، ولی همین که به جمله ای رسید که قاسم ضمن بیان عقاید اسلامی خود، پس از اقرار به یگانگی خدا و نبوت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امام و جانشین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کرده بود، وصیت نامه را به زمین پرت نمود و آن را تا آخر نخواند</w:t>
      </w:r>
      <w:r>
        <w:rPr>
          <w:rFonts w:eastAsia="IRNazanin" w:cs="IRNazanin"/>
          <w:color w:val="111111"/>
          <w:sz w:val="28"/>
          <w:szCs w:val="28"/>
          <w:rtl w:val="true"/>
          <w:lang w:bidi="fa-IR"/>
        </w:rPr>
        <w:t>!</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تحریم شراب در قرآن</w:t>
      </w:r>
    </w:p>
    <w:p>
      <w:pPr>
        <w:pStyle w:val="BookText"/>
        <w:rPr/>
      </w:pPr>
      <w:r>
        <w:rPr>
          <w:rFonts w:ascii="IRNazanin" w:hAnsi="IRNazanin" w:eastAsia="IRNazanin"/>
          <w:color w:val="111111"/>
          <w:sz w:val="28"/>
          <w:sz w:val="28"/>
          <w:szCs w:val="28"/>
          <w:rtl w:val="true"/>
          <w:lang w:bidi="fa-IR"/>
        </w:rPr>
        <w:t>نمونه دیگر از مخالفت شدید مهدی با مظاهر تشیع، گفتوگویی است که بین او و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سال ها مهدی وارد مدینه شد و پس از زیارت قبر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کرد و برای آن که به گمان خود از نظر علمی آن حضرت را آزمایش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را پیش کشید و این پرسش و پاسخ بین او و امام صورت گرفت</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شراب در قرآن مجید تحریم شده است؟ آن گاه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اغلب می دانند که در قرآن از خوردن شراب نهی شده، ولی نمی دانند که معنای این</w:t>
      </w:r>
    </w:p>
    <w:p>
      <w:pPr>
        <w:pStyle w:val="BookText"/>
        <w:rPr/>
      </w:pPr>
      <w:r>
        <w:rPr>
          <w:rFonts w:ascii="IRNazanin" w:hAnsi="IRNazanin" w:eastAsia="IRNazanin"/>
          <w:color w:val="111111"/>
          <w:sz w:val="28"/>
          <w:sz w:val="28"/>
          <w:szCs w:val="28"/>
          <w:rtl w:val="true"/>
          <w:lang w:bidi="fa-IR"/>
        </w:rPr>
        <w:t>نهی، حرام بودن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حرمت شراب در قرآن مجید صریحاً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کجای قرآن؟</w:t>
      </w:r>
    </w:p>
    <w:p>
      <w:pPr>
        <w:pStyle w:val="BookText"/>
        <w:rPr/>
      </w:pPr>
      <w:r>
        <w:rPr>
          <w:rFonts w:ascii="IRNazanin" w:hAnsi="IRNazanin" w:eastAsia="IRNazanin"/>
          <w:color w:val="111111"/>
          <w:sz w:val="28"/>
          <w:sz w:val="28"/>
          <w:szCs w:val="28"/>
          <w:rtl w:val="true"/>
          <w:lang w:bidi="fa-IR"/>
        </w:rPr>
        <w:t xml:space="preserve">آن جا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پروردگار من، تنها کارهای زشت، چه آشکار و چه پنهان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ستم بناحق را حرام نموده است</w:t>
      </w:r>
      <w:r>
        <w:rPr>
          <w:rFonts w:eastAsia="IRNazanin" w:cs="IRNazanin"/>
          <w:color w:val="111111"/>
          <w:sz w:val="28"/>
          <w:szCs w:val="28"/>
          <w:rtl w:val="true"/>
          <w:lang w:bidi="fa-IR"/>
        </w:rPr>
        <w:t>...».</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آن گاه امام پس از بیان چند موضوع دیگر که در این آیه تحریم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که خداوند آن را تحریم نموده، همان شراب است، زیرا خدا در آیه دیگری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تو از شراب و قمار می پرسند، بگو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 کبیر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سودهایی برای مردم هست و گناهش از سودش بزرگ تر است</w:t>
      </w:r>
      <w:r>
        <w:rPr>
          <w:rFonts w:eastAsia="IRNazanin" w:cs="IRNazanin"/>
          <w:color w:val="111111"/>
          <w:sz w:val="28"/>
          <w:szCs w:val="28"/>
          <w:rtl w:val="true"/>
          <w:lang w:bidi="fa-IR"/>
        </w:rPr>
        <w:t>».</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و اثم که در سوره اعراف صریحاً حرام معرفی شده، در سوره بقره در مورد شراب و قمار به کار رفته است، بنابراین شراب صریحاً در قرآن مجید حرام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سخت تحت تأثیر استدلال امام قرار گرفت و بی اختیار رو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یقطین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این فتوا، فتوای هاشمی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 خدا را که این علم را در شما خاندان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w:t>
      </w:r>
      <w:r>
        <w:rPr>
          <w:rStyle w:val="FootnoteAnchor"/>
          <w:rtl w:val="true"/>
        </w:rPr>
        <w:footnoteReference w:id="682"/>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از این پاسخ ناراحت شد و در حالی که خشم خود را به سختی</w:t>
      </w:r>
    </w:p>
    <w:p>
      <w:pPr>
        <w:pStyle w:val="BookText"/>
        <w:rPr/>
      </w:pPr>
      <w:r>
        <w:rPr>
          <w:rFonts w:ascii="IRNazanin" w:hAnsi="IRNazanin" w:eastAsia="IRNazanin"/>
          <w:color w:val="111111"/>
          <w:sz w:val="28"/>
          <w:sz w:val="28"/>
          <w:szCs w:val="28"/>
          <w:rtl w:val="true"/>
          <w:lang w:bidi="fa-IR"/>
        </w:rPr>
        <w:t>فرو می خورد،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می گویی ای رافضی</w:t>
      </w:r>
      <w:r>
        <w:rPr>
          <w:rFonts w:eastAsia="IRNazanin" w:cs="IRNazanin"/>
          <w:color w:val="111111"/>
          <w:sz w:val="28"/>
          <w:szCs w:val="28"/>
          <w:rtl w:val="true"/>
          <w:lang w:bidi="fa-IR"/>
        </w:rPr>
        <w:t>»!!</w:t>
      </w:r>
      <w:r>
        <w:rPr>
          <w:rStyle w:val="FootnoteAnchor"/>
          <w:rtl w:val="true"/>
        </w:rPr>
        <w:footnoteReference w:id="68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هادی عباسیسال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تاریخ اسلام یک سال بحرانی و تاریک و پرتشنج و غم انگیز بود، زیرا در این سال پس از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جوانی خوشگذران و مغرور و ناپخته بود، به خلافت رسید و حکومت وی سرچشمه حوادث تلخی گردید که برای جامعه اسلامی بسیار گران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نشستن هادی به جای پدر، مسئله تازه ای نبود، زیرا مدت ها بود که حکومت اسلامی بهوسیله خلفای ستم گر، به صورت رژیم موروثی در آمده بود و در میان دودمان اموی و عباسی دست به دست می گشت و انتقال قدرت ها از این راه که با سکوت تلخ و اجباری مردم همراه بود، تقریباً یک مسئله عادی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چیزی که تازگی داشت، سپرده شدن سرنوشت مسلمانان به دست جوانی ناپخته، فاقد صلاحیت، بوالهوس و خوشگذرانی مثل هادی بود، زیرا هنگامی که وی بر مسند خلافت تکیه زد، هنوز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تمام نداشت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جهات اخلاقی به هیچوجه شایستگی احراز مقام خطیر خلافت و زمام داری جامعه اسلامی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جوانی می گسار، سبکسر و بی بند و بار بود، به طور ی که حتی پس از رسیدن به خلافت، اعمال سابق خود را ترک ننمود، و حتی شؤون ظاهری خلافت را حفظ نمی کرد</w:t>
      </w:r>
      <w:r>
        <w:rPr>
          <w:rFonts w:eastAsia="IRNazanin" w:cs="IRNazanin"/>
          <w:color w:val="111111"/>
          <w:sz w:val="28"/>
          <w:szCs w:val="28"/>
          <w:rtl w:val="true"/>
          <w:lang w:bidi="fa-IR"/>
        </w:rPr>
        <w:t>.</w:t>
      </w:r>
      <w:r>
        <w:rPr>
          <w:rStyle w:val="FootnoteAnchor"/>
          <w:rtl w:val="true"/>
        </w:rPr>
        <w:footnoteReference w:id="684"/>
      </w:r>
      <w:r>
        <w:rPr>
          <w:rFonts w:ascii="IRNazanin" w:hAnsi="IRNazanin" w:eastAsia="IRNazanin"/>
          <w:color w:val="111111"/>
          <w:sz w:val="28"/>
          <w:sz w:val="28"/>
          <w:szCs w:val="28"/>
          <w:rtl w:val="true"/>
          <w:lang w:bidi="fa-IR"/>
        </w:rPr>
        <w:t>علاوه بر این، او فردی سنگدل، بدخوی، سختگیر و کج رفتار بود</w:t>
      </w:r>
      <w:r>
        <w:rPr>
          <w:rFonts w:eastAsia="IRNazanin" w:cs="IRNazanin"/>
          <w:color w:val="111111"/>
          <w:sz w:val="28"/>
          <w:szCs w:val="28"/>
          <w:rtl w:val="true"/>
          <w:lang w:bidi="fa-IR"/>
        </w:rPr>
        <w:t>.</w:t>
      </w:r>
      <w:r>
        <w:rPr>
          <w:rStyle w:val="FootnoteAnchor"/>
          <w:rtl w:val="true"/>
        </w:rPr>
        <w:footnoteReference w:id="685"/>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هادی در محیط آلوده دربار عباسی تربیت یافته و از پستان چنین رژیم خودخواه و ستم گر و زورگویی شیر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پرورشی، اگر خلافت</w:t>
      </w:r>
      <w:bookmarkStart w:id="446" w:name="pg734_5381"/>
    </w:p>
    <w:p>
      <w:pPr>
        <w:pStyle w:val="BookText"/>
        <w:rPr/>
      </w:pPr>
      <w:bookmarkEnd w:id="446"/>
      <w:r>
        <w:rPr>
          <w:rFonts w:ascii="IRNazanin" w:hAnsi="IRNazanin" w:eastAsia="IRNazanin"/>
          <w:color w:val="111111"/>
          <w:sz w:val="28"/>
          <w:sz w:val="28"/>
          <w:szCs w:val="28"/>
          <w:rtl w:val="true"/>
          <w:lang w:bidi="fa-IR"/>
        </w:rPr>
        <w:t>نصیب وی نمی شد، در جرگه جوانان زورگو و تهی مغزی قرار می گرفت که جز هوسرانی و خوش گذرانی هدف دیگری ندارند</w:t>
      </w:r>
      <w:r>
        <w:rPr>
          <w:rFonts w:eastAsia="IRNazanin" w:cs="IRNazanin"/>
          <w:color w:val="111111"/>
          <w:sz w:val="28"/>
          <w:szCs w:val="28"/>
          <w:rtl w:val="true"/>
          <w:lang w:bidi="fa-IR"/>
        </w:rPr>
        <w:t>.</w:t>
      </w:r>
    </w:p>
    <w:p>
      <w:pPr>
        <w:pStyle w:val="Heading3"/>
        <w:numPr>
          <w:ilvl w:val="2"/>
          <w:numId w:val="1"/>
        </w:numPr>
        <w:rPr/>
      </w:pPr>
      <w:bookmarkStart w:id="447" w:name="__RefHeading___Toc6161403_211673320"/>
      <w:bookmarkStart w:id="448" w:name="_Toc158"/>
      <w:bookmarkEnd w:id="447"/>
      <w:r>
        <w:rPr>
          <w:rtl w:val="true"/>
        </w:rPr>
        <w:t>بزم های ننگین</w:t>
      </w:r>
      <w:r>
        <w:rPr>
          <w:rtl w:val="true"/>
        </w:rPr>
        <w:t>!</w:t>
      </w:r>
      <w:bookmarkEnd w:id="448"/>
    </w:p>
    <w:p>
      <w:pPr>
        <w:pStyle w:val="BookText"/>
        <w:rPr/>
      </w:pPr>
      <w:r>
        <w:rPr>
          <w:rFonts w:ascii="IRNazanin" w:hAnsi="IRNazanin" w:eastAsia="IRNazanin"/>
          <w:color w:val="111111"/>
          <w:sz w:val="28"/>
          <w:sz w:val="28"/>
          <w:szCs w:val="28"/>
          <w:rtl w:val="true"/>
          <w:lang w:bidi="fa-IR"/>
        </w:rPr>
        <w:t>او در زمان خلافت پدر، همراه برادرش هارون، جمعی از خوانندگان را به بزم اشرافی خود که با بیت المال اسلام برگزار می شد، دعوت می نمود و به می گساری و عیش و طرب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چنان در این کار افراط می کرد که گاهی پدرش مهدی آن را تحمل نکرده، ندیمان و آوازه خوانان مورد علاقه او را تنبیه می کرد</w:t>
      </w:r>
      <w:r>
        <w:rPr>
          <w:rFonts w:eastAsia="IRNazanin" w:cs="IRNazanin"/>
          <w:color w:val="111111"/>
          <w:sz w:val="28"/>
          <w:szCs w:val="28"/>
          <w:rtl w:val="true"/>
          <w:lang w:bidi="fa-IR"/>
        </w:rPr>
        <w:t>!</w:t>
      </w:r>
      <w:r>
        <w:rPr>
          <w:rStyle w:val="FootnoteAnchor"/>
          <w:rtl w:val="true"/>
        </w:rPr>
        <w:footnoteReference w:id="686"/>
      </w:r>
      <w:r>
        <w:rPr>
          <w:rFonts w:ascii="IRNazanin" w:hAnsi="IRNazanin" w:eastAsia="IRNazanin"/>
          <w:color w:val="111111"/>
          <w:sz w:val="28"/>
          <w:sz w:val="28"/>
          <w:szCs w:val="28"/>
          <w:rtl w:val="true"/>
          <w:lang w:bidi="fa-IR"/>
        </w:rPr>
        <w:t xml:space="preserve">چنان که یک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موصلی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خواننده مشهور آن زمان را از شرکت در بزم او نهی کرد و چون هادی دست بردار نبود، ابراهیم را به زندان افکند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هادی که در زمان پدر، گاهی به خاطر رفتار زننده خود با مخالفت پدر رو به رو می شد، پس از آن که به خلافت رسید، آزادانه به عیاشی پرداخت و اموال عمومی مسلمانان را صرف بزم های شبانه و شب نشینی های آلوده خود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مورخان،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موصلی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دربار خلافت دعوت می کرد و ساعت ها به آواز او گوش می داد و به حدی به او دل بسته بود که اموال و ثروت زیادی به او می بخشید، به طوری که یک روز مبلغ دریافتی او از خلیفه، به یکصد و پنجاه هزار دینار بالغ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ابراهیم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هادی بیش از این عمر می کرد، ما حتی دیوارهای خانه مان را از طلا و نقره می ساختیم</w:t>
      </w:r>
      <w:r>
        <w:rPr>
          <w:rFonts w:eastAsia="IRNazanin" w:cs="IRNazanin"/>
          <w:color w:val="111111"/>
          <w:sz w:val="28"/>
          <w:szCs w:val="28"/>
          <w:rtl w:val="true"/>
          <w:lang w:bidi="fa-IR"/>
        </w:rPr>
        <w:t>»!</w:t>
      </w:r>
      <w:r>
        <w:rPr>
          <w:rStyle w:val="FootnoteAnchor"/>
          <w:rtl w:val="true"/>
        </w:rPr>
        <w:footnoteReference w:id="687"/>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موصلی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آواز برای وی خواند و او را سخت به هیجان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او را تشویق کرد و مکرر از وی خواست که مجدداً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بزم، به یکی از پیش کاران خود دستور داد دست ابراهیم را بگیرد و به خزانه بیت المال ببرد تا او هرقدر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اموال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بردارد، و حتی اگر</w:t>
      </w:r>
      <w:bookmarkStart w:id="449" w:name="pg734_5382"/>
    </w:p>
    <w:p>
      <w:pPr>
        <w:pStyle w:val="BookText"/>
        <w:rPr/>
      </w:pPr>
      <w:bookmarkEnd w:id="449"/>
      <w:r>
        <w:rPr>
          <w:rFonts w:ascii="IRNazanin" w:hAnsi="IRNazanin" w:eastAsia="IRNazanin"/>
          <w:color w:val="111111"/>
          <w:sz w:val="28"/>
          <w:sz w:val="28"/>
          <w:szCs w:val="28"/>
          <w:rtl w:val="true"/>
          <w:lang w:bidi="fa-IR"/>
        </w:rPr>
        <w:t>خواست تمام بیت المال را ببرد، او را آزاد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وارد خزانه بیت المال شدم و فقط پنجاه هزار دینار برداشتم</w:t>
      </w:r>
      <w:r>
        <w:rPr>
          <w:rFonts w:eastAsia="IRNazanin" w:cs="IRNazanin"/>
          <w:color w:val="111111"/>
          <w:sz w:val="28"/>
          <w:szCs w:val="28"/>
          <w:rtl w:val="true"/>
          <w:lang w:bidi="fa-IR"/>
        </w:rPr>
        <w:t>»!!</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با چنین طرز رفتار و روش، پیدا بود که او از عهده مسئولیت سنگین اداره امور جامعه اسلامی برنخواهد آمد، به همین دلیل، در دوران خلافت او، کشور اسلامی که در آغاز، نسبتاً آرام بود و همه ایالات و استان ها به اصطلاح مطیع حکومت مرکزی بودند، بر اثر رفتار زننده و اعمال زشت وی، دستخوش اضطراب و تشنج گردید و از هر سو موج نارضایی عمومی پدیدار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علل مختلفی موجب پیدایش این وضع شد ولی عاملی که بیش از هر چیز به نارضایی و خشم مردم دامن زد، سخت گیری هادی نسبت به بنی هاشم و فرزندان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آغاز خلافت، سادات و بنی هاشم را زیر فشار طاقت فرسا گذاشت و حق آن ها را که از زمان خلافت مهدی از بیت المال پرداخت می شد، قطع کرد و با تعقیب مداوم آنان، رعب و وحشت شدیدی درمیان آنان به وجود آورد و دستور داد آنان را در مناطق مختلف بازداشت نموده روانه بغداد کردند</w:t>
      </w:r>
      <w:r>
        <w:rPr>
          <w:rFonts w:eastAsia="IRNazanin" w:cs="IRNazanin"/>
          <w:color w:val="111111"/>
          <w:sz w:val="28"/>
          <w:szCs w:val="28"/>
          <w:rtl w:val="true"/>
          <w:lang w:bidi="fa-IR"/>
        </w:rPr>
        <w:t>.</w:t>
      </w:r>
      <w:r>
        <w:rPr>
          <w:rStyle w:val="FootnoteAnchor"/>
          <w:rtl w:val="true"/>
        </w:rPr>
        <w:footnoteReference w:id="689"/>
      </w:r>
    </w:p>
    <w:p>
      <w:pPr>
        <w:pStyle w:val="Heading3"/>
        <w:numPr>
          <w:ilvl w:val="2"/>
          <w:numId w:val="1"/>
        </w:numPr>
        <w:rPr/>
      </w:pPr>
      <w:bookmarkStart w:id="450" w:name="__RefHeading___Toc6161405_211673320"/>
      <w:bookmarkStart w:id="451" w:name="_Toc159"/>
      <w:bookmarkEnd w:id="450"/>
      <w:r>
        <w:rPr>
          <w:rtl w:val="true"/>
        </w:rPr>
        <w:t>فاجعه خونین سرزمین فخّ</w:t>
      </w:r>
      <w:bookmarkEnd w:id="451"/>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فشارها، رجال آزاده و دلیر بنی هاشم را به ستوه آورده آن ها را به مقاومت در برابر یورش های پی درپی و خشونت آمیز حکومت ستم گر عباسی واداشت و در اثر همین بیدادگری ها، کم کم، نطفه یک نهضت مقاومت در برابر حکومت عباسی به رهبری یکی از نوادگان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صاحب فخ</w:t>
      </w:r>
      <w:r>
        <w:rPr>
          <w:rFonts w:eastAsia="IRNazanin" w:cs="IRNazanin"/>
          <w:color w:val="111111"/>
          <w:sz w:val="28"/>
          <w:szCs w:val="28"/>
          <w:rtl w:val="true"/>
          <w:lang w:bidi="fa-IR"/>
        </w:rPr>
        <w:t>»</w:t>
      </w:r>
      <w:r>
        <w:rPr>
          <w:rStyle w:val="FootnoteAnchor"/>
          <w:rtl w:val="true"/>
        </w:rPr>
        <w:footnoteReference w:id="690"/>
      </w:r>
      <w:r>
        <w:rPr>
          <w:rFonts w:ascii="IRNazanin" w:hAnsi="IRNazanin" w:eastAsia="IRNazanin"/>
          <w:color w:val="111111"/>
          <w:sz w:val="28"/>
          <w:sz w:val="28"/>
          <w:szCs w:val="28"/>
          <w:rtl w:val="true"/>
          <w:lang w:bidi="fa-IR"/>
        </w:rPr>
        <w:t>منعقد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هنوز این نهضت شکل نگرفته و موعد آن که موسم حج بود، فرانرسیده بود، ولی سخت گیری های طاقت فرسای فرماندار وقت مدینه، باعث شد که آتش این نهضت زودتر شعلهور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مدینه که از مخالفان خاندان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برای خوش خدمتی به دستگاه خلافت، و گویا به منظور اثبات لیاقت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هرروز به بهانه ای رجال و شخصیت های بزرگ هاشمی را اذیت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ها را مجبور می ساخت هر روز در فرمانداری حاضر شده خود را معرفی نمایند، او به این هم اکتفا نکرده، آن ها را ضامن حضور یکدیگر قرار می داد و یکی را به علت غیبت دیگری، مؤاخذه و بازداشت می نمود</w:t>
      </w:r>
      <w:r>
        <w:rPr>
          <w:rFonts w:eastAsia="IRNazanin" w:cs="IRNazanin"/>
          <w:color w:val="111111"/>
          <w:sz w:val="28"/>
          <w:szCs w:val="28"/>
          <w:rtl w:val="true"/>
          <w:lang w:bidi="fa-IR"/>
        </w:rPr>
        <w:t>!</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 xml:space="preserve">یک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صاحب 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خاطر غیبت یکی از بزرگان بنی هاشم سخت مؤاخذه کرد و به عنوان گروگان بازداشت نمود و همین امر مثل جرقه ای که به انبار باروتی برسد، موجب انفجار خشم و انزجار هاشمیان گردیده نهضت آن ها را جلو انداخت و آتش جنگ در مدینه شعلهور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نهضت</w:t>
      </w:r>
    </w:p>
    <w:p>
      <w:pPr>
        <w:pStyle w:val="BookText"/>
        <w:rPr/>
      </w:pPr>
      <w:r>
        <w:rPr>
          <w:rFonts w:ascii="IRNazanin" w:hAnsi="IRNazanin" w:eastAsia="IRNazanin"/>
          <w:color w:val="111111"/>
          <w:sz w:val="28"/>
          <w:sz w:val="28"/>
          <w:szCs w:val="28"/>
          <w:rtl w:val="true"/>
          <w:lang w:bidi="fa-IR"/>
        </w:rPr>
        <w:t xml:space="preserve">چنان که اشاره شد، رهبری این نهضت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به شهید فخّ، نواده حضرت مجتبی،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رجال برجسته، با فضیلت و شهامت، و عالی قدر هاشمی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وارسته و بخشنده و بزرگوار بود و از نظر صفات عالی انسانی، یک چهره معروف و ممتاز به شمار می رفت</w:t>
      </w:r>
      <w:r>
        <w:rPr>
          <w:rFonts w:eastAsia="IRNazanin" w:cs="IRNazanin"/>
          <w:color w:val="111111"/>
          <w:sz w:val="28"/>
          <w:szCs w:val="28"/>
          <w:rtl w:val="true"/>
          <w:lang w:bidi="fa-IR"/>
        </w:rPr>
        <w:t>.</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 xml:space="preserve">به خدا سوگند او یک مسلمان نیکوکار بود، او بسیار روزه می گرفت، فراوان نماز می خواند، با فساد و آلودگی مبارزه می نمود، وظیفه امر به معروف و نهی از منکر را انجام می داد، او در میان خاندان خود، بی نظیر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ابوالفرج اصفهانی، مقاتل الطالبیین، ص </w:t>
      </w:r>
      <w:r>
        <w:rPr>
          <w:rFonts w:eastAsia="IRNazanin" w:cs="IRNazanin"/>
          <w:color w:val="111111"/>
          <w:sz w:val="28"/>
          <w:szCs w:val="28"/>
          <w:lang w:bidi="fa-IR"/>
        </w:rPr>
        <w:t>302</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پدر و مادر با فضیلت و پاک دامنی که در پرتو صفات عالی انسانی خود</w:t>
      </w:r>
      <w:bookmarkStart w:id="452" w:name="pg734_5384"/>
    </w:p>
    <w:p>
      <w:pPr>
        <w:pStyle w:val="BookText"/>
        <w:rPr/>
      </w:pPr>
      <w:bookmarkEnd w:id="452"/>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بودند، به دنیا آمده و در خانواده فضیلت و تقوی و شهامت پرورش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و دایی و جد و عموی مادری و عده ای دیگر از خویشان و نزدیکان او، بهوسیله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دوانیقی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رسیده بودند و این خانواده بزرگ که چندین نفر از مردان خود را در راه مبارزه با دشمنان اسلام قربانی داده بود، پیوسته در غم و اندوه عمیقی فرو رفته بود</w:t>
      </w:r>
      <w:r>
        <w:rPr>
          <w:rFonts w:eastAsia="IRNazanin" w:cs="IRNazanin"/>
          <w:color w:val="111111"/>
          <w:sz w:val="28"/>
          <w:szCs w:val="28"/>
          <w:rtl w:val="true"/>
          <w:lang w:bidi="fa-IR"/>
        </w:rPr>
        <w:t>.</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 xml:space="preserve">حسین که در چنین خانواده ای پرورش یافته بود، هرگز خاطره شهادت پدر و بستگان خود را به دست دژخیمان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نمی کرد و یادآوری شهادت آنان، روح پرشور و دلیر او را که لبریز از احساسات ضد عباسی بود، سخت آزرده می ساخت، ولی به علت نامساعد بودن اوضاع و شرائط، ناگزیر از سکوت دردآلودی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قبلاً احساساتش جریحه دار شده بود، بیدادگری های هادی عباسی و مخصوصاً حاکم مدینه، کاسه صبرش را لبریز نموده او را به سوی قیام بر ضدّ حکومت هادی پیش برد</w:t>
      </w:r>
      <w:r>
        <w:rPr>
          <w:rFonts w:eastAsia="IRNazanin" w:cs="IRNazanin"/>
          <w:color w:val="111111"/>
          <w:sz w:val="28"/>
          <w:szCs w:val="28"/>
          <w:rtl w:val="true"/>
          <w:lang w:bidi="fa-IR"/>
        </w:rPr>
        <w:t>.</w:t>
      </w:r>
    </w:p>
    <w:p>
      <w:pPr>
        <w:pStyle w:val="Heading3"/>
        <w:numPr>
          <w:ilvl w:val="2"/>
          <w:numId w:val="1"/>
        </w:numPr>
        <w:rPr/>
      </w:pPr>
      <w:bookmarkStart w:id="453" w:name="__RefHeading___Toc6161407_211673320"/>
      <w:bookmarkStart w:id="454" w:name="_Toc160"/>
      <w:bookmarkEnd w:id="453"/>
      <w:r>
        <w:rPr>
          <w:rtl w:val="true"/>
        </w:rPr>
        <w:t>شکست نهضت</w:t>
      </w:r>
      <w:bookmarkEnd w:id="454"/>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محض آن که حسین قیام کرد، عده زیادی از هاشیمان و مردم مدینه با او بیعت کرده با نیروهای هادی به نبرد پرداختند و پس از آن که طرف داران هادی را مجبور به عقب نشینی کردند، به فاصله چند روز، تجهیز قوا نموده به سوی مکه حرکت کردند تا با استفاده از اجتماع مسلمانان در ایام حج، شهر مکه را پایگاه قرار داده، دامنه نهضت را توسعه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جنگ مدینه و حرکت این عده به سوی مکه، به اطلاع هادی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سپاهی را به جنگ آنان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سپاه به هم رسیدند و جنگ سختی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w:t>
      </w:r>
    </w:p>
    <w:p>
      <w:pPr>
        <w:pStyle w:val="BookText"/>
        <w:rPr/>
      </w:pPr>
      <w:r>
        <w:rPr>
          <w:rFonts w:ascii="IRNazanin" w:hAnsi="IRNazanin" w:eastAsia="IRNazanin"/>
          <w:color w:val="111111"/>
          <w:sz w:val="28"/>
          <w:sz w:val="28"/>
          <w:szCs w:val="28"/>
          <w:rtl w:val="true"/>
          <w:lang w:bidi="fa-IR"/>
        </w:rPr>
        <w:t>جنگ، حسین و عده ای دیگر از رجال و بزرگان هاشمی به شهادت رسیدند و بقیه سپاه او پراکنده شدند و عده ای نیز اسیر شده و پس از انتقال به بغداد، به قتل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مزدوران حکومت هادی به کشتن آنان اکتفا نکرده از دفن اجساد آنان خودداری نمودند و سرهایشان را از تن جدا کرده ناجوانمردانه برای هادی عباسی به بغداد فرستادند که به گفته بعضی از مورخان، تعداد آن ها متجاوز از صد بود</w:t>
      </w:r>
      <w:r>
        <w:rPr>
          <w:rFonts w:eastAsia="IRNazanin" w:cs="IRNazanin"/>
          <w:color w:val="111111"/>
          <w:sz w:val="28"/>
          <w:szCs w:val="28"/>
          <w:rtl w:val="true"/>
          <w:lang w:bidi="fa-IR"/>
        </w:rPr>
        <w:t>.</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 xml:space="preserve">پس از شکست سپاه حسین صاحب فخ، و شهادت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گروهی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در آن جا به فعالیت پرداخت و مردم آن منطقه به او پیوستند و نیروی قابل توجهی تشکیل دادند، ولی هارون با دسائسی او را به بغداد آورد و به طرز فجیعی به قتل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مشروح شهادت او را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نیرنگ های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شکست نهضت شهید فخ فاجعه بسیار تلخ و دردآلودی بود که دل همه شیعیان و مخصوصاً خاندان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سخت به درد آورد و خاطره فاجعه جانگداز کربلا را در خاطره ها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فاجعه به قدری دلخراش و فجیع بود که سال ها بعد، امام جواد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فاجعه کربلا هیچ فاجعه ای برای ما بزرگ تر از فاجعه فخ نبوده است</w:t>
      </w:r>
      <w:r>
        <w:rPr>
          <w:rFonts w:eastAsia="IRNazanin" w:cs="IRNazanin"/>
          <w:color w:val="111111"/>
          <w:sz w:val="28"/>
          <w:szCs w:val="28"/>
          <w:rtl w:val="true"/>
          <w:lang w:bidi="fa-IR"/>
        </w:rPr>
        <w:t>.</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پیشوای هفتم و شهید فخّ</w:t>
      </w:r>
    </w:p>
    <w:p>
      <w:pPr>
        <w:pStyle w:val="BookText"/>
        <w:rPr/>
      </w:pPr>
      <w:r>
        <w:rPr>
          <w:rFonts w:ascii="IRNazanin" w:hAnsi="IRNazanin" w:eastAsia="IRNazanin"/>
          <w:color w:val="111111"/>
          <w:sz w:val="28"/>
          <w:sz w:val="28"/>
          <w:szCs w:val="28"/>
          <w:rtl w:val="true"/>
          <w:lang w:bidi="fa-IR"/>
        </w:rPr>
        <w:t>این حادثه بی ارتباط با روش پیشوای هفتم نبود، زیرا نه تنها آن حضرت از آغاز تا نُضج و تشکل نهضت از آن اطلاع داشت، بلکه با حسین شهید فخ در تماس و ارتباط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پیشوای هفتم شکست نهضت را پیش بینی می کرد، لیکن هنگامی که احساس کرد حسین در تصمیم خود استوار است، به او فرمود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تو شهید خواهی شد، ولی باز در جهاد و پیکار کوشا باش، این گروه، مردمی پلید و بدکارند که اظهار ایمان می کنند، ولی در باطن ایمان و</w:t>
      </w:r>
    </w:p>
    <w:p>
      <w:pPr>
        <w:pStyle w:val="BookText"/>
        <w:rPr/>
      </w:pPr>
      <w:r>
        <w:rPr>
          <w:rFonts w:ascii="IRNazanin" w:hAnsi="IRNazanin" w:eastAsia="IRNazanin"/>
          <w:color w:val="111111"/>
          <w:sz w:val="28"/>
          <w:sz w:val="28"/>
          <w:szCs w:val="28"/>
          <w:rtl w:val="true"/>
          <w:lang w:bidi="fa-IR"/>
        </w:rPr>
        <w:t>اعتقادی ندارند، من در این راه اجر و پاداش شما را از خدای بزرگ می خواهم</w:t>
      </w:r>
      <w:r>
        <w:rPr>
          <w:rFonts w:eastAsia="IRNazanin" w:cs="IRNazanin"/>
          <w:color w:val="111111"/>
          <w:sz w:val="28"/>
          <w:szCs w:val="28"/>
          <w:rtl w:val="true"/>
          <w:lang w:bidi="fa-IR"/>
        </w:rPr>
        <w:t>».</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از طرف دیگر هادی عباسی که می دانست پیشوای هفتم بزرگ ترین شخصیت خاندان پیامبر است و سادات و بنی هاشم از روش او الهام می گیرند، پس از حادثه فخ، سخت خشمگین شد، زیرا اعتقاد داشت در پشت پرده، از جهاتی رهبری این عملیات را آن حضرت به عهده داشته است، به همین جهت امام هفتم را تهدید به قتل کرده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موسی بن جعفر برضد من قیام کرده و از او پیروی نموده است، زیرا امام و پیشوای این خاندان کسی جز موسی بن جعفر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بکشد اگر او را زنده بگذارم</w:t>
      </w:r>
      <w:r>
        <w:rPr>
          <w:rFonts w:eastAsia="IRNazanin" w:cs="IRNazanin"/>
          <w:color w:val="111111"/>
          <w:sz w:val="28"/>
          <w:szCs w:val="28"/>
          <w:rtl w:val="true"/>
          <w:lang w:bidi="fa-IR"/>
        </w:rPr>
        <w:t>»!!</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این تهدیدها گرچه از طرف پیشوای هفتم با خون سردی تلقی شد، لکن در میان خاندان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شیعیان و علاقه مندان آن حضرت سخت ایجاد وحشت کرد، ولی پیش از آن که هادی موفق به اجرای مقاصد پلید خود گردد، طومار عمرش درهم پیچیده شد و خبر مرگش موجی از شادی و سرور در مدینه برانگیخت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الرشیدزمام داران اموی و عباسی، که چندین قرن به نام اسلام بر جامعه اسلامی حکومت کردند، برای استوار ساختن پایه های حکومت خود و به منظور تسلط بیش تر بر مردم، در پی کسب نفوذ معنوی در دل ها، و جلب اعتماد و احترام مردم بودند تا مسلمانان، زمام داری آنان را از جان و دل پذیرفته، اطاعت از آنان را وظیفه واجب دینی خود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 که اعتقاد قلبی چیزی نیست که با زور</w:t>
      </w:r>
      <w:bookmarkStart w:id="455" w:name="pg734_5387"/>
    </w:p>
    <w:p>
      <w:pPr>
        <w:pStyle w:val="BookText"/>
        <w:rPr/>
      </w:pPr>
      <w:bookmarkEnd w:id="455"/>
      <w:r>
        <w:rPr>
          <w:rFonts w:ascii="IRNazanin" w:hAnsi="IRNazanin" w:eastAsia="IRNazanin"/>
          <w:color w:val="111111"/>
          <w:sz w:val="28"/>
          <w:sz w:val="28"/>
          <w:szCs w:val="28"/>
          <w:rtl w:val="true"/>
          <w:lang w:bidi="fa-IR"/>
        </w:rPr>
        <w:t>و قدرت به وجود آید یا با زور از بین برود، ناگزیر از راه عوام فریبی وارد شده با نقشه های مزوّرانه برای کسب نفوذ معنوی تلاش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 زمینه، عباسیان برحسب ظاهر، برگ برنده ای در دست داشتند که امویان فاقد آن بودند وآن عبارت از خویشاوندی و قرابت با خاندان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عباس که از نسل عموی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عباس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از انتساب خود به خاندان رسالت بهره برداری تبلیغاتی نموده، خود را وارث خلافت معرفی می کردند</w:t>
      </w:r>
      <w:r>
        <w:rPr>
          <w:rFonts w:eastAsia="IRNazanin" w:cs="IRNazanin"/>
          <w:color w:val="111111"/>
          <w:sz w:val="28"/>
          <w:szCs w:val="28"/>
          <w:rtl w:val="true"/>
          <w:lang w:bidi="fa-IR"/>
        </w:rPr>
        <w:t>.</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لکن با این حال، حربه تبلیغاتی آنان در برابر پیشوایان بزرگ شیعه کُند بود، زیرا اولاً در موضوع خلافت، مسئله وراثت مطرح نیست، بلکه آن چه مهم است، شایستگی و عظمت و پاکی خود رهبر و پیشوا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بر فرض این که وراثت در این مسئله دخیل باشد، باز فرزندان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دیگران مقدم بودند، زیرا قرابت نزدیک تری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پیشوایان بزرگ شیعه، که هم شایستگی شخصی و هم انتساب نزدیک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داشتند، همواره مورد احترام و توجه مردم بودند و با تمام تلاشی که زمام داران اموی و عباسی برای کسب نفوذ معنوی به عمل می آوردند، باز عملاً کفه ترازوی محبوبیت عمومی، به نفع پیشوایان بزرگ دینی سنگینی می کرد</w:t>
      </w:r>
      <w:r>
        <w:rPr>
          <w:rFonts w:eastAsia="IRNazanin" w:cs="IRNazanin"/>
          <w:color w:val="111111"/>
          <w:sz w:val="28"/>
          <w:szCs w:val="28"/>
          <w:rtl w:val="true"/>
          <w:lang w:bidi="fa-IR"/>
        </w:rPr>
        <w:t>.</w:t>
      </w:r>
    </w:p>
    <w:p>
      <w:pPr>
        <w:pStyle w:val="Heading3"/>
        <w:numPr>
          <w:ilvl w:val="2"/>
          <w:numId w:val="1"/>
        </w:numPr>
        <w:rPr/>
      </w:pPr>
      <w:bookmarkStart w:id="456" w:name="__RefHeading___Toc6161409_211673320"/>
      <w:bookmarkStart w:id="457" w:name="_Toc161"/>
      <w:bookmarkEnd w:id="456"/>
      <w:r>
        <w:rPr>
          <w:rtl w:val="true"/>
        </w:rPr>
        <w:t xml:space="preserve">حکومت بر </w:t>
      </w:r>
      <w:r>
        <w:rPr>
          <w:rtl w:val="true"/>
        </w:rPr>
        <w:t>«</w:t>
      </w:r>
      <w:r>
        <w:rPr>
          <w:rtl w:val="true"/>
        </w:rPr>
        <w:t>دل</w:t>
      </w:r>
      <w:r>
        <w:rPr>
          <w:rtl w:val="true"/>
        </w:rPr>
        <w:t>»</w:t>
      </w:r>
      <w:r>
        <w:rPr>
          <w:rtl w:val="true"/>
        </w:rPr>
        <w:t>ها</w:t>
      </w:r>
      <w:bookmarkEnd w:id="457"/>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موضوع در میان خلفای عباسی، بیش از همه، در زمان هارون جلوه 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که با آن همه قدرت و توسعه منطقه حکومت، احساس می کرد هنوز دل های مردم با پیشوای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این امرسخت رنج</w:t>
      </w:r>
      <w:bookmarkStart w:id="458" w:name="pg734_5388"/>
    </w:p>
    <w:p>
      <w:pPr>
        <w:pStyle w:val="BookText"/>
        <w:rPr/>
      </w:pPr>
      <w:bookmarkEnd w:id="458"/>
      <w:r>
        <w:rPr>
          <w:rFonts w:ascii="IRNazanin" w:hAnsi="IRNazanin" w:eastAsia="IRNazanin"/>
          <w:color w:val="111111"/>
          <w:sz w:val="28"/>
          <w:sz w:val="28"/>
          <w:szCs w:val="28"/>
          <w:rtl w:val="true"/>
          <w:lang w:bidi="fa-IR"/>
        </w:rPr>
        <w:t>می برد و با تلاش های مذبوحانه ای در صدد خنثی کردن نفوذ معنوی امام بر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قابل تحمل نبود که هر روز گزارش دریافت کند که مردم مالیات اسلامی خود را مخفیانه به موسی بن جعفر می پردازند و با این عمل خود، در واقع حاکمیت او را به رسمیت شناخته از حکومت عباسی ابراز تنفر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همین اصل بود که روزی هارون، وقتی که پیشوای هفتم را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هستی که مردم پنهانی با تو بیعت کرده تو را به پیشوایی برمی 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و قلوب مردم حکومت می کنم و تو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p>
    <w:p>
      <w:pPr>
        <w:pStyle w:val="BookText"/>
        <w:rPr/>
      </w:pPr>
      <w:r>
        <w:rPr>
          <w:rFonts w:ascii="IRNazanin" w:hAnsi="IRNazanin" w:eastAsia="IRNazanin"/>
          <w:color w:val="111111"/>
          <w:sz w:val="28"/>
          <w:sz w:val="28"/>
          <w:szCs w:val="28"/>
          <w:rtl w:val="true"/>
          <w:lang w:bidi="fa-IR"/>
        </w:rPr>
        <w:t>و بدن ها</w:t>
      </w:r>
      <w:r>
        <w:rPr>
          <w:rFonts w:eastAsia="IRNazanin" w:cs="IRNazanin"/>
          <w:color w:val="111111"/>
          <w:sz w:val="28"/>
          <w:szCs w:val="28"/>
          <w:rtl w:val="true"/>
          <w:lang w:bidi="fa-IR"/>
        </w:rPr>
        <w:t>!</w:t>
      </w:r>
      <w:r>
        <w:rPr>
          <w:rStyle w:val="FootnoteAnchor"/>
          <w:rtl w:val="true"/>
        </w:rPr>
        <w:footnoteReference w:id="699"/>
      </w:r>
    </w:p>
    <w:p>
      <w:pPr>
        <w:pStyle w:val="Heading3"/>
        <w:numPr>
          <w:ilvl w:val="2"/>
          <w:numId w:val="1"/>
        </w:numPr>
        <w:rPr/>
      </w:pPr>
      <w:bookmarkStart w:id="459" w:name="__RefHeading___Toc6161411_211673320"/>
      <w:bookmarkStart w:id="460" w:name="_Toc162"/>
      <w:bookmarkEnd w:id="459"/>
      <w:r>
        <w:rPr>
          <w:rtl w:val="true"/>
        </w:rPr>
        <w:t xml:space="preserve">فرزند پیامبر </w:t>
      </w:r>
      <w:r>
        <w:rPr>
          <w:rtl w:val="true"/>
        </w:rPr>
        <w:t>(</w:t>
      </w:r>
      <w:r>
        <w:rPr>
          <w:rtl w:val="true"/>
        </w:rPr>
        <w:t>صلی الله علیه وآله</w:t>
      </w:r>
      <w:r>
        <w:rPr>
          <w:rtl w:val="true"/>
        </w:rPr>
        <w:t xml:space="preserve">) </w:t>
      </w:r>
      <w:r>
        <w:rPr>
          <w:rtl w:val="true"/>
        </w:rPr>
        <w:t>کیست؟</w:t>
      </w:r>
      <w:bookmarkEnd w:id="460"/>
    </w:p>
    <w:p>
      <w:pPr>
        <w:pStyle w:val="BookText"/>
        <w:rPr/>
      </w:pPr>
      <w:r>
        <w:rPr>
          <w:rFonts w:ascii="IRNazanin" w:hAnsi="IRNazanin" w:eastAsia="IRNazanin"/>
          <w:color w:val="111111"/>
          <w:sz w:val="28"/>
          <w:sz w:val="28"/>
          <w:szCs w:val="28"/>
          <w:rtl w:val="true"/>
          <w:lang w:bidi="fa-IR"/>
        </w:rPr>
        <w:t>چنان که اشاره شد، هارون آشکارا روی انتساب خود به مقام رسالت تکیه نموده در هر فرصتی آن را مطرح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روزی وارد شهر مدینه شد و رهسپار زیارت قبر مطهر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حرم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انبوه جمعیت از قریش و قبائل دیگر در آن جا گرد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رو به قبر پیامبر نموده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برتوای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ای پسر عمو</w:t>
      </w:r>
      <w:r>
        <w:rPr>
          <w:rFonts w:eastAsia="IRNazanin" w:cs="IRNazanin"/>
          <w:color w:val="111111"/>
          <w:sz w:val="28"/>
          <w:szCs w:val="28"/>
          <w:rtl w:val="true"/>
          <w:lang w:bidi="fa-IR"/>
        </w:rPr>
        <w:t>!»</w:t>
      </w:r>
      <w:r>
        <w:rPr>
          <w:rStyle w:val="FootnoteAnchor"/>
          <w:rtl w:val="true"/>
        </w:rPr>
        <w:footnoteReference w:id="7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میان آن جمعیت زیاد، نسبت عموزادگی خود با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رخ مردم می کشید و عمداً به آن افتخار می نمود تا مردم بدانند خلیفه پسر عموی پیامبر است</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پیشوای هفتم که در آن جمع حاضر بود، از هدف هارون آگاه شده نزدیک قبر پیامبر رفت و با صدای بلند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درود بر تو 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از این سخن سخت ناراحت شد، به طوری که رنگ</w:t>
      </w:r>
    </w:p>
    <w:p>
      <w:pPr>
        <w:pStyle w:val="BookText"/>
        <w:rPr/>
      </w:pPr>
      <w:r>
        <w:rPr>
          <w:rFonts w:ascii="IRNazanin" w:hAnsi="IRNazanin" w:eastAsia="IRNazanin"/>
          <w:color w:val="111111"/>
          <w:sz w:val="28"/>
          <w:sz w:val="28"/>
          <w:szCs w:val="28"/>
          <w:rtl w:val="true"/>
          <w:lang w:bidi="fa-IR"/>
        </w:rPr>
        <w:t>صورتش تغییر یافت و بی اختیار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این افتخار است</w:t>
      </w:r>
      <w:r>
        <w:rPr>
          <w:rFonts w:eastAsia="IRNazanin" w:cs="IRNazanin"/>
          <w:color w:val="111111"/>
          <w:sz w:val="28"/>
          <w:szCs w:val="28"/>
          <w:rtl w:val="true"/>
          <w:lang w:bidi="fa-IR"/>
        </w:rPr>
        <w:t>.</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او نه تنها کوشش می کرد انتساب خویش به مقام رسالت را به رخ مردم بکشد، بلکه به وسائلی می خواست پیامبرزادگی این پیشوایان بزرگ را نیز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روزی به پیشوای هفتم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چگونه ادعا می کنید که فرزند پیامبر هستید، درحالی که در حقیقت فرزندان علی هستید، زیرا هرکس به جد پدری خود منسوب می شود نه جد مادری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وی آیه ای را قرائت نمود که خداوند ضمن 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نژاد ابراهیم، داود و سلیمان و 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و یحیی و عیسیو الیاس را که همگی از نیکان و شایستگانند، هدایت نمودیم</w:t>
      </w:r>
      <w:r>
        <w:rPr>
          <w:rFonts w:eastAsia="IRNazanin" w:cs="IRNazanin"/>
          <w:color w:val="111111"/>
          <w:sz w:val="28"/>
          <w:szCs w:val="28"/>
          <w:rtl w:val="true"/>
          <w:lang w:bidi="fa-IR"/>
        </w:rPr>
        <w:t>».</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عیسی از فرزندان پیامبران بزرگ پیشین شمرده شده است در صورتی که او پدر نداشت و تنها از طریق مادرش مریم نسب به پیامبران می رساند، بنابراین به حکم آیه، فرزندان دختری نیز فرزند محسوب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نیز به واسطه مادرمان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پیامبر محسوب می شویم</w:t>
      </w:r>
      <w:r>
        <w:rPr>
          <w:rStyle w:val="FootnoteAnchor"/>
          <w:rtl w:val="true"/>
        </w:rPr>
        <w:footnoteReference w:id="7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در برابر این استدلال متین جز سکوت چاره ای نداشت</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مناظره مشابه و مفصل و مهیجی که امام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هارون داشت، در پاسخ سؤال وی که چرا شما را فرزندان رسول خدا می نامند، نه فرزندان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w:t>
      </w:r>
      <w:bookmarkStart w:id="461" w:name="pg734_5390"/>
    </w:p>
    <w:p>
      <w:pPr>
        <w:pStyle w:val="BookText"/>
        <w:rPr/>
      </w:pPr>
      <w:bookmarkEnd w:id="461"/>
      <w:r>
        <w:rPr>
          <w:rFonts w:ascii="IRNazanin" w:hAnsi="IRNazanin" w:eastAsia="IRNazanin"/>
          <w:color w:val="111111"/>
          <w:sz w:val="28"/>
          <w:sz w:val="28"/>
          <w:szCs w:val="28"/>
          <w:rtl w:val="true"/>
          <w:lang w:bidi="fa-IR"/>
        </w:rPr>
        <w:t>اگر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شود و دختر تو را برای خود خواستگاری کند، آیا دختر خود را به پیامبر تزویج می کنی؟</w:t>
      </w:r>
    </w:p>
    <w:p>
      <w:pPr>
        <w:pStyle w:val="BookText"/>
        <w:rPr/>
      </w:pPr>
      <w:r>
        <w:rPr>
          <w:rFonts w:ascii="IRNazanin" w:hAnsi="IRNazanin" w:eastAsia="IRNazanin"/>
          <w:color w:val="111111"/>
          <w:sz w:val="28"/>
          <w:sz w:val="28"/>
          <w:szCs w:val="28"/>
          <w:rtl w:val="true"/>
          <w:lang w:bidi="fa-IR"/>
        </w:rPr>
        <w:t>نه تنها تزویج می کنم، بلکه با این وصلت به تمام عرب و عجم افتخار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مطلب در مورد من صادق نیست، نه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مرا خواستگاری می کند ونه من دخترم را به او تزویج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برای این که من از نسل او هستم و این ازدواج حرام است، ولی تو از نسل او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 کاملاً صحیح است</w:t>
      </w:r>
      <w:r>
        <w:rPr>
          <w:rFonts w:eastAsia="IRNazanin" w:cs="IRNazanin"/>
          <w:color w:val="111111"/>
          <w:sz w:val="28"/>
          <w:szCs w:val="28"/>
          <w:rtl w:val="true"/>
          <w:lang w:bidi="fa-IR"/>
        </w:rPr>
        <w:t>!</w:t>
      </w:r>
      <w:r>
        <w:rPr>
          <w:rStyle w:val="FootnoteAnchor"/>
          <w:rtl w:val="true"/>
        </w:rPr>
        <w:footnoteReference w:id="704"/>
      </w:r>
    </w:p>
    <w:p>
      <w:pPr>
        <w:pStyle w:val="Heading3"/>
        <w:numPr>
          <w:ilvl w:val="2"/>
          <w:numId w:val="1"/>
        </w:numPr>
        <w:rPr/>
      </w:pPr>
      <w:bookmarkStart w:id="462" w:name="__RefHeading___Toc6161413_211673320"/>
      <w:bookmarkStart w:id="463" w:name="_Toc163"/>
      <w:bookmarkEnd w:id="462"/>
      <w:r>
        <w:rPr>
          <w:rtl w:val="true"/>
        </w:rPr>
        <w:t>هارون</w:t>
      </w:r>
      <w:r>
        <w:rPr>
          <w:rtl w:val="true"/>
        </w:rPr>
        <w:t xml:space="preserve">; </w:t>
      </w:r>
      <w:r>
        <w:rPr>
          <w:rtl w:val="true"/>
        </w:rPr>
        <w:t>مرد چند شخصیتی</w:t>
      </w:r>
      <w:bookmarkEnd w:id="463"/>
    </w:p>
    <w:p>
      <w:pPr>
        <w:pStyle w:val="BookText"/>
        <w:rPr/>
      </w:pPr>
      <w:r>
        <w:rPr>
          <w:rFonts w:ascii="IRNazanin" w:hAnsi="IRNazanin" w:eastAsia="IRNazanin"/>
          <w:color w:val="111111"/>
          <w:sz w:val="28"/>
          <w:sz w:val="28"/>
          <w:szCs w:val="28"/>
          <w:rtl w:val="true"/>
          <w:lang w:bidi="fa-IR"/>
        </w:rPr>
        <w:t>هرفردی از نظر طرز تفکر و صفات اخلاقی، وضع مشخصی دارد، و خصوصیات اخلاقی و رفتار او، مثل قیافه خاص وی، از یک شخصیت معین حکایت می کند، ولی بعضی از افراد، در اثر نارسایی های تربیتی یا عوامل دیگر، دارای یک نوع تضاد روحی و ناهماهنگی در شخصیت و زیربنای فکری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از نظر منش و شخصیت، دارای یک شخصیت نیستند، بلکه دوشخصیتی و حتی گاه، چند شخصیتی هستند و به همین دلیل اعمال و رفتار متضادی از آنان سر می زند که گاه موجب شگفت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در بدو نظر، قبول چنین تضادی قدری دشوار است، ولی با توجه به خصوصیات بشر روشن می گردد که نه تنها چنین چیزی ممکن است، بلکه بسیاری از افراد گرفتار آن هستند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در کتب روانشناسی می خوانیم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بشر به سهولت ممکن است دستخوش احساسات دروغین و هوس های ناپایدار و آتشین خودگردد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p>
    <w:p>
      <w:pPr>
        <w:pStyle w:val="BookText"/>
        <w:rPr/>
      </w:pPr>
      <w:r>
        <w:rPr>
          <w:rFonts w:ascii="IRNazanin" w:hAnsi="IRNazanin" w:eastAsia="IRNazanin"/>
          <w:color w:val="111111"/>
          <w:sz w:val="28"/>
          <w:sz w:val="28"/>
          <w:szCs w:val="28"/>
          <w:rtl w:val="true"/>
          <w:lang w:bidi="fa-IR"/>
        </w:rPr>
        <w:t>در عین حساسیت، سخت بی عاطفه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صداقت، دروغ 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عین بی ریایی و صفا، حتی خویشتن را بفریبد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تضادهایی است که نه تنها جمع آن ها در بشر ممکن است، بلکه از خصوصیات وجود دو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انسانی است</w:t>
      </w:r>
      <w:r>
        <w:rPr>
          <w:rFonts w:eastAsia="IRNazanin" w:cs="IRNazanin"/>
          <w:color w:val="111111"/>
          <w:sz w:val="28"/>
          <w:szCs w:val="28"/>
          <w:rtl w:val="true"/>
          <w:lang w:bidi="fa-IR"/>
        </w:rPr>
        <w:t>».</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این گونه افراد، دارای احساسات کاذب و متضاد هستند و به همین جهت رفتاری نامتعادل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تجمل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اشرافیت، گاه گرایش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صوفی گرانه دارند، نیمی از فضای فکری آنان تحت تأثیر تعالیم</w:t>
      </w:r>
    </w:p>
    <w:p>
      <w:pPr>
        <w:pStyle w:val="BookText"/>
        <w:rPr/>
      </w:pPr>
      <w:r>
        <w:rPr>
          <w:rFonts w:ascii="IRNazanin" w:hAnsi="IRNazanin" w:eastAsia="IRNazanin"/>
          <w:color w:val="111111"/>
          <w:sz w:val="28"/>
          <w:sz w:val="28"/>
          <w:szCs w:val="28"/>
          <w:rtl w:val="true"/>
          <w:lang w:bidi="fa-IR"/>
        </w:rPr>
        <w:t>دینی است، و نیم دیگر جولانگاه لذت طلبی و ماده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گذارشان به مسجد بیفتد، در صف عابدان قرار می گیرند، و هرگاه به میکده گذر کنند، لبی تر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خشونت را از حد می گذرانند و از سوی دیگر اشک ترحم می 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نمونه هایی از این افراد چندشخصیتی به خاطر دارد که یکی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که در دربار خلافت به دنیا آمده و از کوچکی، با عیش و خوشگذرانی خو گرفته بود، طبعاً کشش نیرومندی به سوی لذت طلبی و خوشگذرانی و اشرافی گری داشت، و از سوی دیگر محیط کشور اسلامی و موقعیت وی، ایجاب می کرد که یک فرد مسلمان و پایبند به مقررات آیین اسلام باشد، از این رو، وجود او معجونی از خوب و بد و زشت و زیبا بود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خصوصیات عجیب و متضادی داشت که در کمتر کسی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عدل، رحم و خشونت، ایمان و کفر، سازگاری و سخت گیری، به طرز عجیبی در وجود او به هم آمیخته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یک سو از ظلم و ستم باک نداشت و خون های پاک افراد بی گناه، مخصوصاً فرزندان برومند و آزاده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بی باکانه می ریخت، و از سوی دیگر هنگامی که پای وعظ</w:t>
      </w:r>
    </w:p>
    <w:p>
      <w:pPr>
        <w:pStyle w:val="BookText"/>
        <w:rPr/>
      </w:pPr>
      <w:r>
        <w:rPr>
          <w:rFonts w:ascii="IRNazanin" w:hAnsi="IRNazanin" w:eastAsia="IRNazanin"/>
          <w:color w:val="111111"/>
          <w:sz w:val="28"/>
          <w:sz w:val="28"/>
          <w:szCs w:val="28"/>
          <w:rtl w:val="true"/>
          <w:lang w:bidi="fa-IR"/>
        </w:rPr>
        <w:t>علما و صاحبدلان می نشست و به یاد روز رستاخیز می افتاد، سخت می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نماز می خواند و هم به میگساری و عیش و طرب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شنیدن نصایح دانشمندان، از همه زاهدتر و با ایمان تر جلوه می کرد، اما وقتی که برتخت خلافت می نشست و به رتق و فتق امور کشور می پرداخت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هارون به دیدار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 بن عیاض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مردان وارسته و آراسته و آزاده آن روز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با سخنان درشت به انتقاد از اعمال ناروای او پرداخت و وی را از عذاب الهی که در انتظار ستم گران است، بیم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وقتی این نصایح را شنید به قدری گریست که از هوش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هوش آمد، از فضیل خواست دوباره او را موعظه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بار نصایح فضیل، و به دنبال آن، بی هوشی هارون تکرار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هارون هزار دینار به او داد تا در موارد لزوم مصرف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با این رفتار، نمونه کاملی از دوگانگی و تضاد شخصیت را نمودار ساخته بود، زیرا گویی از نظر او کافی بود که از ترس خدا گریه کند و بی هوش شود و بعد هرچه بخواهد بدون واهمه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دو هزار کنیزک داشت که سیصد نفر از آنان مخصوص آواز و رقص و خنیاگری بودند </w:t>
      </w:r>
      <w:r>
        <w:rPr>
          <w:rStyle w:val="FootnoteAnchor"/>
          <w:rtl w:val="true"/>
        </w:rPr>
        <w:footnoteReference w:id="7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کنند که وی یک بار به طرب آمده دستور داد سه میلیون درم بر سر حضار مجلس نثار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دیگر که به طرب آمد، دستور داد تا آوازه خوانی را که او را به طرب آورده بود، فرمانروای مصر کنند</w:t>
      </w:r>
      <w:r>
        <w:rPr>
          <w:rFonts w:eastAsia="IRNazanin" w:cs="IRNazanin"/>
          <w:color w:val="111111"/>
          <w:sz w:val="28"/>
          <w:szCs w:val="28"/>
          <w:rtl w:val="true"/>
          <w:lang w:bidi="fa-IR"/>
        </w:rPr>
        <w:t>!!</w:t>
      </w:r>
      <w:r>
        <w:rPr>
          <w:rStyle w:val="FootnoteAnchor"/>
          <w:rtl w:val="true"/>
        </w:rPr>
        <w:footnoteReference w:id="707"/>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کنیزکی را به یک صد هزار دینار، و کنیزک دیگر را به سی و شش هزار دینار خریداری کرد، اما دومی را فقط یک شب نگاه داشت و روز دیگر، او را به یکی از درباریان خود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علت این بخشش چه بود، خدا می داند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bookmarkStart w:id="464" w:name="pg734_5393"/>
    </w:p>
    <w:p>
      <w:pPr>
        <w:pStyle w:val="BookText"/>
        <w:rPr/>
      </w:pPr>
      <w:bookmarkEnd w:id="464"/>
      <w:r>
        <w:rPr>
          <w:rFonts w:ascii="IRNazanin" w:hAnsi="IRNazanin" w:eastAsia="IRNazanin"/>
          <w:color w:val="111111"/>
          <w:sz w:val="28"/>
          <w:sz w:val="28"/>
          <w:szCs w:val="28"/>
          <w:rtl w:val="true"/>
          <w:lang w:bidi="fa-IR"/>
        </w:rPr>
        <w:t>بدیهی است که هارون این ولخرجی ها را از بیت المال مسلمانان می کرد، زیرا جد او منصور، هنگام رسیدن به خلافت به اصطلاح در نُه آسمان یک ستاره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پول ها محصول عرق جبین و کَدِّ یمین کشاورزان فقیر و مردم تنگدست و بینوا بود که به این ترتیب خداپسندانه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مصرف می رسید</w:t>
      </w:r>
      <w:r>
        <w:rPr>
          <w:rStyle w:val="FootnoteAnchor"/>
          <w:rtl w:val="true"/>
        </w:rPr>
        <w:footnoteReference w:id="7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با این همه خیانت به اموال عمومی، اشک تمساح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همچون مردان پاک، خود را پرهیزگار می دانست</w:t>
      </w:r>
      <w:r>
        <w:rPr>
          <w:rFonts w:eastAsia="IRNazanin" w:cs="IRNazanin"/>
          <w:color w:val="111111"/>
          <w:sz w:val="28"/>
          <w:szCs w:val="28"/>
          <w:rtl w:val="true"/>
          <w:lang w:bidi="fa-IR"/>
        </w:rPr>
        <w:t>!</w:t>
      </w:r>
    </w:p>
    <w:p>
      <w:pPr>
        <w:pStyle w:val="Heading3"/>
        <w:numPr>
          <w:ilvl w:val="2"/>
          <w:numId w:val="1"/>
        </w:numPr>
        <w:rPr/>
      </w:pPr>
      <w:bookmarkStart w:id="465" w:name="__RefHeading___Toc6161415_211673320"/>
      <w:bookmarkStart w:id="466" w:name="_Toc164"/>
      <w:bookmarkEnd w:id="465"/>
      <w:r>
        <w:rPr>
          <w:rtl w:val="true"/>
        </w:rPr>
        <w:t>چهره حقیقی هارون</w:t>
      </w:r>
      <w:bookmarkEnd w:id="4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نویسنده معاصر مصری، پس از آن که دو علت برای گرایش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زمان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عیش و خوش گذرانی ذکر نموده، اولی را توسعه زندگی و رفاه عمومی در دوره وی، و دومی را نفوذ ایرانیان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گفته وی از قدیم گرایش به خوش گذرانی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دربار وی معرفی می کند،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سوم، مربوط به طرز تربیت و سرشت خود 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عقیده من جوانی دارای احساسات تند بود، ولی نه به طوری که صد در صد تسلیم احساسات خود شود، بلکه در عین حال اراده ای قوی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نظر فطرت و تربیت، دارای روحیه نظامی بود، و بارها به شرق و غرب لشگرکشی کرد، ولی همین تندی احساسات و قدرت اراده و جوشش جوانی، چهره های گوناگونی به او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شنیدن وعظ، سخت متأثر می شد و صدا به گریه بلند می کرد، هنگام استماع موسیقی چنان به طرب می آمد که سر از پا نمی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بزم او 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موصلی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آواز می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بَرْصوما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 می نواخت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 می زد، هارون چنان به طرب می آمد که با طرز جسارت آمیزی می گفت</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می دیدی که از فرزندان تو، چه کسانی در بزم من</w:t>
      </w:r>
    </w:p>
    <w:p>
      <w:pPr>
        <w:pStyle w:val="BookText"/>
        <w:rPr/>
      </w:pPr>
      <w:r>
        <w:rPr>
          <w:rFonts w:ascii="IRNazanin" w:hAnsi="IRNazanin" w:eastAsia="IRNazanin"/>
          <w:color w:val="111111"/>
          <w:sz w:val="28"/>
          <w:sz w:val="28"/>
          <w:szCs w:val="28"/>
          <w:rtl w:val="true"/>
          <w:lang w:bidi="fa-IR"/>
        </w:rPr>
        <w:t>شرکت دارند، خوشحال می شدی</w:t>
      </w:r>
      <w:r>
        <w:rPr>
          <w:rFonts w:eastAsia="IRNazanin" w:cs="IRNazanin"/>
          <w:color w:val="111111"/>
          <w:sz w:val="28"/>
          <w:szCs w:val="28"/>
          <w:rtl w:val="true"/>
          <w:lang w:bidi="fa-IR"/>
        </w:rPr>
        <w:t>»!</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احساسات به اصطلاح دینی در هارون رشد کرد، اما به موازات آن، هوسرانی و علاقه به ساز و آواز و طرب نیز فزونی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او هم نماز می خواند و هم زیاد به موسیقی و شعر و آوازگوش می کرد و به طرب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 تند او به جهات مختلف متوجه می شد و در هرجهت نیز به حد افراط 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از برامکه خرسند بود، فوق العاده به آنان علاقه داشت و آنان را مقرّب دربار قرار داده بود، ولی هنگامی که مورد غضب وی قرار گرفتند و حاسدان، احساسات او را برضد برامکه تحریک کردند، آنان را محو و نابود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آواز ابراهیم موصلی سخت لذت می برد و او را مثل علما و قضات، مقرب دربار قرار می داد، ولی هیچوقت از خود نمی پرسید که به چه مجوزی بیت المال مسلمانان را به جیب این گونه افراد می ریزد؟</w:t>
      </w:r>
    </w:p>
    <w:p>
      <w:pPr>
        <w:pStyle w:val="BookText"/>
        <w:rPr/>
      </w:pPr>
      <w:r>
        <w:rPr>
          <w:rFonts w:ascii="IRNazanin" w:hAnsi="IRNazanin" w:eastAsia="IRNazanin"/>
          <w:color w:val="111111"/>
          <w:sz w:val="28"/>
          <w:sz w:val="28"/>
          <w:szCs w:val="28"/>
          <w:rtl w:val="true"/>
          <w:lang w:bidi="fa-IR"/>
        </w:rPr>
        <w:t xml:space="preserve">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جالبی دارد که طی آن، به بهترین وجهی عواطف متضاد و شخصیت غیر عادی هارون را ترسیم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هنگام شنیدن وعظ از همه بیش تر اشک می ریخت و در هنگام خشم و تندی، از همه ظالم 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جای تعجب نبود که او یک فرد دین دار جلوه کند، و نماز زیاد بخواند، ولی روزی خشمگین گردد و بدون کوچک ترین مجوزی، خون بی گناهان را بریزد و روز دیگر چنان به طرب آید که از خود بیخود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صفاتی است که جمع آن ها در یک فرد، به سهولت قابل تصور است</w:t>
      </w:r>
      <w:r>
        <w:rPr>
          <w:rFonts w:eastAsia="IRNazanin" w:cs="IRNazanin"/>
          <w:color w:val="111111"/>
          <w:sz w:val="28"/>
          <w:szCs w:val="28"/>
          <w:rtl w:val="true"/>
          <w:lang w:bidi="fa-IR"/>
        </w:rPr>
        <w:t>.</w:t>
      </w:r>
      <w:r>
        <w:rPr>
          <w:rStyle w:val="FootnoteAnchor"/>
          <w:rtl w:val="true"/>
        </w:rPr>
        <w:footnoteReference w:id="710"/>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چه گفتیم، چهره حقیقی و ماهیت هارون روشن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بعضی از مورخان در بررسی روحیه و طرز رفتار و حکومت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را کتمان نموده و دانسته یا ندانسته تنها نیم رخ به اصطلاح روشن چهره او را ترسیم</w:t>
      </w:r>
    </w:p>
    <w:p>
      <w:pPr>
        <w:pStyle w:val="BookText"/>
        <w:rPr/>
      </w:pPr>
      <w:r>
        <w:rPr>
          <w:rFonts w:ascii="IRNazanin" w:hAnsi="IRNazanin" w:eastAsia="IRNazanin"/>
          <w:color w:val="111111"/>
          <w:sz w:val="28"/>
          <w:sz w:val="28"/>
          <w:szCs w:val="28"/>
          <w:rtl w:val="true"/>
          <w:lang w:bidi="fa-IR"/>
        </w:rPr>
        <w:t>نموده اند، اما نیم رخ دیگر را وارونه نشان داده اند، در حالی که لازمه یک بررسی تحقیقی و بی طرفانه این است که تمام جوانب شخصیت و رفتار فرد مورد بررسی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نیرنگ های هارون و تظاهر او به دین داری</w:t>
      </w:r>
    </w:p>
    <w:p>
      <w:pPr>
        <w:pStyle w:val="BookText"/>
        <w:rPr/>
      </w:pPr>
      <w:r>
        <w:rPr>
          <w:rFonts w:ascii="IRNazanin" w:hAnsi="IRNazanin" w:eastAsia="IRNazanin"/>
          <w:color w:val="111111"/>
          <w:sz w:val="28"/>
          <w:sz w:val="28"/>
          <w:szCs w:val="28"/>
          <w:rtl w:val="true"/>
          <w:lang w:bidi="fa-IR"/>
        </w:rPr>
        <w:t>چنان که در چند صفحه پیش گفتیم با آن که زمام داران اموی و عباسی در منحرف ساختن حکومت اسلامی از محور اصلی خود، و جبهه بندی در برابر خاندان پیامبر، باهم مشترک بودند، ولی این تفاوت را داشتند که خلفای اموی به استثنای معاویه و یکی دو نفر دیگر  چندان ارتباطی با رجال و دانشمندان دینی نداشتند و در کار آنان زیاد مداخله نمی کردند، بلکه بیش تر به امور سیاسی از قبیل سرکوب ساختن نهضت های داخلی، فتوحات خارجی، تنظیم امور مالی کشور و امثال این ها می پرداختند و علما و دانشمندان اسلامی را غالباً  به حال خود وا می گذاشتند، از این رو حکومت آنان از وجهه دینی برخوردار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هنگامی که بساط حکومت امویان برچیده شد و عباسیان روی کار آمدند، قضیه برعکس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رنگ دینی به خود گرفت، کوشش برای بهره برداری از عوامل مذهبی به نفع حکومت آغاز گردید و تظاهر به دین داری و ارتباط و تماس با رجال و دانشمندان اسلامی، مخصوصاً در زمان خلفای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نخستین عباسی، رواج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امر آن بود که عباسیان نمی خواستند تنها به عنوان زمام دار سیاسی شناخته شوند، بلکه می خواستند در عین زمام داری، وجهه دینی و رنگ مذهبی نیز به خود بگیرند تا از این رهگذر، از احترام در افکار عمومی برخوردار</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گردند</w:t>
      </w:r>
      <w:r>
        <w:rPr>
          <w:rFonts w:eastAsia="IRNazanin" w:cs="IRNazanin"/>
          <w:color w:val="111111"/>
          <w:sz w:val="28"/>
          <w:szCs w:val="28"/>
          <w:rtl w:val="true"/>
          <w:lang w:bidi="fa-IR"/>
        </w:rPr>
        <w:t>.</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نمونه های زیادی از تظاهر خلفای عباسی به دین داری و جلب عواطف مذهبی مردم در دست است که گویای کوشش های مزوّرانه آنان در جهت کسب وجهه دینی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جرجی زیدان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خلفای عباسی، خلفای فاطمی مصر، خلفای اموی اندلس، به علّت برخورداری از رنگ دینی، در برابر بسیاری از مشکلات پایدار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گونه، دوام حکومت های غیرعرب مانند حکومت عثمانی که جنبه دینی یافته بودند، بیش از سایر حکومت 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برای آن که در نظر مردم عوام محبوبیت پیدا کنند، دائماً مقام خود را بالا برده خود را بنده مقرب درگاه خدا وحکومت خود را حکومت مبعوث از جانب خدا معرفی 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جرجی زیدان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نفوذ تبلیغات فریبنده خلفا در میان عوام و میزان باور مردم به این سخنان، اضافه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آن 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عباسیان تا آمدن مسیح از آسمان دوام می آورد و اگر خلافت عباسی منقرض شود، آفتاب غروب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نمی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گیاه خشک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جرجی زیدان البته سنیان است، زیرا شیعیان از ابتدا، خلفای ثلاث و اموی و عباسی و عثمانی و غیره را غاصب خلافت می دانستند و به آنان عقیده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خلفای عباسی هم این گزافه ها را به خودپسندیدند، حتی هارون که مرد چیزفهمی بود و در زمان او فرهنگ اسلامی ترقی کرده بود، از این تملّق ها خوشش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دوره ترقی و عظمت اسلام، خلفا آن قدر تملق پسند باشند، معلوم است که در دوره فساد، موهومات جای حقیقت را می گیرد و متملقان و چاپلوسان پیش می آیند و فرمانروایان و پادشاهان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حرف، بیش از عمل خشنود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 است که همین چاپلوسان،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 را</w:t>
      </w:r>
    </w:p>
    <w:p>
      <w:pPr>
        <w:pStyle w:val="BookText"/>
        <w:rPr/>
      </w:pPr>
      <w:r>
        <w:rPr>
          <w:rFonts w:ascii="IRNazanin" w:hAnsi="IRNazanin" w:eastAsia="IRNazanin"/>
          <w:color w:val="111111"/>
          <w:sz w:val="28"/>
          <w:sz w:val="28"/>
          <w:szCs w:val="28"/>
          <w:rtl w:val="true"/>
          <w:lang w:bidi="fa-IR"/>
        </w:rPr>
        <w:t xml:space="preserve">سایه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حضرت ظل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سایه رحمت، برای نگه داری مردم از سوزش گرما از طرف آسمان گسترده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شاعر درباری چاپلوس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فاطمی را چنین می ستاید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چه تو اراده کنی، به وقوع می پیوندد، نه آن چه قضا و قدر اراده کنند، پس فرمان بده و فرمانروایی کن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هستی</w:t>
      </w:r>
      <w:r>
        <w:rPr>
          <w:rFonts w:eastAsia="IRNazanin" w:cs="IRNazanin"/>
          <w:color w:val="111111"/>
          <w:sz w:val="28"/>
          <w:szCs w:val="28"/>
          <w:rtl w:val="true"/>
          <w:lang w:bidi="fa-IR"/>
        </w:rPr>
        <w:t>»!!</w:t>
      </w:r>
      <w:r>
        <w:rPr>
          <w:rStyle w:val="FootnoteAnchor"/>
          <w:rtl w:val="true"/>
        </w:rPr>
        <w:footnoteReference w:id="7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جرجی زیدان، تاریخ تمدن اسلام، ترجمه علی جواهر کلام،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فرمان یزدان چه فرمان شاه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میان عباسیان شاید کمتر کسی به اندازه هارون به این قسمت توجه می کرد و کمتر کسی به اندازه او از این تظاهرها بهره برداری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اصرار عجیبی داشت که به تمام اعمال و رفتارش رنگ دینی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روی تمام جنایت ها و عیاشی های خود سرپوش دینی می گذاشت و همه را با یک سلسله توجیهات، مطابق موازین دینی قلمداد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یکی از سال های خلافتش به مکه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اثنای انجام مراسم حج برای پزشک مسیحی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جبریل بن بختیشوع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دعای بسیار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هاشم از این موضوع ناراحت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در برابر اعتراض آنان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ذمّی است و مسلمان نیست و دعا در حق او جایز نمی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ولی سلامت و تندرستی من در دست او است، و صلاح مسلمانان در گرو تندرستی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خیر و صلاح مسلمانان بر طول عمر و خوشی او بسته است و دعا در حق او اشکالی ندارد</w:t>
      </w:r>
      <w:r>
        <w:rPr>
          <w:rFonts w:eastAsia="IRNazanin" w:cs="IRNazanin"/>
          <w:color w:val="111111"/>
          <w:sz w:val="28"/>
          <w:szCs w:val="28"/>
          <w:rtl w:val="true"/>
          <w:lang w:bidi="fa-IR"/>
        </w:rPr>
        <w:t>!</w:t>
      </w:r>
      <w:r>
        <w:rPr>
          <w:rStyle w:val="FootnoteAnchor"/>
          <w:rtl w:val="true"/>
        </w:rPr>
        <w:footnoteReference w:id="713"/>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منطق هارون، منطق عجیبی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منطق او تمام مصالح عالی جامعه اسلامی در وجود او خلاصه می شد و همه چیز می بایست فدای حفظ جان او شود، زیرا طبق این استدلال، او تنها یک زمام دار نبود، بلکه وجود او برای جامعه اسلامی ضرورت حیاتی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تصور شود که توجیه تمام اعمال و رفتار فردی مثل هارون، با منطق دین، کار دشواری است، ولی او با استخدام و خریدن تنی چند از قضات و فقهای مزدور و دنیاپرست آن روز، راه را برای توجیه اعمال خود، کاملاً هموار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شورای قضائی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نمونه های بارز فریب کاری و تظاهر هارون به دین داری، جریان شهادت و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نواده امام حسن، یکی از بزرگان خاندان هاشمی و چهره ممتاز و برجسته ای به شمار می رفت و از یاران خاص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توجه آن حضرت بود</w:t>
      </w:r>
      <w:r>
        <w:rPr>
          <w:rFonts w:eastAsia="IRNazanin" w:cs="IRNazanin"/>
          <w:color w:val="111111"/>
          <w:sz w:val="28"/>
          <w:szCs w:val="28"/>
          <w:rtl w:val="true"/>
          <w:lang w:bidi="fa-IR"/>
        </w:rPr>
        <w:t>.</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 xml:space="preserve">امّا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الإ مام 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می کند که این روایت قابل اعتماد نیست، زیرا اولاً مرسل است و ثانیاً در سند آن افرادی هستند که ناشناخته اند و در کتب رجال اسمی از آن ها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الإمام موسی بن جعفر،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در جریان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شهید 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برضد حکومت ستم گر عباسی، در سپاه او شرکت داشت و از سرداران بزرگ سپاه او محسوب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شکست و شهادت حسین، با گروهی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در آن جا به فعالیت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منطقه به او پیوستند و نیروی قابل توجهی تشکیل دادند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یحیی برمکی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سپاهی به دیلم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پس از ورود به دیلم، به دستور هارون باب مراسله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نامه 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یحیی باز کرده،</w:t>
      </w:r>
    </w:p>
    <w:p>
      <w:pPr>
        <w:pStyle w:val="BookText"/>
        <w:rPr/>
      </w:pPr>
      <w:r>
        <w:rPr>
          <w:rFonts w:ascii="IRNazanin" w:hAnsi="IRNazanin" w:eastAsia="IRNazanin"/>
          <w:color w:val="111111"/>
          <w:sz w:val="28"/>
          <w:sz w:val="28"/>
          <w:szCs w:val="28"/>
          <w:rtl w:val="true"/>
          <w:lang w:bidi="fa-IR"/>
        </w:rPr>
        <w:t>وعده های شیرین داد و به او پیشنهاد امان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که بر اثر توطئه های هارون و فضل نیروهای طرف دار خود را در حال تفرّق و پراکندگی می دید، ناگزیر راضی به قبول امان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هارون امان نامه ای به خط خود به او نوشت و گروهی از بزرگان را شاهد قرار داد، یحیی وارد بغداد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ابتداءاً با مهربانی با او رفتار کرد و اموال فراوانی در اختیار او گذاشت، ولی پنهانی نقشه قتل او را کشید و او را متهم ساخت که مخفیانه مردم را دور خود جمع کرده در صدد قیام برضد او است، امّا چون امان نامه مؤکّد و صریحی به او داده بود، قتل او به سهولت مقدور نبود، از این رو تصمیم گرفت برای نقض اماننامه، فتوایی از فقها گرفته برای اقدام خود مجوز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کند، لذا دستور داد شورایی مرکب از فقهاء و قضات با شرکت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حسن شیبانی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زیاد لؤلؤی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ابوالبَخْتَری</w:t>
      </w:r>
      <w:r>
        <w:rPr>
          <w:rFonts w:eastAsia="IRNazanin" w:cs="IRNazanin"/>
          <w:color w:val="111111"/>
          <w:sz w:val="28"/>
          <w:szCs w:val="28"/>
          <w:rtl w:val="true"/>
          <w:lang w:bidi="fa-IR"/>
        </w:rPr>
        <w:t>»</w:t>
      </w:r>
      <w:r>
        <w:rPr>
          <w:rStyle w:val="FootnoteAnchor"/>
          <w:rtl w:val="true"/>
        </w:rPr>
        <w:footnoteReference w:id="715"/>
      </w:r>
      <w:r>
        <w:rPr>
          <w:rFonts w:ascii="IRNazanin" w:hAnsi="IRNazanin" w:eastAsia="IRNazanin"/>
          <w:color w:val="111111"/>
          <w:sz w:val="28"/>
          <w:sz w:val="28"/>
          <w:szCs w:val="28"/>
          <w:rtl w:val="true"/>
          <w:lang w:bidi="fa-IR"/>
        </w:rPr>
        <w:t>تشکیل گردد تا در مورد صحت یا بطلان امان نامه رأی بدهند</w:t>
      </w:r>
      <w:r>
        <w:rPr>
          <w:rFonts w:eastAsia="IRNazanin" w:cs="IRNazanin"/>
          <w:color w:val="111111"/>
          <w:sz w:val="28"/>
          <w:szCs w:val="28"/>
          <w:rtl w:val="true"/>
          <w:lang w:bidi="fa-IR"/>
        </w:rPr>
        <w:t>.</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 xml:space="preserve">همین که شورای قضائی تشکیل شد، ابتداءاً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دانشمند نسبتاً آزاده ای بود و مثل استادش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هارون نفروخته بود</w:t>
      </w:r>
      <w:r>
        <w:rPr>
          <w:rStyle w:val="FootnoteAnchor"/>
          <w:rtl w:val="true"/>
        </w:rPr>
        <w:footnoteReference w:id="717"/>
      </w:r>
      <w:r>
        <w:rPr>
          <w:rFonts w:ascii="IRNazanin" w:hAnsi="IRNazanin" w:eastAsia="IRNazanin"/>
          <w:color w:val="111111"/>
          <w:sz w:val="28"/>
          <w:sz w:val="28"/>
          <w:szCs w:val="28"/>
          <w:rtl w:val="true"/>
          <w:lang w:bidi="fa-IR"/>
        </w:rPr>
        <w:t>، امان نامه 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نامه صحیح و مؤکدی است و هیچ راهی برای نقض آن وجود ندارد</w:t>
      </w:r>
      <w:r>
        <w:rPr>
          <w:rFonts w:eastAsia="IRNazanin" w:cs="IRNazanin"/>
          <w:color w:val="111111"/>
          <w:sz w:val="28"/>
          <w:szCs w:val="28"/>
          <w:rtl w:val="true"/>
          <w:lang w:bidi="fa-IR"/>
        </w:rPr>
        <w:t>.</w:t>
      </w:r>
      <w:r>
        <w:rPr>
          <w:rStyle w:val="FootnoteAnchor"/>
          <w:rtl w:val="true"/>
        </w:rPr>
        <w:footnoteReference w:id="718"/>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ابوالبختری آن را گرفت و نگاهی به آن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امان نامه باطل و بی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برضد خلیفه قیام کرده و خون عده ای را ریخته است، او را</w:t>
      </w:r>
      <w:bookmarkStart w:id="467" w:name="pg734_5400"/>
    </w:p>
    <w:p>
      <w:pPr>
        <w:pStyle w:val="Heading3"/>
        <w:numPr>
          <w:ilvl w:val="2"/>
          <w:numId w:val="1"/>
        </w:numPr>
        <w:rPr/>
      </w:pPr>
      <w:bookmarkStart w:id="468" w:name="__RefHeading___Toc6161417_211673320"/>
      <w:bookmarkStart w:id="469" w:name="_Toc165"/>
      <w:bookmarkEnd w:id="467"/>
      <w:bookmarkEnd w:id="468"/>
      <w:r>
        <w:rPr>
          <w:rtl w:val="true"/>
        </w:rPr>
        <w:t>بکشید، خونش به گردن من</w:t>
      </w:r>
      <w:r>
        <w:rPr>
          <w:rtl w:val="true"/>
        </w:rPr>
        <w:t>!</w:t>
      </w:r>
      <w:bookmarkEnd w:id="469"/>
    </w:p>
    <w:p>
      <w:pPr>
        <w:pStyle w:val="BookText"/>
        <w:rPr/>
      </w:pPr>
      <w:r>
        <w:rPr>
          <w:rFonts w:ascii="IRNazanin" w:hAnsi="IRNazanin" w:eastAsia="IRNazanin"/>
          <w:color w:val="111111"/>
          <w:sz w:val="28"/>
          <w:sz w:val="28"/>
          <w:szCs w:val="28"/>
          <w:rtl w:val="true"/>
          <w:lang w:bidi="fa-IR"/>
        </w:rPr>
        <w:t>هارون از این فتوا فوق العاده خوشحال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امان نامه باطل است،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پاره کن، ابوالبختری آب دهان در آن انداخت و آن را پاره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یک میلیون و ششصد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انعام داد و او را به سِمَت قضاء منصوب نمود</w:t>
      </w:r>
      <w:r>
        <w:rPr>
          <w:rFonts w:eastAsia="IRNazanin" w:cs="IRNazanin"/>
          <w:color w:val="111111"/>
          <w:sz w:val="28"/>
          <w:szCs w:val="28"/>
          <w:rtl w:val="true"/>
          <w:lang w:bidi="fa-IR"/>
        </w:rPr>
        <w:t>!</w:t>
      </w:r>
      <w:r>
        <w:rPr>
          <w:rStyle w:val="FootnoteAnchor"/>
          <w:rtl w:val="true"/>
        </w:rPr>
        <w:footnoteReference w:id="719"/>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جرم این رأی، مدت ها از دادن فتوا ممنوع ساخت</w:t>
      </w:r>
      <w:r>
        <w:rPr>
          <w:rStyle w:val="FootnoteAnchor"/>
          <w:rtl w:val="true"/>
        </w:rPr>
        <w:footnoteReference w:id="720"/>
      </w:r>
      <w:r>
        <w:rPr>
          <w:rFonts w:ascii="IRNazanin" w:hAnsi="IRNazanin" w:eastAsia="IRNazanin"/>
          <w:color w:val="111111"/>
          <w:sz w:val="28"/>
          <w:sz w:val="28"/>
          <w:szCs w:val="28"/>
          <w:rtl w:val="true"/>
          <w:lang w:bidi="fa-IR"/>
        </w:rPr>
        <w:t>و به استناد به اصطلاح این شورای قضائی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را به قتل رسانید</w:t>
      </w:r>
      <w:r>
        <w:rPr>
          <w:rFonts w:eastAsia="IRNazanin" w:cs="IRNazanin"/>
          <w:color w:val="111111"/>
          <w:sz w:val="28"/>
          <w:szCs w:val="28"/>
          <w:rtl w:val="true"/>
          <w:lang w:bidi="fa-IR"/>
        </w:rPr>
        <w:t>.</w:t>
      </w:r>
      <w:r>
        <w:rPr>
          <w:rStyle w:val="FootnoteAnchor"/>
          <w:rtl w:val="true"/>
        </w:rPr>
        <w:footnoteReference w:id="7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از شدت گرسنگی در زندان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کسانی که با یحیی زندانی بوده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دو در یک محل زندانی بودیم و سلول های ما، در کنار هم قرار داشت و گاهی یحیی از پشت دیوار کوتاهی که میان ما فاصله بود، با من گفتوگو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نُه روز است که به من آب و غذا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دهم مأمور ویژه او وارد سلول وی شد و سلول را تفتیش کرد، سپس لباس های او را از تنش در آورد و او را تفتیش بدنی کرد، از زیر لباس های او یک چوبه نی پیدا کرد که داخل آن روغن ریخته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گویا یحیی گاهی از شدت گرسنگی مقداری از آن می مکیده و به این وسیله سدّ جوع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نی را از او گرفت و به دنبال آن یحیی بی رمق نقش زمین شد وجان به جان آفرین تسلیم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یعقوبی،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فتوای مصلحتی</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اشاره شد، یکی از قضات خودفروخته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ابویوسف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از طرف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القضات</w:t>
      </w:r>
      <w:r>
        <w:rPr>
          <w:rFonts w:eastAsia="IRNazanin" w:cs="IRNazanin"/>
          <w:color w:val="111111"/>
          <w:sz w:val="28"/>
          <w:szCs w:val="28"/>
          <w:rtl w:val="true"/>
          <w:lang w:bidi="fa-IR"/>
        </w:rPr>
        <w:t xml:space="preserve">» </w:t>
      </w:r>
      <w:r>
        <w:rPr>
          <w:rStyle w:val="FootnoteAnchor"/>
          <w:rtl w:val="true"/>
        </w:rPr>
        <w:footnoteReference w:id="722"/>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همیشه ملازم هارون بود و با قدرت</w:t>
      </w:r>
    </w:p>
    <w:p>
      <w:pPr>
        <w:pStyle w:val="BookText"/>
        <w:rPr/>
      </w:pPr>
      <w:r>
        <w:rPr>
          <w:rFonts w:ascii="IRNazanin" w:hAnsi="IRNazanin" w:eastAsia="IRNazanin"/>
          <w:color w:val="111111"/>
          <w:sz w:val="28"/>
          <w:sz w:val="28"/>
          <w:szCs w:val="28"/>
          <w:rtl w:val="true"/>
          <w:lang w:bidi="fa-IR"/>
        </w:rPr>
        <w:t>استدلال و نیروی توجیهی عجیب خود، روی اعمال ناروای هارون سرپوش دینی گذاشته با یک سلسله توجیهات، آن ها را منطبق با موازین دینی وانمود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عنوان شاهد، به دو نمونه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هارون در اوائل خلافت خود، عاشق یکی از کنیزان پدر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او اظهار عشق کرد، کنیز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کار صرف نظر کن، زیرا پدرت با من همبستر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زن پدر تو محسوب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که شیفته او شده بود و نمی توانست دست از او بردارد، ابویوسف را احضار نموده جریان را با او در میان گذاشت و از او چاره جویی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ابویوسف با خونسردی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هر ادعایی که یک کنیز می کند، باید پذیرفته شود؟ گوش به حرف او نکن، زیرا او کنیز راست گویی نیست</w:t>
      </w:r>
      <w:r>
        <w:rPr>
          <w:rFonts w:eastAsia="IRNazanin" w:cs="IRNazanin"/>
          <w:color w:val="111111"/>
          <w:sz w:val="28"/>
          <w:szCs w:val="28"/>
          <w:rtl w:val="true"/>
          <w:lang w:bidi="fa-IR"/>
        </w:rPr>
        <w:t>!</w:t>
      </w:r>
      <w:r>
        <w:rPr>
          <w:rStyle w:val="FootnoteAnchor"/>
          <w:rtl w:val="true"/>
        </w:rPr>
        <w:footnoteReference w:id="7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بر اساس موازین فقه اسلامی در این گونه موارد، اعتراف خود زن مورد قبول و ملاک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فریب وجدان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هارون از آشپز مخصوص خود خواست غذایی از گوشت شتر جوان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صرف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برمکی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هرلقمه خلیفه از این غذا چهارصد هزار درهم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هارون از این مطلب اظهار تعجب کرد، جعفر برمکی توضیح داد که چون مدتی پیش، خلیفه چنین غذایی خواسته بود و در آن هنگام تهیه نشده بود، از آن تاریخ، هر روز یک شتر جوان برای آبدارخانه دربار خلافت کشته می شود و مجموع بهای آن ها تاکنون، بالغ بر چهارصد هزار درهم است</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که بیت المال مسلمانان را صرف عیاشی ها و تجمل پرستی های بی حساب خود می نمود و هرگز از آن همه اسراف و ریخت و پاش اموال</w:t>
      </w:r>
    </w:p>
    <w:p>
      <w:pPr>
        <w:pStyle w:val="BookText"/>
        <w:rPr/>
      </w:pPr>
      <w:r>
        <w:rPr>
          <w:rFonts w:ascii="IRNazanin" w:hAnsi="IRNazanin" w:eastAsia="IRNazanin"/>
          <w:color w:val="111111"/>
          <w:sz w:val="28"/>
          <w:sz w:val="28"/>
          <w:szCs w:val="28"/>
          <w:rtl w:val="true"/>
          <w:lang w:bidi="fa-IR"/>
        </w:rPr>
        <w:t>مسلمانان محروم و زحمت کش خم به ابرو نمی آورد، این بار در نقش یک فرد دلسوز و باوجدان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شنیدن این مطلب اظهار ناراحتی کرد و دستور داد به اصطلاح برای جبران این کار، چندین میلیون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فقرا به عنوان صدقه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مبلغ نیز از مال شخصی او نبود، بلکه از بیت المال مسلمانان بود که می بایست به طور عادلانه در میان مسلمانان تقسیم شود و هرگز عنوان صدقه و بخشش خلیفه و امثال آن، نمی توانست مجوز چنین عملی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هرحال، خبر به گوش ابویوسف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ابویوسف که فلسفه وجودی او در دستگاه هارون، درچنین مواردی جلوه گر می شد، طرح جالبی برای توجیه عمل خلیفه ریخت و به همین منظور نزد هارون رفت و علت ناراحتی او را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جریان را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ابویوسف رو به جعفر نموده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گوشت این شترها تلف می شد یا مردم آن را مصرف می کردند؟</w:t>
      </w:r>
    </w:p>
    <w:p>
      <w:pPr>
        <w:pStyle w:val="BookText"/>
        <w:rPr/>
      </w:pP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گویا به هدف ابویوسف پی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مصرف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ابویوسف با خوشحالی صدا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برخلیفه که به ثواب بزرگی رسیده اند، زیرا این همه گوشتی که در این مدت تهیه شده، به مصرف مسلمانان رسیده و خداوند وسیله انجام چنین صدقه بزرگ را برای خلیفه فراهم ساخته است</w:t>
      </w:r>
      <w:r>
        <w:rPr>
          <w:rFonts w:eastAsia="IRNazanin" w:cs="IRNazanin"/>
          <w:color w:val="111111"/>
          <w:sz w:val="28"/>
          <w:szCs w:val="28"/>
          <w:rtl w:val="true"/>
          <w:lang w:bidi="fa-IR"/>
        </w:rPr>
        <w:t>!</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علی 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 امام در دربار هارون …</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گوشت شترهایی که برای سفره خلیفه کشته می شد، و پیش از آن که گندیده شود، و جلوی سگ های بغداد بریزند، احیاناً به چند نفر گرسنه می دادند، در منطق ابویوسف صدقه محسوب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هارون انجام داده بود، صدقه وعمل نیک بود، نه اسراف و به هدر دادن مال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وخالی کردن</w:t>
      </w:r>
      <w:bookmarkStart w:id="470" w:name="pg734_5403"/>
    </w:p>
    <w:p>
      <w:pPr>
        <w:pStyle w:val="BookText"/>
        <w:rPr/>
      </w:pPr>
      <w:bookmarkEnd w:id="470"/>
      <w:r>
        <w:rPr>
          <w:rFonts w:ascii="IRNazanin" w:hAnsi="IRNazanin" w:eastAsia="IRNazanin"/>
          <w:color w:val="111111"/>
          <w:sz w:val="28"/>
          <w:sz w:val="28"/>
          <w:szCs w:val="28"/>
          <w:rtl w:val="true"/>
          <w:lang w:bidi="fa-IR"/>
        </w:rPr>
        <w:t xml:space="preserve">بیت المال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بخشیدن روغن ریخته به این و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حقایقی که گفته شد، میزان دشواری کار پیشوای هفتم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روشن می گردد، زیرا آن حضرت با خلیفه فریب کاری مثل هارون مواجه بود که چهره اصلی خود را در ورای یک سلسله تظاهرها، نیرنگ ها و ریاها پنهان نموده بود و خود را خلیفه عادل و با ایمان معرفی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هفتم برای آن که این پرده های حیله و تظاهر و نیرنگ را پاره نموده ماهیت پلید او را به همه نشان بدهد، ناگزیر از تلاش و مبارزه پیگیر و تبلیغ بی امان بود و به راستی اگر شخصیت ممتاز و عظمت انکارناپذیر پیشوای هفتم نبود، پیروزی در چنین مبارزه ای مورد تردید می نمود</w:t>
      </w:r>
      <w:r>
        <w:rPr>
          <w:rFonts w:eastAsia="IRNazanin" w:cs="IRNazanin"/>
          <w:color w:val="111111"/>
          <w:sz w:val="28"/>
          <w:szCs w:val="28"/>
          <w:rtl w:val="true"/>
          <w:lang w:bidi="fa-IR"/>
        </w:rPr>
        <w:t>.</w:t>
      </w:r>
    </w:p>
    <w:p>
      <w:pPr>
        <w:pStyle w:val="Heading3"/>
        <w:numPr>
          <w:ilvl w:val="2"/>
          <w:numId w:val="1"/>
        </w:numPr>
        <w:rPr/>
      </w:pPr>
      <w:bookmarkStart w:id="471" w:name="__RefHeading___Toc6161419_211673320"/>
      <w:bookmarkStart w:id="472" w:name="_Toc166"/>
      <w:bookmarkEnd w:id="471"/>
      <w:r>
        <w:rPr>
          <w:rtl w:val="true"/>
        </w:rPr>
        <w:t>علی بن یقطین</w:t>
      </w:r>
      <w:r>
        <w:rPr>
          <w:rtl w:val="true"/>
        </w:rPr>
        <w:t>;</w:t>
      </w:r>
      <w:r>
        <w:rPr>
          <w:rtl w:val="true"/>
        </w:rPr>
        <w:t>کارگزار امام در دربار هارون</w:t>
      </w:r>
      <w:bookmarkEnd w:id="4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شاگردان برجسته و ممتاز پیشوای هفتم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شخصی پاک و گران قدر و در محضر امام هفتم از موقعیت ویژه ای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جهان تشیع دارای احترام و ارزش فوق العاده است</w:t>
      </w:r>
      <w:r>
        <w:rPr>
          <w:rFonts w:eastAsia="IRNazanin" w:cs="IRNazanin"/>
          <w:color w:val="111111"/>
          <w:sz w:val="28"/>
          <w:szCs w:val="28"/>
          <w:rtl w:val="true"/>
          <w:lang w:bidi="fa-IR"/>
        </w:rPr>
        <w:t>.</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 xml:space="preserve">علی در سال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حکومت بنی امیه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او یقطین از طرفداران عمده عباسیان بود، به همین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حمار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خلیفه وقت 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او را دستگیر کند، که او متواری شد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همسر یقطین در غیاب او، دو فرزند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خویش به مدینه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سقوط حکومت بنی امیه و روی کار آمدن عباسیان، یقطین به کوفه بازگشت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ابوالعباس 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او نیز همراه فرزندان به کوفه</w:t>
      </w:r>
    </w:p>
    <w:p>
      <w:pPr>
        <w:pStyle w:val="BookText"/>
        <w:rPr/>
      </w:pPr>
      <w:r>
        <w:rPr>
          <w:rFonts w:ascii="IRNazanin" w:hAnsi="IRNazanin" w:eastAsia="IRNazanin"/>
          <w:color w:val="111111"/>
          <w:sz w:val="28"/>
          <w:sz w:val="28"/>
          <w:szCs w:val="28"/>
          <w:rtl w:val="true"/>
          <w:lang w:bidi="fa-IR"/>
        </w:rPr>
        <w:t>برگشت</w:t>
      </w:r>
      <w:r>
        <w:rPr>
          <w:rFonts w:eastAsia="IRNazanin" w:cs="IRNazanin"/>
          <w:color w:val="111111"/>
          <w:sz w:val="28"/>
          <w:szCs w:val="28"/>
          <w:rtl w:val="true"/>
          <w:lang w:bidi="fa-IR"/>
        </w:rPr>
        <w:t>.</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باری علی بن یقطین در کوفه پرورش یافت و در جرگه شاگردان پیشوای هفتم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علمی علی بن یقطین</w:t>
      </w:r>
    </w:p>
    <w:p>
      <w:pPr>
        <w:pStyle w:val="BookText"/>
        <w:rPr/>
      </w:pPr>
      <w:r>
        <w:rPr>
          <w:rFonts w:ascii="IRNazanin" w:hAnsi="IRNazanin" w:eastAsia="IRNazanin"/>
          <w:color w:val="111111"/>
          <w:sz w:val="28"/>
          <w:sz w:val="28"/>
          <w:szCs w:val="28"/>
          <w:rtl w:val="true"/>
          <w:lang w:bidi="fa-IR"/>
        </w:rPr>
        <w:t>به گواهی دانشمندان علم رجال و مورخان، علی از یاران و شاگردان برجسته پیشوای هفتم بوده و از محضر آن حضرت بهره ها برده و احادیث فراوانی نقل کرده است، ولی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یک حدیث نقل ننموده است </w:t>
      </w:r>
      <w:r>
        <w:rPr>
          <w:rFonts w:eastAsia="IRNazanin" w:cs="IRNazanin"/>
          <w:color w:val="111111"/>
          <w:sz w:val="28"/>
          <w:szCs w:val="28"/>
          <w:rtl w:val="true"/>
          <w:lang w:bidi="fa-IR"/>
        </w:rPr>
        <w:t>.</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او، هم دارای شهرت و شخصیت اجتماعی بود و هم یکی از دانشمندان و رجال علمی زمان خود به شمار می رفت و تألیفاتی به قرار زیر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سئل عنه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الملاحم</w:t>
      </w:r>
      <w:r>
        <w:rPr>
          <w:rFonts w:eastAsia="IRNazanin" w:cs="IRNazanin"/>
          <w:color w:val="111111"/>
          <w:sz w:val="28"/>
          <w:szCs w:val="28"/>
          <w:rtl w:val="true"/>
          <w:lang w:bidi="fa-IR"/>
        </w:rPr>
        <w:t>.</w:t>
      </w:r>
      <w:r>
        <w:rPr>
          <w:rStyle w:val="FootnoteAnchor"/>
          <w:rtl w:val="true"/>
        </w:rPr>
        <w:footnoteReference w:id="72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مناظرة الشّاک بحضرته</w:t>
      </w:r>
      <w:r>
        <w:rPr>
          <w:rFonts w:eastAsia="IRNazanin" w:cs="IRNazanin"/>
          <w:color w:val="111111"/>
          <w:sz w:val="28"/>
          <w:szCs w:val="28"/>
          <w:rtl w:val="true"/>
          <w:lang w:bidi="fa-IR"/>
        </w:rPr>
        <w:t>.</w:t>
      </w:r>
      <w:r>
        <w:rPr>
          <w:rStyle w:val="FootnoteAnchor"/>
          <w:rtl w:val="true"/>
        </w:rPr>
        <w:footnoteReference w:id="72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مسائلی که از محضر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گرفته بود</w:t>
      </w:r>
      <w:r>
        <w:rPr>
          <w:rFonts w:eastAsia="IRNazanin" w:cs="IRNazanin"/>
          <w:color w:val="111111"/>
          <w:sz w:val="28"/>
          <w:szCs w:val="28"/>
          <w:rtl w:val="true"/>
          <w:lang w:bidi="fa-IR"/>
        </w:rPr>
        <w:t>.</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علی بن یقطین با استفاده از مقام و موقعیت اجتماعی و سیاسی که داشت، منشأ خدمات ارزنده ای برای شیعه بود و چنان که خواهیم گفت، پناه گاه استواری برای شیعیان به شمار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وزارت علی بن یقطین، چتر حمایتی برای شیعیان</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حکومت منصور و هارون، قیام های مسلحانه پی در پی و متناوب علویان و بنی هاشم با شکست رو به رو گردید و با شهادت رهبران این نهضت ها</w:t>
      </w:r>
    </w:p>
    <w:p>
      <w:pPr>
        <w:pStyle w:val="BookText"/>
        <w:rPr/>
      </w:pPr>
      <w:r>
        <w:rPr>
          <w:rFonts w:ascii="IRNazanin" w:hAnsi="IRNazanin" w:eastAsia="IRNazanin"/>
          <w:color w:val="111111"/>
          <w:sz w:val="28"/>
          <w:sz w:val="28"/>
          <w:szCs w:val="28"/>
          <w:rtl w:val="true"/>
          <w:lang w:bidi="fa-IR"/>
        </w:rPr>
        <w:t>و شکست نیروهای طرفدار آنان، عملاً ثابت شد که در آن شرائط، هرگونه اقدام حادّ و مسلحانه، محکوم به شکست است و باید مبارزه را از طریق دیگری شروع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نظر پیشوای هفتم از دست زدن به اقدامات حادّ و تند چشم پوشیده بود و تنها به سازندگی افراد، بیداری افکار، معرفی ماهیت پلید حکومت عباسی و گسترش هرچه بیش تر افکار تشیع در سطوح مختلف جامعه می اندیشید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همین برنامه بود که امام با وجود تحریم عمومی همکاری با آن حکومت ستم گر، استثناءاً با اشغال مناصب مهم بهوسیله رجال شایسته و پاک شیعه مخالفت نمی کرد، زیرا این کار از یک سو موجب رخنه آنان در دستگاه حکومت بود، و از سوی دیگر باعث می شد مردم، بهویژه شیعیان زیر چتر حمایت آنان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قدرت رسیدن علی بن یقطین در دستگاه حکومت هارون نیز جزئی از این برنامه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برخلاف پدرش، که از طرف داران بنی عباس بود و اعتقادی به مسئله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امت از دیدگاه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 از شیعیان آگاه و استوار و بینش او بینش یک شیعه راستین بود</w:t>
      </w:r>
      <w:r>
        <w:rPr>
          <w:rStyle w:val="FootnoteAnchor"/>
          <w:rtl w:val="true"/>
        </w:rPr>
        <w:footnoteReference w:id="7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امید به ظهور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لازمه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حکومت ستم گر موجود بود، پایگاه فکری او را تشکیل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از گفتوگوهایی که روزی میان او و پدرش رخ داد، به خوبی روشن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یقطین به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آن چه پیشوایان شما درباره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گویی کرده اند، همه عملی شد، ولی آن چه درباره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و پیروزی حکومت موعود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عملی نگردیده است؟</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درباره شما و ما گفته شده، از منبع واحدی است، منتها</w:t>
      </w:r>
      <w:bookmarkStart w:id="473" w:name="pg734_5406"/>
    </w:p>
    <w:p>
      <w:pPr>
        <w:pStyle w:val="BookText"/>
        <w:rPr/>
      </w:pPr>
      <w:bookmarkEnd w:id="473"/>
      <w:r>
        <w:rPr>
          <w:rFonts w:ascii="IRNazanin" w:hAnsi="IRNazanin" w:eastAsia="IRNazanin"/>
          <w:color w:val="111111"/>
          <w:sz w:val="28"/>
          <w:sz w:val="28"/>
          <w:szCs w:val="28"/>
          <w:rtl w:val="true"/>
          <w:lang w:bidi="fa-IR"/>
        </w:rPr>
        <w:t>چون حکومت شما در زمان حاضر است، از این جهت درباره شما با روشنی و بدون ابهام پیش گویی شده است و دیدید که درست از آب درآمد، ولی چون هنوز وقت حکومت موعود ما نرسیده است، ما امید و آرزوی آن را داریم، و اگر پیشوایان ما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خاندان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پس از دویست یا سیصد سال خواهد بود، چه بسا دل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طولانی بودن این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می گردید و از ایمان مردم نسبت به آن کاسته می شد،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که امید مردم استوار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آن را تعیین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زودی خواهد رسید و از این رهگذر مردم را امیدوار ساخته، فرج و ظهور امام را نزدیک معرفی نموده اند</w:t>
      </w:r>
      <w:r>
        <w:rPr>
          <w:rFonts w:eastAsia="IRNazanin" w:cs="IRNazanin"/>
          <w:color w:val="111111"/>
          <w:sz w:val="28"/>
          <w:szCs w:val="28"/>
          <w:rtl w:val="true"/>
          <w:lang w:bidi="fa-IR"/>
        </w:rPr>
        <w:t>.</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با توجه به این سوابق، اهمیت به قدرت رسیدن علی بن یقطین در دستگاه حکومت هارون به خوبی روشن می گردد</w:t>
      </w:r>
      <w:r>
        <w:rPr>
          <w:rFonts w:eastAsia="IRNazanin" w:cs="IRNazanin"/>
          <w:color w:val="111111"/>
          <w:sz w:val="28"/>
          <w:szCs w:val="28"/>
          <w:rtl w:val="true"/>
          <w:lang w:bidi="fa-IR"/>
        </w:rPr>
        <w:t>.</w:t>
      </w:r>
    </w:p>
    <w:p>
      <w:pPr>
        <w:pStyle w:val="Heading3"/>
        <w:numPr>
          <w:ilvl w:val="2"/>
          <w:numId w:val="1"/>
        </w:numPr>
        <w:rPr/>
      </w:pPr>
      <w:bookmarkStart w:id="474" w:name="__RefHeading___Toc6161421_211673320"/>
      <w:bookmarkStart w:id="475" w:name="_Toc167"/>
      <w:bookmarkEnd w:id="474"/>
      <w:r>
        <w:rPr>
          <w:rtl w:val="true"/>
        </w:rPr>
        <w:t>موافقت مشروط امام</w:t>
      </w:r>
      <w:bookmarkEnd w:id="475"/>
    </w:p>
    <w:p>
      <w:pPr>
        <w:pStyle w:val="BookText"/>
        <w:rPr/>
      </w:pPr>
      <w:r>
        <w:rPr>
          <w:rFonts w:ascii="IRNazanin" w:hAnsi="IRNazanin" w:eastAsia="IRNazanin"/>
          <w:color w:val="111111"/>
          <w:sz w:val="28"/>
          <w:sz w:val="28"/>
          <w:szCs w:val="28"/>
          <w:rtl w:val="true"/>
          <w:lang w:bidi="fa-IR"/>
        </w:rPr>
        <w:t>علی بن یقطین با موافقت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هارون را پذیرفت</w:t>
      </w:r>
      <w:r>
        <w:rPr>
          <w:rStyle w:val="FootnoteAnchor"/>
          <w:rtl w:val="true"/>
        </w:rPr>
        <w:footnoteReference w:id="7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نیز چندین بار خواست استعفا نماید، ولی امام او را از این تصمیم منصرف کرد</w:t>
      </w:r>
      <w:r>
        <w:rPr>
          <w:rFonts w:eastAsia="IRNazanin" w:cs="IRNazanin"/>
          <w:color w:val="111111"/>
          <w:sz w:val="28"/>
          <w:szCs w:val="28"/>
          <w:rtl w:val="true"/>
          <w:lang w:bidi="fa-IR"/>
        </w:rPr>
        <w:t>.</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هدف امام از تشویق علی به تصدی این منصب، حفظ جان و مال و حقوق شیعیان و کمک به نهضت سرّی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 را تضمین کن تا سه چیز را برای تو تضمین کنم، علی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کدامند؟</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چیزی که برای تو تضمین می کنم این است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هرگز با شمشیر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 دست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نشوی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تهیدست نگردی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هیچوقت زندانی نشوی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 چه تو باید تضمن کنی این است که هر وقت یکی از شیعیان ما به تو مراجعه کرد، هر کاری و نیازی داشته باشد، انجام بدهی و برای او عزت و احترام قائل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یقطین قبول کرد، امام نیز شرائط بالا را تضمین نمود</w:t>
      </w:r>
      <w:r>
        <w:rPr>
          <w:rFonts w:eastAsia="IRNazanin" w:cs="IRNazanin"/>
          <w:color w:val="111111"/>
          <w:sz w:val="28"/>
          <w:szCs w:val="28"/>
          <w:rtl w:val="true"/>
          <w:lang w:bidi="fa-IR"/>
        </w:rPr>
        <w:t>.</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امام ضمن این گفتوگوها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تو، مایه عزت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است، و امید است خداوند بهوسیله تو، شکستگی ها را جبران و آتش فتنه مخالفان را خاموش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علی بن یقطین به پیمان خود وفادار بود و در تمام مدتی که عهده دار این سمت بود، دژی استوار و پناه گاهی مطمئن برای شیعیان به شمار می رفت و در آن شرائط دشوار، در تأمین اعتبارات لازم برای حفظ حیات و استقلال شیعیان، نقشی مؤثر ایفا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مأموریت سرّی خطرناک</w:t>
      </w:r>
    </w:p>
    <w:p>
      <w:pPr>
        <w:pStyle w:val="BookText"/>
        <w:rPr/>
      </w:pPr>
      <w:r>
        <w:rPr>
          <w:rFonts w:ascii="IRNazanin" w:hAnsi="IRNazanin" w:eastAsia="IRNazanin"/>
          <w:color w:val="111111"/>
          <w:sz w:val="28"/>
          <w:sz w:val="28"/>
          <w:szCs w:val="28"/>
          <w:rtl w:val="true"/>
          <w:lang w:bidi="fa-IR"/>
        </w:rPr>
        <w:t xml:space="preserve">علی بن یقطین به طور 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خود را به حضور پیشوای هفتم می فرستاد و گاهی در شرائط حساس و خطرناک، اموالی برای آن حضرت می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یاران او نقل می کنند که روزی علی بن یقطین ما را احضار کرد و اموال و نامه هایی به ما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مرکب سواری بخرید و از بیراهه بروید و این اموال و نامه ها را به امام ابی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برسانید، به طوری که کسی از وضع شما آگاه نشود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نفر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کوفه آمدیم و مرکب سواری خریدیم و توشه راه تهیه نمودیم و از بیراهه حرکت کردیم تا آن که به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الرَّمَه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و</w:t>
      </w:r>
    </w:p>
    <w:p>
      <w:pPr>
        <w:pStyle w:val="BookText"/>
        <w:rPr/>
      </w:pPr>
      <w:r>
        <w:rPr>
          <w:rFonts w:ascii="IRNazanin" w:hAnsi="IRNazanin" w:eastAsia="IRNazanin"/>
          <w:color w:val="111111"/>
          <w:sz w:val="28"/>
          <w:sz w:val="28"/>
          <w:szCs w:val="28"/>
          <w:rtl w:val="true"/>
          <w:lang w:bidi="fa-IR"/>
        </w:rPr>
        <w:t>چهارپایان را بستیم و برای آن ها علوفه گذاشتیم و برای صرف غذا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سواره ای همراه شخصی دیگر، نمایان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نزدیک شد، دیدیم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برخاسته سلام کردیم و اموال و نامه ها را تحویل دادیم، در این هنگام امام نامه هایی را بیرون آورد و به ما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جواب نامه های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و توشه ما تمام شده است، اگر اجازه فرمایید به مدینه برویم تا هم پیامبر را زیارت کنیم و هم توشه تهیه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توشه شما باقی مانده بیاورید، توشه را بیرون آوردیم، آن را با دست زیر و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شما را تا کوفه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رفتن ما را به مدینه صلاح تشخیص نداد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را دیدید، اینک در پناه خدا برگردید</w:t>
      </w:r>
      <w:r>
        <w:rPr>
          <w:rFonts w:eastAsia="IRNazanin" w:cs="IRNazanin"/>
          <w:color w:val="111111"/>
          <w:sz w:val="28"/>
          <w:szCs w:val="28"/>
          <w:rtl w:val="true"/>
          <w:lang w:bidi="fa-IR"/>
        </w:rPr>
        <w:t>.</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تقویت بنیه اقتصادی شیعیان</w:t>
      </w:r>
    </w:p>
    <w:p>
      <w:pPr>
        <w:pStyle w:val="BookText"/>
        <w:rPr/>
      </w:pPr>
      <w:r>
        <w:rPr>
          <w:rFonts w:ascii="IRNazanin" w:hAnsi="IRNazanin" w:eastAsia="IRNazanin"/>
          <w:color w:val="111111"/>
          <w:sz w:val="28"/>
          <w:sz w:val="28"/>
          <w:szCs w:val="28"/>
          <w:rtl w:val="true"/>
          <w:lang w:bidi="fa-IR"/>
        </w:rPr>
        <w:t>بی شک هر جمعیت و گروهی که هدف مشترکی دارند، برای سازماندهی و شکل بندی نیروهای خود، جهت پیشبرد هدف های مشترک، نیاز به منابع مالی دارند،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قطع عواید مالی، هرگونه فعالیت و جنبشی فلج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نیز بر اساس این اصل کلی، برای ادامه حیات و تعقیب آرمان های مقدس خود، همواره نیازمند پشتوانه مالی بودند، ولی در ادوار مختلف تاریخ بهویژه نیروهای مبارز آنان، همواره در فشار اقتصادی به سرمی بردند و حکومت های وقت، به منظور تضعیف نیروهای آنان، غالباً آنان را از راه های گوناگون در فشار اقتصادی قرار می دادند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زمینه علاوه بر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انگیزه سیاسی داشت و هدف از آن تضعیف اقتصادی موضع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 هاشم بود،</w:t>
      </w:r>
    </w:p>
    <w:p>
      <w:pPr>
        <w:pStyle w:val="BookText"/>
        <w:rPr/>
      </w:pPr>
      <w:r>
        <w:rPr>
          <w:rFonts w:ascii="IRNazanin" w:hAnsi="IRNazanin" w:eastAsia="IRNazanin"/>
          <w:color w:val="111111"/>
          <w:sz w:val="28"/>
          <w:sz w:val="28"/>
          <w:szCs w:val="28"/>
          <w:rtl w:val="true"/>
          <w:lang w:bidi="fa-IR"/>
        </w:rPr>
        <w:t>نمونه های فراوانی در تاریخ اسلام به چشم می خورد که یکی از آن ها روش معاویه در قبال شیعیان، به ویژه بنی هاشم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تاکتیک هایی که معاویه به منظور اخذ بیعت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ولیعهدی یزید، به آن متوسل شد، خودداری وی از پرداخت هرگونه عطیه به بنی هاشم از بیت المال در جریان سفر وی به مدینه بود تا بدینوسیله او را زیر فشار گذاشته وادار به بیعت کند</w:t>
      </w:r>
      <w:r>
        <w:rPr>
          <w:rFonts w:eastAsia="IRNazanin" w:cs="IRNazanin"/>
          <w:color w:val="111111"/>
          <w:sz w:val="28"/>
          <w:szCs w:val="28"/>
          <w:rtl w:val="true"/>
          <w:lang w:bidi="fa-IR"/>
        </w:rPr>
        <w:t>.</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 xml:space="preserve">نمونه دیگر، فشار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منصور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دومین 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منصور برنامه سیاه تحمیل گرسنگی و فلج سازی اقتصادی را در سطح وسیع و گسترده ای به اجرا گذاشت و هدف او این بود که مردم، نیازمند و گرسنه و متکی به او باشند و همیشه در فکر سیر کردن شکم خود بوده، مجال اندیشه در مسائل بزرگ اجتماعی را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روزی در حضور جمعی از خواص درباریان با لحن زننده ای انگیزه خود را از گرسنه نگه داشتن مردم چنین بیان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 های چادر نشین در ضرب المثل خود، خوب گفته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خود را گرسنه نگه دار تا به طمع نان دنبال تو بیاید</w:t>
      </w:r>
      <w:r>
        <w:rPr>
          <w:rFonts w:eastAsia="IRNazanin" w:cs="IRNazanin"/>
          <w:color w:val="111111"/>
          <w:sz w:val="28"/>
          <w:szCs w:val="28"/>
          <w:rtl w:val="true"/>
          <w:lang w:bidi="fa-IR"/>
        </w:rPr>
        <w:t>»!!</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در این فشار اقتصادی سهم شیعیان و علویان بیش از همه بود، زیرا آنان همیشه پیشگام و پیشاهنگ مبارزه با خلفای ستمگر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دوران خلافت هارون نیز از این برنامه کلی مستثنا نبود، زیرا ا و با قبضه بیت المال مسلمانان و صرف آن در راه هوسرانی ها و بوالهوسی ها و تجمل پرستی های خود و اطرافیانش، شیعیان را از حقوق مشروع خود محروم کرده بود و از این راه نیروهای آنان را تضعیف می کرد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یقطین، یار وفادار و صمیمی پیشوای هفتم که به رغم کارشکنی های مخالفان شیعه، اعتماد هارون را جلب نموده و وزارت او را در کشور پهناور اسلامی به عهده گرفته بود، به این مطلب به خوبی توجه داشت و با استفاده از</w:t>
      </w:r>
    </w:p>
    <w:p>
      <w:pPr>
        <w:pStyle w:val="BookText"/>
        <w:rPr/>
      </w:pPr>
      <w:r>
        <w:rPr>
          <w:rFonts w:ascii="IRNazanin" w:hAnsi="IRNazanin" w:eastAsia="IRNazanin"/>
          <w:color w:val="111111"/>
          <w:sz w:val="28"/>
          <w:sz w:val="28"/>
          <w:szCs w:val="28"/>
          <w:rtl w:val="true"/>
          <w:lang w:bidi="fa-IR"/>
        </w:rPr>
        <w:t>تمام امکانات، از هرکوششی درحمایت و پشتیبانی از شیعیان دریغ نمیورزید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در تقویت بنیه مالی شیعیان و رساندن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جمعاً مبلغ قابل توجهی را تشکیل می داد و گاهی بالغ بر صد تا سیصد هزار درهم می شد</w:t>
      </w:r>
      <w:r>
        <w:rPr>
          <w:rFonts w:eastAsia="IRNazanin" w:cs="IRNazanin"/>
          <w:color w:val="111111"/>
          <w:sz w:val="28"/>
          <w:szCs w:val="28"/>
          <w:rtl w:val="true"/>
          <w:lang w:bidi="fa-IR"/>
        </w:rPr>
        <w:t>)</w:t>
      </w:r>
      <w:r>
        <w:rPr>
          <w:rStyle w:val="FootnoteAnchor"/>
          <w:rtl w:val="true"/>
        </w:rPr>
        <w:footnoteReference w:id="739"/>
      </w:r>
      <w:r>
        <w:rPr>
          <w:rFonts w:ascii="IRNazanin" w:hAnsi="IRNazanin" w:eastAsia="IRNazanin"/>
          <w:color w:val="111111"/>
          <w:sz w:val="28"/>
          <w:sz w:val="28"/>
          <w:szCs w:val="28"/>
          <w:rtl w:val="true"/>
          <w:lang w:bidi="fa-IR"/>
        </w:rPr>
        <w:t>به پیشوای هفتم کوشش می کرد و می دانیم که خمس، در واقع پشتوانه مالی حکومت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علی بن یقطین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هرچیزی لازم داشت یا هر کار مهمی که پیش می آمد، به پدرم نامه می نوشت که فلان چیز را برای من خریداری کن یا فلان کار را انجام بده، ولی این کار را بهوسیله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بده، و قید همکاری هشام، فقط در موارد مهم و حساس بود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سفری که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عراق نمود، علی از وضع خود به امام شکوه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وضع و حال مرا می بینید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چه دستگاهی قرار گرفته و با چه مردمی سر و کار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مردان محبوبی درمیان ستمگران دارد که بهوسیله آنان از بندگان خوب خود حمایت می کند و تو از آن مردان محبوب خدایی</w:t>
      </w:r>
      <w:r>
        <w:rPr>
          <w:rFonts w:eastAsia="IRNazanin" w:cs="IRNazanin"/>
          <w:color w:val="111111"/>
          <w:sz w:val="28"/>
          <w:szCs w:val="28"/>
          <w:rtl w:val="true"/>
          <w:lang w:bidi="fa-IR"/>
        </w:rPr>
        <w:t>.</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بار دیگر که علی، درمورد همکاری با بنی عباس، از پیشوای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تکلیف نمود،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ناگزیری این کار را انجام بدهی مواظب اموال شیعیان باش</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یقطین فرمان امام را پذیرفت، و روی همین اصل، مالیات دولتی را برحسب ظاهر از شیعیان وصول می کرد، ولی مخفیانه به آنان مسترد می نمود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آن این بود که حکومت هارون یک حکومت اسلامی نبود که رعایت مقررات آن بر مسلمانان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و ولایت از طرف خدا از آن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پسر یقطین به دستور او اموال شیعیان را مسترد می کرد</w:t>
      </w:r>
      <w:r>
        <w:rPr>
          <w:rFonts w:eastAsia="IRNazanin" w:cs="IRNazanin"/>
          <w:color w:val="111111"/>
          <w:sz w:val="28"/>
          <w:szCs w:val="28"/>
          <w:rtl w:val="true"/>
          <w:lang w:bidi="fa-IR"/>
        </w:rPr>
        <w:t>.</w:t>
      </w:r>
      <w:bookmarkStart w:id="476" w:name="pg734_5411"/>
    </w:p>
    <w:p>
      <w:pPr>
        <w:pStyle w:val="Heading3"/>
        <w:numPr>
          <w:ilvl w:val="2"/>
          <w:numId w:val="1"/>
        </w:numPr>
        <w:rPr/>
      </w:pPr>
      <w:bookmarkStart w:id="477" w:name="__RefHeading___Toc6161423_211673320"/>
      <w:bookmarkStart w:id="478" w:name="_Toc168"/>
      <w:bookmarkEnd w:id="476"/>
      <w:bookmarkEnd w:id="477"/>
      <w:r>
        <w:rPr>
          <w:rtl w:val="true"/>
        </w:rPr>
        <w:t>نُوّاب حجّ</w:t>
      </w:r>
      <w:bookmarkEnd w:id="478"/>
    </w:p>
    <w:p>
      <w:pPr>
        <w:pStyle w:val="BookText"/>
        <w:rPr/>
      </w:pPr>
      <w:r>
        <w:rPr>
          <w:rFonts w:ascii="IRNazanin" w:hAnsi="IRNazanin" w:eastAsia="IRNazanin"/>
          <w:color w:val="111111"/>
          <w:sz w:val="28"/>
          <w:sz w:val="28"/>
          <w:szCs w:val="28"/>
          <w:rtl w:val="true"/>
          <w:lang w:bidi="fa-IR"/>
        </w:rPr>
        <w:t>یکی از افتخارات علی بن یقطین در تاریخ، این است که همه ساله عده ای را به نیابت از طرف خود، به زیارت خانه خدا می فرستاد و به هرکدام ده تا بیست هزار درهم می پرداخت</w:t>
      </w:r>
      <w:r>
        <w:rPr>
          <w:rStyle w:val="FootnoteAnchor"/>
          <w:rtl w:val="true"/>
        </w:rPr>
        <w:footnoteReference w:id="7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این عده در سال بالغ بر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گاهی بالغ بر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 شد</w:t>
      </w:r>
      <w:r>
        <w:rPr>
          <w:rFonts w:eastAsia="IRNazanin" w:cs="IRNazanin"/>
          <w:color w:val="111111"/>
          <w:sz w:val="28"/>
          <w:szCs w:val="28"/>
          <w:rtl w:val="true"/>
          <w:lang w:bidi="fa-IR"/>
        </w:rPr>
        <w:t>.</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این عمل، با توجه به اهمیت و فضیلت خاص عمل حج در آیین اسلام، بی شک نمودار ایمان و پارسایی ویژه علی بن یقطین به شمار می رود، ولی با در نظر گرفتن تعداد قابل توجه این عده و نیز با نگرش به مبالغ هنگفتی که علی به آنان می پرداخته، مسئله، عمق بیش تری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از گروه نایبان حج و مبلغی که به آن ها پرداخت می شد، میانگین بگیریم و مثلاً تعداد آنان را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سال، و مبلغ پرداختی را ده هزار درهم بگیریم، جمعاً مبلغی در حدود دو میلیون درهم را تشکیل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این مبلغ که هر سال پرداخت می شد، مسلماً گوشه ای از مخارج سالیانه علی بن یقطین و از مازاد هزینه های جاری و باقیمانده پرداخت حقوق مالی مثل زکات و خمس و سایر صدقات مستحبی و بخشش ها و امثال این 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حساب تقریبی، جمع عواید علی بن یقطین چه مقدار می بایست باشد تا کفاف این مبالغ را بدهد؟</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دانشمندان شیعه 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شیخ 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است که به این مسئله توجه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نکته لطیف این مطلب را چنین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کنم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تصرف در خراج و بیت المال مسلمانان را به علی بن یقطین داده بود و علی از این اموال، به عنوان اجرت حج، به شیعیان</w:t>
      </w:r>
    </w:p>
    <w:p>
      <w:pPr>
        <w:pStyle w:val="BookText"/>
        <w:rPr/>
      </w:pPr>
      <w:r>
        <w:rPr>
          <w:rFonts w:ascii="IRNazanin" w:hAnsi="IRNazanin" w:eastAsia="IRNazanin"/>
          <w:color w:val="111111"/>
          <w:sz w:val="28"/>
          <w:sz w:val="28"/>
          <w:szCs w:val="28"/>
          <w:rtl w:val="true"/>
          <w:lang w:bidi="fa-IR"/>
        </w:rPr>
        <w:t>می پرداخت تا بهانه ای برای ایراد و اعتراض به دست مخالفان ندهد</w:t>
      </w:r>
      <w:r>
        <w:rPr>
          <w:rStyle w:val="FootnoteAnchor"/>
          <w:rtl w:val="true"/>
        </w:rPr>
        <w:footnoteReference w:id="7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عمل اعزام نواب حج، در واقع یک برنامه حساب شده و منظم بود و علی، زیر پوشش این کار، بنیه اقتصادی شیعیان را تقویت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مؤید این مطلب آن است که در میان نواب حج، شخصیت های بزرگی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یحیی کاهلی</w:t>
      </w:r>
      <w:r>
        <w:rPr>
          <w:rFonts w:eastAsia="IRNazanin" w:cs="IRNazanin"/>
          <w:color w:val="111111"/>
          <w:sz w:val="28"/>
          <w:szCs w:val="28"/>
          <w:rtl w:val="true"/>
          <w:lang w:bidi="fa-IR"/>
        </w:rPr>
        <w:t>»</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 xml:space="preserve">ای عبدالرحمن با مردم مدینه به گفتوگو و بحث علمی بپرداز، زیرا من دوست دارم در میان رجال شیعه، افرادی مثل تو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اردبیلی، جامع الرواة،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همان کتاب، ص </w:t>
      </w:r>
      <w:r>
        <w:rPr>
          <w:rFonts w:eastAsia="IRNazanin" w:cs="IRNazanin"/>
          <w:color w:val="111111"/>
          <w:sz w:val="28"/>
          <w:szCs w:val="28"/>
          <w:lang w:bidi="fa-IR"/>
        </w:rPr>
        <w:t>442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یحیی کاهلی نیز از موقعیّت خاصی در محضر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بود، به طوری که امام بارها درمورد او به علی بن یقطین سفارش می نمود، چنان که روزی به وی فرمود، تأمین رفاه کاهلی و خانواده او را تضمین کن تا بهشت را برای تو تضمین نمایم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طوسی، همان کتاب، ص </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نیز طبق دستور امام از هرجهت زندگی کاهلی و افراد خانواده و خویشان او را تا آخر عمر وی تأمین کرده او را زیر پوشش تکفل و حمایت بی دریغ خویش قرار داده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طوسی، همان کتاب، ص </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چشم می خوردند که از یاران خاص و مورد علاقه امام بودند و طبعاً مطرود دستگاه حکومت و محروم از مزایا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نکته دیگری که در این برنامه علی بن یقطین به نظر می رسد، شرکت دادن شیعیان به خصوص بزرگان آنان، در کنگره بزرگ حج بود تا از این رهگذر به معرفی چهره شیعه و بحث و مناظره با فرقه های دیگر بپردازند و یک موج فرهنگی شیعی به وجود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لباس را نگه دار</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یقطین در پرتو این خدمات، همواره مورد تأیید و حمایت بی دریغ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چندین بار در اثر تدبیر امام از خطر قطعی رهایی یافت که</w:t>
      </w:r>
    </w:p>
    <w:p>
      <w:pPr>
        <w:pStyle w:val="BookText"/>
        <w:rPr/>
      </w:pPr>
      <w:r>
        <w:rPr>
          <w:rFonts w:ascii="IRNazanin" w:hAnsi="IRNazanin" w:eastAsia="IRNazanin"/>
          <w:color w:val="111111"/>
          <w:sz w:val="28"/>
          <w:sz w:val="28"/>
          <w:szCs w:val="28"/>
          <w:rtl w:val="true"/>
          <w:lang w:bidi="fa-IR"/>
        </w:rPr>
        <w:t>یکی از آن ها چنین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سال هارون تعدادی لباس به عنوان خلعت به علی بخشید که در میان آن ها یک لباس خز مشکی رنگ زربفت از نوع لباس ویژه خلفا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اکثر آن لباس ها را که لباس گرانقیمت زربفت نیز جزء آن ها بود، به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 کرد و همراه لباس ها اموالی را نیز که قبلاً طبق معمول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کرده بود، به محضر امام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همه اموال و لباس ها را پذیرفت، ولی آن یک لباس مخصوص را پس فرستاد، و طی نامه ای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لباس را نگه دار و از دست مده، زیرا در حادثه ای که برایت پیش می آید به دردت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یقطین از راز رد آن لباس آگاه نشد، ولی آن را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روزی وی یکی از خدمت گزاران خاص خود را به علت کوتاهی در انجام وظیفه، تنبیه و از کار برکنار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که از ارتباط علی با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اموال و هدایایی که او برای حضرت می فرستاد، آگاهی داشت، از علی نزد هارون سعایت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به امامت موسی بن جعفر است و هر ساله خمس اموال خود را برای او می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داستان لباس ها را گواه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مخصوصی را که خلیفه در فلان تاریخ به او اهدا کرده بود، به موسی بن جعفر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از شنیدن این خبر سخت خشمگین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جریان را باید به دست بیاورم و اگر ادعای تو راست باشد خون او را خواهم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بلافاصله علی را احضار کرد و از آن لباس پرسش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یک بقچه گذاشته ام و اکنون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آن را بیاور</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یقطین فورا یکی از خدمت گزاران خود را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فلان اطاق خانه ما برو و کلید آن را از صندوق دار بگیر و در اطاق را باز کن و سپس در فلان</w:t>
      </w:r>
      <w:bookmarkStart w:id="479" w:name="pg734_5414"/>
    </w:p>
    <w:p>
      <w:pPr>
        <w:pStyle w:val="BookText"/>
        <w:rPr/>
      </w:pPr>
      <w:bookmarkEnd w:id="479"/>
      <w:r>
        <w:rPr>
          <w:rFonts w:ascii="IRNazanin" w:hAnsi="IRNazanin" w:eastAsia="IRNazanin"/>
          <w:color w:val="111111"/>
          <w:sz w:val="28"/>
          <w:sz w:val="28"/>
          <w:szCs w:val="28"/>
          <w:rtl w:val="true"/>
          <w:lang w:bidi="fa-IR"/>
        </w:rPr>
        <w:t>صندوق را باز کن و بقچه ای را که در داخل آن است با همان مهری که دارد به این جا بیاور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طولی نکشید که غلام، لباس را به همان شکل که قبلاً مهر شده بود آورد و در برابر هارون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دستور داد مهر آن را بشکنند و سرآن را باز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بقچه را باز کردند دید همان لباس است که عیناً تا شده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خشم هارون فرو نشست و به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هرگز سخن هیچ سعایت کننده ای را درباره تو باور نخواهم کرد، وآن گاه دستور داد جایزه ارزنده ای به او دادند و شخص سعایت کننده را سخت تنبیه کردند</w:t>
      </w:r>
      <w:r>
        <w:rPr>
          <w:rFonts w:eastAsia="IRNazanin" w:cs="IRNazanin"/>
          <w:color w:val="111111"/>
          <w:sz w:val="28"/>
          <w:szCs w:val="28"/>
          <w:rtl w:val="true"/>
          <w:lang w:bidi="fa-IR"/>
        </w:rPr>
        <w:t>!</w:t>
      </w:r>
      <w:r>
        <w:rPr>
          <w:rStyle w:val="FootnoteAnchor"/>
          <w:rtl w:val="true"/>
        </w:rPr>
        <w:footnoteReference w:id="745"/>
      </w:r>
    </w:p>
    <w:p>
      <w:pPr>
        <w:pStyle w:val="Heading3"/>
        <w:numPr>
          <w:ilvl w:val="2"/>
          <w:numId w:val="1"/>
        </w:numPr>
        <w:rPr/>
      </w:pPr>
      <w:bookmarkStart w:id="480" w:name="__RefHeading___Toc6161425_211673320"/>
      <w:bookmarkStart w:id="481" w:name="_Toc169"/>
      <w:bookmarkEnd w:id="480"/>
      <w:r>
        <w:rPr>
          <w:rtl w:val="true"/>
        </w:rPr>
        <w:t>مبارزات منفی امام هفتم با حکومت هارون</w:t>
      </w:r>
      <w:bookmarkEnd w:id="481"/>
    </w:p>
    <w:p>
      <w:pPr>
        <w:pStyle w:val="BookText"/>
        <w:rPr/>
      </w:pPr>
      <w:r>
        <w:rPr>
          <w:rFonts w:ascii="IRNazanin" w:hAnsi="IRNazanin" w:eastAsia="IRNazanin"/>
          <w:color w:val="111111"/>
          <w:sz w:val="28"/>
          <w:sz w:val="28"/>
          <w:szCs w:val="28"/>
          <w:rtl w:val="true"/>
          <w:lang w:bidi="fa-IR"/>
        </w:rPr>
        <w:t>چنان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حکومت منصور و هارون، قیام های مسلحانه پی درپی و متناوب علویان و بنی هاشم با شکست رو به رو گردید و با شهادت رهبران این نهضت ها و شکست نیروهای طرفدار آنان، عملاً ثابت شد که در آن شرایط، هرگونه اقدام حاد و مسلحانه محکوم به شکست است و باید مبارزه را از طریق دیگری تعقیب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پیشوای هفتم از دست زدن به اقدامات حاد و تند چشم پوشیده بود و تنها به سازندگی افراد، بیداری افکار، معرفی ماهیت پلید حکومت عباسی و گسترش هر چه بیش تر افکار تشیع در جامعه می پرداخت</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همین برنامه بود که یکی از راه های مبارزه با حکومت هارون را تحریم همکاری و هر نوع همیاری شیعیان با دستگاه حاکم می دانست و کسانی را که با آن ها در ارتباط بودند، توبیخ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امام در هر مناسبتی،</w:t>
      </w:r>
    </w:p>
    <w:p>
      <w:pPr>
        <w:pStyle w:val="BookText"/>
        <w:rPr/>
      </w:pPr>
      <w:r>
        <w:rPr>
          <w:rFonts w:ascii="IRNazanin" w:hAnsi="IRNazanin" w:eastAsia="IRNazanin"/>
          <w:color w:val="111111"/>
          <w:sz w:val="28"/>
          <w:sz w:val="28"/>
          <w:szCs w:val="28"/>
          <w:rtl w:val="true"/>
          <w:lang w:bidi="fa-IR"/>
        </w:rPr>
        <w:t>به صورت غیر مستقیم، حکومت هارون را نامشروع معرفی کرده با شیوه های مختلف، موضع معترضانه اتخاذ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این گونه اقدامات امام جای شک برای کسی باقی نمی گذاشت که او خود را پیشوای حقیقی مسلمانان می داند و حکومت عباسیان را حکومت غاصبان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 این جا نمونه هایی از مبارزه منفی امام را از نظر خوانندگان محترم می گذرانیم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همکاری با هارون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نمونه های تحریم همکاری با حکومت هارون از ناحیه امام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صفوان جمّال</w:t>
      </w:r>
      <w:r>
        <w:rPr>
          <w:rStyle w:val="FootnoteAnchor"/>
          <w:rtl w:val="true"/>
        </w:rPr>
        <w:footnoteReference w:id="7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شتردار و کاروانچی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همکاری با هارون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گزارش رسید که صفوان با هارون قرارداد بسته است که با کاروان شتر خود، حمل و نقل وسائل و اسباب سفر هارون را به حج، به 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او را از همکاری با هارون نهی کرد و کار او را در مورد قرار حمل و نقل هارون و کاروان همراه او به مکه مورد انتقاد قرار داد، زیرا این کار صفوان به نوعی همکاری با هارون و مشروعیت دادن به حکومت او بود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آن گاه که صفوان خدمت امام رسید آن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کارهای تو نیکو و زیبا است جز یک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شترهایت را به هارون کرایه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شترهایم را برای عیاشی و سرمستی و لهو و صید به وی کرایه نداده ام، بلکه تنها برای سفر حج این کار را کرده ام، خود من هم به همراه آن ها نمی روم بلکه خدمت کارانم را با او می 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کرایه تو را داده اند یا قرار</w:t>
      </w:r>
    </w:p>
    <w:p>
      <w:pPr>
        <w:pStyle w:val="BookText"/>
        <w:rPr/>
      </w:pPr>
      <w:r>
        <w:rPr>
          <w:rFonts w:ascii="IRNazanin" w:hAnsi="IRNazanin" w:eastAsia="IRNazanin"/>
          <w:color w:val="111111"/>
          <w:sz w:val="28"/>
          <w:sz w:val="28"/>
          <w:szCs w:val="28"/>
          <w:rtl w:val="true"/>
          <w:lang w:bidi="fa-IR"/>
        </w:rPr>
        <w:t>است پس از بازگشت از سفر بدهند؟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بعد از پایان سفر بدهند،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آن ها تا انقضای مدت کرایه و پس دادن شترانت، زنده بمانند؟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بخواهد آن ها زنده بمانند در صف آنان قرار می گیرد و هر کس از آن ها باشد، داخل جهنم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رفتم و تمامی شتران خود را 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خبردار شد مرا خواست و گفت شنیدم شترانت را فروخته 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پیر شده ام، غلامان و خدمت کارانم هم آن گونه که باید، به این کار رسیدگی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هرگز، می دانم به اشاره چه کسی شترانت را فروخته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تو را به این کار واداشته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مرا با موسی بن جعفر چه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هارون گفت این حرف ها را بگذار، به خدا سوگند اگر به خاطر صفا و محبت با تو نبود، تو را می کشتم</w:t>
      </w:r>
      <w:r>
        <w:rPr>
          <w:rFonts w:eastAsia="IRNazanin" w:cs="IRNazanin"/>
          <w:color w:val="111111"/>
          <w:sz w:val="28"/>
          <w:szCs w:val="28"/>
          <w:rtl w:val="true"/>
          <w:lang w:bidi="fa-IR"/>
        </w:rPr>
        <w:t>!</w:t>
      </w:r>
      <w:r>
        <w:rPr>
          <w:rStyle w:val="FootnoteAnchor"/>
          <w:rtl w:val="true"/>
        </w:rPr>
        <w:footnoteReference w:id="747"/>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دیگری که بیانگر مبارزه منفی امام هفتم با حکومت ستمگر هارونی است منع و نکوهش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ابی سلمه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دیگر از یاران پیشوای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توسط آن حضرت از خدمت در دولت هارون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ابی سلمه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هفتم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حکومت کار می 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گفتم من مردی هستم که به قدری به مردم نیکی کردم که آن ها را عادت به این احسان دادم و نمی توانم این کار را ترک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خانواده ام را هم باید سرپرستی کنم و پشتوانه ای هم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زیاد اگر از بالای کوه بلندی بیفتم و قطعه قطعه شوم، پیش من محبوب تر از این است که برای این ها کاری را به عهده گیرم یا پا روی فرش شان بگذارم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ها رفت و آمد و همکاری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یک صورت،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نمی دانم در چه صورتی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خاطر رفع گرفتاری و اندوه از یک مؤمن، یا آزادی او از اسیری، یا پرداخت دین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کمترین عقوبتی که خداوند برای همکار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این است که در روز رستاخیز، او را در چادری از آتش قرار می دهد، تا هنگامی که خداوند محاسبه اعمال همه خلائق را به پایان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از طرف آنان متصدی منصبی شدی، به برادران مؤمن خود خدمت کن تا همکاری با ظالمان را تلافی کند، خداوند خود، ناظر این رفتارها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شخصی از شما که متصدی منصبی از طرف یکی از آنان شود، و آن گاه شما و آنان را یکسان به شمارد، به او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دروغ، خود را به ما بسته ای، و کذّاب هستی</w:t>
      </w:r>
      <w:r>
        <w:rPr>
          <w:rFonts w:eastAsia="IRNazanin" w:cs="IRNazanin"/>
          <w:color w:val="111111"/>
          <w:sz w:val="28"/>
          <w:szCs w:val="28"/>
          <w:rtl w:val="true"/>
          <w:lang w:bidi="fa-IR"/>
        </w:rPr>
        <w:t>!...</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سؤال</w:t>
      </w:r>
    </w:p>
    <w:p>
      <w:pPr>
        <w:pStyle w:val="BookText"/>
        <w:rPr/>
      </w:pPr>
      <w:r>
        <w:rPr>
          <w:rFonts w:ascii="IRNazanin" w:hAnsi="IRNazanin" w:eastAsia="IRNazanin"/>
          <w:color w:val="111111"/>
          <w:sz w:val="28"/>
          <w:sz w:val="28"/>
          <w:szCs w:val="28"/>
          <w:rtl w:val="true"/>
          <w:lang w:bidi="fa-IR"/>
        </w:rPr>
        <w:t>شاید برای خواننده گرامی با مروری بر آن چه درباره علی بن یقطین گذشت، این سؤال پیش بیاید که با توجه به این دو مورد که امام هفتم، همکاری و تمایل پیدا کردن و کار کردن با دستگاه ستمگر را محکوم می کرد، پس چرا درباره علی بن یقطین به گونه دیگری برخورد کرد و حتّی وزارت او برای هارون را پذیرفت و بعدها که چندین بار خواست استعفا کند، امام او را از این تصمیم منصرف کرد؟ آیا پذیرفتن وزرات در حکومت حاکم ستمگری چون هارون از مصادیق تمایل و تکیه بر ظالم نیست که خدا از آن نهی کرده و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تکیه بر ظالمان نکنید که موجب می شود آتش شما را فرو گیرد و در آن حال جز خدا هیچ ولیّ و سرپرستی نخواهید داشت و یاری نمی شوید</w:t>
      </w:r>
      <w:r>
        <w:rPr>
          <w:rFonts w:eastAsia="IRNazanin" w:cs="IRNazanin"/>
          <w:color w:val="111111"/>
          <w:sz w:val="28"/>
          <w:szCs w:val="28"/>
          <w:rtl w:val="true"/>
          <w:lang w:bidi="fa-IR"/>
        </w:rPr>
        <w:t>».</w:t>
      </w:r>
      <w:r>
        <w:rPr>
          <w:rStyle w:val="FootnoteAnchor"/>
          <w:rtl w:val="true"/>
        </w:rPr>
        <w:footnoteReference w:id="749"/>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به معنای همکاری و اظهار رضایت و دوستی و خیرخواهی و اطاعت از ستمگران نیست؟</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بی تردید از دیدگاه آیات و روایات راضی بودن، به زنده ماندن ظالم و ستمگر نکوهیده است</w:t>
      </w:r>
      <w:r>
        <w:rPr>
          <w:rStyle w:val="FootnoteAnchor"/>
          <w:rtl w:val="true"/>
        </w:rPr>
        <w:footnoteReference w:id="750"/>
      </w:r>
      <w:r>
        <w:rPr>
          <w:rFonts w:ascii="IRNazanin" w:hAnsi="IRNazanin" w:eastAsia="IRNazanin"/>
          <w:color w:val="111111"/>
          <w:sz w:val="28"/>
          <w:sz w:val="28"/>
          <w:szCs w:val="28"/>
          <w:rtl w:val="true"/>
          <w:lang w:bidi="fa-IR"/>
        </w:rPr>
        <w:t>تا آن جا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نزد حاکم ستمگری برود و به مقدار زمانی که ستمگر دست در جیب کرده چیزی بیرون بیاورد و به او ببخشد، به زنده بودن او راضی باشد، میل و تکیه بر ظالم کرده که خدا آن را نهی کرده است</w:t>
      </w:r>
      <w:r>
        <w:rPr>
          <w:rFonts w:eastAsia="IRNazanin" w:cs="IRNazanin"/>
          <w:color w:val="111111"/>
          <w:sz w:val="28"/>
          <w:szCs w:val="28"/>
          <w:rtl w:val="true"/>
          <w:lang w:bidi="fa-IR"/>
        </w:rPr>
        <w:t>.</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اما امام هفتم استثنائاً با تصدی مناصب مهم بهوسیله رجال شایسته و پاک شیعه مخالفت نمی کرد، زیرا این کار موجب نفوذ آنان در دستگاه حکومت بود و باعث می شد از این راه، مردم بهویژه شیعیان زیر چتر حمایت آنان قرار گیرند که در شرح حال علی بن یقطین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گفتوگوی امام با زیاد بن ابی سلمهنیز حضرت، به این گونه موارد استثنایی اشاره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قصر، خانه فاسقان است</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مردم آن روز به استثنای تنی چند از رجال آزادمنش  در برابر حکومت استبدادی هارون و ریخت و پاش ها و اسراف کاری های او از ترس دژخیمان رشید، لب از انتقاد و اعتراض بسته بودند، ولی پیشوای هفتم هرگز به اعمال ناروای رشید صحه نمی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مخالف روش هارون بود و از رفتار ضد اسلامی او انتقاد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برای آن که گوشه دیگری از مبارزه منفی آن حضرت با حکومت خودکامه هارون روشن شود، به یکی از موارد برخورد صریح آن بزرگوار با وی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پیشوای هفتم وارد یکی از کاخ های بسیار مجلل و با شکوه هارون در بغداد شد، هارون که مست قدرت و حکومت بود، به قصر خود اشاره نموده با نخوت و تکبر پرسید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قصر از آنِ کیست؟، نظر وی از این جمله آن بود که شکوه و قدرت خود را به رخ امام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بدون آن که کوچک ترین اهمیتی برای کاخ پر زرق و برق او قائل شود با کمال صراحت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خانه فاسقان است، همان کسانی که خداوند درباره آنان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زودی کسانی را که در روی زمین به ناحق تکبر میورزند، از ایمان به آیات خود منصرف می سازیم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آیه و نشانه ای را ببینند، به آن ایمان نمی آورند و اگر راه هدایت را ببینند، آن راه را انتخاب نمی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است که آیات ما را تکذیب کردند و از آن غافل بودند</w:t>
      </w:r>
      <w:r>
        <w:rPr>
          <w:rFonts w:eastAsia="IRNazanin" w:cs="IRNazanin"/>
          <w:color w:val="111111"/>
          <w:sz w:val="28"/>
          <w:szCs w:val="28"/>
          <w:rtl w:val="true"/>
          <w:lang w:bidi="fa-IR"/>
        </w:rPr>
        <w:t>».</w:t>
      </w:r>
      <w:r>
        <w:rPr>
          <w:rStyle w:val="FootnoteAnchor"/>
          <w:rtl w:val="true"/>
        </w:rPr>
        <w:footnoteReference w:id="752"/>
      </w:r>
      <w:r>
        <w:rPr>
          <w:rFonts w:ascii="IRNazanin" w:hAnsi="IRNazanin" w:eastAsia="IRNazanin"/>
          <w:color w:val="111111"/>
          <w:sz w:val="28"/>
          <w:sz w:val="28"/>
          <w:szCs w:val="28"/>
          <w:rtl w:val="true"/>
          <w:lang w:bidi="fa-IR"/>
        </w:rPr>
        <w:t>هارون از این پاسخ، سخت ناراحت شد و در حالی که خشم خود را به سختی پنهان می کرد، با التهاب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خانه از آنِ کیست؟ امام بی درنگ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حقیقت را می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از آنِ شیعیان و پیروان ما است، ولی دیگران با زور و قدرت آن را تصاحت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قصر از آن شیعیان است، پس چرا صاحب خانه، آن را باز نمی ستاند؟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در حال عمران و آبادی از صاحب اصلیش گرفته شده است و هر وقت بتواند آن را آباد سازد، پس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شیعیانت کجا هستند؟ امام آیه اول سوره بیّنه را تلاوت کرد که خداوند در 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از اهل کتاب و مشرکان دست از آیین خود برنمی داشتند تا آن که دلیل روشنی برای آن ها بیاید</w:t>
      </w:r>
      <w:r>
        <w:rPr>
          <w:rFonts w:eastAsia="IRNazanin" w:cs="IRNazanin"/>
          <w:color w:val="111111"/>
          <w:sz w:val="28"/>
          <w:szCs w:val="28"/>
          <w:rtl w:val="true"/>
          <w:lang w:bidi="fa-IR"/>
        </w:rPr>
        <w:t>.</w:t>
      </w:r>
      <w:r>
        <w:rPr>
          <w:rStyle w:val="FootnoteAnchor"/>
          <w:rtl w:val="true"/>
        </w:rPr>
        <w:footnoteReference w:id="753"/>
      </w:r>
      <w:r>
        <w:rPr>
          <w:rFonts w:ascii="IRNazanin" w:hAnsi="IRNazanin" w:eastAsia="IRNazanin"/>
          <w:color w:val="111111"/>
          <w:sz w:val="28"/>
          <w:sz w:val="28"/>
          <w:szCs w:val="28"/>
          <w:rtl w:val="true"/>
          <w:lang w:bidi="fa-IR"/>
        </w:rPr>
        <w:t>هارون به امام گفت پس ما از کفار هستیم؟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اما همان گونه اید که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ندیدی کسانی را که نعمت خدا را به کفر تبدیل کردند و قوم خود را به سرای هلاکت</w:t>
      </w:r>
    </w:p>
    <w:p>
      <w:pPr>
        <w:pStyle w:val="BookText"/>
        <w:rPr/>
      </w:pPr>
      <w:r>
        <w:rPr>
          <w:rFonts w:ascii="IRNazanin" w:hAnsi="IRNazanin" w:eastAsia="IRNazanin"/>
          <w:color w:val="111111"/>
          <w:sz w:val="28"/>
          <w:sz w:val="28"/>
          <w:szCs w:val="28"/>
          <w:rtl w:val="true"/>
          <w:lang w:bidi="fa-IR"/>
        </w:rPr>
        <w:t>و نابودی درآوردند؟</w:t>
      </w:r>
      <w:r>
        <w:rPr>
          <w:rStyle w:val="FootnoteAnchor"/>
          <w:rtl w:val="true"/>
        </w:rPr>
        <w:footnoteReference w:id="754"/>
      </w:r>
      <w:r>
        <w:rPr>
          <w:rFonts w:ascii="IRNazanin" w:hAnsi="IRNazanin" w:eastAsia="IRNazanin"/>
          <w:color w:val="111111"/>
          <w:sz w:val="28"/>
          <w:sz w:val="28"/>
          <w:szCs w:val="28"/>
          <w:rtl w:val="true"/>
          <w:lang w:bidi="fa-IR"/>
        </w:rPr>
        <w:t>در این هنگام هارون غضبناک شد و با تندی با امام برخورد کرد</w:t>
      </w:r>
      <w:r>
        <w:rPr>
          <w:rFonts w:eastAsia="IRNazanin" w:cs="IRNazanin"/>
          <w:color w:val="111111"/>
          <w:sz w:val="28"/>
          <w:szCs w:val="28"/>
          <w:rtl w:val="true"/>
          <w:lang w:bidi="fa-IR"/>
        </w:rPr>
        <w:t>.</w:t>
      </w:r>
      <w:r>
        <w:rPr>
          <w:rStyle w:val="FootnoteAnchor"/>
          <w:rtl w:val="true"/>
        </w:rPr>
        <w:footnoteReference w:id="75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تحریم مراجعه به فقیهان درباری</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شورانگیزترین بخش های زندگی امامان، برخورد و مبارزه آنان با سررشته داران ناشایست فکر و فرهنگ در جامعه اسلامی عصر خویش یعنی فقها، محدثان، مفسران، قراء و قضات درباری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کسانی بودند که فکر و ذهن مردم را به سود قدرت های جور جهت می دادند و آنان را با وضعی که خلفای بنی امیه و بنی عباس می خواستند در جامعه حاکم باشد، عادت می دادند و نسبت به آن وضع، مطیع و تسلیم می ساختند و زمینه فکری و ذهنی را برای پذیرش حکومت آنان فراهم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خلفای ستمگر و ضد اسلامی، برای آن که بتوانند بر مردمی که معتقد به اسلام بودند حکومت کنند، چاره ای نداشتند جز این که اعتقاد قلبی مردم را نسبت به مشروعیت آن چه انجام می دادند، جلب کنند، زیرا آن روزها هنوز زمان زیادی از صدر اسلام نگذشته بود و ایمان قلبی مردم به اسلام، به قوت خود 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می فهمیدند که بیعتی که با آن ظالمان کرده اند بیعت درستی نیست و آنان شایسته خلافت رسول الله نیستند، بدون شک تسلیم آنان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معنا را درباره همه مردم نیز نپذیریم، مسلماً در جامعه اسلامی آن روز افراد زیادی بودند که وضع غیر اسلامی دستگاه خلفا را از روی ایمان قلبی تحمل می کردند، یعنی تصور می کردند که وضع حاکم، وضع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بود که خلفای ستمگر، برای مشروع جلوه دادن حکومت خویش، کوشش می کردند که</w:t>
      </w:r>
    </w:p>
    <w:p>
      <w:pPr>
        <w:pStyle w:val="BookText"/>
        <w:rPr/>
      </w:pPr>
      <w:r>
        <w:rPr>
          <w:rFonts w:ascii="IRNazanin" w:hAnsi="IRNazanin" w:eastAsia="IRNazanin"/>
          <w:color w:val="111111"/>
          <w:sz w:val="28"/>
          <w:sz w:val="28"/>
          <w:szCs w:val="28"/>
          <w:rtl w:val="true"/>
          <w:lang w:bidi="fa-IR"/>
        </w:rPr>
        <w:t>محدثان و علمای دینی را به دربار خود جذب کرده و آنان را وادار سازند تا زمینه ذهنی و فکری پذیرش حکومت شان را در جامعه آماده سازند</w:t>
      </w:r>
      <w:r>
        <w:rPr>
          <w:rFonts w:eastAsia="IRNazanin" w:cs="IRNazanin"/>
          <w:color w:val="111111"/>
          <w:sz w:val="28"/>
          <w:szCs w:val="28"/>
          <w:rtl w:val="true"/>
          <w:lang w:bidi="fa-IR"/>
        </w:rPr>
        <w:t>.</w:t>
      </w:r>
      <w:r>
        <w:rPr>
          <w:rStyle w:val="FootnoteAnchor"/>
          <w:rtl w:val="true"/>
        </w:rPr>
        <w:footnoteReference w:id="756"/>
      </w:r>
      <w:r>
        <w:rPr>
          <w:rFonts w:ascii="IRNazanin" w:hAnsi="IRNazanin" w:eastAsia="IRNazanin"/>
          <w:color w:val="111111"/>
          <w:sz w:val="28"/>
          <w:sz w:val="28"/>
          <w:szCs w:val="28"/>
          <w:rtl w:val="true"/>
          <w:lang w:bidi="fa-IR"/>
        </w:rPr>
        <w:t>عصر امام هفتم نیز از این قاعده مستثنی نبود و دربار عباسی گروهی از علما و فقها و قضات را جذب کرده بود تا در توجیه کارهای خود از وجهه دینی آنان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افراد در دستگاه خلافت، مشروعیت آنان را از نظر عوام تضمین می کرد و به طور طبیعی عاملی در مقبولیت حکومت بود به همین جهت چنین افرادی در دستگاه خلافت از محبوبیت فراوانی نیز برخوردار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جهت امام هفتم با بیان احادیثی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اجداد طاهرینش درباره مذمّت این گونه خودفروختگان به دنیا، با آنان مبارزه می کرد و به مسلمانان هشدار می داد که در امور دینی به آنان مراجعه نکنند و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جلوه های مبارزه منفی امام هفتم با حکومت هارون به شمار می رود که به عنوان نمونه به نقل یک حدیث بسنده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هفتم به نقل از پدرانش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فقیهان تا آن گاه که داخل در دنیاپرستی نشده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تعلق خاطر و دلبستگی به دنیا غوطه ور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داران انبیا و فرستادگان الهی محسوب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 یا رسول الله چه علامت و نشانه ای نشانگر ورود آنان به دنیاپرستی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سلاطین و 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چنین کنند، نسبت به دین و آیین خود از آن ها برحذر باشید و از آنان بهراسید</w:t>
      </w:r>
      <w:r>
        <w:rPr>
          <w:rFonts w:eastAsia="IRNazanin" w:cs="IRNazanin"/>
          <w:color w:val="111111"/>
          <w:sz w:val="28"/>
          <w:szCs w:val="28"/>
          <w:rtl w:val="true"/>
          <w:lang w:bidi="fa-IR"/>
        </w:rPr>
        <w:t>.</w:t>
      </w:r>
      <w:r>
        <w:rPr>
          <w:rStyle w:val="FootnoteAnchor"/>
          <w:rtl w:val="true"/>
        </w:rPr>
        <w:footnoteReference w:id="75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آرمان تشکیل حکومت اسلامی</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ترین دل مشغولی هارون، حفظ حکومت و قدرت خویش از خطرهایی</w:t>
      </w:r>
    </w:p>
    <w:p>
      <w:pPr>
        <w:pStyle w:val="BookText"/>
        <w:rPr/>
      </w:pPr>
      <w:r>
        <w:rPr>
          <w:rFonts w:ascii="IRNazanin" w:hAnsi="IRNazanin" w:eastAsia="IRNazanin"/>
          <w:color w:val="111111"/>
          <w:sz w:val="28"/>
          <w:sz w:val="28"/>
          <w:szCs w:val="28"/>
          <w:rtl w:val="true"/>
          <w:lang w:bidi="fa-IR"/>
        </w:rPr>
        <w:t>بود که از ناحیه شیعیان، تهدید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دانست که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پیروانش، وی را غاصب خلافت پیامبر و زمام دار ستمگری می دانند که با زور و قدرت، سرنوشت مسلمانان را در دست گرفته است و اگر روزی قدرت رزم با او را به دست آورد، در نابودی حکومت او لحظه ای درنگ نخواهد کرد و این امر، از جلوه های مبارزات منفی پیشوای هفتم با حکومت هارون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گفتوگوی زیر که میان پیشوای هفتم و هارون رخ داده، به خوبی از اهداف عالی امام در زمینه تشکیل حکومت اسلامی و از نیات پلید هارون پرده برمی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به منظور آزمایش و کسب آگاهی از آرمان های پیشوای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آن حضرت اعلام کرد که حاضر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حاضرم فدک را تحویل بگیرم که آن را با تمام حدود و مرزهایش پس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و مرزهای آن کدام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حدود آن را بگویم هرگز پس نخواهی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اصرار کرد و سوگند یاد نمود که این کار را انجام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ناگزیر حدود آن را چنین تعیین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 اولش عدن</w:t>
      </w:r>
    </w:p>
    <w:p>
      <w:pPr>
        <w:pStyle w:val="BookText"/>
        <w:rPr/>
      </w:pPr>
      <w:r>
        <w:rPr>
          <w:rFonts w:ascii="IRNazanin" w:hAnsi="IRNazanin" w:eastAsia="IRNazanin"/>
          <w:color w:val="111111"/>
          <w:sz w:val="28"/>
          <w:sz w:val="28"/>
          <w:szCs w:val="28"/>
          <w:rtl w:val="true"/>
          <w:lang w:bidi="fa-IR"/>
        </w:rPr>
        <w:t>حد دوم سمرقند</w:t>
      </w:r>
    </w:p>
    <w:p>
      <w:pPr>
        <w:pStyle w:val="BookText"/>
        <w:rPr/>
      </w:pPr>
      <w:r>
        <w:rPr>
          <w:rFonts w:ascii="IRNazanin" w:hAnsi="IRNazanin" w:eastAsia="IRNazanin"/>
          <w:color w:val="111111"/>
          <w:sz w:val="28"/>
          <w:sz w:val="28"/>
          <w:szCs w:val="28"/>
          <w:rtl w:val="true"/>
          <w:lang w:bidi="fa-IR"/>
        </w:rPr>
        <w:t>حد سوم آفریقاو حد چهارم مناطق ارمنیّه و بحر خزر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که با شنیدن هر یک از این حدود، تغییر رنگ می داد و به شدت ناراحت می شد، با شنیدن حدود چهارگانه، نتوانست خود را کنترل کند و با خشم و ناراحتّی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ترتیب چیزی برای ما باقی نمی ماند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دانستم که نخواهی پذیرفت، و به همین دلیل از گفتن آن امتناع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هارون تصمیم به قتل حضرت گرفت</w:t>
      </w:r>
      <w:r>
        <w:rPr>
          <w:rFonts w:eastAsia="IRNazanin" w:cs="IRNazanin"/>
          <w:color w:val="111111"/>
          <w:sz w:val="28"/>
          <w:szCs w:val="28"/>
          <w:rtl w:val="true"/>
          <w:lang w:bidi="fa-IR"/>
        </w:rPr>
        <w:t>.</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امام با این پاسخ می خواست به هارون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رمزی از مجموع قلمرو حکومت اسلامی است، و اصحاب سقیفه که فدک را از دختر و داماد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گرفتند، این کار آنان در حقیقت جلوه ای از مصادره حق حاکمیت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قرار باشد حق ما را به ما برگردانی، باید همه قلمرو حکومت اسلامی را در اختیار ما بگذاری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صندوق بیت المال توسط امام هفتم</w:t>
      </w:r>
    </w:p>
    <w:p>
      <w:pPr>
        <w:pStyle w:val="BookText"/>
        <w:rPr/>
      </w:pPr>
      <w:r>
        <w:rPr>
          <w:rFonts w:ascii="IRNazanin" w:hAnsi="IRNazanin" w:eastAsia="IRNazanin"/>
          <w:color w:val="111111"/>
          <w:sz w:val="28"/>
          <w:sz w:val="28"/>
          <w:szCs w:val="28"/>
          <w:rtl w:val="true"/>
          <w:lang w:bidi="fa-IR"/>
        </w:rPr>
        <w:t xml:space="preserve">گرچه حکومت و قدرت ظاهری در دست هارون بود، ولی حکومت او فقط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بود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مردم جا نداشت، اما حکومت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و قلب ها، از آنِ پیشوای هفتم بود و در پرتو محبوبیت گسترده آن حضرت در افکار عمومی، مسلمانان مبارز و روشن بین، خمس اموال خود، و دیگر اموال متعلق به بیت المال را به محضر آن حضرت می فرستادند برای آن که به حجم وجوهی که از نقاط مختلف به حضور امام ارسال می شد پی ببریم، کافی است به عنوان نمونه، به ارقام زیر توجه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شهادت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هفتاد هزار دینار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مروان قندی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مبلغ سی هزار دینار در تحویل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حمزه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نفر از نمایندگان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ها مبلغ سی هزار دینار نیز در تحویل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عیسی رواسی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امام در مصر بود</w:t>
      </w:r>
      <w:r>
        <w:rPr>
          <w:rFonts w:eastAsia="IRNazanin" w:cs="IRNazanin"/>
          <w:color w:val="111111"/>
          <w:sz w:val="28"/>
          <w:szCs w:val="28"/>
          <w:rtl w:val="true"/>
          <w:lang w:bidi="fa-IR"/>
        </w:rPr>
        <w:t>.</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موضوع ارسال وجوه شرعی و خمس، توسط پیروان اهل بیت، به محضر امام هفتم، بر هارون پوشیده نبود، زیرا او از طریق جاسوسان خویش گزارش هایی دریافت می کرد حاکی از این که از چهار گوشه کشور پهناور اسلامی، اموال و وجوه شرعی به سوی موسی بن جعفر سرازیر می گردد، به طوری که او صندوق بیت المال تشکیل داده است</w:t>
      </w:r>
      <w:r>
        <w:rPr>
          <w:rFonts w:eastAsia="IRNazanin" w:cs="IRNazanin"/>
          <w:color w:val="111111"/>
          <w:sz w:val="28"/>
          <w:szCs w:val="28"/>
          <w:rtl w:val="true"/>
          <w:lang w:bidi="fa-IR"/>
        </w:rPr>
        <w:t>.</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 xml:space="preserve">البته این گزارش ها واقعیت داشت، ولی جاسوسان هارون برای خوش خدمتی، و به منظور آن که قضیه را بزرگ جلوه دهند، مطالبی هم از خود اضافه می کردند نظیر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پولدار است که ملکی را به مبلغ سی هزار دینار خریداری کرده و همه بهای آن را نقداً پرداخت کرده است</w:t>
      </w:r>
      <w:r>
        <w:rPr>
          <w:rFonts w:eastAsia="IRNazanin" w:cs="IRNazanin"/>
          <w:color w:val="111111"/>
          <w:sz w:val="28"/>
          <w:szCs w:val="28"/>
          <w:rtl w:val="true"/>
          <w:lang w:bidi="fa-IR"/>
        </w:rPr>
        <w:t>.</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توطئه جنایتکارانه</w:t>
      </w:r>
    </w:p>
    <w:p>
      <w:pPr>
        <w:pStyle w:val="BookText"/>
        <w:rPr/>
      </w:pPr>
      <w:r>
        <w:rPr>
          <w:rFonts w:ascii="IRNazanin" w:hAnsi="IRNazanin" w:eastAsia="IRNazanin"/>
          <w:color w:val="111111"/>
          <w:sz w:val="28"/>
          <w:sz w:val="28"/>
          <w:szCs w:val="28"/>
          <w:rtl w:val="true"/>
          <w:lang w:bidi="fa-IR"/>
        </w:rPr>
        <w:t>مبارزات منفی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بود که هارون را در ارتکاب جنایت قتل آن حضرت مصمم سازد، ولی توطئه ها و تحریکاتی نیز روی هدف ها و مقاصد خاصی در جریان بود که سرانجام وی را در این زمینه مصمم تر ساخت، از آن جمله می توان تحریکات و سعایت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خالد برمکی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هارون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در فرصت های گوناگون، هارون را از محبوبیت روزافزون و افزایش پیروان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برحذر می داشت و او را تشویق به شدت عمل می کرد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انگیزه او در این کار این بود که هارون، پرورش و نظارت بر تربیت پسر و</w:t>
      </w:r>
    </w:p>
    <w:p>
      <w:pPr>
        <w:pStyle w:val="BookText"/>
        <w:rPr/>
      </w:pPr>
      <w:r>
        <w:rPr>
          <w:rFonts w:ascii="IRNazanin" w:hAnsi="IRNazanin" w:eastAsia="IRNazanin"/>
          <w:color w:val="111111"/>
          <w:sz w:val="28"/>
          <w:sz w:val="28"/>
          <w:szCs w:val="28"/>
          <w:rtl w:val="true"/>
          <w:lang w:bidi="fa-IR"/>
        </w:rPr>
        <w:t xml:space="preserve">ولیعهد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 بود</w:t>
      </w:r>
      <w:r>
        <w:rPr>
          <w:rStyle w:val="FootnoteAnchor"/>
          <w:rtl w:val="true"/>
        </w:rPr>
        <w:footnoteReference w:id="762"/>
      </w:r>
      <w:r>
        <w:rPr>
          <w:rFonts w:ascii="IRNazanin" w:hAnsi="IRNazanin" w:eastAsia="IRNazanin"/>
          <w:color w:val="111111"/>
          <w:sz w:val="28"/>
          <w:sz w:val="28"/>
          <w:szCs w:val="28"/>
          <w:rtl w:val="true"/>
          <w:lang w:bidi="fa-IR"/>
        </w:rPr>
        <w:t>و این موضوع، موجب ناراحتّی یحیی شده بود، زیرا او بیم داشت که اگر پس از هارون، قدرت به محمد امین انتقال یابد، طبعاً جعفر بن محمد، وزیر او خواهد بود و زمام امور حکومت به دست او خواهد افتاد و در نتیجه، ستاره قدرت و نفوذ یحیی و خاندان او رو به افول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یحیی می دانست که جعفر گرایش به تشیع دارد و از پیروان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موضوع بر نگرانی او می افزود</w:t>
      </w:r>
      <w:r>
        <w:rPr>
          <w:rFonts w:eastAsia="IRNazanin" w:cs="IRNazanin"/>
          <w:color w:val="111111"/>
          <w:sz w:val="28"/>
          <w:szCs w:val="28"/>
          <w:rtl w:val="true"/>
          <w:lang w:bidi="fa-IR"/>
        </w:rPr>
        <w:t>.</w:t>
      </w:r>
      <w:r>
        <w:rPr>
          <w:rStyle w:val="FootnoteAnchor"/>
          <w:rtl w:val="true"/>
        </w:rPr>
        <w:footnoteReference w:id="763"/>
      </w:r>
      <w:r>
        <w:rPr>
          <w:rFonts w:ascii="IRNazanin" w:hAnsi="IRNazanin" w:eastAsia="IRNazanin"/>
          <w:color w:val="111111"/>
          <w:sz w:val="28"/>
          <w:sz w:val="28"/>
          <w:szCs w:val="28"/>
          <w:rtl w:val="true"/>
          <w:lang w:bidi="fa-IR"/>
        </w:rPr>
        <w:t>از این رو مرتباً به هارون گزارش می کرد که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پنهانی سرگرم گردآوری مردم و بسیج نیرو به منظور برانداختن حکومت اوست و عده ای از رجال سرشناس و 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همکاری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خمس اموال خود را به او می پردازند</w:t>
      </w:r>
      <w:r>
        <w:rPr>
          <w:rFonts w:eastAsia="IRNazanin" w:cs="IRNazanin"/>
          <w:color w:val="111111"/>
          <w:sz w:val="28"/>
          <w:szCs w:val="28"/>
          <w:rtl w:val="true"/>
          <w:lang w:bidi="fa-IR"/>
        </w:rPr>
        <w:t>.</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این تحریکات، اثر خود را بخشید و دل هارون را از کینه پیشوای هفتم لبریز ساخت و به دنبال آن، هارون در سفری که به مدینه کرده بود، با گستاخی دستور داد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مسجد و در کنار حرم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 کنند، امام پس از بازداشت، به بصره منتقل و در آن جا به مدت یک سال زندانی گردید</w:t>
      </w:r>
      <w:r>
        <w:rPr>
          <w:rFonts w:eastAsia="IRNazanin" w:cs="IRNazanin"/>
          <w:color w:val="111111"/>
          <w:sz w:val="28"/>
          <w:szCs w:val="28"/>
          <w:rtl w:val="true"/>
          <w:lang w:bidi="fa-IR"/>
        </w:rPr>
        <w:t>.</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انتقال به زندان بغداد</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پیشوای هفتم مدت یک سال در زندان بصره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یک سال، هارون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امام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که در این مدت شیفته و مجذوب عظمت و شخصیت والای امام شده بود، از اجرای دستور</w:t>
      </w:r>
      <w:bookmarkStart w:id="482" w:name="pg734_5426"/>
    </w:p>
    <w:p>
      <w:pPr>
        <w:pStyle w:val="BookText"/>
        <w:rPr/>
      </w:pPr>
      <w:bookmarkEnd w:id="482"/>
      <w:r>
        <w:rPr>
          <w:rFonts w:ascii="IRNazanin" w:hAnsi="IRNazanin" w:eastAsia="IRNazanin"/>
          <w:color w:val="111111"/>
          <w:sz w:val="28"/>
          <w:sz w:val="28"/>
          <w:szCs w:val="28"/>
          <w:rtl w:val="true"/>
          <w:lang w:bidi="fa-IR"/>
        </w:rPr>
        <w:t>هارون خودداری کرد و به او پیام فرستاد که کسی را بفرستد تا امام را از او تحویل بگیرد، و گرنه او را آزاد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پس از دریافت این پیام، دستور داد امام را تحویل گرفته به بغداد منتقل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کاظم در بغداد مدتی در زندان فضل بن ربیع و سپس در زندان فضل بن یحیی بود و آن گاه به دستور هارون آن حضرت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سندی بن شاهک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دژخیمان و سرسپردگان دربار وی بود، تحویل دادند</w:t>
      </w:r>
      <w:r>
        <w:rPr>
          <w:rFonts w:eastAsia="IRNazanin" w:cs="IRNazanin"/>
          <w:color w:val="111111"/>
          <w:sz w:val="28"/>
          <w:szCs w:val="28"/>
          <w:rtl w:val="true"/>
          <w:lang w:bidi="fa-IR"/>
        </w:rPr>
        <w:t>.</w:t>
      </w:r>
      <w:r>
        <w:rPr>
          <w:rStyle w:val="FootnoteAnchor"/>
          <w:rtl w:val="true"/>
        </w:rPr>
        <w:footnoteReference w:id="766"/>
      </w:r>
    </w:p>
    <w:p>
      <w:pPr>
        <w:pStyle w:val="Heading3"/>
        <w:numPr>
          <w:ilvl w:val="2"/>
          <w:numId w:val="1"/>
        </w:numPr>
        <w:rPr/>
      </w:pPr>
      <w:bookmarkStart w:id="483" w:name="__RefHeading___Toc6161427_211673320"/>
      <w:bookmarkStart w:id="484" w:name="_Toc170"/>
      <w:bookmarkEnd w:id="483"/>
      <w:r>
        <w:rPr>
          <w:rtl w:val="true"/>
        </w:rPr>
        <w:t>شهادت جانگداز</w:t>
      </w:r>
      <w:bookmarkEnd w:id="484"/>
    </w:p>
    <w:p>
      <w:pPr>
        <w:pStyle w:val="BookText"/>
        <w:rPr/>
      </w:pPr>
      <w:r>
        <w:rPr>
          <w:rFonts w:ascii="IRNazanin" w:hAnsi="IRNazanin" w:eastAsia="IRNazanin"/>
          <w:color w:val="111111"/>
          <w:sz w:val="28"/>
          <w:sz w:val="28"/>
          <w:szCs w:val="28"/>
          <w:rtl w:val="true"/>
          <w:lang w:bidi="fa-IR"/>
        </w:rPr>
        <w:t xml:space="preserve">با وجود آن که پیشوای هفتم از سال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بازداشت به سرمی برد، باز هارون از ناحیه او احساس خطر می کرد، زیرا او را نقطه امید روشنی می دانست که چشم مردم محروم و مستضعف، از چهارگوشه کشور اسلامی به سوی او دوخته شده، و او تبلور آرمان ها و افکار مسلمانان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تا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بغداد به سر می برد و در این مدت، هارون از هرگونه فشار و تضییق نسبت به آن شخصیت مبارز فروگذار نکرد تا به پندار خود، حضرت را وادار به تسلیم نماید، ولی با مقاومت قهرمانانه امام رو به رو گردید و ناکام ماند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هارون که تمام نقشه های خود را به منظور کاستن از نفوذ و قدرت پیشوای هفتم، و یا تسلیم نمودن او، بی اثر می دید، سرانجام در سال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طبق روال نفرت انگیز همیشگی زمام داران ستمگر و عوام فریب، که دشمنان بزرگ خود را با وسایل ناجوانمردانه و پنهانی سر به نیست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مزوّرانه در تشییع جنازه آنان حاضر شده اشک تمساح می 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مخفیانه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مسموم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دستور  طبق مشهور  توسط رئیس پلیس بغداد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سندی بن شاهک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مورد اجرا گذاشته شد و پیشوای هفتم با وضع دلخراشی در زندان</w:t>
      </w:r>
    </w:p>
    <w:p>
      <w:pPr>
        <w:pStyle w:val="BookText"/>
        <w:rPr/>
      </w:pPr>
      <w:r>
        <w:rPr>
          <w:rFonts w:ascii="IRNazanin" w:hAnsi="IRNazanin" w:eastAsia="IRNazanin"/>
          <w:color w:val="111111"/>
          <w:sz w:val="28"/>
          <w:sz w:val="28"/>
          <w:szCs w:val="28"/>
          <w:rtl w:val="true"/>
          <w:lang w:bidi="fa-IR"/>
        </w:rPr>
        <w:t>بغداد به شهادت رسید</w:t>
      </w:r>
      <w:r>
        <w:rPr>
          <w:rFonts w:eastAsia="IRNazanin" w:cs="IRNazanin"/>
          <w:color w:val="111111"/>
          <w:sz w:val="28"/>
          <w:szCs w:val="28"/>
          <w:rtl w:val="true"/>
          <w:lang w:bidi="fa-IR"/>
        </w:rPr>
        <w:t>.</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تلاش برای محو آثار جرم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و مزدوران او که تصمیم به قتل ناجوانمردانه پیشوای هفتم گرفته بودند، آگاه بودند که چه جنایت بزرگی را مرتکب می شوند، آنان به خوبی آگاه بودند که فاجعه ای به این عظمت، هرگز مخفی نمی ماند و مردم بالاخره پی به اصل قضیه خواهند برد و ممکن است این مسأله اسباب دردسر گردد، از این رو پس از مسموم کردن امام و ظرف دو سه روزی که حضرت در آستانه شهادت قرار گرفته و از شدت درد به خود می پیچید، دست به کار شده مقدمات محو آثار این جرم را فراهم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بنا به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نفر از رجال و شخصیت ها را جمع کرده به زندان برد تا از نزدیک وضع زندان و حال امام را ببینند و گواهی بدهند که امام در کمال رفاه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آسایش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گونه آثار جراحت و زخمی در او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امام نقشه های آنان را نقش بر آب کرد و به آن گروه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بگویم من بهوسیله نُه دانه خرما مسموم شده ام، فردا بدنم کبود می شود و پس فردا از دنیا می روم</w:t>
      </w:r>
      <w:r>
        <w:rPr>
          <w:rFonts w:eastAsia="IRNazanin" w:cs="IRNazanin"/>
          <w:color w:val="111111"/>
          <w:sz w:val="28"/>
          <w:szCs w:val="28"/>
          <w:rtl w:val="true"/>
          <w:lang w:bidi="fa-IR"/>
        </w:rPr>
        <w:t>... .</w:t>
      </w:r>
      <w:r>
        <w:rPr>
          <w:rStyle w:val="FootnoteAnchor"/>
          <w:rtl w:val="true"/>
        </w:rPr>
        <w:footnoteReference w:id="768"/>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شهادت امام برای حکومت هارون پایان ماجرا نبود، بلکه آخرین پرده این تراژدی، حکایت از آشفتگی و وحشت مزدوران هارون و تلاش مذبوحانه آنان برای از بین بردن آثار این جنایت بزرگ می کند، زیرا آنان پس از شهادت امام نیز برای پوشاندن آثار این جنایت، گروهی از فقها و رجال درباری بغداد را به عنوان گواهان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زندان برده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موسی بن</w:t>
      </w:r>
    </w:p>
    <w:p>
      <w:pPr>
        <w:pStyle w:val="BookText"/>
        <w:rPr/>
      </w:pPr>
      <w:r>
        <w:rPr>
          <w:rFonts w:ascii="IRNazanin" w:hAnsi="IRNazanin" w:eastAsia="IRNazanin"/>
          <w:color w:val="111111"/>
          <w:sz w:val="28"/>
          <w:sz w:val="28"/>
          <w:szCs w:val="28"/>
          <w:rtl w:val="true"/>
          <w:lang w:bidi="fa-IR"/>
        </w:rPr>
        <w:t>جعفر را خوب ببینید و گواه باشید که او کوچک ترین صدمه و ضربه ای 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مرگ طبیعی از دنیا رفته است</w:t>
      </w:r>
      <w:r>
        <w:rPr>
          <w:rStyle w:val="FootnoteAnchor"/>
          <w:rtl w:val="true"/>
        </w:rPr>
        <w:footnoteReference w:id="769"/>
      </w:r>
      <w:r>
        <w:rPr>
          <w:rFonts w:ascii="IRNazanin" w:hAnsi="IRNazanin" w:eastAsia="IRNazanin"/>
          <w:color w:val="111111"/>
          <w:sz w:val="28"/>
          <w:sz w:val="28"/>
          <w:szCs w:val="28"/>
          <w:rtl w:val="true"/>
          <w:lang w:bidi="fa-IR"/>
        </w:rPr>
        <w:t>و این نمایش را هنگام حمل جنازه برای دفن نیز در حضور انبوه عابران تکرار کردند</w:t>
      </w:r>
      <w:r>
        <w:rPr>
          <w:rFonts w:eastAsia="IRNazanin" w:cs="IRNazanin"/>
          <w:color w:val="111111"/>
          <w:sz w:val="28"/>
          <w:szCs w:val="28"/>
          <w:rtl w:val="true"/>
          <w:lang w:bidi="fa-IR"/>
        </w:rPr>
        <w:t>!</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 xml:space="preserve">اما گویا این تلاش ها همه بی ثمر بود و آنان که می بایست بدانند، دانستند که جریان از چه قرار بوده است، به دلیل این که هارون به عموی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ابی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جنازه آن حضرت را از دست عمله ظلم هارون گرفته با احترام به خاک سپرد، پیغام فرستاد که</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سندی بن شاهک را لعنت کند، او این کار را بدون اجازه من انجام داده است</w:t>
      </w:r>
      <w:r>
        <w:rPr>
          <w:rFonts w:eastAsia="IRNazanin" w:cs="IRNazanin"/>
          <w:color w:val="111111"/>
          <w:sz w:val="28"/>
          <w:szCs w:val="28"/>
          <w:rtl w:val="true"/>
          <w:lang w:bidi="fa-IR"/>
        </w:rPr>
        <w:t>»!</w:t>
      </w:r>
      <w:r>
        <w:rPr>
          <w:rStyle w:val="FootnoteAnchor"/>
          <w:rtl w:val="true"/>
        </w:rPr>
        <w:footnoteReference w:id="771"/>
      </w:r>
      <w:bookmarkStart w:id="485" w:name="pg734_5429"/>
    </w:p>
    <w:p>
      <w:pPr>
        <w:pStyle w:val="Heading2"/>
        <w:numPr>
          <w:ilvl w:val="1"/>
          <w:numId w:val="1"/>
        </w:numPr>
        <w:rPr/>
      </w:pPr>
      <w:bookmarkStart w:id="486" w:name="__RefHeading___Toc6161429_211673320"/>
      <w:bookmarkStart w:id="487" w:name="_Toc171"/>
      <w:bookmarkEnd w:id="485"/>
      <w:bookmarkEnd w:id="486"/>
      <w:r>
        <w:rPr>
          <w:rtl w:val="true"/>
        </w:rPr>
        <w:t>امام علی بن موسی الرضا</w:t>
      </w:r>
      <w:r>
        <w:rPr>
          <w:rtl w:val="true"/>
        </w:rPr>
        <w:t>(</w:t>
      </w:r>
      <w:r>
        <w:rPr>
          <w:rtl w:val="true"/>
        </w:rPr>
        <w:t>علیه السلام</w:t>
      </w:r>
      <w:r>
        <w:rPr>
          <w:rtl w:val="true"/>
        </w:rPr>
        <w:t>)</w:t>
      </w:r>
      <w:bookmarkEnd w:id="487"/>
    </w:p>
    <w:p>
      <w:pPr>
        <w:pStyle w:val="Heading3"/>
        <w:numPr>
          <w:ilvl w:val="2"/>
          <w:numId w:val="1"/>
        </w:numPr>
        <w:rPr/>
      </w:pPr>
      <w:bookmarkStart w:id="488" w:name="__RefHeading___Toc6161431_211673320"/>
      <w:bookmarkStart w:id="489" w:name="_Toc172"/>
      <w:bookmarkEnd w:id="488"/>
      <w:r>
        <w:rPr>
          <w:rtl w:val="true"/>
        </w:rPr>
        <w:t>اشاره</w:t>
      </w:r>
      <w:bookmarkEnd w:id="48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هارون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 و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ها و تضادها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مأمون می خواست خلافت را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مواضع منفی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ترفند مأمون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امواج فکری بیگانه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مناظرات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پیروان ادیان و مکاتب</w:t>
      </w:r>
      <w:bookmarkStart w:id="490" w:name="pg734_5431"/>
    </w:p>
    <w:p>
      <w:pPr>
        <w:pStyle w:val="Heading3"/>
        <w:numPr>
          <w:ilvl w:val="2"/>
          <w:numId w:val="1"/>
        </w:numPr>
        <w:rPr/>
      </w:pPr>
      <w:bookmarkStart w:id="491" w:name="__RefHeading___Toc6161433_211673320"/>
      <w:bookmarkStart w:id="492" w:name="_Toc173"/>
      <w:bookmarkEnd w:id="490"/>
      <w:bookmarkEnd w:id="491"/>
      <w:r>
        <w:rPr>
          <w:rtl w:val="true"/>
        </w:rPr>
        <w:t>شناخت مختصری از زندگانی امام</w:t>
      </w:r>
      <w:bookmarkEnd w:id="492"/>
    </w:p>
    <w:p>
      <w:pPr>
        <w:pStyle w:val="BookText"/>
        <w:rPr/>
      </w:pPr>
      <w:r>
        <w:rPr>
          <w:rFonts w:ascii="IRNazanin" w:hAnsi="IRNazanin" w:eastAsia="IRNazanin"/>
          <w:color w:val="111111"/>
          <w:sz w:val="28"/>
          <w:sz w:val="28"/>
          <w:szCs w:val="28"/>
          <w:rtl w:val="true"/>
          <w:lang w:bidi="fa-IR"/>
        </w:rPr>
        <w:t>حضرت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یازدهم ذیقعده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دیده به جهان گشود</w:t>
      </w:r>
      <w:r>
        <w:rPr>
          <w:rFonts w:eastAsia="IRNazanin" w:cs="IRNazanin"/>
          <w:color w:val="111111"/>
          <w:sz w:val="28"/>
          <w:szCs w:val="28"/>
          <w:rtl w:val="true"/>
          <w:lang w:bidi="fa-IR"/>
        </w:rPr>
        <w:t>.</w:t>
      </w:r>
      <w:r>
        <w:rPr>
          <w:rStyle w:val="FootnoteAnchor"/>
          <w:rtl w:val="true"/>
        </w:rPr>
        <w:footnoteReference w:id="772"/>
      </w:r>
      <w:r>
        <w:rPr>
          <w:rFonts w:ascii="IRNazanin" w:hAnsi="IRNazanin" w:eastAsia="IRNazanin"/>
          <w:color w:val="111111"/>
          <w:sz w:val="28"/>
          <w:sz w:val="28"/>
          <w:szCs w:val="28"/>
          <w:rtl w:val="true"/>
          <w:lang w:bidi="fa-IR"/>
        </w:rPr>
        <w:t xml:space="preserve">پدر او امام کاظم و مادرش بانویی با فضیلت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پس از تولد حضرت، از طرف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w:t>
      </w:r>
      <w:r>
        <w:rPr>
          <w:rFonts w:eastAsia="IRNazanin" w:cs="IRNazanin"/>
          <w:color w:val="111111"/>
          <w:sz w:val="28"/>
          <w:szCs w:val="28"/>
          <w:rtl w:val="true"/>
          <w:lang w:bidi="fa-IR"/>
        </w:rPr>
        <w:t>.</w:t>
      </w:r>
      <w:r>
        <w:rPr>
          <w:rStyle w:val="FootnoteAnchor"/>
          <w:rtl w:val="true"/>
        </w:rPr>
        <w:footnoteReference w:id="773"/>
      </w:r>
      <w:r>
        <w:rPr>
          <w:rFonts w:ascii="IRNazanin" w:hAnsi="IRNazanin" w:eastAsia="IRNazanin"/>
          <w:color w:val="111111"/>
          <w:sz w:val="28"/>
          <w:sz w:val="28"/>
          <w:szCs w:val="28"/>
          <w:rtl w:val="true"/>
          <w:lang w:bidi="fa-IR"/>
        </w:rPr>
        <w:t xml:space="preserve">کنیه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شهادت پدر بزرگوارش در زندان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عهده دار مقام امامت و رهبری امّت گردید و در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مأمون به شهادت رسید</w:t>
      </w:r>
      <w:r>
        <w:rPr>
          <w:rFonts w:eastAsia="IRNazanin" w:cs="IRNazanin"/>
          <w:color w:val="111111"/>
          <w:sz w:val="28"/>
          <w:szCs w:val="28"/>
          <w:rtl w:val="true"/>
          <w:lang w:bidi="fa-IR"/>
        </w:rPr>
        <w:t>.</w:t>
      </w:r>
    </w:p>
    <w:p>
      <w:pPr>
        <w:pStyle w:val="Heading3"/>
        <w:numPr>
          <w:ilvl w:val="2"/>
          <w:numId w:val="1"/>
        </w:numPr>
        <w:rPr/>
      </w:pPr>
      <w:bookmarkStart w:id="493" w:name="__RefHeading___Toc6161435_211673320"/>
      <w:bookmarkStart w:id="494" w:name="_Toc174"/>
      <w:bookmarkEnd w:id="493"/>
      <w:r>
        <w:rPr>
          <w:rtl w:val="true"/>
        </w:rPr>
        <w:t>خلفای معاصر حضرت</w:t>
      </w:r>
      <w:bookmarkEnd w:id="494"/>
    </w:p>
    <w:p>
      <w:pPr>
        <w:pStyle w:val="BookText"/>
        <w:rPr/>
      </w:pPr>
      <w:r>
        <w:rPr>
          <w:rFonts w:ascii="IRNazanin" w:hAnsi="IRNazanin" w:eastAsia="IRNazanin"/>
          <w:color w:val="111111"/>
          <w:sz w:val="28"/>
          <w:sz w:val="28"/>
          <w:szCs w:val="28"/>
          <w:rtl w:val="true"/>
          <w:lang w:bidi="fa-IR"/>
        </w:rPr>
        <w:t xml:space="preserve">مدت امامت آن حضرت بیست سال بود که ده سال آن معاصر با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الرشید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پنج سال ، معاصر با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پنج سال، معاصر با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تا آغاز خلافت مأمون در زادگاه خود، شهر مقدس مدینه، اقامت داشت، ولی مأمون پس از رسیدن به حکومت، حضرت را به خراسان دعوت کرد و سرانجام حضرت در ماه صفر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شهادت رسید و در همان سرزمین به خاک سپرده شد</w:t>
      </w:r>
      <w:r>
        <w:rPr>
          <w:rFonts w:eastAsia="IRNazanin" w:cs="IRNazanin"/>
          <w:color w:val="111111"/>
          <w:sz w:val="28"/>
          <w:szCs w:val="28"/>
          <w:rtl w:val="true"/>
          <w:lang w:bidi="fa-IR"/>
        </w:rPr>
        <w:t>.</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فتنه واقفیه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شهادت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که مسئولیت الهی امامت و رهبری جامعه اسلامی به عهده فرزند گرانقدر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گردید، گروهی بر اثر انگیزه های مادی، به بهانه این که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است، و غایب شده است، او را زنده معرفی کرده شهادتش را انکار کردند و در امامت او جمود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ورزیدند و امامت پیشوای هشتم را انکار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که به مناسبت توقف در امامت حضرت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شدند، شروع به فعالیت برضد امام هشتم کرده، به ایجاد شبهه و اشکال در میان شیعیان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جا که شهادت پیشوای هفتم در شرایط بسیار خطرناک و در اوج اختناق و خفقان، در گوشه زندان، و پس از سال ها جدایی اجباری از مردم صورت گرفت، و این در حالی بود که فرزند ارجمند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به سر می برد، مجموع این عوامل دست به دست هم داده فرصتی برای این گروه فراهم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سران این گروه که در حیات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آن حضرت بودند، از این فرصت استفاده کرده برای آن که اموالی را که به نمایندگی از طرف آن حضرت در اختیار داشتند تصرف کنند، منکر درگذشت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امامت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و سمپاشی هایی در این زمینه به عمل آوردند</w:t>
      </w:r>
      <w:r>
        <w:rPr>
          <w:rFonts w:eastAsia="IRNazanin" w:cs="IRNazanin"/>
          <w:color w:val="111111"/>
          <w:sz w:val="28"/>
          <w:szCs w:val="28"/>
          <w:rtl w:val="true"/>
          <w:lang w:bidi="fa-IR"/>
        </w:rPr>
        <w:t>.</w:t>
      </w:r>
      <w:r>
        <w:rPr>
          <w:rStyle w:val="FootnoteAnchor"/>
          <w:rtl w:val="true"/>
        </w:rPr>
        <w:footnoteReference w:id="775"/>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یاران برجسته امام کاظم که بینش و آگاهی کاملی از عمق مسائل داشتند و از طرف دیگر، برای رهبری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تداوم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w:t>
      </w:r>
    </w:p>
    <w:p>
      <w:pPr>
        <w:pStyle w:val="BookText"/>
        <w:rPr/>
      </w:pPr>
      <w:r>
        <w:rPr>
          <w:rFonts w:ascii="IRNazanin" w:hAnsi="IRNazanin" w:eastAsia="IRNazanin"/>
          <w:color w:val="111111"/>
          <w:sz w:val="28"/>
          <w:sz w:val="28"/>
          <w:szCs w:val="28"/>
          <w:rtl w:val="true"/>
          <w:lang w:bidi="fa-IR"/>
        </w:rPr>
        <w:t>اصل مسلم اسلامی می دانستند، در برابر این موج انحرافی، به شدت ایستادگی کرده و در اثبات امامت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پافشاری کردند، تا سرانجام آتش فتنه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عثمان عیسی رواسی، نماینده حضرت کاظم در مصر که اموال زیادی در اختیار او بود، پیام فرستاد و از او خواست آن اموال را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طی نامه ای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شما نمرده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دنیا رفت و اموال او در میان وراث تقسیم شد و اخبار صحیح و درست، مرگ او را اثبات می کند</w:t>
      </w:r>
      <w:r>
        <w:rPr>
          <w:rFonts w:eastAsia="IRNazanin" w:cs="IRNazanin"/>
          <w:color w:val="111111"/>
          <w:sz w:val="28"/>
          <w:szCs w:val="28"/>
          <w:rtl w:val="true"/>
          <w:lang w:bidi="fa-IR"/>
        </w:rPr>
        <w:t>.</w:t>
      </w:r>
      <w:r>
        <w:rPr>
          <w:rStyle w:val="FootnoteAnchor"/>
          <w:rtl w:val="true"/>
        </w:rPr>
        <w:footnoteReference w:id="776"/>
      </w:r>
    </w:p>
    <w:p>
      <w:pPr>
        <w:pStyle w:val="BookText"/>
        <w:rPr/>
      </w:pPr>
      <w:r>
        <w:rPr>
          <w:rFonts w:ascii="IRNazanin" w:hAnsi="IRNazanin" w:eastAsia="IRNazanin"/>
          <w:color w:val="111111"/>
          <w:sz w:val="28"/>
          <w:sz w:val="28"/>
          <w:szCs w:val="28"/>
          <w:rtl w:val="true"/>
          <w:lang w:bidi="fa-IR"/>
        </w:rPr>
        <w:t>یکی از شیعیان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میان ما هست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شما زنده است و خود شما این را 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 از دنیا رفت، اما موسی بن جعفر نمرده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سوگند او درگذشت و اموال او در میان وراث تقسیم شد و کنیزان او ازدواج کردند</w:t>
      </w:r>
      <w:r>
        <w:rPr>
          <w:rFonts w:eastAsia="IRNazanin" w:cs="IRNazanin"/>
          <w:color w:val="111111"/>
          <w:sz w:val="28"/>
          <w:szCs w:val="28"/>
          <w:rtl w:val="true"/>
          <w:lang w:bidi="fa-IR"/>
        </w:rPr>
        <w:t>.</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از آغاز امامت علی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مدتی، واقفیه فعال بودند و بسیاری از شیعیان را دچار شبهه و تردید کرده بودند، اما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 ها به شدت ایستادگی کرد و به روشنگری و دفع شبهات و پاسخ سؤالات پرداخت و به تدریج فتنه آن ها فروکش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شیعیان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به محضر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نوشتم و در آن، در مورد واقفیه سؤال کردم، امام در پاسخ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واقفی از راه حق منحرف، و در مسیر گناه کاری است، اگر با این حال بمیرد، جایش در جهنم است و جهنم بد جایی است</w:t>
      </w:r>
      <w:r>
        <w:rPr>
          <w:rFonts w:eastAsia="IRNazanin" w:cs="IRNazanin"/>
          <w:color w:val="111111"/>
          <w:sz w:val="28"/>
          <w:szCs w:val="28"/>
          <w:rtl w:val="true"/>
          <w:lang w:bidi="fa-IR"/>
        </w:rPr>
        <w:t>.</w:t>
      </w:r>
      <w:r>
        <w:rPr>
          <w:rStyle w:val="FootnoteAnchor"/>
          <w:rtl w:val="true"/>
        </w:rPr>
        <w:footnoteReference w:id="778"/>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اشاره شد، شاگردان و اصحاب بزرگ و بابصیرت امام کاظم و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مبارزه با این انحراف ها تلاش فراوانی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یونس</w:t>
      </w:r>
      <w:bookmarkStart w:id="495" w:name="pg734_5434"/>
    </w:p>
    <w:p>
      <w:pPr>
        <w:pStyle w:val="BookText"/>
        <w:rPr/>
      </w:pPr>
      <w:bookmarkEnd w:id="495"/>
      <w:r>
        <w:rPr>
          <w:rFonts w:ascii="IRNazanin" w:hAnsi="IRNazanin" w:eastAsia="IRNazanin"/>
          <w:color w:val="111111"/>
          <w:sz w:val="28"/>
          <w:sz w:val="28"/>
          <w:szCs w:val="28"/>
          <w:rtl w:val="true"/>
          <w:lang w:bidi="fa-IR"/>
        </w:rPr>
        <w:t>بن عبدالرحمن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در اعتقاد به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روشن بین و استوار بود که کوچک ترین نرمش یا لغزشی را در این زمینه روا نمی شمرد و از بدو برخورد با این مسأله، موضع قاطعی داشت به طوری که هنگام شهادت پیشوای هفتم، در مجمعی در بغداد حضور داشت که خبر شهادت آن بزرگوار را آوردند، او به محض شنیدن این خبر، خطاب به حضار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امامی جز علی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ندارم، امام من اوست</w:t>
      </w:r>
      <w:r>
        <w:rPr>
          <w:rFonts w:eastAsia="IRNazanin" w:cs="IRNazanin"/>
          <w:color w:val="111111"/>
          <w:sz w:val="28"/>
          <w:szCs w:val="28"/>
          <w:rtl w:val="true"/>
          <w:lang w:bidi="fa-IR"/>
        </w:rPr>
        <w:t>».</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گروه واقفیه که یونس را خوب نشناخته بودند و او را نیز همانند خود، فردی پول پرست می پنداشتند، و از طرف دیگر، خود را در برابر مخالفت او ضربه پذیر می دیدند، در صدد تطمیع او برآمدند، اما او کسی نبود که در برابر پول و ثروت ولو هرقدر هنگفت باشد  موضع عقیدتی خود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تفصیل این جریان را از زبان خود او بشنویم، وی می گوید</w:t>
      </w:r>
      <w:r>
        <w:rPr>
          <w:rFonts w:eastAsia="IRNazanin" w:cs="IRNazanin"/>
          <w:color w:val="111111"/>
          <w:sz w:val="28"/>
          <w:szCs w:val="28"/>
          <w:rtl w:val="true"/>
          <w:lang w:bidi="fa-IR"/>
        </w:rPr>
        <w:t>:</w:t>
      </w:r>
    </w:p>
    <w:p>
      <w:pPr>
        <w:pStyle w:val="Heading3"/>
        <w:numPr>
          <w:ilvl w:val="2"/>
          <w:numId w:val="1"/>
        </w:numPr>
        <w:rPr/>
      </w:pPr>
      <w:bookmarkStart w:id="496" w:name="__RefHeading___Toc6161437_211673320"/>
      <w:bookmarkStart w:id="497" w:name="_Toc175"/>
      <w:bookmarkEnd w:id="496"/>
      <w:r>
        <w:rPr>
          <w:rtl w:val="true"/>
        </w:rPr>
        <w:t>امام در عصر هارون</w:t>
      </w:r>
      <w:bookmarkEnd w:id="4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امام هفتم درگذشت، هر یک از نمایندگانش، مقدار فراوانی از بیت المال در دست داشتند، مثلاً مبلغ هفتاد هزار دینار تحویل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قندی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 هزار دینار در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جاذبه این اموال باعث شد آنان شهادت امام را انکار کنند تا بتوانند آن ها را بالا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وقتی این وضع را دیدم و حق برایم روشن گردید و امامت علی بن موسی بر من ثابت شد، حقیقت را به مردم گفتم و آنان را به پذیرش امامت آن حضرت دعوت کردم، این دو نفر به من پیام فرستادند که چرا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تبلیغ می کنی؟، اگر مقصودت از این کار، به دست آوردن پول است، ما تو را بی نیاز می کنیم و تضمین کردند که در برابر سکوت من، ده هزار دینار بپردازند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من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ما از امام صادق روایت نکرده ایم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بدعت ها ظاهر گردید، باید عالم، علم خود را آشکار سازد، و گرنه نور</w:t>
      </w:r>
    </w:p>
    <w:p>
      <w:pPr>
        <w:pStyle w:val="BookText"/>
        <w:rPr/>
      </w:pPr>
      <w:r>
        <w:rPr>
          <w:rFonts w:ascii="IRNazanin" w:hAnsi="IRNazanin" w:eastAsia="IRNazanin"/>
          <w:color w:val="111111"/>
          <w:sz w:val="28"/>
          <w:sz w:val="28"/>
          <w:szCs w:val="28"/>
          <w:rtl w:val="true"/>
          <w:lang w:bidi="fa-IR"/>
        </w:rPr>
        <w:t>ایمان از قلب او سلب می گردد</w:t>
      </w:r>
      <w:r>
        <w:rPr>
          <w:rFonts w:eastAsia="IRNazanin" w:cs="IRNazanin"/>
          <w:color w:val="111111"/>
          <w:sz w:val="28"/>
          <w:szCs w:val="28"/>
          <w:rtl w:val="true"/>
          <w:lang w:bidi="fa-IR"/>
        </w:rPr>
        <w:t>.</w:t>
      </w:r>
      <w:r>
        <w:rPr>
          <w:rStyle w:val="FootnoteAnchor"/>
          <w:rtl w:val="true"/>
        </w:rPr>
        <w:footnoteReference w:id="780"/>
      </w:r>
      <w:r>
        <w:rPr>
          <w:rFonts w:ascii="IRNazanin" w:hAnsi="IRNazanin" w:eastAsia="IRNazanin"/>
          <w:color w:val="111111"/>
          <w:sz w:val="28"/>
          <w:sz w:val="28"/>
          <w:szCs w:val="28"/>
          <w:rtl w:val="true"/>
          <w:lang w:bidi="fa-IR"/>
        </w:rPr>
        <w:t>من هرگز و در هیچ حالی، از جهاد در راه خدا، و اجرای اوامر او، خودداری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که چنین پاسخ قاطعی از من شنیدند بنای دشمنی و عداوت با من نهادند</w:t>
      </w:r>
      <w:r>
        <w:rPr>
          <w:rFonts w:eastAsia="IRNazanin" w:cs="IRNazanin"/>
          <w:color w:val="111111"/>
          <w:sz w:val="28"/>
          <w:szCs w:val="28"/>
          <w:rtl w:val="true"/>
          <w:lang w:bidi="fa-IR"/>
        </w:rPr>
        <w:t>.</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به دنبال این تلاش ها، گروهی از راویان شیعه و بزرگان اصحاب امام کاظم و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جزء واقفیه بودند، بازگشتند و امامت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پذیرفتند که عبدالرحمن بن حجاج، رفاعة بن موسی، یونس بن یعقوب، جمیل بن دراج، حماد بن عیسی، احمد بن محمد بن ابی نصر، و حسن بن علی الوشّاء از جمله آن ها بودند</w:t>
      </w:r>
      <w:r>
        <w:rPr>
          <w:rFonts w:eastAsia="IRNazanin" w:cs="IRNazanin"/>
          <w:color w:val="111111"/>
          <w:sz w:val="28"/>
          <w:szCs w:val="28"/>
          <w:rtl w:val="true"/>
          <w:lang w:bidi="fa-IR"/>
        </w:rPr>
        <w:t>.</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چنان که قبلاً گفته شد امام هشتم در دوران امامتش با سه تن از خلفای عباسی به ترتیب زیر معاصر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هارون الرشید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امین</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المأموناینک وضع امام و نیز اوضاع سیاسی را در دوره هر یک از آنان به ترتیب مورد بررسی قرار می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عصر هارون</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که پیشوای هفتم حضرت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زندان بغداد به دستور هارون مسموم شد و از دنیا رفت، امامت پیشوای هشتم به مدت</w:t>
      </w:r>
    </w:p>
    <w:p>
      <w:pPr>
        <w:pStyle w:val="BookText"/>
        <w:rPr/>
      </w:pPr>
      <w:r>
        <w:rPr>
          <w:rFonts w:ascii="IRNazanin" w:hAnsi="IRNazanin" w:eastAsia="IRNazanin"/>
          <w:color w:val="111111"/>
          <w:sz w:val="28"/>
          <w:sz w:val="28"/>
          <w:szCs w:val="28"/>
          <w:rtl w:val="true"/>
          <w:lang w:bidi="fa-IR"/>
        </w:rPr>
        <w:t>ده سال در دوران حکومت وی سپری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مدت، در آن عصر اختناق و استبداد و خودکامگی هارون، دوران آزادی نسبی و فعالیت فرهنگی و علمی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رود، زیرا هارون در این مدت متعرض امام نمی شد و حضرت آزادانه فعالیت می نمود، از این رو شاگردانی که امام تربیت کرد و علوم و معارف اسلامی و حقایقی از تعلیمات قرآن که حضرت در حوزه اسلام منتشر نمود، عمدتاً در این مدت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علت مهم این کاهش فشار از طرف هارون، نگرانی وی از عواقب قتل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زیرا گرچه هارون تلاش فراوانی به منظور کتمان این جنایت به عمل آورد، اما سرانجام جریان فاش شد و موجب نفرت و انزجار مردم گردید و هارون کوشش می کرد خود را از این جنایت تبرئه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این معنا این است که هارون به عموی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جنازه آن حضرت را از دست عمله ظلم وی گرفته با احترام به خاک سپرد، پیغام فرستاد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سندی بن شاهک را لعنت کند، او این کار را بدون اجازه من انجام داده است</w:t>
      </w:r>
      <w:r>
        <w:rPr>
          <w:rFonts w:eastAsia="IRNazanin" w:cs="IRNazanin"/>
          <w:color w:val="111111"/>
          <w:sz w:val="28"/>
          <w:szCs w:val="28"/>
          <w:rtl w:val="true"/>
          <w:lang w:bidi="fa-IR"/>
        </w:rPr>
        <w:t>»!</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 xml:space="preserve">مؤید دیگر این معنا اظهارات هارون در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خالد برمکی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علی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قبلاً نیز درباره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بدگویی و سعایت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هارون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موسی بن جعفر اینک پسرش جای او نشسته و ادعای امامت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نظر وی این بود که بگوید بهتر است از هم اکنون علی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نظر مأموران خلیفه قرار گیرد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هنوز قتل موسی بن جعفر را فراموش نکرده بود و از عواقب آن نگران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با پدرش کردیم کافی نیست؟ می خواهی یکباره شمشیر بردارم و همه علویّین را بکشم؟</w:t>
      </w:r>
      <w:r>
        <w:rPr>
          <w:rFonts w:eastAsia="IRNazanin" w:cs="IRNazanin"/>
          <w:color w:val="111111"/>
          <w:sz w:val="28"/>
          <w:szCs w:val="28"/>
          <w:rtl w:val="true"/>
          <w:lang w:bidi="fa-IR"/>
        </w:rPr>
        <w:t xml:space="preserve">! </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خشم هارون، درباریانش را خاموش ساخت و دیگر کسی جرأت نکرد درباره آن حضرت به سعایت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موسی با استفاده از این فرصت در زمان هارون، علناً اظهار امامت می کرد و در این مورد بر خلاف پدران بزرگوارش تقیه نداشت، تا آن جا که بعضی از مخلصان و دوستان آن بزرگوار، او را برحذر می داشتند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اطمینان می داد که از سوی هارون آسیبی به وی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بن یحیی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ابوابراهیم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درگذشت و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امامت و خلافت خود را آشکار ساخت، به حضرت عرض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امر بزرگ و خطیری را اظهار می دارید وما از این ستمگر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می ترسیم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هرچه می خواهد کوشش کند، او را بر من راهی نیست</w:t>
      </w:r>
      <w:r>
        <w:rPr>
          <w:rFonts w:eastAsia="IRNazanin" w:cs="IRNazanin"/>
          <w:color w:val="111111"/>
          <w:sz w:val="28"/>
          <w:szCs w:val="28"/>
          <w:rtl w:val="true"/>
          <w:lang w:bidi="fa-IR"/>
        </w:rPr>
        <w:t>.</w:t>
      </w:r>
      <w:r>
        <w:rPr>
          <w:rStyle w:val="FootnoteAnchor"/>
          <w:rtl w:val="true"/>
        </w:rPr>
        <w:footnoteReference w:id="785"/>
      </w:r>
    </w:p>
    <w:p>
      <w:pPr>
        <w:pStyle w:val="BookText"/>
        <w:rPr/>
      </w:pPr>
      <w:r>
        <w:rPr>
          <w:rFonts w:ascii="IRNazanin" w:hAnsi="IRNazanin" w:eastAsia="IRNazanin"/>
          <w:color w:val="111111"/>
          <w:sz w:val="28"/>
          <w:sz w:val="28"/>
          <w:szCs w:val="28"/>
          <w:rtl w:val="true"/>
          <w:lang w:bidi="fa-IR"/>
        </w:rPr>
        <w:t>نیز از محمد بن سنان نقل شده</w:t>
      </w:r>
      <w:r>
        <w:rPr>
          <w:rStyle w:val="FootnoteAnchor"/>
          <w:rtl w:val="true"/>
        </w:rPr>
        <w:footnoteReference w:id="786"/>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ابی الحسن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ایام خلافت هارون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امر خلافت و امامت خود را آشکار ساخته به جای پدر نشسته اید، درحالی که هنوز از شمشیر هارون خون می چکد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گفتار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 و جرأت می بخشد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ابوجهل توانست مویی از سر من کم کند، بدانید من پیامبر نیستم، و من به شما</w:t>
      </w:r>
      <w:bookmarkStart w:id="498" w:name="pg734_5438"/>
    </w:p>
    <w:p>
      <w:pPr>
        <w:pStyle w:val="BookText"/>
        <w:rPr/>
      </w:pPr>
      <w:bookmarkEnd w:id="498"/>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هارون مویی از سر من گرفت بدانید من امام نیستم</w:t>
      </w:r>
      <w:r>
        <w:rPr>
          <w:rFonts w:eastAsia="IRNazanin" w:cs="IRNazanin"/>
          <w:color w:val="111111"/>
          <w:sz w:val="28"/>
          <w:szCs w:val="28"/>
          <w:rtl w:val="true"/>
          <w:lang w:bidi="fa-IR"/>
        </w:rPr>
        <w:t>!!</w:t>
      </w:r>
      <w:r>
        <w:rPr>
          <w:rStyle w:val="FootnoteAnchor"/>
          <w:rtl w:val="true"/>
        </w:rPr>
        <w:footnoteReference w:id="787"/>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ولیعهدی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نعمتی برایم نیفزوده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مدینه که بودم، دستخطم در شرق و غرب اجرا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استر خود را سوار می شدم و آرام درکوچه های مدینه راه می پیمودم و در مدینه کسی از من عزیزتر و محترم تر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مجلسی، بحارالأنوار، ج</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الروضة من الکافی، 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عیون اخبار الرضا،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9" w:name="__RefHeading___Toc6161439_211673320"/>
      <w:bookmarkStart w:id="500" w:name="_Toc176"/>
      <w:bookmarkEnd w:id="499"/>
      <w:r>
        <w:rPr>
          <w:rtl w:val="true"/>
        </w:rPr>
        <w:t>امین و مأمون</w:t>
      </w:r>
      <w:r>
        <w:rPr>
          <w:rtl w:val="true"/>
        </w:rPr>
        <w:t xml:space="preserve">; </w:t>
      </w:r>
      <w:r>
        <w:rPr>
          <w:rtl w:val="true"/>
        </w:rPr>
        <w:t>تفاوتها و تضادها</w:t>
      </w:r>
      <w:bookmarkEnd w:id="500"/>
    </w:p>
    <w:p>
      <w:pPr>
        <w:pStyle w:val="BookText"/>
        <w:rPr/>
      </w:pPr>
      <w:r>
        <w:rPr>
          <w:rFonts w:ascii="IRNazanin" w:hAnsi="IRNazanin" w:eastAsia="IRNazanin"/>
          <w:color w:val="111111"/>
          <w:sz w:val="28"/>
          <w:sz w:val="28"/>
          <w:szCs w:val="28"/>
          <w:rtl w:val="true"/>
          <w:lang w:bidi="fa-IR"/>
        </w:rPr>
        <w:t xml:space="preserve">هارون در زمان خلافت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مادرش زُبیده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ولیعهد خود قرار داده از مردم برای او بیعت گرفت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مادری ایرانی تولد یافته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ولیعهد دوم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هارون گزارش رسید که انقلاب و شورش در شهرهای خراسان بالا گرفته و فرماندهان ارتش، با همه بی رحمی و درندگی که نشان می دهند، از خاموش ساختن فریاد انقلاب عاجز مانده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پس از مشاوره با وزیران و مشاوران خویش، صلاح دید که شخصاً به آن سامان سفر کند و قدرت خلافت را یکجا برای سرکوبی انقلاب ها و نهضت های خراسانیان به کار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پسرش محمد امین را در بغداد گذاشت و مأمون را که ضمناً از طرف پدر والی خراسان بود، همراه خود به خراسان برد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توانست اوضاع آشفته خراسان را آرام کند و به اصطلاح  فتنه ها را خاموش سازد، اما دیگر نتوانست به بغداد مرکز خلافت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سوم جمادی الاخری سال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طوس درگذشت و دو برادر را در صحنه رقابت برجای گذاشت</w:t>
      </w:r>
      <w:r>
        <w:rPr>
          <w:rFonts w:eastAsia="IRNazanin" w:cs="IRNazanin"/>
          <w:color w:val="111111"/>
          <w:sz w:val="28"/>
          <w:szCs w:val="28"/>
          <w:rtl w:val="true"/>
          <w:lang w:bidi="fa-IR"/>
        </w:rPr>
        <w:t>.</w:t>
      </w:r>
      <w:r>
        <w:rPr>
          <w:rStyle w:val="FootnoteAnchor"/>
          <w:rtl w:val="true"/>
        </w:rPr>
        <w:footnoteReference w:id="788"/>
      </w:r>
    </w:p>
    <w:p>
      <w:pPr>
        <w:pStyle w:val="BookText"/>
        <w:rPr/>
      </w:pPr>
      <w:r>
        <w:rPr>
          <w:rFonts w:ascii="IRNazanin" w:hAnsi="IRNazanin" w:eastAsia="IRNazanin"/>
          <w:color w:val="111111"/>
          <w:sz w:val="28"/>
          <w:sz w:val="28"/>
          <w:szCs w:val="28"/>
          <w:rtl w:val="true"/>
          <w:lang w:bidi="fa-IR"/>
        </w:rPr>
        <w:t>شکست امین</w:t>
      </w:r>
    </w:p>
    <w:p>
      <w:pPr>
        <w:pStyle w:val="BookText"/>
        <w:rPr/>
      </w:pPr>
      <w:r>
        <w:rPr>
          <w:rFonts w:ascii="IRNazanin" w:hAnsi="IRNazanin" w:eastAsia="IRNazanin"/>
          <w:color w:val="111111"/>
          <w:sz w:val="28"/>
          <w:sz w:val="28"/>
          <w:szCs w:val="28"/>
          <w:rtl w:val="true"/>
          <w:lang w:bidi="fa-IR"/>
        </w:rPr>
        <w:t xml:space="preserve">شبی که هارون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مردم با پسر او محمد امین در بغداد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خلافت امین بیش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نگذشته بود که در صدد بر آمد مأمون را از ولایتعهد خلع کند و آن را به فرزند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واگذار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این باره با وزرا مشاوره نمود و آن ها این کار را مصلحت ندیدند، مگر یک نفر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عیسی بن ماهان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اصرار بر خلع مأمون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امین، تصمیم خود را مبنی بر خلع برادر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نیز در واکنش نسبت به این عمل، امین را از خلافت خلع کرد</w:t>
      </w:r>
    </w:p>
    <w:p>
      <w:pPr>
        <w:pStyle w:val="BookText"/>
        <w:rPr/>
      </w:pPr>
      <w:r>
        <w:rPr>
          <w:rFonts w:ascii="IRNazanin" w:hAnsi="IRNazanin" w:eastAsia="IRNazanin"/>
          <w:color w:val="111111"/>
          <w:sz w:val="28"/>
          <w:sz w:val="28"/>
          <w:szCs w:val="28"/>
          <w:rtl w:val="true"/>
          <w:lang w:bidi="fa-IR"/>
        </w:rPr>
        <w:t xml:space="preserve">و پس از یک سلسله درگیری های نظامی، سرانجام امین در سال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هجری کشته شد</w:t>
      </w:r>
      <w:r>
        <w:rPr>
          <w:rFonts w:eastAsia="IRNazanin" w:cs="IRNazanin"/>
          <w:color w:val="111111"/>
          <w:sz w:val="28"/>
          <w:szCs w:val="28"/>
          <w:rtl w:val="true"/>
          <w:lang w:bidi="fa-IR"/>
        </w:rPr>
        <w:t>.</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بدین ترتیب پس از قتل امین، اختیارات کامل کشور اسلامی در دست مأمون قرار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عصر محمد امیندر دوران حکومت امین، و سال هایی که بین مرگ هارون و حکومت مأمون فاصله شد، برخوردی میان امام و مأموران حکومت عباسی در تاریخ به چشم نمی خورد و پیداست که دستگاه خلافت بنی عباس در این سال های کوتاه که گرفتار اختلاف داخلی و مناقشات امین و مأمون و خلع مأمون از ولیعهدی و واگذاری آن به موسی فرزند امین بود، فرصتی برای ایذا و آزار علویان عموماً و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خصوصاً نیافت و ما می توانیم این سال ها </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ایام آزادی نسبی امام و فرصت خوبی برای فعالیت های فرهنگی آن حضرت بدانیم</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501" w:name="pg734_5440"/>
    </w:p>
    <w:p>
      <w:pPr>
        <w:pStyle w:val="BookText"/>
        <w:rPr/>
      </w:pPr>
      <w:bookmarkEnd w:id="501"/>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عصر مأمونمادر مأمون کنیزی خراسانی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روزهای پس از تولد مأمون از دنیا رفت و مأمون به صورت نوزادی یتیم و بی مادر پرورش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نوشته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وی زشت ترین و کثیف ترین کنیز در آشپزخانه هارون بود و این خود مؤیّد داستانی است که علت حامله شدن وی را بازگو می کند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ولادت مأمون در سال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یعنی در همان شبی که پدرش به خلافت رسید، رخ داد و در گذشتش در سال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را پدرش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یحیی برمکی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 تا او را در دامان خود بپروراند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مربی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الریاستین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شهرت داشت و بعد هم وزیر خود مأمون گردید</w:t>
      </w:r>
      <w:r>
        <w:rPr>
          <w:rFonts w:eastAsia="IRNazanin" w:cs="IRNazanin"/>
          <w:color w:val="111111"/>
          <w:sz w:val="28"/>
          <w:szCs w:val="28"/>
          <w:rtl w:val="true"/>
          <w:lang w:bidi="fa-IR"/>
        </w:rPr>
        <w:t>.</w:t>
      </w:r>
    </w:p>
    <w:p>
      <w:pPr>
        <w:pStyle w:val="Heading3"/>
        <w:numPr>
          <w:ilvl w:val="2"/>
          <w:numId w:val="1"/>
        </w:numPr>
        <w:rPr/>
      </w:pPr>
      <w:bookmarkStart w:id="502" w:name="__RefHeading___Toc6161441_211673320"/>
      <w:bookmarkStart w:id="503" w:name="_Toc177"/>
      <w:bookmarkEnd w:id="502"/>
      <w:r>
        <w:rPr>
          <w:rtl w:val="true"/>
        </w:rPr>
        <w:t>خصوصیات مأمون</w:t>
      </w:r>
      <w:bookmarkEnd w:id="503"/>
    </w:p>
    <w:p>
      <w:pPr>
        <w:pStyle w:val="BookText"/>
        <w:rPr/>
      </w:pPr>
      <w:r>
        <w:rPr>
          <w:rFonts w:ascii="IRNazanin" w:hAnsi="IRNazanin" w:eastAsia="IRNazanin"/>
          <w:color w:val="111111"/>
          <w:sz w:val="28"/>
          <w:sz w:val="28"/>
          <w:szCs w:val="28"/>
          <w:rtl w:val="true"/>
          <w:lang w:bidi="fa-IR"/>
        </w:rPr>
        <w:t>زندگی مأمون سراسر کوشش و فعالیت و خالی از رفاه و آسایش آنچنانی بود، درست برعکس برادرش امین که در آغوش زبیده پرورش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زبیده را بشناسد، درمی یابد که تا چه حد باید زندگی امین غرق در خوشگذرانی و تفریح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مانند برادرش اصالت چندانی برای خود</w:t>
      </w:r>
    </w:p>
    <w:p>
      <w:pPr>
        <w:pStyle w:val="BookText"/>
        <w:rPr/>
      </w:pPr>
      <w:r>
        <w:rPr>
          <w:rFonts w:ascii="IRNazanin" w:hAnsi="IRNazanin" w:eastAsia="IRNazanin"/>
          <w:color w:val="111111"/>
          <w:sz w:val="28"/>
          <w:sz w:val="28"/>
          <w:szCs w:val="28"/>
          <w:rtl w:val="true"/>
          <w:lang w:bidi="fa-IR"/>
        </w:rPr>
        <w:t>این داستان منافات با آن ندارد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در شبی زاده شد که رشید به خلافت رسید، زیرا ولیعهدها نیز پیش از رسیدن به خلافت بزرگ ترین قلمروها را در اختیار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همین رشید سراسر کشور خود را میان سه فرزندش تقسیم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الحسینی، سید جعفر، زندگی سیاسی هشتمین امام، ترجمه دکتر سید خلیل خلیلیان، ص</w:t>
      </w:r>
      <w:r>
        <w:rPr>
          <w:rFonts w:eastAsia="IRNazanin" w:cs="IRNazanin"/>
          <w:color w:val="111111"/>
          <w:sz w:val="28"/>
          <w:szCs w:val="28"/>
          <w:lang w:bidi="fa-IR"/>
        </w:rPr>
        <w:t>97</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 وزارت را به عهده داشت و هم فرماندهی کل سپاه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نمی کرد و نه تنها به آینده خود مطمئن نبود، بلکه برعکس، این نکته را مسلم می پنداشت که عباسیان به خلافت و حکومت او تن در نخواهند داد، از این رو خود را فاقد هرگونه پایگاهی که بدان تکیه کند می دید، به همین دلیل آستین همت بالا زد و برای آینده به برنامه ریزی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خطوط آینده خود را از لحظه ای تعیین کرد که به موقعیت خود پی برد و دانست که برادرش امین از مزایایی برخوردار است که دست وی از آن ها کوتاه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اشتباه های امین نیز پند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مشاهده امین که خود را به لهو و لعب سر گرم ساخته بود، به مأمون می گفت که تو پارسایی و دینداری و رفتار نیکو از خود بروز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نیز همین گونه می کرد، هربار که امین کاری را با سستی آغاز می کرد، مأمون همان را با جدیت در پیش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هرحال مأمون در علوم و فنون مختلف تبحر یافت و بر امثال خویش، وحتی برتمام عباسیان، برتری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عباسیان کسی دانشمندتر از مأمون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اش چنین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تر از همه خلفا نسبت به فقه و کلام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شده که روزی درباره بنی عباس سخن می گفت، تا بدینجا رسیدکه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هفتمین آن ها، از همه شان دانشمندتر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ابن تغری بردی،و ابن شاکر کتبی نیز مأمون را چنین ستوده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لحاظ دوراندیشی، اراده، بردباری، دانش، زیرکی، هیبت، شجاعت، سیادت و فتوت،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مرد بنی عباس بود، هرچند همه این صفات را اعتقادش به مخلوق بودن قرآن لکه دار کرده بود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مأمون نیز خود به برتری وی بر برادرش امین شهادت داده و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تصمیم گرفته ام ولایتعهد را تصحیح کنم و به دست کسی بسپارم که رفتارش را بیش تر می پسندم، خط مشیش را می ستایم، به حسن سیاستش اطمینان دارم و از</w:t>
      </w:r>
    </w:p>
    <w:p>
      <w:pPr>
        <w:pStyle w:val="BookText"/>
        <w:rPr/>
      </w:pPr>
      <w:r>
        <w:rPr>
          <w:rFonts w:ascii="IRNazanin" w:hAnsi="IRNazanin" w:eastAsia="IRNazanin"/>
          <w:color w:val="111111"/>
          <w:sz w:val="28"/>
          <w:sz w:val="28"/>
          <w:szCs w:val="28"/>
          <w:rtl w:val="true"/>
          <w:lang w:bidi="fa-IR"/>
        </w:rPr>
        <w:t xml:space="preserve">ضعف و سستیش آسوده خاطرم و او کسی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بنی عباس به پیروی از هوای نفس خویش، محمد را می طلبند، چه او یکپارچه به دنبال خواهش های نفسانی است، دستش به اسراف باز است، زنان و کنیزکان در رأی او شریک و مؤثر واقع می شوند، در حالی که عبدالله شیوه ای پسندیده و رأیی اصیل دارد و برای تصدی چنین امری بزرگ شخصی قابل اطمینان است</w:t>
      </w:r>
      <w:r>
        <w:rPr>
          <w:rFonts w:eastAsia="IRNazanin" w:cs="IRNazanin"/>
          <w:color w:val="111111"/>
          <w:sz w:val="28"/>
          <w:szCs w:val="28"/>
          <w:rtl w:val="true"/>
          <w:lang w:bidi="fa-IR"/>
        </w:rPr>
        <w:t>...».</w:t>
      </w:r>
      <w:r>
        <w:rPr>
          <w:rStyle w:val="FootnoteAnchor"/>
          <w:rtl w:val="true"/>
        </w:rPr>
        <w:footnoteReference w:id="790"/>
      </w:r>
    </w:p>
    <w:p>
      <w:pPr>
        <w:pStyle w:val="BookText"/>
        <w:rPr/>
      </w:pPr>
      <w:r>
        <w:rPr>
          <w:rFonts w:ascii="IRNazanin" w:hAnsi="IRNazanin" w:eastAsia="IRNazanin"/>
          <w:color w:val="111111"/>
          <w:sz w:val="28"/>
          <w:sz w:val="28"/>
          <w:szCs w:val="28"/>
          <w:rtl w:val="true"/>
          <w:lang w:bidi="fa-IR"/>
        </w:rPr>
        <w:t>با استقرار مأمون بر سریر خلافت، کتاب زندگانی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 خورد و صفحه تازه ای در آن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ای که در آن امام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هایی را با اندوه و ناملایمات بسیار به سر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غاصبین خلافت چه آن ها که از بنی امیه بودند و چه بنی عباس بیش ترین وحشت و نگرانی را از جانب خاندان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مردم  و لا اقل توده انبوهی از آن ها خلافت را حق مسلّم آنان می دانستند و علاوه بر این، هرگونه فضیلتی را نیز در وجود آنان می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فرزندان بزرگوار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مورد شکنجه و آزار خلفای وقت بودند و سرانجام هم به دست آنان به شهادت می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مأمون احیاناً اظهار علاقه به تشیع می کرد و گردانندگان دستگاه خلافتش هم غالباً ایرانیان بودند که نسبت به آل علی وامامان شیعه علاقه و محبتی خاص داشتند و لذا نمی توانست همچون پدران خود، هارون و منصور،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زندان بیفکند و مورد شکنجه و آزار قرار دهد، از این رو روش تازه ای اندیشید که گرچه چندان بی سابقه نبود و در زمان خلفای گذشته هم تجربه شده بود، اما در هرحال خوش نماتر و کم محذورتر بود و به همین جهت روش خلفای بعد نیز برهمان مبنا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مأمون می خواست خلافت را به امام واگذار کند؟ …</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تصمیم گرفت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مقر حکومت خود، بیاورد و با آن حضرت طرح دوستی و محبت بریزد و ضمن استفاده از موقعیت علمی و</w:t>
      </w:r>
    </w:p>
    <w:p>
      <w:pPr>
        <w:pStyle w:val="BookText"/>
        <w:rPr/>
      </w:pPr>
      <w:r>
        <w:rPr>
          <w:rFonts w:ascii="IRNazanin" w:hAnsi="IRNazanin" w:eastAsia="IRNazanin"/>
          <w:color w:val="111111"/>
          <w:sz w:val="28"/>
          <w:sz w:val="28"/>
          <w:szCs w:val="28"/>
          <w:rtl w:val="true"/>
          <w:lang w:bidi="fa-IR"/>
        </w:rPr>
        <w:t>اجتماعی آن حضرت، کارهای او را تحت نظارت کامل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مأمون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خراسان</w:t>
      </w:r>
    </w:p>
    <w:p>
      <w:pPr>
        <w:pStyle w:val="BookText"/>
        <w:rPr/>
      </w:pPr>
      <w:r>
        <w:rPr>
          <w:rFonts w:ascii="IRNazanin" w:hAnsi="IRNazanin" w:eastAsia="IRNazanin"/>
          <w:color w:val="111111"/>
          <w:sz w:val="28"/>
          <w:sz w:val="28"/>
          <w:szCs w:val="28"/>
          <w:rtl w:val="true"/>
          <w:lang w:bidi="fa-IR"/>
        </w:rPr>
        <w:t>مأمون ابتداءاً از امام به صورتی محترمانه دعوت کرد که همراه با بزرگان آل علی به مرکز خلافت بیاید</w:t>
      </w:r>
      <w:r>
        <w:rPr>
          <w:rFonts w:eastAsia="IRNazanin" w:cs="IRNazanin"/>
          <w:color w:val="111111"/>
          <w:sz w:val="28"/>
          <w:szCs w:val="28"/>
          <w:rtl w:val="true"/>
          <w:lang w:bidi="fa-IR"/>
        </w:rPr>
        <w:t>.</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قبول دعوت مأمون خودداری ورزید، ولی از سوی مأمون اصرار و تأکیدهای فراوانی صورت گرفت و مراسلات و نامه های متعددی رد و بدل شد تا سرانجام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جمعی از آل ابی طالب به طرف مرو حرکت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Style w:val="FootnoteAnchor"/>
          <w:rtl w:val="true"/>
        </w:rPr>
        <w:footnoteReference w:id="792"/>
      </w:r>
    </w:p>
    <w:p>
      <w:pPr>
        <w:pStyle w:val="BookText"/>
        <w:rPr/>
      </w:pPr>
      <w:r>
        <w:rPr>
          <w:rFonts w:ascii="IRNazanin" w:hAnsi="IRNazanin" w:eastAsia="IRNazanin"/>
          <w:color w:val="111111"/>
          <w:sz w:val="28"/>
          <w:sz w:val="28"/>
          <w:szCs w:val="28"/>
          <w:rtl w:val="true"/>
          <w:lang w:bidi="fa-IR"/>
        </w:rPr>
        <w:t xml:space="preserve">مأمون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نقل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 بن ابی 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مأمور آوردن امام و همراهی کاروان حضرت شده بود، دستور داده بود که به هیچوجه از ادای احترام به کاروانیان و به خصوص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نکند، اما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آگاهی مردم آشکارا از این سفر اظهار ناخشنودی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می خواست از مدینه حرکت کند، خاندان خود را گرد آورد</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آنان خواست برای او گریه کنند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به میان خانواده ام</w:t>
      </w:r>
      <w:bookmarkStart w:id="504" w:name="pg734_5444"/>
    </w:p>
    <w:p>
      <w:pPr>
        <w:pStyle w:val="BookText"/>
        <w:rPr/>
      </w:pPr>
      <w:bookmarkEnd w:id="504"/>
      <w:r>
        <w:rPr>
          <w:rFonts w:ascii="IRNazanin" w:hAnsi="IRNazanin" w:eastAsia="IRNazanin"/>
          <w:color w:val="111111"/>
          <w:sz w:val="28"/>
          <w:sz w:val="28"/>
          <w:szCs w:val="28"/>
          <w:rtl w:val="true"/>
          <w:lang w:bidi="fa-IR"/>
        </w:rPr>
        <w:t xml:space="preserve">برنخواهم گشت </w:t>
      </w:r>
      <w:r>
        <w:rPr>
          <w:rFonts w:eastAsia="IRNazanin" w:cs="IRNazanin"/>
          <w:color w:val="111111"/>
          <w:sz w:val="28"/>
          <w:szCs w:val="28"/>
          <w:rtl w:val="true"/>
          <w:lang w:bidi="fa-IR"/>
        </w:rPr>
        <w:t>.</w:t>
      </w:r>
      <w:r>
        <w:rPr>
          <w:rStyle w:val="FootnoteAnchor"/>
          <w:rtl w:val="true"/>
        </w:rPr>
        <w:footnoteReference w:id="793"/>
      </w:r>
    </w:p>
    <w:p>
      <w:pPr>
        <w:pStyle w:val="BookText"/>
        <w:rPr/>
      </w:pPr>
      <w:r>
        <w:rPr>
          <w:rFonts w:ascii="IRNazanin" w:hAnsi="IRNazanin" w:eastAsia="IRNazanin"/>
          <w:color w:val="111111"/>
          <w:sz w:val="28"/>
          <w:sz w:val="28"/>
          <w:szCs w:val="28"/>
          <w:rtl w:val="true"/>
          <w:lang w:bidi="fa-IR"/>
        </w:rPr>
        <w:t>آن گاه وارد مسجد رسول خدا شد تا با پیامبر وداع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چندین بار وداع کرد و باز به سوی قبر پیامبر بازگشت و با صدای بلند گریست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مخول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خدمت حضرت شرفیاب شدم و سلام کردم و سفربخیر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خوب بنگر، من از کنار جدم دور می شوم و در غربت جان می سپارم و در کنار هارون دفن می شوم</w:t>
      </w:r>
      <w:r>
        <w:rPr>
          <w:rFonts w:eastAsia="IRNazanin" w:cs="IRNazanin"/>
          <w:color w:val="111111"/>
          <w:sz w:val="28"/>
          <w:szCs w:val="28"/>
          <w:rtl w:val="true"/>
          <w:lang w:bidi="fa-IR"/>
        </w:rPr>
        <w:t>!</w:t>
      </w:r>
      <w:r>
        <w:rPr>
          <w:rStyle w:val="FootnoteAnchor"/>
          <w:rtl w:val="true"/>
        </w:rPr>
        <w:footnoteReference w:id="794"/>
      </w:r>
    </w:p>
    <w:p>
      <w:pPr>
        <w:pStyle w:val="BookText"/>
        <w:rPr/>
      </w:pPr>
      <w:r>
        <w:rPr>
          <w:rFonts w:ascii="IRNazanin" w:hAnsi="IRNazanin" w:eastAsia="IRNazanin"/>
          <w:color w:val="111111"/>
          <w:sz w:val="28"/>
          <w:sz w:val="28"/>
          <w:szCs w:val="28"/>
          <w:rtl w:val="true"/>
          <w:lang w:bidi="fa-IR"/>
        </w:rPr>
        <w:t>طریق حرکت کاروان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مدینه به مرو طبق دستور مأمون  از راه بصره واهواز و فارس بود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شاید به این جهت که از 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های کوهستانی غرب ایران تا همدان و قزوین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کوفه و کرمانشاه و قم</w:t>
      </w:r>
      <w:r>
        <w:rPr>
          <w:rStyle w:val="FootnoteAnchor"/>
          <w:rtl w:val="true"/>
        </w:rPr>
        <w:footnoteReference w:id="795"/>
      </w:r>
      <w:r>
        <w:rPr>
          <w:rFonts w:ascii="IRNazanin" w:hAnsi="IRNazanin" w:eastAsia="IRNazanin"/>
          <w:color w:val="111111"/>
          <w:sz w:val="28"/>
          <w:sz w:val="28"/>
          <w:szCs w:val="28"/>
          <w:rtl w:val="true"/>
          <w:lang w:bidi="fa-IR"/>
        </w:rPr>
        <w:t>، که مرکز اجتماع شیعیان بود، عبور نکنند</w:t>
      </w:r>
      <w:r>
        <w:rPr>
          <w:rFonts w:eastAsia="IRNazanin" w:cs="IRNazanin"/>
          <w:color w:val="111111"/>
          <w:sz w:val="28"/>
          <w:szCs w:val="28"/>
          <w:rtl w:val="true"/>
          <w:lang w:bidi="fa-IR"/>
        </w:rPr>
        <w:t xml:space="preserve">. </w:t>
      </w:r>
      <w:r>
        <w:rPr>
          <w:rStyle w:val="FootnoteAnchor"/>
          <w:rtl w:val="true"/>
        </w:rPr>
        <w:footnoteReference w:id="796"/>
      </w:r>
    </w:p>
    <w:p>
      <w:pPr>
        <w:pStyle w:val="Heading3"/>
        <w:numPr>
          <w:ilvl w:val="2"/>
          <w:numId w:val="1"/>
        </w:numPr>
        <w:rPr/>
      </w:pPr>
      <w:bookmarkStart w:id="505" w:name="__RefHeading___Toc6161443_211673320"/>
      <w:bookmarkStart w:id="506" w:name="_Toc178"/>
      <w:bookmarkEnd w:id="505"/>
      <w:r>
        <w:rPr>
          <w:rtl w:val="true"/>
        </w:rPr>
        <w:t>پیشنهاد خلافت به امام</w:t>
      </w:r>
      <w:bookmarkEnd w:id="506"/>
    </w:p>
    <w:p>
      <w:pPr>
        <w:pStyle w:val="BookText"/>
        <w:rPr/>
      </w:pPr>
      <w:r>
        <w:rPr>
          <w:rFonts w:ascii="IRNazanin" w:hAnsi="IRNazanin" w:eastAsia="IRNazanin"/>
          <w:color w:val="111111"/>
          <w:sz w:val="28"/>
          <w:sz w:val="28"/>
          <w:szCs w:val="28"/>
          <w:rtl w:val="true"/>
          <w:lang w:bidi="fa-IR"/>
        </w:rPr>
        <w:t>موکب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دهم شوال به مرو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فرسنگ به شهر مانده حضرت مورد استقبال شخص مأمون، فضل بن سهل و گروه کثیری از امرا و بزرگان آل عباس قرار گرفت و با احترام شایانی به شهر وارد شد و به دستور مأمون همه گونه وسائل رفاه و آسایش در اختیار آن حضرت قرار گرفت</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چند روز که به عنوان استراحت و رفع خستگی راه گذشت، مذاکراتی بین آن حضرت و مأمون آغاز شد و مأمون پیشنهاد کرد که خلافت را یکسره به</w:t>
      </w:r>
    </w:p>
    <w:p>
      <w:pPr>
        <w:pStyle w:val="BookText"/>
        <w:rPr/>
      </w:pPr>
      <w:r>
        <w:rPr>
          <w:rFonts w:ascii="IRNazanin" w:hAnsi="IRNazanin" w:eastAsia="IRNazanin"/>
          <w:color w:val="111111"/>
          <w:sz w:val="28"/>
          <w:sz w:val="28"/>
          <w:szCs w:val="28"/>
          <w:rtl w:val="true"/>
          <w:lang w:bidi="fa-IR"/>
        </w:rPr>
        <w:t>آن حضرت واگذار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پذیرفتن این پیشنهاد به شدت امتناع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سهل با شگفتی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را هیچ گاه چون آن روز بی ارزش و خوار ندیدم، مأمون به علی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می نمود و او از قبول آن خودداری می کرد</w:t>
      </w:r>
      <w:r>
        <w:rPr>
          <w:rFonts w:eastAsia="IRNazanin" w:cs="IRNazanin"/>
          <w:color w:val="111111"/>
          <w:sz w:val="28"/>
          <w:szCs w:val="28"/>
          <w:rtl w:val="true"/>
          <w:lang w:bidi="fa-IR"/>
        </w:rPr>
        <w:t>.</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این گفتوگوها دو ماه طول کشید</w:t>
      </w:r>
      <w:r>
        <w:rPr>
          <w:rFonts w:eastAsia="IRNazanin" w:cs="IRNazanin"/>
          <w:color w:val="111111"/>
          <w:sz w:val="28"/>
          <w:szCs w:val="28"/>
          <w:rtl w:val="true"/>
          <w:lang w:bidi="fa-IR"/>
        </w:rPr>
        <w:t>.</w:t>
      </w: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مأمون که شاید خودداری امام را از پیش حدس می زد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که این طور است، پس ولیعهدی را بپذیر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هم مرا معذور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دیگر عذر امام را نپذیرفت و جمله ای را با خشونت و تندی گفت که خالی از تهدید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بن خطاب وقتی از دنیا می رفت شورا را در میان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قرار داد که یکی از آن ها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چنین توصیه کرد که هرکس مخالفت کند، گردنش زده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باید پیشنهاد مرا بپذیری، زیرا من چاره ای جز این نمی بینم</w:t>
      </w:r>
      <w:r>
        <w:rPr>
          <w:rFonts w:eastAsia="IRNazanin" w:cs="IRNazanin"/>
          <w:color w:val="111111"/>
          <w:sz w:val="28"/>
          <w:szCs w:val="28"/>
          <w:rtl w:val="true"/>
          <w:lang w:bidi="fa-IR"/>
        </w:rPr>
        <w:t xml:space="preserve">»! </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او از این هم صریح تر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تهدید و اکراه نمود و گفت</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همواره برخلاف میل من پیش می آیی و خود را از قدرت من در امان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از قبول پیشنهاد ولایتعهد، خودداری کنی تو را به جبر وادار به این کار می کنم، و چنان چه باز هم تمکین نکردی، به قتل می رسانم</w:t>
      </w:r>
      <w:r>
        <w:rPr>
          <w:rFonts w:eastAsia="IRNazanin" w:cs="IRNazanin"/>
          <w:color w:val="111111"/>
          <w:sz w:val="28"/>
          <w:szCs w:val="28"/>
          <w:rtl w:val="true"/>
          <w:lang w:bidi="fa-IR"/>
        </w:rPr>
        <w:t>!!</w:t>
      </w:r>
      <w:r>
        <w:rPr>
          <w:rStyle w:val="FootnoteAnchor"/>
          <w:rtl w:val="true"/>
        </w:rPr>
        <w:footnoteReference w:id="800"/>
      </w:r>
      <w:bookmarkStart w:id="507" w:name="pg734_5446"/>
    </w:p>
    <w:p>
      <w:pPr>
        <w:pStyle w:val="BookText"/>
        <w:rPr/>
      </w:pPr>
      <w:bookmarkEnd w:id="507"/>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پیشنهاد مأمون را پذیرفت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این شرط ولایتعهد تو را می پذیرم که هرگز در امور ملک و مملکت مصدر امری نباشم و در هیچ یک از امور دستگاه خلافت، همچون عزل و نصب حکام و قضاء و فتوا، مداخله ای نداشته باشم</w:t>
      </w:r>
      <w:r>
        <w:rPr>
          <w:rFonts w:eastAsia="IRNazanin" w:cs="IRNazanin"/>
          <w:color w:val="111111"/>
          <w:sz w:val="28"/>
          <w:szCs w:val="28"/>
          <w:rtl w:val="true"/>
          <w:lang w:bidi="fa-IR"/>
        </w:rPr>
        <w:t>».</w:t>
      </w:r>
      <w:r>
        <w:rPr>
          <w:rStyle w:val="FootnoteAnchor"/>
          <w:rtl w:val="true"/>
        </w:rPr>
        <w:footnoteReference w:id="801"/>
      </w:r>
    </w:p>
    <w:p>
      <w:pPr>
        <w:pStyle w:val="Heading3"/>
        <w:numPr>
          <w:ilvl w:val="2"/>
          <w:numId w:val="1"/>
        </w:numPr>
        <w:rPr/>
      </w:pPr>
      <w:bookmarkStart w:id="508" w:name="__RefHeading___Toc6161445_211673320"/>
      <w:bookmarkStart w:id="509" w:name="_Toc179"/>
      <w:bookmarkEnd w:id="508"/>
      <w:r>
        <w:rPr>
          <w:rtl w:val="true"/>
        </w:rPr>
        <w:t>مقام ولیعهدی که هرگز به انجام نرسید</w:t>
      </w:r>
      <w:bookmarkEnd w:id="509"/>
    </w:p>
    <w:p>
      <w:pPr>
        <w:pStyle w:val="BookText"/>
        <w:rPr/>
      </w:pP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برای روزه داری ماه مبارک رمضان سال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هجری آماده کرده بودند که خبر ولیعهدی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 و همه، این بشارت را با سروری آمیخته به شگفت تلقی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دوشنبه هفتم ماه رمضان منشور ولیعهدی به خط مأمون نگاشته شد و در پشت همان ورقه حضرت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ذکر مقدمه ای پر از اشاره و ایماء قبولی خود را اعلام فرمود، ولی یادآوری کرد که این امر به انجام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گاه در کنار همان مکتوب، بزرگان و فرماندهان کشوری و لشگری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اکثم، عبدالله بن طاهر، فضل بن سهل، این عهدنامه را گواهی نمودند</w:t>
      </w:r>
      <w:r>
        <w:rPr>
          <w:rFonts w:eastAsia="IRNazanin" w:cs="IRNazanin"/>
          <w:color w:val="111111"/>
          <w:sz w:val="28"/>
          <w:szCs w:val="28"/>
          <w:rtl w:val="true"/>
          <w:lang w:bidi="fa-IR"/>
        </w:rPr>
        <w:t>.</w:t>
      </w:r>
      <w:r>
        <w:rPr>
          <w:rStyle w:val="FootnoteAnchor"/>
          <w:rtl w:val="true"/>
        </w:rPr>
        <w:footnoteReference w:id="802"/>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تشریفات بیعت، طی مراسمی شکوهمند در روز پنجشنبه دهم ماه به عمل آمد و حضرت بر مسند ولیعهدی جلوس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به دستور خلیفه دست بیعت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مأمون بود و پس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اکثم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مفتی دربار،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لشگر و سپس عموم اشراف و رجال بنی عباس که حاضر بودند، با آن حضرت بیعت کردند</w:t>
      </w:r>
      <w:r>
        <w:rPr>
          <w:rFonts w:eastAsia="IRNazanin" w:cs="IRNazanin"/>
          <w:color w:val="111111"/>
          <w:sz w:val="28"/>
          <w:szCs w:val="28"/>
          <w:rtl w:val="true"/>
          <w:lang w:bidi="fa-IR"/>
        </w:rPr>
        <w:t>.</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موضوع ولیعهدی امام هشتم، طبعاً برای دوستان و شیعیان آن حضرت موجب سرور و شادمانی بود، ولی خود آن حضرت از این امر اندوهگین و متأثر بود و وقتی که مردی را دید که زیاد اظهار خوشحالی می کند، او را نزد خود فراخواند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به این کار مبند و به آن خشنود مباش که دوامی ندارد</w:t>
      </w:r>
      <w:r>
        <w:rPr>
          <w:rFonts w:eastAsia="IRNazanin" w:cs="IRNazanin"/>
          <w:color w:val="111111"/>
          <w:sz w:val="28"/>
          <w:szCs w:val="28"/>
          <w:rtl w:val="true"/>
          <w:lang w:bidi="fa-IR"/>
        </w:rPr>
        <w:t>»!</w:t>
      </w:r>
      <w:r>
        <w:rPr>
          <w:rStyle w:val="FootnoteAnchor"/>
          <w:rtl w:val="true"/>
        </w:rPr>
        <w:footnoteReference w:id="804"/>
      </w:r>
    </w:p>
    <w:p>
      <w:pPr>
        <w:pStyle w:val="BookText"/>
        <w:rPr/>
      </w:pPr>
      <w:r>
        <w:rPr>
          <w:rFonts w:ascii="IRNazanin" w:hAnsi="IRNazanin" w:eastAsia="IRNazanin"/>
          <w:color w:val="111111"/>
          <w:sz w:val="28"/>
          <w:sz w:val="28"/>
          <w:szCs w:val="28"/>
          <w:rtl w:val="true"/>
          <w:lang w:bidi="fa-IR"/>
        </w:rPr>
        <w:t>مشکلات و دشواری های سیاسی مأمونبررسی اوضاع و شرائط سیاسی زمان مأمون نشان می دهد که وی با یک سلسله دشواری ها و مشکلات سیاسی رو به رو شده بود و برای رهایی از این بن بست ها تلاش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سرانجام به منظور حل این مشکلات، یک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گرفت که همان طرح ولیعهدی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ذیلاً مشکلات سیاسی مأمون و سپس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بررسی قرار می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ناخشنودی عباسیان از مأمون</w:t>
      </w:r>
    </w:p>
    <w:p>
      <w:pPr>
        <w:pStyle w:val="BookText"/>
        <w:rPr/>
      </w:pPr>
      <w:r>
        <w:rPr>
          <w:rFonts w:ascii="IRNazanin" w:hAnsi="IRNazanin" w:eastAsia="IRNazanin"/>
          <w:color w:val="111111"/>
          <w:sz w:val="28"/>
          <w:sz w:val="28"/>
          <w:szCs w:val="28"/>
          <w:rtl w:val="true"/>
          <w:lang w:bidi="fa-IR"/>
        </w:rPr>
        <w:t>با آن که به گواهی مورخان، مأمون در افکار عمومی به مراتب از امین شایسته تر و سزاوارتر به خلافت بود، اما بنی عباس با وی مخالف بودند و چنان که نقل کردیم، هارون به تفاوت آشکار بین شخصیت این دو برادر کاملاً توجه داشت و از مخالفت بنی عباس با مأمون شِکْوه می کرد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راز روگردانی عباسیان از مأمون آن بود که می دیدند برادرش امین یک عباسی اصیل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هارون و مادرش زبیده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زبیده خود یک هاشمی و هم نوه منصور دوانیقی بود، او بزرگ ترین زن عباسی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در دامان فضل بن یحیی برمکی، برادر رضاعی رشید و متنفذترین مرد دربار</w:t>
      </w:r>
    </w:p>
    <w:p>
      <w:pPr>
        <w:pStyle w:val="BookText"/>
        <w:rPr/>
      </w:pPr>
      <w:r>
        <w:rPr>
          <w:rFonts w:ascii="IRNazanin" w:hAnsi="IRNazanin" w:eastAsia="IRNazanin"/>
          <w:color w:val="111111"/>
          <w:sz w:val="28"/>
          <w:sz w:val="28"/>
          <w:szCs w:val="28"/>
          <w:rtl w:val="true"/>
          <w:lang w:bidi="fa-IR"/>
        </w:rPr>
        <w:t>وی، پرورش یافته، و فضل بن ربیع نیز متصدی امورش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عربی که جدش آزاد شده عثمان بود و در مهرورزیش نسبت به عباسیان، کسی تردید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اولاً، در دامان جعفر بن یحیی پرورش یافت که نفوذش به مراتب کمتر از برادرش فضل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مربّی و کسی که امورش را تصدی می کرد، مردی بود که عباسیان به هیچوجه دل خوشی از او نداشتند،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بود به این که مایل به علویان است، ضمناً میان وی و مربی امین، فضل بن ربیعهم، کینه بسیار سختی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همان کسی بود که بعداً وزیر و همه کاره مأمون گردید، یعنی فضل بن سهل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عباسیان از ایرانیان می ترسیدند و از دستشان به ستوه آمده بودند، از این رو به زودی جای آن ها را در دستگاه خود به ترکان و دیگران واگذار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موقعیت برتر امین</w:t>
      </w:r>
    </w:p>
    <w:p>
      <w:pPr>
        <w:pStyle w:val="BookText"/>
        <w:rPr/>
      </w:pPr>
      <w:r>
        <w:rPr>
          <w:rFonts w:ascii="IRNazanin" w:hAnsi="IRNazanin" w:eastAsia="IRNazanin"/>
          <w:color w:val="111111"/>
          <w:sz w:val="28"/>
          <w:sz w:val="28"/>
          <w:szCs w:val="28"/>
          <w:rtl w:val="true"/>
          <w:lang w:bidi="fa-IR"/>
        </w:rPr>
        <w:t>امین دارای دار و دسته ای بسیار نیرومند و یاران بسیار قابل اعتمادی بود که در راه تثبیت قدرتش کار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دایی هایش، فضل بن یحیی برمکی، بیش تر برمکیان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نگوییم همه 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مادرش زبیده و بلکه عرب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نکته که اینان همان شخصیت های بانفوذی بودند که رشید را تحت تأثیر خود قرار داده و نقشی بزرگ در تعیین سیاست دولت داشتند، دیگر طبیعی می نماید که رشید در برابر نیروی آنان اظهار ضعف کند و در نتیجه اطاعت از آنان، مجبور شود که مقام ولیعهدی را به فرزند کوچک تر خود، یعنی امین، بسپارد و فرزند بزرگ تر خود، مأمون را به مقام جانشینی بعد از امین گمارد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حس گروه گرایی و تعصب نژادی بنی عباس و همچنین بزرگی مقام عیسی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دایی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پیش انداختن ولیعهدی امین، نقش مهمی ایفاء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ماجرا نقش اصلی در دست زبیده بود که این موضوع را به</w:t>
      </w:r>
    </w:p>
    <w:p>
      <w:pPr>
        <w:pStyle w:val="BookText"/>
        <w:rPr/>
      </w:pPr>
      <w:r>
        <w:rPr>
          <w:rFonts w:ascii="IRNazanin" w:hAnsi="IRNazanin" w:eastAsia="IRNazanin"/>
          <w:color w:val="111111"/>
          <w:sz w:val="28"/>
          <w:sz w:val="28"/>
          <w:szCs w:val="28"/>
          <w:rtl w:val="true"/>
          <w:lang w:bidi="fa-IR"/>
        </w:rPr>
        <w:t>سود فرزند خود تمام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 با توجه به نقشی که مسئله نسب در اندیشه عرب ها دارد، رشید به احتمال قوی در ترجیح امین بر مأمون این جهت را نیز مورد نظر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مورخان، این مطلب را به این عبارت بیان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پیمان ولیعهدی را برای مأمون پس از برادرش امین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از لحاظ سنی یک ماه بزرگ تر از امین بود، اما امین، زاده زبیده، دختر جعفر، از زنان هاشمی بود، در حالی که مأمون از کنیزی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شده و او نیز در ایام نقاهت پس از زایمان درگذشته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پدر مأمون مقام دوم را پس از امین برای وی تضمین کرده بود، ولی این امر البته برای خود مأمون هیچ گونه اطمینانی نسبت به آینده اش در مسئله حکومت ایجاد نمی کرد،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 توانست از سوی برادر و فرزندان عباسی پدرش مطمئن باشد که روزی پیمان شکنی نکنند، بنابراین آیا مأمون می توانست در صورت به خطر افتادن موقعیتش، بر دیگران تکیه کند؟</w:t>
      </w:r>
    </w:p>
    <w:p>
      <w:pPr>
        <w:pStyle w:val="BookText"/>
        <w:rPr/>
      </w:pPr>
      <w:r>
        <w:rPr>
          <w:rFonts w:ascii="IRNazanin" w:hAnsi="IRNazanin" w:eastAsia="IRNazanin"/>
          <w:color w:val="111111"/>
          <w:sz w:val="28"/>
          <w:sz w:val="28"/>
          <w:szCs w:val="28"/>
          <w:rtl w:val="true"/>
          <w:lang w:bidi="fa-IR"/>
        </w:rPr>
        <w:t>مأمون چگونه می توانست به حکومت و قدرت دست یابد؟ و در صورت دستیابی، چگونه می بایستی پایه های آن را مستحکم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سؤال هایی بود که پیوسته ذهن مأمون را مشغول می داشت و او می بایست با نهایت دقت و هشیاری و توجه، پاسخ آن ها را بجوید و آن گاه حرکت خود را هماهنگ با این پاسخ ها شروع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موضع علویان در برابر مأمون</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طبیعی بود که علویان نه تنها به خلافت مأمون، که به خلافت هیچ یک از عباسیان تن در نمی دادند، زیرا خود، کسانی را داشتند که به مراتب سزاوارتر از عباسیان برای تصدی حکومت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مأمون به دودمانی تعلق داشت که قلوب خاندان علی از دست رجال آن چرکین بود،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آنان بیش از آن چه از بنی امیه دیده بودند، زجر و آزار کشیده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می دانیم که بنی عباس چگونه خون های علویان را ریخته، اموالشان را ضبط و خودشان را از شهرهایشان آواره کرده و خلاصه انواع آزارها و شکنجه ها را در حقشان پیوسته روا داشته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مأمون همین لکه ننگ کافی بود که فرزند رشید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درخت خاندان نبوت را از شاخ و برگ برهنه کرد و نهال وجود چند تن از امامان را از ریشه بر افکند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موضع گروه های عرب در برابر مأمون وسیستم حکومتش</w:t>
      </w:r>
    </w:p>
    <w:p>
      <w:pPr>
        <w:pStyle w:val="BookText"/>
        <w:rPr/>
      </w:pPr>
      <w:r>
        <w:rPr>
          <w:rFonts w:ascii="IRNazanin" w:hAnsi="IRNazanin" w:eastAsia="IRNazanin"/>
          <w:color w:val="111111"/>
          <w:sz w:val="28"/>
          <w:sz w:val="28"/>
          <w:szCs w:val="28"/>
          <w:rtl w:val="true"/>
          <w:lang w:bidi="fa-IR"/>
        </w:rPr>
        <w:t xml:space="preserve">گروه های عرب نیز به خلافت و حکمرانی مأمون تن در نمی دادند و این، به این علت بود که چنان که گفتیم مادرش، مربّیش و متصدی امورش همه غیرعرب بودند، و این امر با تعصّب خشک عربی، که همه اقوام و ملل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تعالیم قرآن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زیردست و اسیر نژادی خاص می خواست، سازگار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خاصّه آن که ایرانیان، با نشان دادن استعداد شگرف خویش در تصدّی مقامات علمی و سیاسی، میدان را شدیداً بر عناصر مغرور و بی مایه عرب تنگ کرده بودند و با این حساب طبیعی بود که اعراب نسبت به ایرانیان و هرکس که به نحوی با آنان در ارتباط باشد، کینه بورزند، از این رو مأمون مورد خشم و نفرت اعراب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کشتن امین و شکست آرزو</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کشتن امین به ظاهر یک پیروزی نظامی برای مأمون به شمار می رفت، ولی خالی از عکس العمل ها و نتایج منفی برضد مأمون و هدف ها و نقشه های او نبود، بهویژه شیوه هایی که مأمون برای تشفّی خاطر خود اتخاذ کرده بود، به این عکس العملها دامن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دستور قتل امین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کرد، و به کسی که سر امین را به حضورش آورد پس از سجده شکر یک میلیون درهم بخشید، سپس دستور داد سر برادرش را روی تخته چوبی در صحن بارگاهش نصب کنند تا هرکس که برای گرفتن مواجب می آید، نخست بر آن سر نفرین بفرستد و سپس پولش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حتی به این امور بسنده نکرد، بلکه دستور داد سر امین را در خراسان بگردانند و سپس آن را نزد ابراهیم بن مهدی فرستاد و او را سرزنش کرد که چرا بر قتل امین سوگواری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نمایش ها دیگر از عباسیان و عرب ها و حتی سایر مردم چه انتظاری می رفت و آنان چه موضعی می توانستند در برابر مأمون اتخاذ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ترین چیزی که می توان گفت، این است که مأمون با کشتن برادرش و ارتکاب چنان کردارهای زننده ای، اثر بدی بر روی شهرت خویش نهاد، اعتماد مردم را نسبت به خود متزلزل کرد و نفرت آنان چه عرب و چه دیگران  را برانگیخت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شورشهای علویان</w:t>
      </w:r>
    </w:p>
    <w:p>
      <w:pPr>
        <w:pStyle w:val="BookText"/>
        <w:rPr/>
      </w:pPr>
      <w:r>
        <w:rPr>
          <w:rFonts w:ascii="IRNazanin" w:hAnsi="IRNazanin" w:eastAsia="IRNazanin"/>
          <w:color w:val="111111"/>
          <w:sz w:val="28"/>
          <w:sz w:val="28"/>
          <w:szCs w:val="28"/>
          <w:rtl w:val="true"/>
          <w:lang w:bidi="fa-IR"/>
        </w:rPr>
        <w:t>در این میان، علویان نیز از فرصت برخورد میان مأمون و برادرش به نفع خود بهره برداری کرده، به صف آرایی و افزودن فعالیت های خود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خوب می توانید وضع دشوار مأمون را در نظر مجسم کنید، بهویژه آن که فهرستی از شورش های علویان را نیز که در گوشه و کنار کشور برخاسته بود، مورد توجه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ابوالسرایا که روزی در میان حزب مأمون جای داشت، در کوفه سر به شورش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لشگریانش با هر سپاهی که رو به رو می شدند، آن را تار ومار می کردند و به هر شهری که می رسیدند، آن جا را تسخیر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نبرد ابوالسرایا دویست هزار تن از یاران خلیفه کشته شدند، درحالی که از روز قیام تا روز گردن زدن وی بیش از ده ماه طول نکشید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بصره، که تجمع گاه عثمانیان بود، علویان مورد حمایت قرار گرفتند، به طوری که زیدالنار قیام کرد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مکه و نواحی حجاز محمد بن جعفر،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دیباج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قیام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یمن، ابراهیم بن موسی بن جعفر بر خلیفه شورید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مدینه، محمد بن سلیمان بن داود بن حسن قیام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واسط که بخش عمده مردم آن مایل به عثمانیان بودند، قیام جعفر بن زید بن علی، و نیز حسین بن ابراهیم بن حسن بن علی،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مدائن، محمد بن اسماعیل بن محمد قیام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سرزمینی نبود که در آن یکی از علویان، به ابتکار خود یا به تقاضای مردم، اقدامی به شورش برضد عباسیان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کار به جایی کشیده شده بود که اهالی بین النهرین و شام که به تفاهم با امویان و آل مروان شهرت داشتند، به محمد بن محمد علوی، همکار و همرزم ابوالسرایا، گرویده ضمن نامه ای به وی نوشتند که در انتظار پیکش نشسته اند تا فرمان او را ابلاغ کند</w:t>
      </w:r>
      <w:r>
        <w:rPr>
          <w:rFonts w:eastAsia="IRNazanin" w:cs="IRNazanin"/>
          <w:color w:val="111111"/>
          <w:sz w:val="28"/>
          <w:szCs w:val="28"/>
          <w:rtl w:val="true"/>
          <w:lang w:bidi="fa-IR"/>
        </w:rPr>
        <w:t>!</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راه حل چند بُعدی</w:t>
      </w:r>
    </w:p>
    <w:p>
      <w:pPr>
        <w:pStyle w:val="BookText"/>
        <w:rPr/>
      </w:pPr>
      <w:r>
        <w:rPr>
          <w:rFonts w:ascii="IRNazanin" w:hAnsi="IRNazanin" w:eastAsia="IRNazanin"/>
          <w:color w:val="111111"/>
          <w:sz w:val="28"/>
          <w:sz w:val="28"/>
          <w:szCs w:val="28"/>
          <w:rtl w:val="true"/>
          <w:lang w:bidi="fa-IR"/>
        </w:rPr>
        <w:t>چنان که قبلاً اشاره شد، مأمون برای حل مشکلاتی که شمردیم، راه حل چندبعدی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دریافته بود که برای رهایی از این ورطه، باید چند کار را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 نشاندن شورش های علویان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گرفتن اعتراف از علویان مبنی بر این که حکومت عباسیان حکومتی مشروع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بین بردن محبوبیت و احترامی که علویان در میان مردم از آن برخوردار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کسب اعتماد و مهر اعراب نسبت به خویش</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دوام تایید و مشروع شمرده شدن حکومت وی از طرف اهالی خراسان و تمام ایرانیان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راضی نگه داشتن عباسیان و هواخواهانشان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تقویت حس اطمینان مردم نسبت به شخص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اثر کشتن برادر، شهرت و حس اعتماد مردم را نسبت به خود سست کرده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ایجاد مصونیت برای خویشتن در برابر خطری که او را از سوی شخصیتی گران قدر تهدید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مأمون از شخصیت با نفوذ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بیم داشت و می خواست خود را از این خطر در امان نگاه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با ولیعهدی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شرکت او در حکومت، این هدف ها تأمین می شد، زیرا با شرکت آن حضرت  که در رأس علویان قرار داشت  در حکومت، علویان خلع سلاح می شدند و شعارهایشان از دستشان گرفته می شد و محبوبیتی که در اثر قیام در بین مردم داشتند، از بین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مأمون از طرف خراسانیان و عموم ایرانیان که طرفدار اهل بیت بودند، مورد تأیید واقع می شد و نیز چنین وانمود می کرد که اگر برادر خویش را کشته، هدفش تفویض حکومت به اهل آن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این ها گذشته، با آوردن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مرو و کنترل فعالیت های او، از خطر او ایمن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اعراب و عباسیان می ماندند که مأمون می توانست به کمک ایرانیان و علویان در برابر آنان مقاومت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بررسی</w:t>
      </w:r>
    </w:p>
    <w:p>
      <w:pPr>
        <w:pStyle w:val="BookText"/>
        <w:rPr/>
      </w:pPr>
      <w:r>
        <w:rPr>
          <w:rFonts w:ascii="IRNazanin" w:hAnsi="IRNazanin" w:eastAsia="IRNazanin"/>
          <w:color w:val="111111"/>
          <w:sz w:val="28"/>
          <w:sz w:val="28"/>
          <w:szCs w:val="28"/>
          <w:rtl w:val="true"/>
          <w:lang w:bidi="fa-IR"/>
        </w:rPr>
        <w:t>قرائن و نشانه های روشنی در دست است که صداقت و اخلاص مأمون را در طرح ولایتعهدی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مشکوک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اگر مأمون صادقانه و از روی عقیده و ایمان می خواست خلافت را به علی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کند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همان طور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بود، این کار را نکرد و آن حضرت را با اکراه تحت نظر مأمورین به مرو آورد، درحالی که می توانست در مرو به نام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بخواند و خطّه ایران را به نمایندگی از طرف حضرت نگه داری کند</w:t>
      </w:r>
    </w:p>
    <w:p>
      <w:pPr>
        <w:pStyle w:val="BookText"/>
        <w:rPr/>
      </w:pPr>
      <w:r>
        <w:rPr>
          <w:rFonts w:ascii="IRNazanin" w:hAnsi="IRNazanin" w:eastAsia="IRNazanin"/>
          <w:color w:val="111111"/>
          <w:sz w:val="28"/>
          <w:sz w:val="28"/>
          <w:szCs w:val="28"/>
          <w:rtl w:val="true"/>
          <w:lang w:bidi="fa-IR"/>
        </w:rPr>
        <w:t>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در مدینه، در پایگاه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خلافت پیامبر را به عهده بگیرد؟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دستور داد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طریق بصره و اهواز و فارس که اتفاقاً</w:t>
      </w:r>
    </w:p>
    <w:p>
      <w:pPr>
        <w:pStyle w:val="BookText"/>
        <w:rPr/>
      </w:pPr>
      <w:r>
        <w:rPr>
          <w:rFonts w:ascii="IRNazanin" w:hAnsi="IRNazanin" w:eastAsia="IRNazanin"/>
          <w:color w:val="111111"/>
          <w:sz w:val="28"/>
          <w:sz w:val="28"/>
          <w:szCs w:val="28"/>
          <w:rtl w:val="true"/>
          <w:lang w:bidi="fa-IR"/>
        </w:rPr>
        <w:t>راهی سخت و گرم و ناراحت کننده دارد و احتمالاً از میان کویر لوت به خراسان و مرو می رسد، عبور دهند و از قم عبور نکنند؟</w:t>
      </w:r>
      <w:r>
        <w:rPr>
          <w:rStyle w:val="FootnoteAnchor"/>
          <w:rtl w:val="true"/>
        </w:rPr>
        <w:footnoteReference w:id="806"/>
      </w:r>
      <w:r>
        <w:rPr>
          <w:rFonts w:ascii="IRNazanin" w:hAnsi="IRNazanin" w:eastAsia="IRNazanin"/>
          <w:color w:val="111111"/>
          <w:sz w:val="28"/>
          <w:sz w:val="28"/>
          <w:szCs w:val="28"/>
          <w:rtl w:val="true"/>
          <w:lang w:bidi="fa-IR"/>
        </w:rPr>
        <w:t>در حالی که در کوفه و قم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استقبال بیش تری می شد و موقعیت برای هدف ظاهری مأمون آماده تر می گشت؟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در نخستین دور مذاکرات که پیشنهاد خلافت را به امام می داد، خود را ولیعهد قرار داد، در صورتی که می بایست ولایتعهدی بعد 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اگذارد و یا لااقل به اختیار امام بگذارد؟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ولیعهد بودن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با آن شرط که امام در هیچ کار حکومتی دخالت نکند چه مقدار امت اسلامی را به واقع و حقیقت نزدیک می کرد؟ با توجه به این که عمر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بیش تر از مأمون بود و طبعاً روی حساب های عادی پیش بینی می شد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از مأمون از دنیا رحلت کند و در نتیجه هرگز خلافت به آل علی نمی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مأمون اگر از روی اعتقاد و ایمان اقدام می کرد، چرا وقتی مواجه با امتناع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دست به تهدید زد و حضرت را با جبر واکراه به قبول ولیعهدی وادار کرد؟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وقتی حضرت علی بن موسی الرضا به هر سبب  به شهادت رسید، مأمون که همان ارادت را به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می کرد، مقام ولیعهدی را به آن حضرت تفویض نکرد؟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مأمون در جریان مشهور نماز عید، حضرت را از راه بازگردانید و نخواست توجه توده مردم به آن حضرت جلب شود؟</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وقتی مأمون از مرو به طرف بغداد حرکت کرد نگذاشت که</w:t>
      </w:r>
      <w:bookmarkStart w:id="510" w:name="pg734_5455"/>
    </w:p>
    <w:p>
      <w:pPr>
        <w:pStyle w:val="BookText"/>
        <w:rPr/>
      </w:pPr>
      <w:bookmarkEnd w:id="510"/>
      <w:r>
        <w:rPr>
          <w:rFonts w:ascii="IRNazanin" w:hAnsi="IRNazanin" w:eastAsia="IRNazanin"/>
          <w:color w:val="111111"/>
          <w:sz w:val="28"/>
          <w:sz w:val="28"/>
          <w:szCs w:val="28"/>
          <w:rtl w:val="true"/>
          <w:lang w:bidi="fa-IR"/>
        </w:rPr>
        <w:t>حضرت در مرو بماند؟ اگر حقیقتاً حضرت ولیعهد بود، چه مانعی داشت که در مرو باشد و این قسمت از کشور را تحت نظر داشته باشد؟</w:t>
      </w:r>
    </w:p>
    <w:p>
      <w:pPr>
        <w:pStyle w:val="BookText"/>
        <w:rPr/>
      </w:pPr>
      <w:r>
        <w:rPr>
          <w:rFonts w:ascii="IRNazanin" w:hAnsi="IRNazanin" w:eastAsia="IRNazanin"/>
          <w:color w:val="111111"/>
          <w:sz w:val="28"/>
          <w:sz w:val="28"/>
          <w:szCs w:val="28"/>
          <w:rtl w:val="true"/>
          <w:lang w:bidi="fa-IR"/>
        </w:rPr>
        <w:t xml:space="preserve">این ها سؤالاتی است که شاید ابتداءاً سهل و ساده به نظر برسد، ولی دقت در آن ها می تواند به خوبی روشن سازد که مأمون در این اقدام مخلص و راستگو نبود، بلکه موجبات دیگری در میان بود که او را بدین کار وامی داشت </w:t>
      </w:r>
      <w:r>
        <w:rPr>
          <w:rFonts w:eastAsia="IRNazanin" w:cs="IRNazanin"/>
          <w:color w:val="111111"/>
          <w:sz w:val="28"/>
          <w:szCs w:val="28"/>
          <w:rtl w:val="true"/>
          <w:lang w:bidi="fa-IR"/>
        </w:rPr>
        <w:t>.</w:t>
      </w:r>
      <w:r>
        <w:rPr>
          <w:rStyle w:val="FootnoteAnchor"/>
          <w:rtl w:val="true"/>
        </w:rPr>
        <w:footnoteReference w:id="807"/>
      </w:r>
    </w:p>
    <w:p>
      <w:pPr>
        <w:pStyle w:val="Heading3"/>
        <w:numPr>
          <w:ilvl w:val="2"/>
          <w:numId w:val="1"/>
        </w:numPr>
        <w:rPr/>
      </w:pPr>
      <w:bookmarkStart w:id="511" w:name="__RefHeading___Toc6161447_211673320"/>
      <w:bookmarkStart w:id="512" w:name="_Toc180"/>
      <w:bookmarkEnd w:id="511"/>
      <w:r>
        <w:rPr>
          <w:rtl w:val="true"/>
        </w:rPr>
        <w:t>دلائل امام برای پذیرفتن ولیعهدی</w:t>
      </w:r>
      <w:bookmarkEnd w:id="512"/>
    </w:p>
    <w:p>
      <w:pPr>
        <w:pStyle w:val="BookText"/>
        <w:rPr/>
      </w:pPr>
      <w:r>
        <w:rPr>
          <w:rFonts w:ascii="IRNazanin" w:hAnsi="IRNazanin" w:eastAsia="IRNazanin"/>
          <w:color w:val="111111"/>
          <w:sz w:val="28"/>
          <w:sz w:val="28"/>
          <w:szCs w:val="28"/>
          <w:rtl w:val="true"/>
          <w:lang w:bidi="fa-IR"/>
        </w:rPr>
        <w:t>هنگامی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ولیعهدی مأمون را پذیرفت که دید اگر امتناع ورزد، نه تنها جان خویش را به رایگان از دست می دهد، بلکه علویان و دوستداران حضرت نیز همگی در معرض خطر واقع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امام لازم بود که جان خویشتن و شیعیان و هواخواهان را از گزندها برهاند، زیرا امت اسلامی به وجود آنان و آگاهی بخشیدنشان نیاز بسیار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بایستی باقی می ماندند تا برای مردم چراغ راه و رهبر و مقتدا در حل مشکلات و هجوم شبهه ها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مردم به وجود امام و دست پروردگان وی نیاز بسیار داشتند،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موج فکری و فرهنگی بیگانه ای بر همه جا چیره شده و در قالب بحث های فلسفی و تردید نسبت به مبادی خداشناسی، ارمغان کفر و الحاد می آورد، از این رو بر امام لازم بود که برجای بماند و مسئولیت خویش را در نجات امت به انجام برساند و دیدیم که امام نیز  با وجود کوتاه بودن دوران زندگیش پس از ولیعهدی  چگونه عملاً وارد این کارزار شد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او با رد قاطع و همیشگی ولیعهدی، هم خود و هم پیروانش را به دست نابودی می سپرد، این فداکاری معلوم نیست همچون شهادت حیاتبخش و گره گشای سید شهیدان، گرهی از کار بسته امت می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نیل به مقام ولیعهدی یک اعتراف ضمنی از سوی عباسیان به شمار می رفت دائر بر این مطلب که علویان نیز در حکومت سهم شایسته ای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دلائل قبول ولیعهدی از سوی امام آن بود که مردم، خاندان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صحنه سیاست حاضر بیابند و به دست فراموشیشان نسپارند، و نیز گمان نکنند که آنان  همان گونه که شایع شده بود  فقط علما و فقهایی هستند که در عمل هرگز به کار ملت نمی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امام نیز در پاسخی که به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نظر به همین مطلب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عرفه از حضرت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انگیزه ای وارد ماجرای ولیعهدی شدی؟</w:t>
      </w:r>
    </w:p>
    <w:p>
      <w:pPr>
        <w:pStyle w:val="BookText"/>
        <w:rPr/>
      </w:pPr>
      <w:r>
        <w:rPr>
          <w:rFonts w:ascii="IRNazanin" w:hAnsi="IRNazanin" w:eastAsia="IRNazanin"/>
          <w:color w:val="111111"/>
          <w:sz w:val="28"/>
          <w:sz w:val="28"/>
          <w:szCs w:val="28"/>
          <w:rtl w:val="true"/>
          <w:lang w:bidi="fa-IR"/>
        </w:rPr>
        <w:t>امام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انگیزه ای که جدم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وادار به ورود در شورا نمود</w:t>
      </w:r>
      <w:r>
        <w:rPr>
          <w:rFonts w:eastAsia="IRNazanin" w:cs="IRNazanin"/>
          <w:color w:val="111111"/>
          <w:sz w:val="28"/>
          <w:szCs w:val="28"/>
          <w:rtl w:val="true"/>
          <w:lang w:bidi="fa-IR"/>
        </w:rPr>
        <w:t>.</w:t>
      </w:r>
      <w:r>
        <w:rPr>
          <w:rStyle w:val="FootnoteAnchor"/>
          <w:rtl w:val="true"/>
        </w:rPr>
        <w:footnoteReference w:id="808"/>
      </w:r>
    </w:p>
    <w:p>
      <w:pPr>
        <w:pStyle w:val="BookText"/>
        <w:rPr/>
      </w:pPr>
      <w:r>
        <w:rPr>
          <w:rFonts w:ascii="IRNazanin" w:hAnsi="IRNazanin" w:eastAsia="IRNazanin"/>
          <w:color w:val="111111"/>
          <w:sz w:val="28"/>
          <w:sz w:val="28"/>
          <w:szCs w:val="28"/>
          <w:rtl w:val="true"/>
          <w:lang w:bidi="fa-IR"/>
        </w:rPr>
        <w:t>گذشته از همه این ها، امام در ایام ولیعهدی خویش چهره واقعی مأمون را به همه شناساند و با افشا ساختن نیت و هدف های وی در کارهایی که انجام می داد، هرگونه شبهه و تردیدی را از ذهن مردم زدود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امام خود رغبتی به این کار داشت؟</w:t>
      </w:r>
    </w:p>
    <w:p>
      <w:pPr>
        <w:pStyle w:val="BookText"/>
        <w:rPr/>
      </w:pPr>
      <w:r>
        <w:rPr>
          <w:rFonts w:ascii="IRNazanin" w:hAnsi="IRNazanin" w:eastAsia="IRNazanin"/>
          <w:color w:val="111111"/>
          <w:sz w:val="28"/>
          <w:sz w:val="28"/>
          <w:szCs w:val="28"/>
          <w:rtl w:val="true"/>
          <w:lang w:bidi="fa-IR"/>
        </w:rPr>
        <w:t>این ها که گفتیم، هرگز دلیلی بر میل باطنی امام برای پذیرفتن ولیعهدی نمی باشد، بلکه همان گونه که حوادث بعدی اثبات کرد، او می دانست که هرگز از دسیسه های مأمون و دار و دسته اش در امان نخواهد بود و گذشته از مقام، جانش نیز از آسیب آنان محفوظ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خوبی درک می کرد که مأمون به هروسیله ای که شده، در مقام نابودی وی  جسمی یا معنوی  برخواهد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تازه اگر هم فرض می شد که مأمون هیچ نیت شومی در دل ندارد، چنان که گفتیم، با توجه به سن امام، امید زیستنش تا پس از مرگ مأمون بسیار ضعیف</w:t>
      </w:r>
    </w:p>
    <w:p>
      <w:pPr>
        <w:pStyle w:val="BookText"/>
        <w:rPr/>
      </w:pPr>
      <w:r>
        <w:rPr>
          <w:rFonts w:ascii="IRNazanin" w:hAnsi="IRNazanin" w:eastAsia="IRNazanin"/>
          <w:color w:val="111111"/>
          <w:sz w:val="28"/>
          <w:sz w:val="28"/>
          <w:szCs w:val="28"/>
          <w:rtl w:val="true"/>
          <w:lang w:bidi="fa-IR"/>
        </w:rPr>
        <w:t>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ها هیچ کدام برای توجیه پذیرفتن ولیعهدی برای امام کافی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این ها گذشته اگر فرض را بر این بگذاریم که امام امید به زنده ماندن تا پس از درگذشت مأمون را نیز می داشت، ولی برخوردش با عوامل ذی نفوذی که از شیوه حکم رانی وی خشنود نبودند، حتمی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توطئه های عباسیان و دار و دسته شان و بسیج همه نیروها و ناراضیان اهل دنیا برضدحکومت امام که برنامه اش اجرای احکام خدا به شیوه جدش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امام را با مشکلات زیانباری رو به رو 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اتخاذ موضع منفی درست بود</w:t>
      </w:r>
    </w:p>
    <w:p>
      <w:pPr>
        <w:pStyle w:val="BookText"/>
        <w:rPr/>
      </w:pPr>
      <w:r>
        <w:rPr>
          <w:rFonts w:ascii="IRNazanin" w:hAnsi="IRNazanin" w:eastAsia="IRNazanin"/>
          <w:color w:val="111111"/>
          <w:sz w:val="28"/>
          <w:sz w:val="28"/>
          <w:szCs w:val="28"/>
          <w:rtl w:val="true"/>
          <w:lang w:bidi="fa-IR"/>
        </w:rPr>
        <w:t>با توجه به تمام آن چه گفته شد، درمی یابیم که برای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بود که اندیشه رسیدن به حکومت را از چنین راهی پر زیان و خطر از سر بیرون کند، زیرا نه تنها هیچ یک از هدف های وی را به تحقق نمی رساند، بلکه برعکس سبب نابودی علویان و پیروانشان همراه با هدف ها و آمالشان نیز 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اقدام مثبت در این جهت یک عمل انتحاری و بی منطق قلمداد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مواضع منفی امام در برابر ترفند مأمون</w:t>
      </w:r>
    </w:p>
    <w:p>
      <w:pPr>
        <w:pStyle w:val="BookText"/>
        <w:rPr/>
      </w:pPr>
      <w:r>
        <w:rPr>
          <w:rFonts w:ascii="IRNazanin" w:hAnsi="IRNazanin" w:eastAsia="IRNazanin"/>
          <w:color w:val="111111"/>
          <w:sz w:val="28"/>
          <w:sz w:val="28"/>
          <w:szCs w:val="28"/>
          <w:rtl w:val="true"/>
          <w:lang w:bidi="fa-IR"/>
        </w:rPr>
        <w:t>حال با توجه به این 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پذیرفتن ولیعهدی از خود اختیاری نداشت و نمی توانست این مقام را وسیله رسیدن به اهداف مقدّس خویش قرار دهد و از سویی هم امام نمی توانست ساکت بنشیند و در برابر اقدامات دولتمردان، چهره موافق نشان بدهد، پس بایستی برنامه ای بریزد که در جهت خنثی کردن توطئه های مأمون پیش برود</w:t>
      </w:r>
      <w:r>
        <w:rPr>
          <w:rFonts w:eastAsia="IRNazanin" w:cs="IRNazanin"/>
          <w:color w:val="111111"/>
          <w:sz w:val="28"/>
          <w:szCs w:val="28"/>
          <w:rtl w:val="true"/>
          <w:lang w:bidi="fa-IR"/>
        </w:rPr>
        <w:t>.</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های گوناگونی برای خنثی کردن توطئه های مأمون</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موضع گرفت که مأمون آن ها را قبلاً به حساب نیاورده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این موضع گیری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موضع گیری</w:t>
      </w:r>
    </w:p>
    <w:p>
      <w:pPr>
        <w:pStyle w:val="BookText"/>
        <w:rPr/>
      </w:pPr>
      <w:r>
        <w:rPr>
          <w:rFonts w:ascii="IRNazanin" w:hAnsi="IRNazanin" w:eastAsia="IRNazanin"/>
          <w:color w:val="111111"/>
          <w:sz w:val="28"/>
          <w:sz w:val="28"/>
          <w:szCs w:val="28"/>
          <w:rtl w:val="true"/>
          <w:lang w:bidi="fa-IR"/>
        </w:rPr>
        <w:t>امام تا وقتی که در مدینه بود، از پذیرفتن پیشنهاد مأمون خودداری کرد و آن قدر سرسختی نشان داد تا بر همگان معلوم بدارد که مأمون به هیچ قیمتی از او دست بردار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از متون تاریخی به این نکته اشاره کرده اند که دعوت امام از مدینه به مرو با اختیار خود او صورت نگرفت و اجبار محض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اتخاذ چنین موضع سرسختانه ای برای آن بود که دیگران بدانند که امام دستخوش نیرنگ مأمون قرار نمی گیرد و به خوبی به توطئه ها و هدف های پنهانیش آگاهی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شیوه، امام توانسته بود شک مردم را پیرامون آن رویداد برانگیزد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 گیری دوم</w:t>
      </w:r>
    </w:p>
    <w:p>
      <w:pPr>
        <w:pStyle w:val="BookText"/>
        <w:rPr/>
      </w:pPr>
      <w:r>
        <w:rPr>
          <w:rFonts w:ascii="IRNazanin" w:hAnsi="IRNazanin" w:eastAsia="IRNazanin"/>
          <w:color w:val="111111"/>
          <w:sz w:val="28"/>
          <w:sz w:val="28"/>
          <w:szCs w:val="28"/>
          <w:rtl w:val="true"/>
          <w:lang w:bidi="fa-IR"/>
        </w:rPr>
        <w:t>اگر چه مأمون از امام خواسته بود که از خانواده اش هر کس را که می خواهد همراه خویش به مرو بیاورد، ولی امام با خود هیچ کس، حتی فرزندش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هم نیاورد، درحالی که آن یک سفر کوتاه نبود، بلکه سفر و مأموریتی بس بزرگ و طولانی بود که می بایست امام طبق گفته مأمون رهبری امت اسلامی را به دست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 گیری سوم</w:t>
      </w:r>
    </w:p>
    <w:p>
      <w:pPr>
        <w:pStyle w:val="BookText"/>
        <w:rPr/>
      </w:pPr>
      <w:r>
        <w:rPr>
          <w:rFonts w:ascii="IRNazanin" w:hAnsi="IRNazanin" w:eastAsia="IRNazanin"/>
          <w:color w:val="111111"/>
          <w:sz w:val="28"/>
          <w:sz w:val="28"/>
          <w:szCs w:val="28"/>
          <w:rtl w:val="true"/>
          <w:lang w:bidi="fa-IR"/>
        </w:rPr>
        <w:t>در ایستگاه نیشابور، امام با نمایاندن چهره محبوبش برای ده ها وبلکه صدها هزار تن از مردم استقبال کننده، روایت زیر را خواند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دِژِ من است، و هر کس به دِژِ من داخل شود، از کیفرم مصون می ماند</w:t>
      </w:r>
      <w:r>
        <w:rPr>
          <w:rFonts w:eastAsia="IRNazanin" w:cs="IRNazanin"/>
          <w:color w:val="111111"/>
          <w:sz w:val="28"/>
          <w:szCs w:val="28"/>
          <w:rtl w:val="true"/>
          <w:lang w:bidi="fa-IR"/>
        </w:rPr>
        <w:t>.</w:t>
      </w:r>
      <w:bookmarkStart w:id="513" w:name="pg734_5459"/>
    </w:p>
    <w:p>
      <w:pPr>
        <w:pStyle w:val="BookText"/>
        <w:rPr/>
      </w:pPr>
      <w:bookmarkEnd w:id="513"/>
      <w:r>
        <w:rPr>
          <w:rFonts w:ascii="IRNazanin" w:hAnsi="IRNazanin" w:eastAsia="IRNazanin"/>
          <w:color w:val="111111"/>
          <w:sz w:val="28"/>
          <w:sz w:val="28"/>
          <w:szCs w:val="28"/>
          <w:rtl w:val="true"/>
          <w:lang w:bidi="fa-IR"/>
        </w:rPr>
        <w:t>در آن روز این حدیث را حدود بیست هزار نفر به محض شنیدن از زبان امام،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توجه آن که می بینیم امام در آن شرائط هرگز مسائل فرعی دین و زندگی مردم را عنوان نکرد، از نماز و روزه و این قبیل مطالب چیزی را گفتنی ندید و نیز مردم را به زهد در دنیا و امثال آن تشویق نکرد و با آن که داشت به یک سفر سیاسی به مرو می رفت، هرگز مسائل سیاسی یا شخصی خویش را با مردم در میان ننهاد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جای همه این ها، امام به عنوان رهبر حقیقی مردم توجه همگان را به مسئله ای معطوف کرد که مهم ترین مسائل در زندگی حال و آینده شان به شمار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امام در آن شرائط حساس فقط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 کشید،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پایه هر زندگی با فضیلتی است که ملت ها به کمک آن از هر نگون بختی و رنجی، رهایی می یابند و اگر انسان توحید را در زندگی خویش گم کند همه چیز را از کف باخته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با توجه به کلامی که چند لحظه بعد فرمود، می خواست بفهماند که جامعه وسیع و پر تکاپوی اسلامی آن روز، از حقیقت توحید عاری و خالی است</w:t>
      </w:r>
      <w:r>
        <w:rPr>
          <w:rFonts w:eastAsia="IRNazanin" w:cs="IRNazanin"/>
          <w:color w:val="111111"/>
          <w:sz w:val="28"/>
          <w:szCs w:val="28"/>
          <w:rtl w:val="true"/>
          <w:lang w:bidi="fa-IR"/>
        </w:rPr>
        <w:t>.</w:t>
      </w:r>
    </w:p>
    <w:p>
      <w:pPr>
        <w:pStyle w:val="Heading3"/>
        <w:numPr>
          <w:ilvl w:val="2"/>
          <w:numId w:val="1"/>
        </w:numPr>
        <w:rPr/>
      </w:pPr>
      <w:bookmarkStart w:id="514" w:name="__RefHeading___Toc6161449_211673320"/>
      <w:bookmarkStart w:id="515" w:name="_Toc181"/>
      <w:bookmarkEnd w:id="514"/>
      <w:r>
        <w:rPr>
          <w:rtl w:val="true"/>
        </w:rPr>
        <w:t>رابطه مسئله ولایت با توحید</w:t>
      </w:r>
      <w:bookmarkEnd w:id="515"/>
    </w:p>
    <w:p>
      <w:pPr>
        <w:pStyle w:val="BookText"/>
        <w:rPr/>
      </w:pPr>
      <w:r>
        <w:rPr>
          <w:rFonts w:ascii="IRNazanin" w:hAnsi="IRNazanin" w:eastAsia="IRNazanin"/>
          <w:color w:val="111111"/>
          <w:sz w:val="28"/>
          <w:sz w:val="28"/>
          <w:szCs w:val="28"/>
          <w:rtl w:val="true"/>
          <w:lang w:bidi="fa-IR"/>
        </w:rPr>
        <w:t>پس از فرو خواندن حدیث توحید، ناقه امام به راه افتاد، ولی هنوز دیدگان هزاران انسان شیفته به سوی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مردم غرق در افکار خویش بودند و یا به حدیث توحید می اندیشیدند، ناگهان ناقه ایستاد و امام سر از عماری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 و کلمات جاویدان دیگری به زبان آورد و با صدای رسا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توحید شروطی هم دارد، من از جمله شروط آن هستم</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امام یک مسئله بنیادی دیگری را عنوان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چون تنه ای برآمده از ریشه درخت توحید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ملت خواهان زندگی بافضیلتی است، پیش از آن که مسئله رهبری حکیمانه و دادگرانه برایش حل شود، هرگز امورش به سامان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به ولایت نگروند، جهان صحنه تاخت و تاز ستمگران و طاغوت هایی خواهد بود که برای خویشتن حق قانون گذاری که مختص خداست، قائل شده و با اجرای احکامی غیر از حکم خدا جهان را به وادی بدبختی، نکبت، شقاوت، سرگردانی و بطالت خواهند کشانید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راستی رابطه ولایت با توحید را درک کنیم، خواهیم یافت که گفته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از جمله شروط آن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مسئله شخصی به نفع خود او سر و کار نداشت، بلکه با این بیان می خواست یک موضوع اساسی و کلی را خاطر نشان کند، لذا پیش از خواندن حدیث مزبور، سلسله سند آن را هم ذکر کرد و به ما فهماند که این حدیث، کلام خداست که از زبان پدرش و جدش و دیگر اجدادش تا رسول خدا شنیده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شیوه ای در نقل حدیث از امامان ما بسیار کم سابقه دارد، مگر در موارد بسیار نادری مانند این جا که امام می خواست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مبدأ اعلی و خدا پیوسته سازد و ضمناً شجره نامه تاریخی امامت معصوم را به امت اسلامی معرفی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شهر نیشابور برای بیان این حقیقت از فرصت حساسی که به دست آمده بود، حکیمانه سود جست و در برابر صدها هزار تن خویشتن را به حکم خدا، پاسدار دژ توحید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بزرگ ترین هدف مأمون را با این آگاهی بخشیدن به توده ها درهم کوبید، زیرا او می خواست که با کشاندن امام به مرو از وی اعتراف بگیرد که بلی حکومت او و بنی عباس یک حکومت مشروع و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 گیری چهارم</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مرو رسید، ماه ها گذشت و او همچنان از موضع منفی با مأمون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پیشنهاد خلافت و نه پیشنهاد ولیعهدی هیچ کدام  را</w:t>
      </w:r>
    </w:p>
    <w:p>
      <w:pPr>
        <w:pStyle w:val="BookText"/>
        <w:rPr/>
      </w:pPr>
      <w:r>
        <w:rPr>
          <w:rFonts w:ascii="IRNazanin" w:hAnsi="IRNazanin" w:eastAsia="IRNazanin"/>
          <w:color w:val="111111"/>
          <w:sz w:val="28"/>
          <w:sz w:val="28"/>
          <w:szCs w:val="28"/>
          <w:rtl w:val="true"/>
          <w:lang w:bidi="fa-IR"/>
        </w:rPr>
        <w:t>نمی پذیرفت تا آن که مأمون با تهدیدهای مکرر به قصد جانش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 این گونه موضع گیری زمینه را طوری چید که مأمون را رویاروی حقیقت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کاری کنم که مردم نگویند علی بن موسی به دنیا چسبیده، بلکه این دنیاست که از پی او روان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رویّه به مأمون فهماند که نیرنگش چندان موفقیت آمیز نیست و در آینده نیز باید دست از توطئه و نقشه ریزی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از مأمون سلب اطمینان کرد و او را در هر عملی که می خواست انجام دهد، به تزلزل در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در دل مردم نیز برضد مأمون و کارهایش شک و تردید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 گیری پنجم</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ها نیز بسنده نکرد، بلکه در هر فرصتی تأکید می کرد که مأمون او را به اجبار و با تهدید به قتل، به ولیعهدی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مردم را گاه گاه از این موضوع نیز آگاه می ساخت که مأمون به زودی دست به نیرنگ زده، پیمان خود را خواهد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صراحت می گفت که به دست کسی جز مأمون کشته نخواهد شد و کسی جز مأمون او را مسموم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حتی در پیش روی مأمون هم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تنها به گفتار بسنده نمی کرد، بلکه رفتارش نیز در طول مدت ولیعهدی همه از عدم رضایت وی و مجبور بودنش حکایت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این ها همه عکس نتیجه ای را که مأمون از ولیعهدی وی انتظار می داشت، به بار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 گیری ششم</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کوچک ترین فرصتی که به دست می آورد سود جسته، این معنا را به دیگران یادآوری می کرد که مأمون در اعطای سمت ولیعهدی به وی، کار مهمی نکرده، جز آن که در راه برگرداندن حق مسلم او، که قبلاً از دستش به غصب ربوده</w:t>
      </w:r>
    </w:p>
    <w:p>
      <w:pPr>
        <w:pStyle w:val="BookText"/>
        <w:rPr/>
      </w:pPr>
      <w:r>
        <w:rPr>
          <w:rFonts w:ascii="IRNazanin" w:hAnsi="IRNazanin" w:eastAsia="IRNazanin"/>
          <w:color w:val="111111"/>
          <w:sz w:val="28"/>
          <w:sz w:val="28"/>
          <w:szCs w:val="28"/>
          <w:rtl w:val="true"/>
          <w:lang w:bidi="fa-IR"/>
        </w:rPr>
        <w:t>بود، گام برداشته است، بنابراین امام پیوسته مشروع نبودن خلافت مأمون را به مردم خاطر نشان 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 گیری هفتم</w:t>
      </w:r>
    </w:p>
    <w:p>
      <w:pPr>
        <w:pStyle w:val="BookText"/>
        <w:rPr/>
      </w:pPr>
      <w:r>
        <w:rPr>
          <w:rFonts w:ascii="IRNazanin" w:hAnsi="IRNazanin" w:eastAsia="IRNazanin"/>
          <w:color w:val="111111"/>
          <w:sz w:val="28"/>
          <w:sz w:val="28"/>
          <w:szCs w:val="28"/>
          <w:rtl w:val="true"/>
          <w:lang w:bidi="fa-IR"/>
        </w:rPr>
        <w:t>امام برای پذیرفتن مقام ولیعهدی شروطی قائل شد که طی آن ها از مأمون چنین خواسته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هرگز نه کسی را بر مقامی گمارد، نه کسی را عزل کند، نه رسم و سنتی را براندازد و نه چیزی از وضع موجود را دگرگون سازد، بلکه از دور مشاور در امر حکومت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نیز تمام این شروط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بینیم که امام بر پاره ای از هدف های مأمون خط بطلان کشید، زیرا اتخاذ چنین موضعی دلیل گویایی بود بر امور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نکردن به مشروع بودن سیستم حکومتی 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موجود هرگز نظر امام را به عنوان یک نظام حکومتی تأمین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برخلاف نقشه هایی که در سر پرورانده بود، دیگر با قبول این شروط نمی توانست کارهایی را به نام امام و به دست او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هرگز حاضر نبود تصمیم های قدرت حاکم را اجرا سازد </w:t>
      </w:r>
      <w:r>
        <w:rPr>
          <w:rFonts w:eastAsia="IRNazanin" w:cs="IRNazanin"/>
          <w:color w:val="111111"/>
          <w:sz w:val="28"/>
          <w:szCs w:val="28"/>
          <w:rtl w:val="true"/>
          <w:lang w:bidi="fa-IR"/>
        </w:rPr>
        <w:t>.</w:t>
      </w:r>
      <w:r>
        <w:rPr>
          <w:rStyle w:val="FootnoteAnchor"/>
          <w:rtl w:val="true"/>
        </w:rPr>
        <w:footnoteReference w:id="810"/>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شرائط خاص فرهنگی جامعه اسلامی در عصر عباسیان …</w:t>
      </w:r>
      <w:bookmarkStart w:id="516" w:name="pg734_5463"/>
    </w:p>
    <w:p>
      <w:pPr>
        <w:pStyle w:val="Heading3"/>
        <w:numPr>
          <w:ilvl w:val="2"/>
          <w:numId w:val="1"/>
        </w:numPr>
        <w:rPr/>
      </w:pPr>
      <w:bookmarkStart w:id="517" w:name="__RefHeading___Toc6161451_211673320"/>
      <w:bookmarkStart w:id="518" w:name="_Toc182"/>
      <w:bookmarkEnd w:id="516"/>
      <w:bookmarkEnd w:id="517"/>
      <w:r>
        <w:rPr>
          <w:rtl w:val="true"/>
        </w:rPr>
        <w:t>شرائط خاص فرهنگی جامعه اسلامی در عصر عباسیان</w:t>
      </w:r>
      <w:bookmarkEnd w:id="518"/>
    </w:p>
    <w:p>
      <w:pPr>
        <w:pStyle w:val="BookText"/>
        <w:rPr/>
      </w:pPr>
      <w:r>
        <w:rPr>
          <w:rFonts w:ascii="IRNazanin" w:hAnsi="IRNazanin" w:eastAsia="IRNazanin"/>
          <w:color w:val="111111"/>
          <w:sz w:val="28"/>
          <w:sz w:val="28"/>
          <w:szCs w:val="28"/>
          <w:rtl w:val="true"/>
          <w:lang w:bidi="fa-IR"/>
        </w:rPr>
        <w:t>بااین که اسلام در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محیط حجاز بیرون نرفت، ولی چون زیربنایی محکم و استوار داشت، بعد از رحلت آن حضرت به سرعت رو به گسترش نهاد، آنچنان که درمدت کوتاهی سراسر دنیای متمدن آن عصر را فراگرفت و باقیمانده تمدن های پنج گانه عظیم روم، ایران، مصر، یمن، کلده و آشور را که در شمال، شرق، غرب و جنوب حجاز بودند، در کوره داغ خود فرو برد تا آن چه خرافه و ظلم و انحراف و فساد و استبداد بود، بسوزد و آن چه مثبت و مفید بود، زیر چتر تمدن شکوهمند اسلامی با صبغه الهی و توحیدی باقی بماند، بلکه رشد و نمو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طبیعت علم دوستی اسلام سبب شد که به موازات پیشرفت های سیاسی و عقیدتی در کشورهای مختلف جهان، علوم و دانش های آن کشورها به محیط جامعه اسلامی راه یابد و کتب علمی دیگران از یونان گرفته تا مصر و از هند تا ایران و روم به زبان تازی، که زبان قرآن بود، ترجمه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علمای اسلام که فروغ اندیشه خود را از مشعل قرآن گرفته بودند، دانش های دیگران را مورد نقد و بررسی قرار دادند و ابتکارات و ابداعات جدید و فراوانی بر آن افزودند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و تمدن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 و صبغه اسلامی زدند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آثار علمی دیگران از زمان حکومت امویان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با علم و اسلام بیگانه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 و در عصر عباسیان، مخصوصاً زمان هارون و مأمون، به اوج خود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در این زمان وسعت کشور اسلامی به بالاترین حد خود در طول تاریخ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حرکت علمی چیزی نبود که بهوسیله عباسیان یا امویان پایه گذاری شده باشد،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مستقیم تعلیمات اسلام در زمینه علم بود که برای علم و دانش، وطنی قائل نبود و به 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اُطْلُبُوا اْلعِلْمَ وَلَوْ بِالصِّینِ وَ اُطْلُبُوا الْعِلْمَ وَلَوْ بِسَفْکِ الْمُهَجِ وَ خَوْضِ اللُجَجِ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را به دنبال آن می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دورافتاده ترین نقاط جهان یعنی چین، و با پرداختن هرگونه بها در این راه، حتی خون قلب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تواریخ آمده است که مأمون شبی ارسطاطالیس، فیلسوف مشهور یونانی را در خواب دید، از او مسائلی پرسید و چون از خواب برخاست، به فکر ترجمه کتاب های آن فیلسوف افتاد، نامه ای به پادشاه روم نوشت و از وی خواست مجموعه ای از علوم قدیم که در بلاد روم بود، برای او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روم پس از گفتوگوی بسیار، این درخواست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جمعی از دانشمندان را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بن 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سرپرست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الحکمة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کتابخانه بسیار بزرگ و مشهور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مأمور انجام این مهم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آن چه را از بلاد روم یافتند و پسندیدند جمع آوری کرده، نزد مأمون فرستادند و مأمون دستور ترجمه آن ها را داد</w:t>
      </w:r>
      <w:r>
        <w:rPr>
          <w:rFonts w:eastAsia="IRNazanin" w:cs="IRNazanin"/>
          <w:color w:val="111111"/>
          <w:sz w:val="28"/>
          <w:szCs w:val="28"/>
          <w:rtl w:val="true"/>
          <w:lang w:bidi="fa-IR"/>
        </w:rPr>
        <w:t>.</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بدون شک خواب های سیاست بازان کهنه کاری همچون مأمون، ساده نیست و قاعدتاً جنبه سیاسی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در این خواب ها اموری را می بینند که پایه های کاخ بی دادگری شان را محکم می سازد و به هرحال، این عمل مأمون از نظر تحلیل سیاسی احتمالاتی دارد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مأمون برای این که خود را مسلمانی طرفدار علم و دانش قلمداد کند، دست به این کار زد تا از این طریق امتیاز و وجهه ای کسب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می خواست به این وسیله یک نوع سرگرمی برای مردم در برابر مشکلات اجتماعی و خفقان سیاسی درست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هدف او جلب افکار اندیشمندان و متفکران جامعه اسلامی به سوی خود و در نتیجه تقویت پایه های حکومت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می خواست از این طریق دکانی در برابر مکتب علمی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میدان علم و دانش در اوج شهرت بودند، باز کند و بدینوسیله مشتریان آن مکتب را کم کند و از فروغ آن بکاهد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می خواست ثابت کند که دستگاه خلافت بنی عباس شایستگی حکومت بر کشورهایی همچون ایران، روم و مصر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منافاتی در میان این احتمالات پنج گانه نیست و ممکن است همه آن ها مورد توجه مأمون بوده، ولی علت هرچه باشد، در این مسئله شک نیست که او در ترجمه کتاب های یونانی کوشش بسیار نمود، و پول زیادی در این راه صرف کرد، به طوری که می گویند گاه در مقابل وزن کتاب ها طلا می داد، و به قدری به ترجمه کتاب ها توجه داشت که روی هر کتابی که به نام او ترجمه می شد علامتی می گذاشت و مردم را به خواندن و فرا گرفتن آن علوم تشویق می کرد، با حکما خلوت می نمود و از معاشرت آن ها اظهار خشنودی می کرد</w:t>
      </w:r>
      <w:r>
        <w:rPr>
          <w:rStyle w:val="FootnoteAnchor"/>
          <w:rtl w:val="true"/>
        </w:rPr>
        <w:footnoteReference w:id="812"/>
      </w:r>
      <w:r>
        <w:rPr>
          <w:rFonts w:ascii="IRNazanin" w:hAnsi="IRNazanin" w:eastAsia="IRNazanin"/>
          <w:color w:val="111111"/>
          <w:sz w:val="28"/>
          <w:sz w:val="28"/>
          <w:szCs w:val="28"/>
          <w:rtl w:val="true"/>
          <w:lang w:bidi="fa-IR"/>
        </w:rPr>
        <w:t>و به این ترتیب نشر علوم و دانش های دیگران، در کنار دانش های اسلامی، مسئله مطلوب روز شد، حتی اشراف و اعیان دولت که معمولاً شامه تیز و حساسی در این گونه امور دارند، خط مأمون را تعقیب کردند، ارباب علم و فلسفه، منطق را گرامی داشتند و در نتیجه، مترجمین بسیاری از عراق، شام، ایران به بغداد آمدند</w:t>
      </w:r>
      <w:r>
        <w:rPr>
          <w:rFonts w:eastAsia="IRNazanin" w:cs="IRNazanin"/>
          <w:color w:val="111111"/>
          <w:sz w:val="28"/>
          <w:szCs w:val="28"/>
          <w:rtl w:val="true"/>
          <w:lang w:bidi="fa-IR"/>
        </w:rPr>
        <w:t>.</w:t>
      </w:r>
      <w:r>
        <w:rPr>
          <w:rStyle w:val="FootnoteAnchor"/>
          <w:rtl w:val="true"/>
        </w:rPr>
        <w:footnoteReference w:id="813"/>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جرجی زیدان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 مشهور مسیحی دراین زمینه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الرشید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به خلافت رسید که به واسطه آمد و شد دانشمندان و پزشکان هندی و ایرانی و سریانی به بغداد، افکار مردم تاحدی پخته شده بود و توجه اذهان عمومی به علوم وکتب پیشینیان توسعه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غیرمسلمان که زبان عربی آموخته بودند و با مسلمانان معاشرت داشتند، آنان را به فراگرفتن علوم گذشته تشویق می کردند، ولی باز هم مسلمانان از توجه به علوم بیگانه جز علم پزشکی بیم داشتند، چه، فکر می کردند که جز طبّ، علوم بیگانه دیگر، مخالف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اینهمه، چون پزشکان نزد خلفا مقرب شدند و غالب آنان دوستدار منطق و فلسفه بودند و از آن علم بهره ای داشتند، خواه ناخواه خلفا را به شنیدن مطالب منطقی و فلسفی مشغول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رفته خلفا با فلسفه و منطق آشنا شدند و با آن خو گرفتند، تا آن جا که اگر کشوری یا شهری را فتح می کردند، کتاب های آن جا را آتش نمی زدند و نابود نمی ساختند، بلکه دستور می دادند کتاب ها را به بغداد بیاورند و به زبان عربی ترجمه کنند، چنان که هارون پس از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شهرهای روم کتاب های بسیاری در آن بلاد به دست آورده، آن ها را به بغداد حمل کرد و طبیب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یوحنا بن ماسویه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دستور داد آن کتاب ها را به عربی ترجمه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کتاب های مزبور، راجع به طب یونانی بود و چیزی از فلسفه در آن یافت نمی شد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هارون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اُقلیدِس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مرتبه اول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بن 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عربی ترجمه شد و این ترجمه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و بار دیگر در زمان مأمون آن کتاب به عربی ترجمه شد و این دومی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یحیی بن خالد برمکی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هارون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عربی ترجمه کرد و عده ای آن کتاب را تفسیر کردند و چون به خوبی از عهده برنیامدند،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مدیر بیت الحکمة، را به آن کار گماشت و آنان مجسطی را با دقت تصحیح و تفسیر نمودند</w:t>
      </w:r>
      <w:r>
        <w:rPr>
          <w:rFonts w:eastAsia="IRNazanin" w:cs="IRNazanin"/>
          <w:color w:val="111111"/>
          <w:sz w:val="28"/>
          <w:szCs w:val="28"/>
          <w:rtl w:val="true"/>
          <w:lang w:bidi="fa-IR"/>
        </w:rPr>
        <w:t>.</w:t>
      </w:r>
      <w:bookmarkStart w:id="519" w:name="pg734_5467"/>
    </w:p>
    <w:p>
      <w:pPr>
        <w:pStyle w:val="BookText"/>
        <w:rPr/>
      </w:pPr>
      <w:bookmarkEnd w:id="519"/>
      <w:r>
        <w:rPr>
          <w:rFonts w:ascii="IRNazanin" w:hAnsi="IRNazanin" w:eastAsia="IRNazanin"/>
          <w:color w:val="111111"/>
          <w:sz w:val="28"/>
          <w:sz w:val="28"/>
          <w:szCs w:val="28"/>
          <w:rtl w:val="true"/>
          <w:lang w:bidi="fa-IR"/>
        </w:rPr>
        <w:t>مأمون و فلسفه و منطق</w:t>
      </w:r>
    </w:p>
    <w:p>
      <w:pPr>
        <w:pStyle w:val="BookText"/>
        <w:rPr/>
      </w:pPr>
      <w:r>
        <w:rPr>
          <w:rFonts w:ascii="IRNazanin" w:hAnsi="IRNazanin" w:eastAsia="IRNazanin"/>
          <w:color w:val="111111"/>
          <w:sz w:val="28"/>
          <w:sz w:val="28"/>
          <w:szCs w:val="28"/>
          <w:rtl w:val="true"/>
          <w:lang w:bidi="fa-IR"/>
        </w:rPr>
        <w:t>کتاب های فلسفی در زمان مأمون ترجمه شد و آن هم به خاطر علاقه مندی خود مأمون به آن 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اسلام مسلمانان به آزادی گفتار و فکر و مساوات معتاد بودند و اگر هریک از آنان درباره امور سیاسی و غیره فکری به خاطرش می رسید، بی پروا آن را به خلیفه و یا امیر ابراز می کرد و ابهت مقام فرمانروایی او را از این کار باز نمی داشت، همین قسم در امور دینی نیز آزادی عقیده داشتند و اگر کسی چیزی از معنای آیه و یا حدیث درک می کرد و آن را مخالف نظر دیگران می دید، نظر خود را آشکارا می گفت و با مخالفان مناظره و مجادله می کرد و همین آزادی فکر و عقیده، سبب پیدایش مذاهب مختلف گشت، به قسمی که پس از انقضای دوره صحابه و آغاز قرن دوم هجری فرقه های متعددی در جهان اسلام پدید آمد که از جمله آن ها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گروه بسیاری بودند که اساس مذهب آنان تطبیق دین و عقل می باشد و اگر با دقت در افکار و عقاید آنان مطالعه شود، معلوم می گردد که بعضی از افکار و آرای آنان با جدیدترین آرای انتقادی مذهبی امروز موافق در می آید</w:t>
      </w:r>
      <w:r>
        <w:rPr>
          <w:rFonts w:eastAsia="IRNazanin" w:cs="IRNazanin"/>
          <w:color w:val="111111"/>
          <w:sz w:val="28"/>
          <w:szCs w:val="28"/>
          <w:rtl w:val="true"/>
          <w:lang w:bidi="fa-IR"/>
        </w:rPr>
        <w:t>.</w:t>
      </w:r>
    </w:p>
    <w:p>
      <w:pPr>
        <w:pStyle w:val="Heading3"/>
        <w:numPr>
          <w:ilvl w:val="2"/>
          <w:numId w:val="1"/>
        </w:numPr>
        <w:rPr/>
      </w:pPr>
      <w:bookmarkStart w:id="520" w:name="__RefHeading___Toc6161453_211673320"/>
      <w:bookmarkStart w:id="521" w:name="_Toc183"/>
      <w:bookmarkEnd w:id="520"/>
      <w:r>
        <w:rPr>
          <w:rtl w:val="true"/>
        </w:rPr>
        <w:t>مأمون و معتزله</w:t>
      </w:r>
      <w:bookmarkEnd w:id="521"/>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مذهب اعتزال در اواخر قرن اول هجری پدید آمد و چون اصول این مذهب پیروی از احکام عدل و منطق بود، لذا در مدت کوتاهی پیروان زیادی پیدا کرد و در زمینه فقه، منصور عباسی با پیروان طریقه رأی و قیاس موافق بود و از همین رو ابوحنیفه را پیش انداخته و با نظر او همراه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فکر و نظر منصور پس از وی نیز در میان عباسیان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مذهب معتزله با این طریقه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رأی و 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نزدیک است، چون طایفه مزبور کوشش داشتند عقاید خود را با ادله عقلی ثابت کنند و بدین جهت هرکس را که مطلع از منطق و گفته های ارسطو می دیدند، دنبال او را می گرفتند و از او برای تأیید نظر خود و</w:t>
      </w:r>
    </w:p>
    <w:p>
      <w:pPr>
        <w:pStyle w:val="BookText"/>
        <w:rPr/>
      </w:pPr>
      <w:r>
        <w:rPr>
          <w:rFonts w:ascii="IRNazanin" w:hAnsi="IRNazanin" w:eastAsia="IRNazanin"/>
          <w:color w:val="111111"/>
          <w:sz w:val="28"/>
          <w:sz w:val="28"/>
          <w:szCs w:val="28"/>
          <w:rtl w:val="true"/>
          <w:lang w:bidi="fa-IR"/>
        </w:rPr>
        <w:t>جدال با مخالفان استمداد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خلافت مهدی به علّت کثرت زنادقه، این 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 شایع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طایفه برامکه نیز از پیروان رأی و قیاس بودند و طبعاً به علم توجه و اشتیاق داشتند، و بدان جهت پیش از مأمون به ترجمه کتاب های علمی مشغول شدند و در خانه های خویش انجمن مباحثه و مناظره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هارون با این کار آنان موافق نبود و برامکه از بیم وی، تظاهر به آن عمل نمی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که مأمون خلیفه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تغییر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مرد با هوش و مطلعی بود و به طریقه قیاس میل وافر داشت و بسیاری از کتب قدیم را که قبل از وی ترجمه شده بود، مطالعه و بررسی کرده بود و در نتیجه بیش از پیش به طریقه قیاس متمایل گشت و سرانجام مذهب معتزله را پذیرفته و بزرگان آن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ابی الهذیل علاف، ابراهیم بن سیار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 نزدیک ساخت و مجالس مناظره با علمای علم کلام تشکیل داد و در مذهب اعتزال پابرجا ماند و پیروان آن طریقه را همراهی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این توجه مأمون، حرف هایی که اظهار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بیم از فقهای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نبود، بی پرده در میان مردم شایع شد و از آن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از مخلوق بودن قرآن بود که یکی از دعاوی معتزله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اتفاقاً مأمون پیش از رسیدن به مقام خلافت، به آن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بود و مسلمانان می ترسیدند که مبادا مأمون خلیفه شود و آن عقیده را ترویج کند، تا حدی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 بن عیاض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علناً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برای هارون طول عمر می خواهم تا از شر خلافت مأمون در امان باشم</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بالاخره مأمون خلیفه شد و به پیروی از معتزله تظاهر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عامه که این را دیدند، جار و جنجال برپا کردند و چون اکثریت مسلمانان نیز برخلاف معتزله بودند، این هیاهو برای مأمون تولید زحمت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که نمی توانست از نظر خود برگردد، از راه مناظره و مباحثه علمی وارد شد و مجالس بحث و</w:t>
      </w:r>
    </w:p>
    <w:p>
      <w:pPr>
        <w:pStyle w:val="BookText"/>
        <w:rPr/>
      </w:pPr>
      <w:r>
        <w:rPr>
          <w:rFonts w:ascii="IRNazanin" w:hAnsi="IRNazanin" w:eastAsia="IRNazanin"/>
          <w:color w:val="111111"/>
          <w:sz w:val="28"/>
          <w:sz w:val="28"/>
          <w:szCs w:val="28"/>
          <w:rtl w:val="true"/>
          <w:lang w:bidi="fa-IR"/>
        </w:rPr>
        <w:t xml:space="preserve">گفتوگو تشکیل داد تا گفته های طرفین با عقل و منطق سنجیده شود و برای تأیید مباحث منطقی، دستور ترجمه کتب فلسفی و منطقی را صادر کرد تا هرچه زودتر از یونانی به عربی ترجمه شود و خود نیز آن ترجمه ها را مطالعه می کرد و عقیده اش درباره معتزله در اثر مطالعه کتب مزبور محکم تر می گشت، ولی این تمهیدات در جلب عامه مردم به عقاید مأمون، تأثیر چندانی نداشت و زمانی که مأمون این را دانست و از مماشات نومید شد، به قوای قهریه دست زد و در اواخر خلافت خویش با مخالفان اعتزال به خشونت رفتار کرد و هنگامی که خارج از بغداد بود،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والی بغداد، دستور داد قضات و شهود واهل علم را امتحان کند و هرکدام آنان که به مخلوق بودن قرآن اقرار دارد، آزاد گردد و کسانی که آن عقیده را ندارند، به آنان تعلیم داده شود</w:t>
      </w:r>
      <w:r>
        <w:rPr>
          <w:rFonts w:eastAsia="IRNazanin" w:cs="IRNazanin"/>
          <w:color w:val="111111"/>
          <w:sz w:val="28"/>
          <w:szCs w:val="28"/>
          <w:rtl w:val="true"/>
          <w:lang w:bidi="fa-IR"/>
        </w:rPr>
        <w:t>.</w:t>
      </w:r>
      <w:r>
        <w:rPr>
          <w:rStyle w:val="FootnoteAnchor"/>
          <w:rtl w:val="true"/>
        </w:rPr>
        <w:footnoteReference w:id="814"/>
      </w:r>
    </w:p>
    <w:p>
      <w:pPr>
        <w:pStyle w:val="BookText"/>
        <w:rPr/>
      </w:pPr>
      <w:r>
        <w:rPr>
          <w:rFonts w:ascii="IRNazanin" w:hAnsi="IRNazanin" w:eastAsia="IRNazanin"/>
          <w:color w:val="111111"/>
          <w:sz w:val="28"/>
          <w:sz w:val="28"/>
          <w:szCs w:val="28"/>
          <w:rtl w:val="true"/>
          <w:lang w:bidi="fa-IR"/>
        </w:rPr>
        <w:t>با توجه بدانچه گفتیم، چنان به نظر می رسد که مأمون به علّت کثرت اطلاعات و آزادی عقیده و تمایل به قیاس عقلی، از ترجمه علوم یونانی به عربی باک نداشت و ابتداءاً برای تأیید مذهب معتزله به ترجمه کتب منطق و</w:t>
      </w:r>
    </w:p>
    <w:p>
      <w:pPr>
        <w:pStyle w:val="BookText"/>
        <w:rPr/>
      </w:pPr>
      <w:r>
        <w:rPr>
          <w:rFonts w:ascii="IRNazanin" w:hAnsi="IRNazanin" w:eastAsia="IRNazanin"/>
          <w:color w:val="111111"/>
          <w:sz w:val="28"/>
          <w:sz w:val="28"/>
          <w:szCs w:val="28"/>
          <w:rtl w:val="true"/>
          <w:lang w:bidi="fa-IR"/>
        </w:rPr>
        <w:t>فلسفه دست زد، سپس به ترجمه کلیه تألیفات ارسطو از فلسفه و غیره پرداخت</w:t>
      </w:r>
    </w:p>
    <w:p>
      <w:pPr>
        <w:pStyle w:val="BookText"/>
        <w:rPr/>
      </w:pPr>
      <w:r>
        <w:rPr>
          <w:rFonts w:ascii="IRNazanin" w:hAnsi="IRNazanin" w:eastAsia="IRNazanin"/>
          <w:color w:val="111111"/>
          <w:sz w:val="28"/>
          <w:sz w:val="28"/>
          <w:szCs w:val="28"/>
          <w:rtl w:val="true"/>
          <w:lang w:bidi="fa-IR"/>
        </w:rPr>
        <w:t>و بدین گونه در اوائل قرن سوم هجری، ترجمه آن کتاب ها آغاز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مانند تشنه ای که به آب برسد، مطالب فلسفی ارسطو را دریافتند و آن را کاملاً بررسی و مطالعه کردند و در نتیجه برای مبارزه با مخالفان، حربه تازه ای به دست آوردند</w:t>
      </w:r>
      <w:r>
        <w:rPr>
          <w:rFonts w:eastAsia="IRNazanin" w:cs="IRNazanin"/>
          <w:color w:val="111111"/>
          <w:sz w:val="28"/>
          <w:szCs w:val="28"/>
          <w:rtl w:val="true"/>
          <w:lang w:bidi="fa-IR"/>
        </w:rPr>
        <w:t>.</w:t>
      </w:r>
      <w:r>
        <w:rPr>
          <w:rStyle w:val="FootnoteAnchor"/>
          <w:rtl w:val="true"/>
        </w:rPr>
        <w:footnoteReference w:id="815"/>
      </w:r>
    </w:p>
    <w:p>
      <w:pPr>
        <w:pStyle w:val="BookText"/>
        <w:rPr/>
      </w:pPr>
      <w:r>
        <w:rPr>
          <w:rFonts w:ascii="IRNazanin" w:hAnsi="IRNazanin" w:eastAsia="IRNazanin"/>
          <w:color w:val="111111"/>
          <w:sz w:val="28"/>
          <w:sz w:val="28"/>
          <w:szCs w:val="28"/>
          <w:rtl w:val="true"/>
          <w:lang w:bidi="fa-IR"/>
        </w:rPr>
        <w:t>ترجمه کتب علمی خارجی</w:t>
      </w:r>
    </w:p>
    <w:p>
      <w:pPr>
        <w:pStyle w:val="BookText"/>
        <w:rPr/>
      </w:pP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باره چنین می نویسد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کتاب های بیگانه به زبان عربی در دوران امویان رواجی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یزید بن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بود که طب و شیمی را به زبان</w:t>
      </w:r>
    </w:p>
    <w:p>
      <w:pPr>
        <w:pStyle w:val="BookText"/>
        <w:rPr/>
      </w:pPr>
      <w:r>
        <w:rPr>
          <w:rFonts w:ascii="IRNazanin" w:hAnsi="IRNazanin" w:eastAsia="IRNazanin"/>
          <w:color w:val="111111"/>
          <w:sz w:val="28"/>
          <w:sz w:val="28"/>
          <w:szCs w:val="28"/>
          <w:rtl w:val="true"/>
          <w:lang w:bidi="fa-IR"/>
        </w:rPr>
        <w:t>عربی درآورد، وی گروهی از یونانیان مقیم مصر را فراخواند و خواست تا بسیاری از کتاب های یونانی و مصری را که از شیمی عملی سخن داشت، برای او به عربی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کوشش می کرد تا از راه شیمی طلای مصنوعی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عبدالملک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دفترهای دولت را که تا آن روز به فارسی و یونانی بود، به زبان عربی برگرداندند و دیوان مصر را نیز که به زبان مصری و یونانی بود، به عربی ترجمه کردند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دولت عباسی روی کار آمد، از آن جا که این دولت رو به پارسیان داشت، عربان و پارسیان در پایتخت ایشان با هم اختلاط و آمیزش یافتند و خلفا به دانستن علوم یونان و ایران رغبت نشان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داده بود تا چیزی از کتاب های بیگانه را ترجمه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حنین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کتاب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جالینوس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وی به عربی برگرداند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مُقَفَّعْ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عربی درآورد و نیز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اُقلیدس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ترجمه کرد و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مقفع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دیگر از دانشمندان نیز در کار ترجمه متون به زبان فارسی شهرتی یافتند، مانند خاندان نوبختیان و حسن بن سهل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احمد بن یحیی بلاذری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فتوح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عمرو بن فرخان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هارون، ترجمه رواجی دیگر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از شهرهای بزرگ روم کتاب هایی به تصرف وی افتاد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های یونان هرچه به دست آمد ترجمه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تشویقی نیز که برمکیان از مترجمان می کردند و ایشان را عطاهای خوب می دادند، در رواج ترجمه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مأمون هم ترجمه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مخصوصاً به ترجمه کتاب های یونانی و ایرانی علاقه داشت و کسانی را به قُسطنطنیه فرستاد تا کتاب های کمیاب فلسفه و هندسه و موسیقی و طب را بیاورند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مأمون و پادشاه روم نامه هایی رد و بدل شد و از او خواست تا از علوم قدیم که در خزانه روم بود، کتاب هایی بفرستد و او از پس امتناع پذیرفت و مأمون گروهی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بن 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سرپرست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جمله بودند، فرستاد تا از آن کتاب ها هرچه</w:t>
      </w:r>
    </w:p>
    <w:p>
      <w:pPr>
        <w:pStyle w:val="BookText"/>
        <w:rPr/>
      </w:pPr>
      <w:r>
        <w:rPr>
          <w:rFonts w:ascii="IRNazanin" w:hAnsi="IRNazanin" w:eastAsia="IRNazanin"/>
          <w:color w:val="111111"/>
          <w:sz w:val="28"/>
          <w:sz w:val="28"/>
          <w:szCs w:val="28"/>
          <w:rtl w:val="true"/>
          <w:lang w:bidi="fa-IR"/>
        </w:rPr>
        <w:t>خواستند برگرفتند و چون نزد مأمون بردند، دستور داد تا آن ها را به عربی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نیز این کار را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قسطا بن لوقا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ترجمه از یونانی و سریانی و کلدانی نظارت داشت و یحیی بن هارون مراقب ترجمه های فارسی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و تأیید مترجمان، خاص مأمون نبود که مردم به دین ملوک می رفتند و بسیاری از کتاب ها به همت توان گران به عربی ترجمه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محمد و احمد و حسن پسران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منجم بودند که مال بسیاری برای فراهم کردن کتاب های ریاضیات دادند و در هندسه و موسیقی ونجوم آثار گران بها داشتند، هم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دیار روم فرستادند تا کتاب های کمیاب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مأمون ریاضی دان های بزرگ پدید آمدند که محمد بن موسی خوارزمی از آن جمله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نخستین کسی بود که درباره جبر مطالعات منظم کرد و آن را از علم حساب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رواج ترجمه یک نتیجه طبیعی داشت که بسیاری از مسلمانان درباره ترجمه ها بحث و تحقیق کردند و بر آن حاشیه زدند و خطاها را به اصلاح آوردند که 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بن اسحاق 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طب و فلسفه و حساب و منطق و هندسه و نجوم تبحر داشت و در تألیفات خود از روش ارسطو پیروی می کرد و بسیاری از کتاب های فلسفه را ترجمه کرد و مشکلات آن را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او، سه تن دیگر در این مرحله شهرت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حنین بن اسحاق و ثابت بن قره حرانی و عمرو بن فرخان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عباسیان همه علوم یونانی و پارسی را از فلسفه و طب و نجوم و ریاضیات و موسیقی و منطق و هیئت و جغرافیا و تاریخ و حِکَم و سِیَر ترجمه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شاکر منجم هر ماهه به گروه مترجمان که حنین بن اسحاق و جیش بن حسن و ثابت بن قره از آن جمله بودند، قریب پانصد دینار مقرری می دادند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اموی کتابخانه اهمیتی نداشت و چون به دوران عباسی، کار ترجمه بالا گرفت و کاغذسازی پیش رفت، ورّاقان پیدا شدند که کارشان نویسانیدن و خرید و فروش کتاب بود و مکانهای وسیعی داشتند که دانشوران و</w:t>
      </w:r>
      <w:bookmarkStart w:id="522" w:name="pg734_5472"/>
    </w:p>
    <w:p>
      <w:pPr>
        <w:pStyle w:val="BookText"/>
        <w:rPr/>
      </w:pPr>
      <w:bookmarkEnd w:id="522"/>
      <w:r>
        <w:rPr>
          <w:rFonts w:ascii="IRNazanin" w:hAnsi="IRNazanin" w:eastAsia="IRNazanin"/>
          <w:color w:val="111111"/>
          <w:sz w:val="28"/>
          <w:sz w:val="28"/>
          <w:szCs w:val="28"/>
          <w:rtl w:val="true"/>
          <w:lang w:bidi="fa-IR"/>
        </w:rPr>
        <w:t>ادیبان در آن جا فراهم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نهضت، کتابخانه های بزرگ پدید آمد که کتاب های دینی و علمی درآن نگه داری می شد و بعدها همین کتابخانه ها معروفترین مراکز فرهنگی دنیای اسلام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امواج فکری بیگانه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احتمال قوی هارون بنیانگذار آن بود و مأمون پس از پدر، آن را تأیید کرد و کتاب های بسیار بدان داد، بزرگ ترین کتابخانه های دوران عباسی بود و همچنان باقی بود تا بغداد به دست مغولان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کتابخانه از همه علوم متداول، کتاب ها داشت و عالمان و ادیبان که به قصد مطالعه به آن جا می رفتند در نهضت علمی دوران خویش نفوذ بسیار داشتند و فرهنگ اسلام و فرهنگ قدیم را میان مسلمانان و همه مردم دیگر رواج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ترویج علم، خاص خلفا نبود، بلکه وزیران و بزرگان دولت نیز تقلید از ایشان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خالد برمکی به بحث و مناظره راغب بود و مجلسی داشت که متکلمان اسلام و ملل دیگر در آن فراهم می شدند</w:t>
      </w:r>
      <w:r>
        <w:rPr>
          <w:rFonts w:eastAsia="IRNazanin" w:cs="IRNazanin"/>
          <w:color w:val="111111"/>
          <w:sz w:val="28"/>
          <w:szCs w:val="28"/>
          <w:rtl w:val="true"/>
          <w:lang w:bidi="fa-IR"/>
        </w:rPr>
        <w:t>.</w:t>
      </w:r>
      <w:r>
        <w:rPr>
          <w:rStyle w:val="FootnoteAnchor"/>
          <w:rtl w:val="true"/>
        </w:rPr>
        <w:footnoteReference w:id="816"/>
      </w:r>
    </w:p>
    <w:p>
      <w:pPr>
        <w:pStyle w:val="Heading3"/>
        <w:numPr>
          <w:ilvl w:val="2"/>
          <w:numId w:val="1"/>
        </w:numPr>
        <w:rPr/>
      </w:pPr>
      <w:bookmarkStart w:id="523" w:name="__RefHeading___Toc6161455_211673320"/>
      <w:bookmarkStart w:id="524" w:name="_Toc184"/>
      <w:bookmarkEnd w:id="523"/>
      <w:r>
        <w:rPr>
          <w:rtl w:val="true"/>
        </w:rPr>
        <w:t>نقش امام رضا</w:t>
      </w:r>
      <w:r>
        <w:rPr>
          <w:rtl w:val="true"/>
        </w:rPr>
        <w:t>(</w:t>
      </w:r>
      <w:r>
        <w:rPr>
          <w:rtl w:val="true"/>
        </w:rPr>
        <w:t>علیه السلام</w:t>
      </w:r>
      <w:r>
        <w:rPr>
          <w:rtl w:val="true"/>
        </w:rPr>
        <w:t xml:space="preserve">) </w:t>
      </w:r>
      <w:r>
        <w:rPr>
          <w:rtl w:val="true"/>
        </w:rPr>
        <w:t>در برابر امواج فکری بیگانه</w:t>
      </w:r>
      <w:bookmarkEnd w:id="524"/>
    </w:p>
    <w:p>
      <w:pPr>
        <w:pStyle w:val="BookText"/>
        <w:rPr/>
      </w:pPr>
      <w:r>
        <w:rPr>
          <w:rFonts w:ascii="IRNazanin" w:hAnsi="IRNazanin" w:eastAsia="IRNazanin"/>
          <w:color w:val="111111"/>
          <w:sz w:val="28"/>
          <w:sz w:val="28"/>
          <w:szCs w:val="28"/>
          <w:rtl w:val="true"/>
          <w:lang w:bidi="fa-IR"/>
        </w:rPr>
        <w:t>اما با وجود این همه تلاش های علمی، آن چه مایه نگرانی بود، این بود که در بین این گروه مترجمان، افرادی از پیروان متعصب و سرسخت مذاهب دیگر مانند زردشتیان، صابئیان، نسطوریان، رومیان و برهمن های هند بودند که آثار علمی بیگانه را از زبان های یونانی، فارسی، سریانی، هندی، لاتین و غیره به عربی ترجمه می کردند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یقیناً همه آن ها در کار خود حسن نیّت نداشتند و گروهی از آنان سعی</w:t>
      </w:r>
    </w:p>
    <w:p>
      <w:pPr>
        <w:pStyle w:val="BookText"/>
        <w:rPr/>
      </w:pPr>
      <w:r>
        <w:rPr>
          <w:rFonts w:ascii="IRNazanin" w:hAnsi="IRNazanin" w:eastAsia="IRNazanin"/>
          <w:color w:val="111111"/>
          <w:sz w:val="28"/>
          <w:sz w:val="28"/>
          <w:szCs w:val="28"/>
          <w:rtl w:val="true"/>
          <w:lang w:bidi="fa-IR"/>
        </w:rPr>
        <w:t>می کردند که آب را گل آلود کرده و ماهی بگیرند و از این بازار داغ انتقال علوم بیگانه به محیط اسلام، فرصتی برای نشر عقاید فاسد و مسموم خود به دست آورند و درست به همین علت عقاید خرافی و افکار انحرافی و غیر اسلامی در لابلای این کتب به ظاهر علمی، به محیط اسلام راه یافت، و به سرعت در افکار گروهی از جوانان و افراد ساده دل و بی آلایش نفوذ کرد</w:t>
      </w:r>
      <w:r>
        <w:rPr>
          <w:rFonts w:eastAsia="IRNazanin" w:cs="IRNazanin"/>
          <w:color w:val="111111"/>
          <w:sz w:val="28"/>
          <w:szCs w:val="28"/>
          <w:rtl w:val="true"/>
          <w:lang w:bidi="fa-IR"/>
        </w:rPr>
        <w:t>.</w:t>
      </w:r>
      <w:r>
        <w:rPr>
          <w:rStyle w:val="FootnoteAnchor"/>
          <w:rtl w:val="true"/>
        </w:rPr>
        <w:footnoteReference w:id="817"/>
      </w:r>
    </w:p>
    <w:p>
      <w:pPr>
        <w:pStyle w:val="BookText"/>
        <w:rPr/>
      </w:pPr>
      <w:r>
        <w:rPr>
          <w:rFonts w:ascii="IRNazanin" w:hAnsi="IRNazanin" w:eastAsia="IRNazanin"/>
          <w:color w:val="111111"/>
          <w:sz w:val="28"/>
          <w:sz w:val="28"/>
          <w:szCs w:val="28"/>
          <w:rtl w:val="true"/>
          <w:lang w:bidi="fa-IR"/>
        </w:rPr>
        <w:t>مسلماً در آن زمان یک هیأت نیرومند علمی که از تقوا و دلسوزی برخوردار باشد، در دربار عباسیان وجود نداشت که آثار علمی بیگانگان را مورد نقد و بررسی دقیق قرار دهد و آن را از صافی جهان بینی اصیل اسلامی بگذراند و ناخالصی ها را بگیرد و تنها آن چه را که صافی و بی غل و غش است، در اختیار جامعه اسلامی بگذارد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این جاست که این شرائط خاص فکری و فرهنگی وظیفه سنگینی بر دوش امام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 و آن امام بزرگوار که در آن عصر می زیست و به خوبی از این وضع خطرناک آگاه بود، دامن همت بر کمر زد و انقلاب فکری عمیقی ایجاد فرمود و در برابر این امواج سهمگین و تندباد خطرناک، اصالت عقیده و فرهنگ جامعه اسلامی را حفظ کرد و سرانجام این کشتی را با رهبری حکیمانه خویش از سقوط در گرداب خطرناک انحراف و التقاط رهایی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اهمیت این مسئله آن گاه روشن تر می شود که بدانیم وسعت کشور اسلامی در عصر هارون و مأمون به آخرین حد خود رسیده بود، به طوری که بعضی از مورخان معروف، تصریح کرده اند در هیچ عصر و زمان، چنان حکومت گسترده ای در جهان وجود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وسعت کشور اسکندر کبیر را با آن قابل مقایسه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کشورهای زیر همه در قلمرو اسلام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ایران، افغانستان، سند، ترکستان، قفقاز، ترکیه، عراق، سوریه، فلسطین، عربستان، سودان، الجزایر، تونس، مراکش، اسپانیا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مساحت کشورهای اسلامی در عصر عباسیان بدون محاسبه اسپانیا برابر با مساحت تمام قاره اروپا بود یا بیش تر</w:t>
      </w:r>
      <w:r>
        <w:rPr>
          <w:rFonts w:eastAsia="IRNazanin" w:cs="IRNazanin"/>
          <w:color w:val="111111"/>
          <w:sz w:val="28"/>
          <w:szCs w:val="28"/>
          <w:rtl w:val="true"/>
          <w:lang w:bidi="fa-IR"/>
        </w:rPr>
        <w:t>!</w:t>
      </w:r>
      <w:r>
        <w:rPr>
          <w:rStyle w:val="FootnoteAnchor"/>
          <w:rtl w:val="true"/>
        </w:rPr>
        <w:footnoteReference w:id="818"/>
      </w:r>
    </w:p>
    <w:p>
      <w:pPr>
        <w:pStyle w:val="BookText"/>
        <w:rPr/>
      </w:pPr>
      <w:r>
        <w:rPr>
          <w:rFonts w:ascii="IRNazanin" w:hAnsi="IRNazanin" w:eastAsia="IRNazanin"/>
          <w:color w:val="111111"/>
          <w:sz w:val="28"/>
          <w:sz w:val="28"/>
          <w:szCs w:val="28"/>
          <w:rtl w:val="true"/>
          <w:lang w:bidi="fa-IR"/>
        </w:rPr>
        <w:t xml:space="preserve">طبیعی است که فرهنگ پیشین این کشورها به مرکز اسلام نفوذ می کرد و این نفوذ، مایه اختلاط و آمیختگی آن ها با اندیشه و فرهنگ اصیل اسلامی بود، درحالی که غثّ و سمین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و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سره و ناسره در آن فرهنگ ها با هم مخلوط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انگیزه اصلی مأمون برای تشکیل جلسات مناظره</w:t>
      </w:r>
    </w:p>
    <w:p>
      <w:pPr>
        <w:pStyle w:val="BookText"/>
        <w:rPr/>
      </w:pPr>
      <w:r>
        <w:rPr>
          <w:rFonts w:ascii="IRNazanin" w:hAnsi="IRNazanin" w:eastAsia="IRNazanin"/>
          <w:color w:val="111111"/>
          <w:sz w:val="28"/>
          <w:sz w:val="28"/>
          <w:szCs w:val="28"/>
          <w:rtl w:val="true"/>
          <w:lang w:bidi="fa-IR"/>
        </w:rPr>
        <w:t>مأمون پس از تحمیل مقام ولیعهدی بر امام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خراسان جلسات گسترده بحث و مناظره تشکیل داد و از اکابر علمای زمان، اعم از مسلمان و غیرمسلمان، به این جلسات دعوت کرد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شک پوشش ظاهری این دعوت، اثبات و تبیین مقام والای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رشته های مختلف علوم و مکتب اسلام بود، اما در این که در زیر این پوشش ظاهری چه صورتی پنهان بود، در میان محققان گفتوگو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گروهی که با بدبینی این مسائل را می نگرند  و حق دارند که بدبین باشند، چرا که اصل در تفسیر نگرش های سیاسی جباران بر بدبینی است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هدفی جز این نداشت که به پندار خویش مقام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انظار مردم، مخصوصاً ایرانیان که سخت به اهل بیت عصمت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 داشتند و عشق میورزیدند، پایین بیاورد، به گمان این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مسائل ساده ای از قرآن و حدیث آشناست و از فنون علم واستدلال بی بهره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فوق، برای اثبات این مدعا به گفتار خود مأمون که در متون اسلامی آمده است، استدلال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روایتی از نوفلی، یار نزدیک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مروزی، عالم مشهور علم کلام، در خطه خراسان نزد مأمون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او را گرامی داشت و انعام فراوان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عمویم علی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حجاز نزد من آمده و او علم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دانشمندان این علم را دوست دارد، اگر مایلی روز ترویه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هشتم ماه ذی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این روز شاید برای اجتماع گروه بیش تری از علما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بیا و با او به بحث و مناظره بنشنین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که به علم و دانش خود مغرور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ندارم از مثل او در مجلس تو در حضور جماعتی از بنی هاشم سؤال کنم، مبادا از عهده برنیاید و مقامش پایین آید، من نمی توانم سخن را با امثال او زیاد تعقیب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من نیز چیزی جز این نیست که راه را بر او ببندی، چرا که من می دانم تو در علم و مناظره توانا هستی</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چنین است مانعی ندارد، در مجلسی از من و او</w:t>
      </w:r>
    </w:p>
    <w:p>
      <w:pPr>
        <w:pStyle w:val="BookText"/>
        <w:rPr/>
      </w:pPr>
      <w:r>
        <w:rPr>
          <w:rFonts w:ascii="IRNazanin" w:hAnsi="IRNazanin" w:eastAsia="IRNazanin"/>
          <w:color w:val="111111"/>
          <w:sz w:val="28"/>
          <w:sz w:val="28"/>
          <w:szCs w:val="28"/>
          <w:rtl w:val="true"/>
          <w:lang w:bidi="fa-IR"/>
        </w:rPr>
        <w:t>دعوت کن و در این صورت مذمتی برمن نخواهد بود</w:t>
      </w:r>
      <w:r>
        <w:rPr>
          <w:rFonts w:eastAsia="IRNazanin" w:cs="IRNazanin"/>
          <w:color w:val="111111"/>
          <w:sz w:val="28"/>
          <w:szCs w:val="28"/>
          <w:rtl w:val="true"/>
          <w:lang w:bidi="fa-IR"/>
        </w:rPr>
        <w:t>.</w:t>
      </w:r>
      <w:r>
        <w:rPr>
          <w:rStyle w:val="FootnoteAnchor"/>
          <w:rtl w:val="true"/>
        </w:rPr>
        <w:footnoteReference w:id="8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مناظره با قرار قبلی ترتیب یافت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مجلس سلیمان را سخت در تنگنا قرار داد و تمام راه های جواب را بر او بست و ضعف و ناتوانی او را آشکار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دیگر، حدیثی است که از خود امام علی بن موسی الرضا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مأمون مجالس بحث و مناظره تشکیل می داد، و شخصاً در مقابل مخالفان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بحث می نشست و امامت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برتری او را بر تمام صحابه روشن می ساخت تا به امام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 جوید،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افرادی از یارانش که مورد وثوق بودند، 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 سخنان او را نخورید، به خدا سوگند هیچ کس جز او مرا به قتل نمی رساند، ولی چاره ای جز صبر ندارم تا دوران زندگیم به سر آید</w:t>
      </w:r>
      <w:r>
        <w:rPr>
          <w:rFonts w:eastAsia="IRNazanin" w:cs="IRNazanin"/>
          <w:color w:val="111111"/>
          <w:sz w:val="28"/>
          <w:szCs w:val="28"/>
          <w:rtl w:val="true"/>
          <w:lang w:bidi="fa-IR"/>
        </w:rPr>
        <w:t>»!</w:t>
      </w:r>
      <w:r>
        <w:rPr>
          <w:rStyle w:val="FootnoteAnchor"/>
          <w:rtl w:val="true"/>
        </w:rPr>
        <w:footnoteReference w:id="820"/>
      </w:r>
    </w:p>
    <w:p>
      <w:pPr>
        <w:pStyle w:val="BookText"/>
        <w:rPr/>
      </w:pPr>
      <w:r>
        <w:rPr>
          <w:rFonts w:ascii="IRNazanin" w:hAnsi="IRNazanin" w:eastAsia="IRNazanin"/>
          <w:color w:val="111111"/>
          <w:sz w:val="28"/>
          <w:sz w:val="28"/>
          <w:szCs w:val="28"/>
          <w:rtl w:val="true"/>
          <w:lang w:bidi="fa-IR"/>
        </w:rPr>
        <w:t>البته مأمون حق داشت که این گونه با کمال صراحت از مکتب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دفاع کند، زیرا از یک سو شعار نخستین حکومت عباسیان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به برکت آن توانسته بودند روی کار آیند و از سوی دیگر ستون فقرات لشگر و رجال حکومتش را ایرانیان تشکیل می دادند که عاشق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و برای حفظ آن ها راهی جز این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تعبیرات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فوق به خوبی نشان می دهد که مأمون در برنامه هایش درمورد جلسات مناظره صداقتی نداشت، چنان که ابوصلت، پیشکار امام، در این باره می گوید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امام در میان مردم به علت فضائل و کمالات معنوی خود محبوبیت روزافزون می یافت، مأمون برآن شد که علمای کلام را از هر نقطه کشور فراخواند، تا در مباحثه، امام را به موضع عجز اندازند و بدین وسیله مقامش از نظر دانشمندان پایین بیاید، وعامه مردم نیز پی به</w:t>
      </w:r>
    </w:p>
    <w:p>
      <w:pPr>
        <w:pStyle w:val="BookText"/>
        <w:rPr/>
      </w:pPr>
      <w:r>
        <w:rPr>
          <w:rFonts w:ascii="IRNazanin" w:hAnsi="IRNazanin" w:eastAsia="IRNazanin"/>
          <w:color w:val="111111"/>
          <w:sz w:val="28"/>
          <w:sz w:val="28"/>
          <w:szCs w:val="28"/>
          <w:rtl w:val="true"/>
          <w:lang w:bidi="fa-IR"/>
        </w:rPr>
        <w:t>کمبودهایش ببرند، ولی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خود  از یهودی، مسیحی، زردشتی، برهمن، صابئی، منکر خدا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در بحث محکوم نمود</w:t>
      </w:r>
      <w:r>
        <w:rPr>
          <w:rFonts w:eastAsia="IRNazanin" w:cs="IRNazanin"/>
          <w:color w:val="111111"/>
          <w:sz w:val="28"/>
          <w:szCs w:val="28"/>
          <w:rtl w:val="true"/>
          <w:lang w:bidi="fa-IR"/>
        </w:rPr>
        <w:t>...» .</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جالب توجه آن که دربار مأمون پیوسته محل برگزاری این گونه مباحثات بود، ولی پس از شهادت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اثری از آن مجالس علمی و بحث های کلامی دیده نشد و این مسئله قابل دقت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از قصد مأمون آگاهی داشت،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من با اهل تورات به توراتشان، با اهل انجیل به انجیلشان، با اهل زبور به زبورشان، با ستاره پرستان به شیوه عبرانیشان، با مؤبدان به شیوه پارسیشان، با رومیان به سبک خودشان، و با اهل بحث و گفتوگو به زبان های خودشان استدلال کرده، همه را به تصدیق خود وادار کنم، مأمون خود خواهد فهمید که راه خطا را برگزیده و یقیناً پشیمان خواهد شد</w:t>
      </w:r>
      <w:r>
        <w:rPr>
          <w:rFonts w:eastAsia="IRNazanin" w:cs="IRNazanin"/>
          <w:color w:val="111111"/>
          <w:sz w:val="28"/>
          <w:szCs w:val="28"/>
          <w:rtl w:val="true"/>
          <w:lang w:bidi="fa-IR"/>
        </w:rPr>
        <w:t xml:space="preserve">.... </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و به این ترتیب نظر بدبینان در این زمینه کاملاً تقویت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این انگیزه صرف نظر کنیم، انگیزه دیگری که در این جا جلب توجه می کند، این است که مأمون می خواست مقام والای امام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در بعد علمی منحصر کند، وتدریجاً او را از مسائل سیاسی کنار بزند و چنین نشان دهد که امام مرد عالمی است و پناه گاه امت اسلامی در مسائل علمی است، ولی او کاری با مسائل سیاسی ندارد و به این ترتیب شعار تفکیک دین از سیاست را عملی کند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انگیزه دیگری که در این جا به نظر می رسد، این است که همیشه سیاست مداران شیّاد و کهنه کار اصرار دارند در مقطع های مختلف، سرگرمی هایی برای توده مردم درست کنند تا افکار عمومی را به این وسیله از مسائل اصلی</w:t>
      </w:r>
    </w:p>
    <w:p>
      <w:pPr>
        <w:pStyle w:val="BookText"/>
        <w:rPr/>
      </w:pPr>
      <w:r>
        <w:rPr>
          <w:rFonts w:ascii="IRNazanin" w:hAnsi="IRNazanin" w:eastAsia="IRNazanin"/>
          <w:color w:val="111111"/>
          <w:sz w:val="28"/>
          <w:sz w:val="28"/>
          <w:szCs w:val="28"/>
          <w:rtl w:val="true"/>
          <w:lang w:bidi="fa-IR"/>
        </w:rPr>
        <w:t>جامعه و ضعف های حکومت خود منحرف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مایل بود که مسئله مناظره امام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علمای بزرگ عصر و زمان خود نقل محافل و مجالس باشد و همه علاقه مندان و عاشقان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جلسات خود به این مسائل بپردازند و از پیروزی های امام در این مباحث سخن بگویند و مأمون کارهای سیاسی خود را با خیال راحت دنبال کند و پوششی بر نقاط ضعف حکومتش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چهارمین انگیزه ای که در این جا به نظر می رسد، این است که مأمون خود، آدم بی فضلی نبود، تمایل داشت به عنوان یک زمام دار عالم در جامعه اسلامی معرفی گردد، و عشق او را به علم و دانش آن هم در محیط ایران خصوصاً و در محیط اسلام آن روز عموماً همگان باور کنند، و این یک امتیاز برای حکومت او باشد و از این طریق گروهی را به خود متوجه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این جلسات بحث و مناظره به هرحال قطعاً جنبه سیاسی داشت و مسائل سیاسی معمولاً تک علتی نیستند، هیچ مانعی ندارد که بگوییم احتمالاً همه این انگیزه های چهارگانه برای مأمون مطرح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با این انگیزه ها جلسات بحث و مناظره گسترده ای از سوی مأمون تشکیل شد، ولی چنان که خواهیم دید، مأمون از این جلسات ناکام بیرون آمد و نه تنها به هدفش نرسید، بلکه نتیجه معکوس گرفت</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با در نظر گرفتن این مقدمات، به سراغ قسمتی از این جلسات بحث و مناظره می رویم، هرچند با کمال تأسف در متون تاریخ و حدیث گاهی جزئیات بحث هایی که رد و بدل شده اصلاً ذکر نگردیده، بلکه بسیار خلاصه شده است، و ای کاش امروز همه آن جزئیات در اختیار ما بود تا بتوانیم به عمق سخنان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 ببریم و از زلال کوثر علمش بنوشیم و سیراب 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گونه کوتاهی ها و سهل انگاری ها در کار روات حدیث و ناقلان تاریخ، کم نیست که تنها تأسفش امروز برای ما باقی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خوشبختانه قسمت هایی را مشروح نقل کرده اند که همان ها می تواند مشتی از خروار باشد</w:t>
      </w:r>
      <w:r>
        <w:rPr>
          <w:rFonts w:eastAsia="IRNazanin" w:cs="IRNazanin"/>
          <w:color w:val="111111"/>
          <w:sz w:val="28"/>
          <w:szCs w:val="28"/>
          <w:rtl w:val="true"/>
          <w:lang w:bidi="fa-IR"/>
        </w:rPr>
        <w:t>.</w:t>
      </w:r>
      <w:bookmarkStart w:id="525" w:name="pg734_5479"/>
    </w:p>
    <w:p>
      <w:pPr>
        <w:pStyle w:val="Heading3"/>
        <w:numPr>
          <w:ilvl w:val="2"/>
          <w:numId w:val="1"/>
        </w:numPr>
        <w:rPr/>
      </w:pPr>
      <w:bookmarkStart w:id="526" w:name="__RefHeading___Toc6161457_211673320"/>
      <w:bookmarkStart w:id="527" w:name="_Toc185"/>
      <w:bookmarkEnd w:id="525"/>
      <w:bookmarkEnd w:id="526"/>
      <w:r>
        <w:rPr>
          <w:rtl w:val="true"/>
        </w:rPr>
        <w:t>مناظرات امام با پیروان ادیان و مکاتب</w:t>
      </w:r>
      <w:bookmarkEnd w:id="527"/>
    </w:p>
    <w:p>
      <w:pPr>
        <w:pStyle w:val="BookText"/>
        <w:rPr/>
      </w:pPr>
      <w:r>
        <w:rPr>
          <w:rFonts w:ascii="IRNazanin" w:hAnsi="IRNazanin" w:eastAsia="IRNazanin"/>
          <w:color w:val="111111"/>
          <w:sz w:val="28"/>
          <w:sz w:val="28"/>
          <w:szCs w:val="28"/>
          <w:rtl w:val="true"/>
          <w:lang w:bidi="fa-IR"/>
        </w:rPr>
        <w:t>گرچه مناظرات امام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است، ولی از همه مهم تر هفت مناظره است که ذیلاً فهرستوار از نظر می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مناظرات هفتگانه</w:t>
      </w:r>
    </w:p>
    <w:p>
      <w:pPr>
        <w:pStyle w:val="BookText"/>
        <w:rPr/>
      </w:pPr>
      <w:r>
        <w:rPr>
          <w:rFonts w:ascii="IRNazanin" w:hAnsi="IRNazanin" w:eastAsia="IRNazanin"/>
          <w:color w:val="111111"/>
          <w:sz w:val="28"/>
          <w:sz w:val="28"/>
          <w:szCs w:val="28"/>
          <w:rtl w:val="true"/>
          <w:lang w:bidi="fa-IR"/>
        </w:rPr>
        <w:t xml:space="preserve">این مناظرات را عالم بزرگوار، مرحوم شیخ صدوق، در کتاب عیون اخبارالرضا آورده و مرحوم علامه مجلسی نیز در جلد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از کتاب عیون نقل کرده و در کتاب مسند الإمام الرضا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مناظرات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مناظره با جاثلیق</w:t>
      </w:r>
      <w:r>
        <w:rPr>
          <w:rFonts w:eastAsia="IRNazanin" w:cs="IRNazanin"/>
          <w:color w:val="111111"/>
          <w:sz w:val="28"/>
          <w:szCs w:val="28"/>
          <w:rtl w:val="true"/>
          <w:lang w:bidi="fa-IR"/>
        </w:rPr>
        <w:t>.</w:t>
      </w:r>
      <w:r>
        <w:rPr>
          <w:rStyle w:val="FootnoteAnchor"/>
          <w:rtl w:val="true"/>
        </w:rPr>
        <w:footnoteReference w:id="82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مناظره با رأس الجالوت</w:t>
      </w:r>
      <w:r>
        <w:rPr>
          <w:rFonts w:eastAsia="IRNazanin" w:cs="IRNazanin"/>
          <w:color w:val="111111"/>
          <w:sz w:val="28"/>
          <w:szCs w:val="28"/>
          <w:rtl w:val="true"/>
          <w:lang w:bidi="fa-IR"/>
        </w:rPr>
        <w:t>.</w:t>
      </w:r>
      <w:r>
        <w:rPr>
          <w:rStyle w:val="FootnoteAnchor"/>
          <w:rtl w:val="true"/>
        </w:rPr>
        <w:footnoteReference w:id="82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مناظره با هربز اکبر </w:t>
      </w:r>
      <w:r>
        <w:rPr>
          <w:rFonts w:eastAsia="IRNazanin" w:cs="IRNazanin"/>
          <w:color w:val="111111"/>
          <w:sz w:val="28"/>
          <w:szCs w:val="28"/>
          <w:rtl w:val="true"/>
          <w:lang w:bidi="fa-IR"/>
        </w:rPr>
        <w:t>.</w:t>
      </w:r>
      <w:r>
        <w:rPr>
          <w:rStyle w:val="FootnoteAnchor"/>
          <w:rtl w:val="true"/>
        </w:rPr>
        <w:footnoteReference w:id="82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مناظره با عمران صابی </w:t>
      </w:r>
      <w:r>
        <w:rPr>
          <w:rFonts w:eastAsia="IRNazanin" w:cs="IRNazanin"/>
          <w:color w:val="111111"/>
          <w:sz w:val="28"/>
          <w:szCs w:val="28"/>
          <w:rtl w:val="true"/>
          <w:lang w:bidi="fa-IR"/>
        </w:rPr>
        <w:t>.</w:t>
      </w:r>
      <w:r>
        <w:rPr>
          <w:rStyle w:val="FootnoteAnchor"/>
          <w:rtl w:val="true"/>
        </w:rPr>
        <w:footnoteReference w:id="826"/>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آنان روبه ستاره پرستی آورده اند، لذا آن ها را گاه به عنوان ستاره پرستان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آن ها سابقاً شهر حران در عراق بود، سپس به مناطق دیگری از عراق و خوزستان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طبق عقاید خود، بیش تر درکنار نهرهای بزرگ زندگی می کنند و هم اکنون گروهی از آنان در اهواز و بعضی مناطق دیگر به سر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چهار مناظره در یک مجلس و با حضور مأمون و جمعی از دانشمندان و رجال خراسان صورت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مناظره با سلیمان مروزی</w:t>
      </w:r>
      <w:r>
        <w:rPr>
          <w:rStyle w:val="FootnoteAnchor"/>
          <w:rtl w:val="true"/>
        </w:rPr>
        <w:footnoteReference w:id="827"/>
      </w:r>
      <w:r>
        <w:rPr>
          <w:rFonts w:ascii="IRNazanin" w:hAnsi="IRNazanin" w:eastAsia="IRNazanin"/>
          <w:color w:val="111111"/>
          <w:sz w:val="28"/>
          <w:sz w:val="28"/>
          <w:szCs w:val="28"/>
          <w:rtl w:val="true"/>
          <w:lang w:bidi="fa-IR"/>
        </w:rPr>
        <w:t>که مستقلاً در یک مجلس با حضور مأمون و اطرافیانش صورت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مناظره با علی بن محمد بن جهم </w:t>
      </w:r>
      <w:r>
        <w:rPr>
          <w:rFonts w:eastAsia="IRNazanin" w:cs="IRNazanin"/>
          <w:color w:val="111111"/>
          <w:sz w:val="28"/>
          <w:szCs w:val="28"/>
          <w:rtl w:val="true"/>
          <w:lang w:bidi="fa-IR"/>
        </w:rPr>
        <w:t>.</w:t>
      </w:r>
      <w:r>
        <w:rPr>
          <w:rStyle w:val="FootnoteAnchor"/>
          <w:rtl w:val="true"/>
        </w:rPr>
        <w:footnoteReference w:id="828"/>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مناظره با ارباب مذاهب مختلف در بصره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این مناظرات دارای محتوای عمیق و جالبی است که امروز هم با گذشت حدود هزار و دویست سال از آن تاریخ، ره گشا و روشن گر و بسیار آموزنده و پربار است، هم از نظر محتوا و هم از نظر فن مناظره و طرز ورود و خروج در بحث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به سراغ مناظره با جاثلیق که در یکی از جلسات بزرگ مأمون واقع شده، 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مأمون</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عیون اخبارالرضا در این باره چنین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مأمون وارد شد او به فضل بن سهل، وزیر مخصوصش، دستور داد که پیروان مکاتب مختلف را مانند جاثلیق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بزرگ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رأس الجالوت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بزرگ 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رؤسای صابئین و هربز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w:t>
      </w:r>
    </w:p>
    <w:p>
      <w:pPr>
        <w:pStyle w:val="BookText"/>
        <w:rPr/>
      </w:pPr>
      <w:r>
        <w:rPr>
          <w:rFonts w:ascii="IRNazanin" w:hAnsi="IRNazanin" w:eastAsia="IRNazanin"/>
          <w:color w:val="111111"/>
          <w:sz w:val="28"/>
          <w:sz w:val="28"/>
          <w:szCs w:val="28"/>
          <w:rtl w:val="true"/>
          <w:lang w:bidi="fa-IR"/>
        </w:rPr>
        <w:t>بزرگ زردشتیان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نسطاس رومی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بزرگ 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علمای دیگر علم کلام را دعوت کند تا سخنان آن حضرت را بشنوند و هم آن حضرت سخنان آن 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سهل آن ها را دعوت کرد، هنگامی که جمع شدند، نزد مأمون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حاضرند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ها داخل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به همه خوش آمد گفت، سپس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شما را برای کار خیری دعوت کرده ام و دوست دارم با پسر عمویم که اهل مدینه است و تازه برمن وارد شده، مناظره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همگی نزد من آیید و احدی از شما غیبت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همه سر بر فرمانیم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فردا صبح همگی نزد تو خواهیم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سهل نوفلی</w:t>
      </w:r>
      <w:r>
        <w:rPr>
          <w:rStyle w:val="FootnoteAnchor"/>
          <w:rtl w:val="true"/>
        </w:rPr>
        <w:footnoteReference w:id="829"/>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خدمت امام علی بن موسی الرضا مشغول صحبت بودیم که ناگاه یاسرِ خادم که عهده دار کارهای حضرت بود، وارد شد و گفت مأمون به شما سلام می رساند و می گوید برادرت به قربانت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مکاتب مختلف و ارباب ادیان و علمای علم کلام از تمام فرق و مذاهب جمعند، اگر دوست دارید قبول زحمت فرموده فردا به مجلس ما آیید و سخنان آن ها را بشنوید و اگر دوست ندارید، اصرار نمی کنم و نیز اگر مایل باشید ما به خدمت شما می آییم واین برای ما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گفتار کوتاه و پر معنا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مرا به او برسان و بگو می دانم چه می خواهی؟ من ان شاءالله صبح نزد شما خواهم آمد</w:t>
      </w:r>
      <w:r>
        <w:rPr>
          <w:rFonts w:eastAsia="IRNazanin" w:cs="IRNazanin"/>
          <w:color w:val="111111"/>
          <w:sz w:val="28"/>
          <w:szCs w:val="28"/>
          <w:rtl w:val="true"/>
          <w:lang w:bidi="fa-IR"/>
        </w:rPr>
        <w:t>» .</w:t>
      </w:r>
      <w:r>
        <w:rPr>
          <w:rStyle w:val="FootnoteAnchor"/>
          <w:rtl w:val="true"/>
        </w:rPr>
        <w:footnoteReference w:id="830"/>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نوفلی که از یاران حضرت بود،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یاسر خادم از مجلس امام</w:t>
      </w:r>
    </w:p>
    <w:p>
      <w:pPr>
        <w:pStyle w:val="BookText"/>
        <w:rPr/>
      </w:pPr>
      <w:r>
        <w:rPr>
          <w:rFonts w:ascii="IRNazanin" w:hAnsi="IRNazanin" w:eastAsia="IRNazanin"/>
          <w:color w:val="111111"/>
          <w:sz w:val="28"/>
          <w:sz w:val="28"/>
          <w:szCs w:val="28"/>
          <w:rtl w:val="true"/>
          <w:lang w:bidi="fa-IR"/>
        </w:rPr>
        <w:t>بیرون رفت،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اهل عراق هستی و مردم عراق ظریف و باهوشند، دراین باره چه می اندیشی؟ مأمون چه نقشه ای در سر دارد که اهل شرک و علمای مذاهب را گرد آورده است؟</w:t>
      </w:r>
    </w:p>
    <w:p>
      <w:pPr>
        <w:pStyle w:val="BookText"/>
        <w:rPr/>
      </w:pPr>
      <w:r>
        <w:rPr>
          <w:rFonts w:ascii="IRNazanin" w:hAnsi="IRNazanin" w:eastAsia="IRNazanin"/>
          <w:color w:val="111111"/>
          <w:sz w:val="28"/>
          <w:sz w:val="28"/>
          <w:szCs w:val="28"/>
          <w:rtl w:val="true"/>
          <w:lang w:bidi="fa-IR"/>
        </w:rPr>
        <w:t>نوفلی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او می خواهد شما را به محک امتحان بزند و بداند پایه علمی شما تا چه حد است؟ ولی کار خود را بر پایه سستی بنا نهاده، به خدا سوگند طرح بدی ریخته و بنای بدی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بنایی ساخته و چه نقشه ای طرح کرده؟</w:t>
      </w:r>
    </w:p>
    <w:p>
      <w:pPr>
        <w:pStyle w:val="BookText"/>
        <w:rPr/>
      </w:pPr>
      <w:r>
        <w:rPr>
          <w:rFonts w:ascii="IRNazanin" w:hAnsi="IRNazanin" w:eastAsia="IRNazanin"/>
          <w:color w:val="111111"/>
          <w:sz w:val="28"/>
          <w:sz w:val="28"/>
          <w:szCs w:val="28"/>
          <w:rtl w:val="true"/>
          <w:lang w:bidi="fa-IR"/>
        </w:rPr>
        <w:t xml:space="preserve">نوفلی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گویا هنوز نسبت به مقام شامخ علمی امام معرفت کامل نداشت و از توطئه مأمون گرفتار وحشت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علم کلام اهل بدعتند و مخالف دانشمندان اسلامند، چرا که عالم، واقعیت ها را انکار نمی کند، اما این ها اهل انکار و سفسطه اند، اگر دلیل بیاوری که خدا یکی است، می گویند این دلیل را قبول نداریم و اگر بگویی محمد رسول الله است، می گویند رسالتش را اثبات کن، خلاصه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افرادی خطرناکند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انسان دست به مغالطه می زنند، و آن قدر سفسطه می کنند تا انسان دست از حرف خود بردارد، فدایت شوم از این ها برحذر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تبسمی فرمود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نوفلی، تو می ترسی دلائل مرا باطل کنند و راه را برمن ببندند؟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نوفلی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گفته خود پشیمان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برتو نمی ترسم، امیدوارم که خداوند تو را بر همه آن ها پیروز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نوفلی، دوست داری بدانی کی مأمون از کار خود پشیمان می شود؟</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استدلالات مرا در برابر اهل تورات به توراتشان بشنود و در برابر اهل انجیل به انجیلشان و در مقابل اهل زبور به زبورشان و در مقابل</w:t>
      </w:r>
    </w:p>
    <w:p>
      <w:pPr>
        <w:pStyle w:val="BookText"/>
        <w:rPr/>
      </w:pPr>
      <w:r>
        <w:rPr>
          <w:rFonts w:ascii="IRNazanin" w:hAnsi="IRNazanin" w:eastAsia="IRNazanin"/>
          <w:color w:val="111111"/>
          <w:sz w:val="28"/>
          <w:sz w:val="28"/>
          <w:szCs w:val="28"/>
          <w:rtl w:val="true"/>
          <w:lang w:bidi="fa-IR"/>
        </w:rPr>
        <w:t>صابئین به زبان عبریشان و در برابر مؤبدان به زبان فارسیشان و در برابر اهل روم به زبان رومی و در برابر پیروان مکتب های مختلف به زبان خودشان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هنگامی که دلیل هر گروهی را جدا گانه ابطال کردم به طوری که مذهب خود را رها کنند و قول مرا بپذیرند، آن گاه مأمون می داند مقامی را که او در صدد آن است، مستحق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پشیمان خواهد شد و هیچ حرکت و قوه ای جز به خداوند متعال عظیم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حَوْلَ وَلا قُوَّةَ اِلاّ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نوفلی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صبح شد فضل بن سهل خدمت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پسر عمویت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شماست و جمعیت نزد او حاضر شده اند، نظرتان در این باره چیست؟</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جلوتر برو، من هم ان شاءالله خواهم آمد، سپس وضو گرفت و شربت سویقی</w:t>
      </w:r>
      <w:r>
        <w:rPr>
          <w:rStyle w:val="FootnoteAnchor"/>
          <w:rtl w:val="true"/>
        </w:rPr>
        <w:footnoteReference w:id="831"/>
      </w:r>
      <w:r>
        <w:rPr>
          <w:rFonts w:ascii="IRNazanin" w:hAnsi="IRNazanin" w:eastAsia="IRNazanin"/>
          <w:color w:val="111111"/>
          <w:sz w:val="28"/>
          <w:sz w:val="28"/>
          <w:szCs w:val="28"/>
          <w:rtl w:val="true"/>
          <w:lang w:bidi="fa-IR"/>
        </w:rPr>
        <w:t>نوشید و به ما هم داد نوشیدیم، سپس همراه حضرت بیرون آمدیم تا وارد بر مأمون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پر از افراد مشهور و سرشناس بود و محمد بن جعفر</w:t>
      </w:r>
      <w:r>
        <w:rPr>
          <w:rStyle w:val="FootnoteAnchor"/>
          <w:rtl w:val="true"/>
        </w:rPr>
        <w:footnoteReference w:id="832"/>
      </w:r>
      <w:r>
        <w:rPr>
          <w:rFonts w:ascii="IRNazanin" w:hAnsi="IRNazanin" w:eastAsia="IRNazanin"/>
          <w:color w:val="111111"/>
          <w:sz w:val="28"/>
          <w:sz w:val="28"/>
          <w:szCs w:val="28"/>
          <w:rtl w:val="true"/>
          <w:lang w:bidi="fa-IR"/>
        </w:rPr>
        <w:t>با جماعتی از بنی هاشم و آل ابی طالب و جمعی از فرماندهان لشگر نیز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مجلس شد مأمون برخاست، محمد بن جعفر و تمام بنی هاشم نیز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مأمون نشست، اما آن ها به احترام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ایستاده بودند تا دستور جلوس به آن ها داده شد و همگی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مأمون بگرمی مشغول سخن گفتن با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سپس رو به جاثلیق کرد و گفت</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جاثلیق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عموی من علی بن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فرزندان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 پیامبر ما و فرزند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من دوست دارم با او سخن بگویی و مناظره کنی، اما طریق عدالت را در بحث رها مکن</w:t>
      </w:r>
      <w:r>
        <w:rPr>
          <w:rFonts w:eastAsia="IRNazanin" w:cs="IRNazanin"/>
          <w:color w:val="111111"/>
          <w:sz w:val="28"/>
          <w:szCs w:val="28"/>
          <w:rtl w:val="true"/>
          <w:lang w:bidi="fa-IR"/>
        </w:rPr>
        <w:t>.</w:t>
      </w:r>
      <w:bookmarkStart w:id="528" w:name="pg734_5484"/>
    </w:p>
    <w:p>
      <w:pPr>
        <w:pStyle w:val="BookText"/>
        <w:rPr/>
      </w:pPr>
      <w:bookmarkEnd w:id="528"/>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چگونه بحث و گفتوگو کنم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قدر مشترکی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کتابی استدلال می کند که من منکر آنم و به پیامبری عقیده دارد که من به او ایمان نیاورده ام</w:t>
      </w:r>
      <w:r>
        <w:rPr>
          <w:rFonts w:eastAsia="IRNazanin" w:cs="IRNazanin"/>
          <w:color w:val="111111"/>
          <w:sz w:val="28"/>
          <w:szCs w:val="28"/>
          <w:rtl w:val="true"/>
          <w:lang w:bidi="fa-IR"/>
        </w:rPr>
        <w:t>.</w:t>
      </w:r>
    </w:p>
    <w:p>
      <w:pPr>
        <w:pStyle w:val="Heading3"/>
        <w:numPr>
          <w:ilvl w:val="2"/>
          <w:numId w:val="1"/>
        </w:numPr>
        <w:rPr/>
      </w:pPr>
      <w:bookmarkStart w:id="529" w:name="__RefHeading___Toc6161459_211673320"/>
      <w:bookmarkStart w:id="530" w:name="_Toc186"/>
      <w:bookmarkEnd w:id="529"/>
      <w:r>
        <w:rPr>
          <w:rtl w:val="true"/>
        </w:rPr>
        <w:t>مناظره با جاثلیق</w:t>
      </w:r>
      <w:bookmarkEnd w:id="530"/>
    </w:p>
    <w:p>
      <w:pPr>
        <w:pStyle w:val="BookText"/>
        <w:rPr/>
      </w:pPr>
      <w:r>
        <w:rPr>
          <w:rFonts w:ascii="IRNazanin" w:hAnsi="IRNazanin" w:eastAsia="IRNazanin"/>
          <w:color w:val="111111"/>
          <w:sz w:val="28"/>
          <w:sz w:val="28"/>
          <w:szCs w:val="28"/>
          <w:rtl w:val="true"/>
          <w:lang w:bidi="fa-IR"/>
        </w:rPr>
        <w:t>در این جا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سخن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انجیل خودت برای تو استدلال کنم، اقرار خواهی کرد؟</w:t>
      </w:r>
    </w:p>
    <w:p>
      <w:pPr>
        <w:pStyle w:val="BookText"/>
        <w:rPr/>
      </w:pP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توانم گفتار انجیل را انکار کنم؟ آری به خدا سوگند اقرار خواهم کرد هرچند بر ضرر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 خواهی بپرس و جوابش را بشنو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نبوت عیسی و کتابش چه می گویی؟ آیا چیزی از این دو را انکار می کنی؟</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نبوت عیسی و کتابش و به آن چه به امتش بشارت داده و حواریون به آن اقرار کرده اند، اعتراف می کنم، و به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که اقرار به نبوت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کتابش نکرده و امتش را به آن بشارت نداده کافرم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هنگام قضاوت از دو شاهد عادل استفاده نمی کنی؟</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شاهد از غیر اهل مذهب خود، از کسانی که نصاری شهادت آنان را مردود نمی شمارند بر نبوت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کن و از ما نیز بخواه که دو شاهد بر این معنا از غیر اهل مذهب خود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انصاف را رعایت کردی ای نصرانی، آیا کسی را که عادل بود و نزد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 مقدم بود، می پذیری؟</w:t>
      </w:r>
    </w:p>
    <w:p>
      <w:pPr>
        <w:pStyle w:val="BookText"/>
        <w:rPr/>
      </w:pPr>
      <w:r>
        <w:rPr>
          <w:rFonts w:ascii="IRNazanin" w:hAnsi="IRNazanin" w:eastAsia="IRNazanin"/>
          <w:color w:val="111111"/>
          <w:sz w:val="28"/>
          <w:sz w:val="28"/>
          <w:szCs w:val="28"/>
          <w:rtl w:val="true"/>
          <w:lang w:bidi="fa-IR"/>
        </w:rPr>
        <w:t>جاثلیق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عادل کیست، نامش را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یوحنای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دیلمی چه می گویی؟</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جاثلیق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ترین فرد نزد مسیح را بیان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سوگند می دهم آیا انجیل این سخن را بیان می کند که یوحناگفت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مسیح مرا از دین محمد عربی با خبر ساخت و به من بشارت داد که بعد از او چنین پیامبری خواهد آمد، من نیز به حواریون بشارت دادم و آن ها به او ایمان آوردند؟</w:t>
      </w:r>
    </w:p>
    <w:p>
      <w:pPr>
        <w:pStyle w:val="BookText"/>
        <w:rPr/>
      </w:pP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یوحنا از مسیح نقل کرده و بشارت به نبوت مردی و نیز بشارت به اهل بیت و وصیش داده است، اما نگفته است این در چه زمانی واقع می شود و این گروه را برای ما نام نبرده تا آن ها را بشناسیم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کسی را بیاوریم که انجیل را بخواند و آیاتی از آن را که نام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بیتش و امتش در آن ها است تلاوت کند، آیا ایمان به او می آوری؟</w:t>
      </w:r>
    </w:p>
    <w:p>
      <w:pPr>
        <w:pStyle w:val="BookText"/>
        <w:rPr/>
      </w:pPr>
      <w:r>
        <w:rPr>
          <w:rFonts w:ascii="IRNazanin" w:hAnsi="IRNazanin" w:eastAsia="IRNazanin"/>
          <w:color w:val="111111"/>
          <w:sz w:val="28"/>
          <w:sz w:val="28"/>
          <w:szCs w:val="28"/>
          <w:rtl w:val="true"/>
          <w:lang w:bidi="fa-IR"/>
        </w:rPr>
        <w:t>جاثلیق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نسطاس رومی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سِفْرِ سوم انجیل را از حفظ داری؟</w:t>
      </w:r>
    </w:p>
    <w:p>
      <w:pPr>
        <w:pStyle w:val="BookText"/>
        <w:rPr/>
      </w:pPr>
      <w:r>
        <w:rPr>
          <w:rFonts w:ascii="IRNazanin" w:hAnsi="IRNazanin" w:eastAsia="IRNazanin"/>
          <w:color w:val="111111"/>
          <w:sz w:val="28"/>
          <w:sz w:val="28"/>
          <w:szCs w:val="28"/>
          <w:rtl w:val="true"/>
          <w:lang w:bidi="fa-IR"/>
        </w:rPr>
        <w:t>نسطاس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از حفظ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به رأس الجالوت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هم انجیل را می خوانی؟ گفت آری به جان خودم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سِفْرِ سوم را بر گیر، اگر در آن ذکری از محمد و اهل بیتش بود، به نفع من شهادت ده و اگر نبود، شهادت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سوم را قرائت کرد تا به نام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آن گاه متوقف شد و رو به جاثلیق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مسیح و مادرش آیا قبول داری که من از انجیل باخبرم؟</w:t>
      </w:r>
    </w:p>
    <w:p>
      <w:pPr>
        <w:pStyle w:val="BookText"/>
        <w:rPr/>
      </w:pPr>
      <w:r>
        <w:rPr>
          <w:rFonts w:ascii="IRNazanin" w:hAnsi="IRNazanin" w:eastAsia="IRNazanin"/>
          <w:color w:val="111111"/>
          <w:sz w:val="28"/>
          <w:sz w:val="28"/>
          <w:szCs w:val="28"/>
          <w:rtl w:val="true"/>
          <w:lang w:bidi="fa-IR"/>
        </w:rPr>
        <w:t>جاثلیق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و امتش را برای او تلاوت کرد، 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 این سخن عیسی بن مریم است؟ اگر تکذیب کنی آن چه را که انجیل در این زمینه می گوید، موسی و عیسی هردو را تکذیب کرده ای و کافر شده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چه را که وجود آن در انجیل برای من روشن شده است انکار نمی کنم و به آن اعتراف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شاهد باشید او اقرار کرد،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جاثلیق هر سؤال می خواهی بکن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حواریون عیسی بن مریم خبر ده که آن ها چند نفر بودند و نیز خبر ده که علمای انجیل چند نفر بودند؟</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 آگاهی سؤال کردی، حواریون دوازده نفر بودند و اعلم و افضل آن ها لوقا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علمای بزرگ نصاری سه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یوحنای اکبر در سرزمین باخ، یوحنای دیگری در قرقیسا و یوحنای دیلمی در رجاز، و نام پیامبر و اهل بیت و امتش نزد او بود و او بود که به امت عیسی و بنی اسرائیل بشارت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نصرانی، به خدا سوگند ما ایمان به آن عیسی داریم که ایمان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ولی تنها ایرادی که به پیامبر شما عیسی داریم این بود که او کم روزه می گرفت و کم نماز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جاثلیق ناگهان متحیر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علم خود را باطل کردی، و پایه کار خویش را ضعیف نمودی، و من گمان می کردم تو اعلم مسلمانان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شده؟</w:t>
      </w:r>
    </w:p>
    <w:p>
      <w:pPr>
        <w:pStyle w:val="BookText"/>
        <w:rPr/>
      </w:pPr>
      <w:r>
        <w:rPr>
          <w:rFonts w:ascii="IRNazanin" w:hAnsi="IRNazanin" w:eastAsia="IRNazanin"/>
          <w:color w:val="111111"/>
          <w:sz w:val="28"/>
          <w:sz w:val="28"/>
          <w:szCs w:val="28"/>
          <w:rtl w:val="true"/>
          <w:lang w:bidi="fa-IR"/>
        </w:rPr>
        <w:t>جاثلیق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 که می گویی عیسی ضعیف و کم روزه و کم نماز بود، درحالی که عیسی حتی یک روز را افطار نکرد و هیچ شبی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نخوابید و صائم الدهر و قائم اللیل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کسی روزه می گرفت و نماز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جاثلیق نتوانست پاسخ گوید و ساکت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اعتراف به عبودیت عیسی می کرد با ادعای الوهیت او سازگار نبود</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نصرانی، سؤال دیگری از تو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جاثلیق، با تواضع،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بدانم پاسخ 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انکار می کنی که عیسی مردگان را به اذن خداوند متعال زنده می کرد؟</w:t>
      </w:r>
    </w:p>
    <w:p>
      <w:pPr>
        <w:pStyle w:val="BookText"/>
        <w:rPr/>
      </w:pP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می کنم، چرا که آن کس که مردگان را زنده کند و کور مادرزاد و مبتلا به برص را شفا دهد، او پروردگار است و مستحق الوهیّت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الیسع نیز همین کار را می کرد و او بر روی آب راه رفت و مردگان را زنده کرد و نابینا و مبتلا به برص را شفا داد، اما امتش قائل به الوهیت او نشدند و کسی او را عبادت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حزقیل پیامبر نیز همان کار مسیح را انجام داد و مردگان را زنده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رأس الجالوت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رأس الجالوت، آیا این ها را در تورات می یابی که بخت النصر اسیران بنی اسرائیل را در آن زمان که حکومت با بیت المقدس مبارزه کرد، به بابل آورد و خداوند حزقیل را به سوی آن ها فرستاد و او مردگان آن ها را زنده کرد؟ این واقعیت در تورات مضبوط است، هیچ کس جز منکران حق آن را انکار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رأس الجالوت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را شنیده ایم و 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گویی، 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 این سِفْر از تورات را بگیر و آن گاه خود شروع به خواندن آیاتی از تورات کرد، مرد یهودی تکانی خورد و در شگفت فرو رفت</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نصرانی کرد و قسمتی از معجزات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درباره زنده شدن بعضی از مردگان به دست او و شفای بعضی از بیماران غیر قابل علاج را به برکت او بر شمرد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ما هرگز او را پروردگار خود نمی دانیم، اگر به خاطر این گونه معجزات، عیسی را خدای خود بدانید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معبود خویش بشمارید، زیرا آن ها نیز مردگان را زنده</w:t>
      </w:r>
    </w:p>
    <w:p>
      <w:pPr>
        <w:pStyle w:val="BookText"/>
        <w:rPr/>
      </w:pPr>
      <w:r>
        <w:rPr>
          <w:rFonts w:ascii="IRNazanin" w:hAnsi="IRNazanin" w:eastAsia="IRNazanin"/>
          <w:color w:val="111111"/>
          <w:sz w:val="28"/>
          <w:sz w:val="28"/>
          <w:szCs w:val="28"/>
          <w:rtl w:val="true"/>
          <w:lang w:bidi="fa-IR"/>
        </w:rPr>
        <w:t>کردند و نیز ابراهیم خلیل پرندگانی را گرفت و سر برید و آن ها را بر کوه های اطراف قرار داد، سپس آن ها را فرا خواند و همگی زنده شدند، موسی بن عمراننیز چنین کاری را در مورد هفتاد نفر که با او به کوه طور آمده بودند و بر اثر صاعقه مردند انجام داد، تو هرگز نمی توانی این حقایق را انکار کنی، زیرا تورات و انجیل و زبور و قرآن از آن سخن گفته اند، پس باید همه این ها را خدای خویش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جاثلیق پاسخی نداشت بدهد، تسلیم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سخن تو است و معبودی جز خداوند یگانه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کتاب اشعیا از او و رأس الجالوت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به خوبی آگاهم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به خاطر دارید که اشعیا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کسی را دیدم که بر درازگوشی سوار است و لباس هایی از نور درتن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حضرت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را دیدم که بر شتر سوار است و نورش مثل نور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اشعیا چنین سخنی را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نصرانی، این سخن مسیح را در انجیل به خاطر داری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سوی پروردگار شما و پروردگار خودم می روم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بارقلیطا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آید و درباره من شهادت به حق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من درباره او شهادت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چیز را برای شما تفسیر می کند؟</w:t>
      </w:r>
      <w:r>
        <w:rPr>
          <w:rStyle w:val="FootnoteAnchor"/>
          <w:rtl w:val="true"/>
        </w:rPr>
        <w:footnoteReference w:id="833"/>
      </w:r>
    </w:p>
    <w:p>
      <w:pPr>
        <w:pStyle w:val="BookText"/>
        <w:rPr/>
      </w:pPr>
      <w:r>
        <w:rPr>
          <w:rFonts w:ascii="IRNazanin" w:hAnsi="IRNazanin" w:eastAsia="IRNazanin"/>
          <w:color w:val="111111"/>
          <w:sz w:val="28"/>
          <w:sz w:val="28"/>
          <w:szCs w:val="28"/>
          <w:rtl w:val="true"/>
          <w:lang w:bidi="fa-IR"/>
        </w:rPr>
        <w:t>جاثلیق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از انجیل می گویی، ما به آن معترفیم</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 دیگری درباره انجیل و از میان رفتن نخستین انجیلو بعد نوشته شدن آن بهوسیله چهار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مرقس، لوقا، یوحنا و متی که هرکدام نشستند و انجیلی را نوشتند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هایی که هم اکنون موجود و در دست</w:t>
      </w:r>
      <w:bookmarkStart w:id="531" w:name="pg734_5489"/>
    </w:p>
    <w:p>
      <w:pPr>
        <w:pStyle w:val="BookText"/>
        <w:rPr/>
      </w:pPr>
      <w:bookmarkEnd w:id="531"/>
      <w:r>
        <w:rPr>
          <w:rFonts w:ascii="IRNazanin" w:hAnsi="IRNazanin" w:eastAsia="IRNazanin"/>
          <w:color w:val="111111"/>
          <w:sz w:val="28"/>
          <w:sz w:val="28"/>
          <w:szCs w:val="28"/>
          <w:rtl w:val="true"/>
          <w:lang w:bidi="fa-IR"/>
        </w:rPr>
        <w:t>مسیحیان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 گفت و تناقض هایی از کلام جاثلیق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جاثلیق به کلی درمانده شده بود، به گونه ای که هیچ راه فرار نداشت، لذا هنگامی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جاثلیق، هرچه می خواهی سؤال کن، او از هرگونه سؤالی خودداری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شخص دیگری غیر از من سؤال کند، قسم به حق مسیح که گمان نمی کردم در میان مسلمانان کسی مثل تو باشد</w:t>
      </w:r>
      <w:r>
        <w:rPr>
          <w:rFonts w:eastAsia="IRNazanin" w:cs="IRNazanin"/>
          <w:color w:val="111111"/>
          <w:sz w:val="28"/>
          <w:szCs w:val="28"/>
          <w:rtl w:val="true"/>
          <w:lang w:bidi="fa-IR"/>
        </w:rPr>
        <w:t>.</w:t>
      </w:r>
      <w:r>
        <w:rPr>
          <w:rStyle w:val="FootnoteAnchor"/>
          <w:rtl w:val="true"/>
        </w:rPr>
        <w:footnoteReference w:id="834"/>
      </w:r>
    </w:p>
    <w:p>
      <w:pPr>
        <w:pStyle w:val="Heading3"/>
        <w:numPr>
          <w:ilvl w:val="2"/>
          <w:numId w:val="1"/>
        </w:numPr>
        <w:rPr/>
      </w:pPr>
      <w:bookmarkStart w:id="532" w:name="__RefHeading___Toc6161461_211673320"/>
      <w:bookmarkStart w:id="533" w:name="_Toc187"/>
      <w:bookmarkEnd w:id="532"/>
      <w:r>
        <w:rPr>
          <w:rtl w:val="true"/>
        </w:rPr>
        <w:t>محدودیت شدید امام از طرف مأمون در مرو</w:t>
      </w:r>
      <w:bookmarkEnd w:id="533"/>
    </w:p>
    <w:p>
      <w:pPr>
        <w:pStyle w:val="BookText"/>
        <w:rPr/>
      </w:pPr>
      <w:r>
        <w:rPr>
          <w:rFonts w:ascii="IRNazanin" w:hAnsi="IRNazanin" w:eastAsia="IRNazanin"/>
          <w:color w:val="111111"/>
          <w:sz w:val="28"/>
          <w:sz w:val="28"/>
          <w:szCs w:val="28"/>
          <w:rtl w:val="true"/>
          <w:lang w:bidi="fa-IR"/>
        </w:rPr>
        <w:t>هر چند امام هشتم، ولیعهدی را به این شرط پذیرفته بود که در امور کشور و عزل و نصب کارگزاران لشکری و کشوری مداخله نکند و مأمون، این شرط را پذیرفته بود و در واقع، حضرت یک مقام تشریفاتی بود و گرچه مأمون منزلی در اختیار آن حضرت قرار داده و وسایل آسایش برای او فراهم ساخته و دربان و خدمت کارانی برای پذیرایی آن حضرت گماشته بود، اما با این حال آن حضرت آزادی عمل نداشت و به شدت تحت نظارت و کنترل مأموران امنیتی مأمون قرار داشت، در واقع حاجب و دربان و خدمت کاران، هرکدام به نوعی مأموریت خبرچینی از زندگی درونی حضرت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بد نیست بدانیم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اقامت امام در کنار مقر حکومت مأمون و متصل به آن انتخاب شده بود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طوری که فقط یک در، بین آن دو، فاصله بود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مأمون هر لحظه می توانست به سهولت و سرعت وارد منزل حضرت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محل اقامت امام از فاصله بسیار نزدیک تحت نظر و هر لحظه قابل بازرسی  محترمانه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طرف مأمون و فضل بن سهل ذوالریاستین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همه امور کشور را در دست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شخصی به نام هشام بن ابراهیم راشدی همدانی به دربانی امام منصوب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قبل از انتقال امام به مرو، از نزدیک ترین یاران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بسیاری از امور آن حضرت را او انجام می داد و واسطه تحویل اموال ارسال شده توسط شیعیان، به امام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پس از انتقال امام به مرو، فضل بن سهل او را جذب کرد و مأمون تربیت پسرش عباس را به او سپرد و او را هشام عباسی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همه اخبار امام را به مأمون و فضل گزارش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و آمد به منزل امام را به شدت کنترل می کرد و اشخاص را به دلخواه خود به محضر امام راه می داد، اما دوستداران حضرت را راه نمی داد و هر سخنی را که امام بر زبان می آورد، به مأمون و فضل گزارش می کرد، و از این نظر نزد آن دو جایگاه ویژه ای کسب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فضل به شدت با امام دشمنی می کرد و به آن حضرت حسد میورزید</w:t>
      </w:r>
      <w:r>
        <w:rPr>
          <w:rFonts w:eastAsia="IRNazanin" w:cs="IRNazanin"/>
          <w:color w:val="111111"/>
          <w:sz w:val="28"/>
          <w:szCs w:val="28"/>
          <w:rtl w:val="true"/>
          <w:lang w:bidi="fa-IR"/>
        </w:rPr>
        <w:t>.</w:t>
      </w:r>
      <w:r>
        <w:rPr>
          <w:rStyle w:val="FootnoteAnchor"/>
          <w:rtl w:val="true"/>
        </w:rPr>
        <w:footnoteReference w:id="83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منشی مخصوص امام را که مکاتبات شخصی امام را می نوشت، فضل بن سهل تعیین کرده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موضع معترضانه و انتقادی امام</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محدودیت ها و نیز تعهد امام بر عدم مداخله در امور جاری کشور، موجب نمی شد امام درباره وضع امت اسلامی بی تفاوت باشد یا در برابر مظالم و خلاف کاری های مأمون سکوت کند چه رسد به این که آن ها را تأیید کند از</w:t>
      </w:r>
    </w:p>
    <w:p>
      <w:pPr>
        <w:pStyle w:val="BookText"/>
        <w:rPr/>
      </w:pPr>
      <w:r>
        <w:rPr>
          <w:rFonts w:ascii="IRNazanin" w:hAnsi="IRNazanin" w:eastAsia="IRNazanin"/>
          <w:color w:val="111111"/>
          <w:sz w:val="28"/>
          <w:sz w:val="28"/>
          <w:szCs w:val="28"/>
          <w:rtl w:val="true"/>
          <w:lang w:bidi="fa-IR"/>
        </w:rPr>
        <w:t xml:space="preserve">این رو در مواردی،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نصیحة ائمة المسلمین</w:t>
      </w:r>
      <w:r>
        <w:rPr>
          <w:rFonts w:eastAsia="IRNazanin" w:cs="IRNazanin"/>
          <w:color w:val="111111"/>
          <w:sz w:val="28"/>
          <w:szCs w:val="28"/>
          <w:rtl w:val="true"/>
          <w:lang w:bidi="fa-IR"/>
        </w:rPr>
        <w:t>»</w:t>
      </w:r>
      <w:r>
        <w:rPr>
          <w:rStyle w:val="FootnoteAnchor"/>
          <w:rtl w:val="true"/>
        </w:rPr>
        <w:footnoteReference w:id="83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الجهاد کلمة عدل عند امام جائر</w:t>
      </w:r>
      <w:r>
        <w:rPr>
          <w:rFonts w:eastAsia="IRNazanin" w:cs="IRNazanin"/>
          <w:color w:val="111111"/>
          <w:sz w:val="28"/>
          <w:szCs w:val="28"/>
          <w:rtl w:val="true"/>
          <w:lang w:bidi="fa-IR"/>
        </w:rPr>
        <w:t>»</w:t>
      </w:r>
      <w:r>
        <w:rPr>
          <w:rStyle w:val="FootnoteAnchor"/>
          <w:rtl w:val="true"/>
        </w:rPr>
        <w:footnoteReference w:id="837"/>
      </w:r>
      <w:r>
        <w:rPr>
          <w:rFonts w:ascii="IRNazanin" w:hAnsi="IRNazanin" w:eastAsia="IRNazanin"/>
          <w:color w:val="111111"/>
          <w:sz w:val="28"/>
          <w:sz w:val="28"/>
          <w:szCs w:val="28"/>
          <w:rtl w:val="true"/>
          <w:lang w:bidi="fa-IR"/>
        </w:rPr>
        <w:t>، به سیاست نادرست مأمون اعتراض می کرد و او را ارشاد و به وظایف و مسئولیت سنگینش آشنا می کرد و از بیان حقیقت باکی نداشت</w:t>
      </w:r>
      <w:r>
        <w:rPr>
          <w:rFonts w:eastAsia="IRNazanin" w:cs="IRNazanin"/>
          <w:color w:val="111111"/>
          <w:sz w:val="28"/>
          <w:szCs w:val="28"/>
          <w:rtl w:val="true"/>
          <w:lang w:bidi="fa-IR"/>
        </w:rPr>
        <w:t>.</w:t>
      </w:r>
      <w:r>
        <w:rPr>
          <w:rStyle w:val="FootnoteAnchor"/>
          <w:rtl w:val="true"/>
        </w:rPr>
        <w:footnoteReference w:id="838"/>
      </w:r>
      <w:r>
        <w:rPr>
          <w:rFonts w:ascii="IRNazanin" w:hAnsi="IRNazanin" w:eastAsia="IRNazanin"/>
          <w:color w:val="111111"/>
          <w:sz w:val="28"/>
          <w:sz w:val="28"/>
          <w:szCs w:val="28"/>
          <w:rtl w:val="true"/>
          <w:lang w:bidi="fa-IR"/>
        </w:rPr>
        <w:t>برای روشن شدن اهمیت نقش امام در این زمینه و میزان آشفتگی اوضاع کشور در آن روز، لازم است یادآوری کنیم که فضل بن سهل، با چراغ سبز مأمون  مانند برامکه در عصر هارون  همه امور کشور را قبضه کرده بود و حلقه ای امنیتی دور مأمون ایجاد کرده، او را از اوضاع کشور بی خبر نگه داشته بود و خود مستبدانه حکومت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اجازه نمی داد کسی به مأمون دسترسی پیدا کرده مشکلات را به او گزارش کند یا از ظلم ها و ستم ها شِکْوه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فرماندهان بزرگی مانند هرثمة بن اعین، یحیی بن مُعاذ و عبدالعزیز بن عمران دسترسی به مأمون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هرثمة بن اعین پس از سرکوب قیام ابی السرایا و محمد بن محمد علوی، به دلگرمی خوش خدمتی هایش به مأمون و پدرش، از عراق عازم مرو شد تا وضع آشفته عراق را به وی گزارش کرده اعلام کند که فضل، اخبار کشور را از او کتمان می کند و او را در بی خبری نگه می دارد و لذا صلاح است که مأمون به عراق برود، اما پیش از رسیدن هرثمه به مرو، فضل چنان ذهن مأمون را نسبت به او مشوش کرده او را یاغی و مفسده جو معرفی کرد که وقتی او وارد مجلس مأمون شد، خلیفه حتی فرصت صحبت کردن به او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اجازه دفاع به او،  دستور داد نخست او را بازداشت کردند و سپس کشتند</w:t>
      </w:r>
      <w:r>
        <w:rPr>
          <w:rFonts w:eastAsia="IRNazanin" w:cs="IRNazanin"/>
          <w:color w:val="111111"/>
          <w:sz w:val="28"/>
          <w:szCs w:val="28"/>
          <w:rtl w:val="true"/>
          <w:lang w:bidi="fa-IR"/>
        </w:rPr>
        <w:t>.</w:t>
      </w:r>
      <w:r>
        <w:rPr>
          <w:rStyle w:val="FootnoteAnchor"/>
          <w:rtl w:val="true"/>
        </w:rPr>
        <w:footnoteReference w:id="839"/>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اثر استبداد فضل و بی خبری مأمون کار به جایی رسید که در بغداد</w:t>
      </w:r>
    </w:p>
    <w:p>
      <w:pPr>
        <w:pStyle w:val="BookText"/>
        <w:rPr/>
      </w:pPr>
      <w:r>
        <w:rPr>
          <w:rFonts w:ascii="IRNazanin" w:hAnsi="IRNazanin" w:eastAsia="IRNazanin"/>
          <w:color w:val="111111"/>
          <w:sz w:val="28"/>
          <w:sz w:val="28"/>
          <w:szCs w:val="28"/>
          <w:rtl w:val="true"/>
          <w:lang w:bidi="fa-IR"/>
        </w:rPr>
        <w:t>هرج و مرج حکم فرما شد و سربازان فاسدِ حکومت و اراذل و اوباش، شهر را ناامن کردند به طوری که زنان و کودکان را آشکارا می ربودند، به راهزنی می پرداختند و اموال مردم را به زور می گرفتند، و کسی حریف آن ها نمی شد، تا آن که مردم به ستوه آمدند و در هر محله، گروهی از صالحان، گروه داوطلب امر به معروف و نهی از منکر تشکیل دادند و با گروه آشوب طلب مقابله کردند و توانستند تا حدودی امنیت را به شهر برگردانند</w:t>
      </w:r>
      <w:r>
        <w:rPr>
          <w:rFonts w:eastAsia="IRNazanin" w:cs="IRNazanin"/>
          <w:color w:val="111111"/>
          <w:sz w:val="28"/>
          <w:szCs w:val="28"/>
          <w:rtl w:val="true"/>
          <w:lang w:bidi="fa-IR"/>
        </w:rPr>
        <w:t>.</w:t>
      </w:r>
      <w:r>
        <w:rPr>
          <w:rStyle w:val="FootnoteAnchor"/>
          <w:rtl w:val="true"/>
        </w:rPr>
        <w:footnoteReference w:id="840"/>
      </w:r>
    </w:p>
    <w:p>
      <w:pPr>
        <w:pStyle w:val="BookText"/>
        <w:rPr/>
      </w:pPr>
      <w:r>
        <w:rPr>
          <w:rFonts w:ascii="IRNazanin" w:hAnsi="IRNazanin" w:eastAsia="IRNazanin"/>
          <w:color w:val="111111"/>
          <w:sz w:val="28"/>
          <w:sz w:val="28"/>
          <w:szCs w:val="28"/>
          <w:rtl w:val="true"/>
          <w:lang w:bidi="fa-IR"/>
        </w:rPr>
        <w:t>از طرف دیگر گروهی از طرفداران حکومت عباسی و مخالفان ولیعهدی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دشمنان فضل بن حسن، در بغداد اجتماع کرده مأمون را از خلافت خلع و با ابراهیم پسر مهدی عباسی به عنوان خلیفه بیعت کردند</w:t>
      </w:r>
      <w:r>
        <w:rPr>
          <w:rFonts w:eastAsia="IRNazanin" w:cs="IRNazanin"/>
          <w:color w:val="111111"/>
          <w:sz w:val="28"/>
          <w:szCs w:val="28"/>
          <w:rtl w:val="true"/>
          <w:lang w:bidi="fa-IR"/>
        </w:rPr>
        <w:t>.</w:t>
      </w:r>
      <w:r>
        <w:rPr>
          <w:rStyle w:val="FootnoteAnchor"/>
          <w:rtl w:val="true"/>
        </w:rPr>
        <w:footnoteReference w:id="841"/>
      </w:r>
      <w:r>
        <w:rPr>
          <w:rFonts w:ascii="IRNazanin" w:hAnsi="IRNazanin" w:eastAsia="IRNazanin"/>
          <w:color w:val="111111"/>
          <w:sz w:val="28"/>
          <w:sz w:val="28"/>
          <w:szCs w:val="28"/>
          <w:rtl w:val="true"/>
          <w:lang w:bidi="fa-IR"/>
        </w:rPr>
        <w:t>در حالی که مأمون با حیله های فضل، در گوشه و کنار مرو از کل این حوادث بی خبر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اوضاع و احوال، امام تنها کسی بود که مستقیماً به مأمون دسترسی داشت و می توانست این گونه اخبار را به او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از این فرصت بی بدیل، برای گزارش خواسته های برحق مردم و دادخواهی آن ها و انتقال اخبار اوضاع آشفته کشور به مأمون استفاده می کرد و به او هشدار می داد که به مشکلات مردم رسیدگی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به عنوان نمونه به دو مورد تاریخی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امام فتنه هایی را که پس از کشته شدن محمد امین برخاسته بود و خیانت فضل را در بی خبر نگه داشتن او از اوضاع، به وی گزارش کرد و او را کاملاً در جریان اوضاع و حوادث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عباسیان تو را خلع کرده با ابراهیم بن مهدی بیعت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به من گفته که مردم او را به عنوان حاکم شهر انتخاب کرده اند، نه به عنوان خلیفه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به تو دروغ گفته است، هم اکنون آتش جنگ بین ابراهیم و حسن بن سهل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شعلهور است و مردم به علت رفتارهای حسن بن سهل و تو و نیز به خاطر ولیعهدی من، نسبت به تو خشمگین و معترض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شما، چه کسی از فرماندهان سپاه، از این قضایا خبر دارد؟</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فرماندهان، یحیی بن مُعاذ، عبدالعزیز بن عمران و عده ای دیگر از این قضایا اطلاع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آن ها را احضار و در این باره از آن ها استفسار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ترس فضل بن سهل، پس از اخذ امان نامه از مأمون، سخنان امام را تأیید کردند و قضیه هرثمة ابن اعین را نیز مورد تأیید قرار دادند و او را تبرئه کردند</w:t>
      </w:r>
      <w:r>
        <w:rPr>
          <w:rFonts w:eastAsia="IRNazanin" w:cs="IRNazanin"/>
          <w:color w:val="111111"/>
          <w:sz w:val="28"/>
          <w:szCs w:val="28"/>
          <w:rtl w:val="true"/>
          <w:lang w:bidi="fa-IR"/>
        </w:rPr>
        <w:t>.</w:t>
      </w:r>
      <w:r>
        <w:rPr>
          <w:rStyle w:val="FootnoteAnchor"/>
          <w:rtl w:val="true"/>
        </w:rPr>
        <w:footnoteReference w:id="84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مأمون در حالی که نامه بلندی در دست داشت، سرزده وارد محل اقامت حضرت شد و پس از استقرار در برابر امام، با خوشحالی، نامه را خواند که حاکی از فتح برخی از مناطق اطراف کابل، توسط نظامیان مأمون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چند تا آبادی از آبادی های شرک، تو را خوشحال کرده است؟</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جای خوشحالی نیست؟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امت محمد که امروز حکومت بر آن ها به دست تو افتاده است، در پیشگاه خدا پروا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مسلمانان را تباه ساختی و آن ها را به دست دیگری سپردی که در میان آن ها بر خلاف امر خداوند رفتار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گوشه کشور نشسته ای و شهر هجرت و کانون وحی را رها ساخته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مهاجران و انصار در حکومت تو مورد ظلم واقع می شوند، در مورد مسلمانان، نه خویشاوندی را رعایت می کنند نه عهد و پیمان را</w:t>
      </w:r>
      <w:r>
        <w:rPr>
          <w:rFonts w:eastAsia="IRNazanin" w:cs="IRNazanin"/>
          <w:color w:val="111111"/>
          <w:sz w:val="28"/>
          <w:szCs w:val="28"/>
          <w:rtl w:val="true"/>
          <w:lang w:bidi="fa-IR"/>
        </w:rPr>
        <w:t>.</w:t>
      </w:r>
      <w:r>
        <w:rPr>
          <w:rStyle w:val="FootnoteAnchor"/>
          <w:rtl w:val="true"/>
        </w:rPr>
        <w:footnoteReference w:id="843"/>
      </w:r>
      <w:r>
        <w:rPr>
          <w:rFonts w:ascii="IRNazanin" w:hAnsi="IRNazanin" w:eastAsia="IRNazanin"/>
          <w:color w:val="111111"/>
          <w:sz w:val="28"/>
          <w:sz w:val="28"/>
          <w:szCs w:val="28"/>
          <w:rtl w:val="true"/>
          <w:lang w:bidi="fa-IR"/>
        </w:rPr>
        <w:t>مظلومان، روزگار را با رنج سپری می کنند و از قوت و آذوقه</w:t>
      </w:r>
      <w:bookmarkStart w:id="534" w:name="pg734_5495"/>
    </w:p>
    <w:p>
      <w:pPr>
        <w:pStyle w:val="BookText"/>
        <w:rPr/>
      </w:pPr>
      <w:bookmarkEnd w:id="534"/>
      <w:r>
        <w:rPr>
          <w:rFonts w:ascii="IRNazanin" w:hAnsi="IRNazanin" w:eastAsia="IRNazanin"/>
          <w:color w:val="111111"/>
          <w:sz w:val="28"/>
          <w:sz w:val="28"/>
          <w:szCs w:val="28"/>
          <w:rtl w:val="true"/>
          <w:lang w:bidi="fa-IR"/>
        </w:rPr>
        <w:t>روزانه محرومند، و کسی را نمی یابند که نزد او شکوه کنند، یا اعانه ای از او دریافت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امور مسلمانان از خدا پروا داشته باش و به مهد نبوت و کانون مهاجران و انصار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که ولیّ امر مسلمانان مانند عمود خیمه است، هر کس بخواهد خیمه را بخواباند، ستون آن را از جا برمی کند؟</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من پیشنهاد شما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سرزمین برو، و به محل آباء و اجدادت برگرد، و خود بر امور مسلمانان نظارت کن و آن را به دیگری مسپار، چرا که خداوند در مورد کارگزارانت از تو سؤال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از جا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فرمایش خوبی کردی، رأی صحیح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این گفتوگو، مأمون دستور داد مقدمات بازگشت به بغداد را فراهم کنند که البته فضل بن سهل با آن مخالفت کرد</w:t>
      </w:r>
      <w:r>
        <w:rPr>
          <w:rFonts w:eastAsia="IRNazanin" w:cs="IRNazanin"/>
          <w:color w:val="111111"/>
          <w:sz w:val="28"/>
          <w:szCs w:val="28"/>
          <w:rtl w:val="true"/>
          <w:lang w:bidi="fa-IR"/>
        </w:rPr>
        <w:t xml:space="preserve">... </w:t>
      </w:r>
      <w:r>
        <w:rPr>
          <w:rStyle w:val="FootnoteAnchor"/>
          <w:rtl w:val="true"/>
        </w:rPr>
        <w:footnoteReference w:id="844"/>
      </w:r>
    </w:p>
    <w:p>
      <w:pPr>
        <w:pStyle w:val="Heading3"/>
        <w:numPr>
          <w:ilvl w:val="2"/>
          <w:numId w:val="1"/>
        </w:numPr>
        <w:rPr/>
      </w:pPr>
      <w:bookmarkStart w:id="535" w:name="__RefHeading___Toc6161463_211673320"/>
      <w:bookmarkStart w:id="536" w:name="_Toc188"/>
      <w:bookmarkEnd w:id="535"/>
      <w:r>
        <w:rPr>
          <w:rtl w:val="true"/>
        </w:rPr>
        <w:t>شهادت امام</w:t>
      </w:r>
      <w:bookmarkEnd w:id="536"/>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مأمون به بخشی از اهداف خود از طرح ولیعهدی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اما حضور امام در مرو و درخشش شخصیت او و افزایش روزافزون محبوبیت و نفوذ او در افکار عمومی، بهویژه مناظرات طنین افکن حضرت که گوشه هایی از آن ها گذشت، و مواضع معترضانه و انتقادی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 عید فطر با شکوهی که امام می خواست به روش رسول خدا و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کند که موجی ایجاد کرد که البته با شیطنت فضل بن سهل، امام از نیمه راه برگشت</w:t>
      </w:r>
      <w:r>
        <w:rPr>
          <w:rStyle w:val="FootnoteAnchor"/>
          <w:rtl w:val="true"/>
        </w:rPr>
        <w:footnoteReference w:id="845"/>
      </w:r>
      <w:r>
        <w:rPr>
          <w:rFonts w:ascii="IRNazanin" w:hAnsi="IRNazanin" w:eastAsia="IRNazanin"/>
          <w:color w:val="111111"/>
          <w:sz w:val="28"/>
          <w:sz w:val="28"/>
          <w:szCs w:val="28"/>
          <w:rtl w:val="true"/>
          <w:lang w:bidi="fa-IR"/>
        </w:rPr>
        <w:t>و همچنین نماز استسقائی که امام برگزار کرد و باران رحمت الهی نازل گردید</w:t>
      </w:r>
      <w:r>
        <w:rPr>
          <w:rStyle w:val="FootnoteAnchor"/>
          <w:rtl w:val="true"/>
        </w:rPr>
        <w:footnoteReference w:id="846"/>
      </w:r>
      <w:r>
        <w:rPr>
          <w:rFonts w:ascii="IRNazanin" w:hAnsi="IRNazanin" w:eastAsia="IRNazanin"/>
          <w:color w:val="111111"/>
          <w:sz w:val="28"/>
          <w:sz w:val="28"/>
          <w:szCs w:val="28"/>
          <w:rtl w:val="true"/>
          <w:lang w:bidi="fa-IR"/>
        </w:rPr>
        <w:t>مجموع این ها مأمون را دچار بیم و نگرانی کرد و حکومت و خلافت خود را در معرض خطر</w:t>
      </w:r>
    </w:p>
    <w:p>
      <w:pPr>
        <w:pStyle w:val="BookText"/>
        <w:rPr/>
      </w:pPr>
      <w:r>
        <w:rPr>
          <w:rFonts w:ascii="IRNazanin" w:hAnsi="IRNazanin" w:eastAsia="IRNazanin"/>
          <w:color w:val="111111"/>
          <w:sz w:val="28"/>
          <w:sz w:val="28"/>
          <w:szCs w:val="28"/>
          <w:rtl w:val="true"/>
          <w:lang w:bidi="fa-IR"/>
        </w:rPr>
        <w:t xml:space="preserve">دید و حضرت را تحمل نکرد و به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 عقیم لا رحم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بازگشت به بغداد، امام را با دسیسه ای پیچیده و مزوّرانه با زهر به شهادت رسانید</w:t>
      </w:r>
      <w:r>
        <w:rPr>
          <w:rFonts w:eastAsia="IRNazanin" w:cs="IRNazanin"/>
          <w:color w:val="111111"/>
          <w:sz w:val="28"/>
          <w:szCs w:val="28"/>
          <w:rtl w:val="true"/>
          <w:lang w:bidi="fa-IR"/>
        </w:rPr>
        <w:t>.</w:t>
      </w:r>
      <w:r>
        <w:rPr>
          <w:rStyle w:val="FootnoteAnchor"/>
          <w:rtl w:val="true"/>
        </w:rPr>
        <w:footnoteReference w:id="847"/>
      </w:r>
      <w:r>
        <w:rPr>
          <w:rFonts w:ascii="IRNazanin" w:hAnsi="IRNazanin" w:eastAsia="IRNazanin"/>
          <w:color w:val="111111"/>
          <w:sz w:val="28"/>
          <w:sz w:val="28"/>
          <w:szCs w:val="28"/>
          <w:rtl w:val="true"/>
          <w:lang w:bidi="fa-IR"/>
        </w:rPr>
        <w:t xml:space="preserve">شهادت امام در ماه صفر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بود</w:t>
      </w:r>
      <w:r>
        <w:rPr>
          <w:rStyle w:val="FootnoteAnchor"/>
          <w:rtl w:val="true"/>
        </w:rPr>
        <w:footnoteReference w:id="848"/>
      </w:r>
      <w:r>
        <w:rPr>
          <w:rFonts w:ascii="IRNazanin" w:hAnsi="IRNazanin" w:eastAsia="IRNazanin"/>
          <w:color w:val="111111"/>
          <w:sz w:val="28"/>
          <w:sz w:val="28"/>
          <w:szCs w:val="28"/>
          <w:rtl w:val="true"/>
          <w:lang w:bidi="fa-IR"/>
        </w:rPr>
        <w:t>و پیکر پاک آن حضرت، در سمت قبله قبر هارون به خاک سپرده شد</w:t>
      </w:r>
      <w:r>
        <w:rPr>
          <w:rFonts w:eastAsia="IRNazanin" w:cs="IRNazanin"/>
          <w:color w:val="111111"/>
          <w:sz w:val="28"/>
          <w:szCs w:val="28"/>
          <w:rtl w:val="true"/>
          <w:lang w:bidi="fa-IR"/>
        </w:rPr>
        <w:t>.</w:t>
      </w:r>
      <w:r>
        <w:rPr>
          <w:rStyle w:val="FootnoteAnchor"/>
          <w:rtl w:val="true"/>
        </w:rPr>
        <w:footnoteReference w:id="849"/>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آگاهی بیش تر در مورد شهادت امام هشتم و اقوال مورخان در این باره، رجوع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زندگی سیاسی هشتمین امام، جعفر مرتضی حسینی، ترجمه دکتر سید خلیل، خلیلیان، 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w:t>
      </w:r>
      <w:bookmarkStart w:id="537" w:name="pg734_5502"/>
    </w:p>
    <w:p>
      <w:pPr>
        <w:pStyle w:val="Heading2"/>
        <w:numPr>
          <w:ilvl w:val="1"/>
          <w:numId w:val="1"/>
        </w:numPr>
        <w:rPr/>
      </w:pPr>
      <w:bookmarkStart w:id="538" w:name="__RefHeading___Toc6161465_211673320"/>
      <w:bookmarkStart w:id="539" w:name="_Toc189"/>
      <w:bookmarkEnd w:id="537"/>
      <w:bookmarkEnd w:id="538"/>
      <w:r>
        <w:rPr>
          <w:rtl w:val="true"/>
        </w:rPr>
        <w:t>امام محمد جواد</w:t>
      </w:r>
      <w:r>
        <w:rPr>
          <w:rtl w:val="true"/>
        </w:rPr>
        <w:t>(</w:t>
      </w:r>
      <w:r>
        <w:rPr>
          <w:rtl w:val="true"/>
        </w:rPr>
        <w:t>علیه السلام</w:t>
      </w:r>
      <w:r>
        <w:rPr>
          <w:rtl w:val="true"/>
        </w:rPr>
        <w:t>)</w:t>
      </w:r>
      <w:bookmarkEnd w:id="539"/>
    </w:p>
    <w:p>
      <w:pPr>
        <w:pStyle w:val="Heading3"/>
        <w:numPr>
          <w:ilvl w:val="2"/>
          <w:numId w:val="1"/>
        </w:numPr>
        <w:rPr/>
      </w:pPr>
      <w:bookmarkStart w:id="540" w:name="__RefHeading___Toc6161467_211673320"/>
      <w:bookmarkStart w:id="541" w:name="_Toc190"/>
      <w:bookmarkEnd w:id="540"/>
      <w:r>
        <w:rPr>
          <w:rtl w:val="true"/>
        </w:rPr>
        <w:t>اشاره</w:t>
      </w:r>
      <w:bookmarkEnd w:id="54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مولودی پر خیر و برکت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خردسال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 القضات مات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سازان رسوا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شبکه ارتباطی وکالت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مکتب علمی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bookmarkStart w:id="542" w:name="pg734_5506"/>
    </w:p>
    <w:p>
      <w:pPr>
        <w:pStyle w:val="Heading3"/>
        <w:numPr>
          <w:ilvl w:val="2"/>
          <w:numId w:val="1"/>
        </w:numPr>
        <w:rPr/>
      </w:pPr>
      <w:bookmarkStart w:id="543" w:name="__RefHeading___Toc6161469_211673320"/>
      <w:bookmarkStart w:id="544" w:name="_Toc191"/>
      <w:bookmarkEnd w:id="542"/>
      <w:bookmarkEnd w:id="543"/>
      <w:r>
        <w:rPr>
          <w:rtl w:val="true"/>
        </w:rPr>
        <w:t>شناخت مختصری از زندگانی امام</w:t>
      </w:r>
      <w:bookmarkEnd w:id="544"/>
    </w:p>
    <w:p>
      <w:pPr>
        <w:pStyle w:val="BookText"/>
        <w:rPr/>
      </w:pPr>
      <w:r>
        <w:rPr>
          <w:rFonts w:ascii="IRNazanin" w:hAnsi="IRNazanin" w:eastAsia="IRNazanin"/>
          <w:color w:val="111111"/>
          <w:sz w:val="28"/>
          <w:sz w:val="28"/>
          <w:szCs w:val="28"/>
          <w:rtl w:val="true"/>
          <w:lang w:bidi="fa-IR"/>
        </w:rPr>
        <w:t xml:space="preserve">امام نهم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کنیه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ماه رمضان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به جهان گشود</w:t>
      </w:r>
      <w:r>
        <w:rPr>
          <w:rFonts w:eastAsia="IRNazanin" w:cs="IRNazanin"/>
          <w:color w:val="111111"/>
          <w:sz w:val="28"/>
          <w:szCs w:val="28"/>
          <w:rtl w:val="true"/>
          <w:lang w:bidi="fa-IR"/>
        </w:rPr>
        <w:t>.</w:t>
      </w:r>
      <w:r>
        <w:rPr>
          <w:rStyle w:val="FootnoteAnchor"/>
          <w:rtl w:val="true"/>
        </w:rPr>
        <w:footnoteReference w:id="850"/>
      </w:r>
    </w:p>
    <w:p>
      <w:pPr>
        <w:pStyle w:val="BookText"/>
        <w:rPr/>
      </w:pPr>
      <w:r>
        <w:rPr>
          <w:rFonts w:ascii="IRNazanin" w:hAnsi="IRNazanin" w:eastAsia="IRNazanin"/>
          <w:color w:val="111111"/>
          <w:sz w:val="28"/>
          <w:sz w:val="28"/>
          <w:szCs w:val="28"/>
          <w:rtl w:val="true"/>
          <w:lang w:bidi="fa-IR"/>
        </w:rPr>
        <w:t xml:space="preserve">مادر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ماریه قبطیه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پیامبر اسلام به شمار می رود</w:t>
      </w:r>
      <w:r>
        <w:rPr>
          <w:rStyle w:val="FootnoteAnchor"/>
          <w:rtl w:val="true"/>
        </w:rPr>
        <w:footnoteReference w:id="851"/>
      </w:r>
      <w:r>
        <w:rPr>
          <w:rFonts w:ascii="IRNazanin" w:hAnsi="IRNazanin" w:eastAsia="IRNazanin"/>
          <w:color w:val="111111"/>
          <w:sz w:val="28"/>
          <w:sz w:val="28"/>
          <w:szCs w:val="28"/>
          <w:rtl w:val="true"/>
          <w:lang w:bidi="fa-IR"/>
        </w:rPr>
        <w:t>، از نظر فضائل اخلاقی در درجه والایی قرار داشت و برترین زنان زمان خود بود</w:t>
      </w:r>
      <w:r>
        <w:rPr>
          <w:rStyle w:val="FootnoteAnchor"/>
          <w:rtl w:val="true"/>
        </w:rPr>
        <w:footnoteReference w:id="852"/>
      </w:r>
      <w:r>
        <w:rPr>
          <w:rFonts w:ascii="IRNazanin" w:hAnsi="IRNazanin" w:eastAsia="IRNazanin"/>
          <w:color w:val="111111"/>
          <w:sz w:val="28"/>
          <w:sz w:val="28"/>
          <w:szCs w:val="28"/>
          <w:rtl w:val="true"/>
          <w:lang w:bidi="fa-IR"/>
        </w:rPr>
        <w:t>، به طوری 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به عنوان بانویی منزه و پاکدامن و بافضیلت یاد می کرد</w:t>
      </w:r>
      <w:r>
        <w:rPr>
          <w:rFonts w:eastAsia="IRNazanin" w:cs="IRNazanin"/>
          <w:color w:val="111111"/>
          <w:sz w:val="28"/>
          <w:szCs w:val="28"/>
          <w:rtl w:val="true"/>
          <w:lang w:bidi="fa-IR"/>
        </w:rPr>
        <w:t>.</w:t>
      </w:r>
      <w:r>
        <w:rPr>
          <w:rStyle w:val="FootnoteAnchor"/>
          <w:rtl w:val="true"/>
        </w:rPr>
        <w:footnoteReference w:id="853"/>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که پدر بزرگوار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او حدود هشت سال داشت و در سن بیست و پنج سالگی به شهادت رسید</w:t>
      </w:r>
      <w:r>
        <w:rPr>
          <w:rStyle w:val="FootnoteAnchor"/>
          <w:rtl w:val="true"/>
        </w:rPr>
        <w:footnoteReference w:id="854"/>
      </w:r>
      <w:r>
        <w:rPr>
          <w:rFonts w:ascii="IRNazanin" w:hAnsi="IRNazanin" w:eastAsia="IRNazanin"/>
          <w:color w:val="111111"/>
          <w:sz w:val="28"/>
          <w:sz w:val="28"/>
          <w:szCs w:val="28"/>
          <w:rtl w:val="true"/>
          <w:lang w:bidi="fa-IR"/>
        </w:rPr>
        <w:t>و در قبرستان قریش در بغداد در کنار قبر جدّش،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w:t>
      </w:r>
      <w:bookmarkStart w:id="545" w:name="pg734_5508"/>
    </w:p>
    <w:p>
      <w:pPr>
        <w:pStyle w:val="Heading3"/>
        <w:numPr>
          <w:ilvl w:val="2"/>
          <w:numId w:val="1"/>
        </w:numPr>
        <w:rPr/>
      </w:pPr>
      <w:bookmarkStart w:id="546" w:name="__RefHeading___Toc6161471_211673320"/>
      <w:bookmarkStart w:id="547" w:name="_Toc192"/>
      <w:bookmarkEnd w:id="545"/>
      <w:bookmarkEnd w:id="546"/>
      <w:r>
        <w:rPr>
          <w:rtl w:val="true"/>
        </w:rPr>
        <w:t>خلفای معاصر حضرت</w:t>
      </w:r>
      <w:bookmarkEnd w:id="547"/>
    </w:p>
    <w:p>
      <w:pPr>
        <w:pStyle w:val="BookText"/>
        <w:rPr/>
      </w:pPr>
      <w:r>
        <w:rPr>
          <w:rFonts w:ascii="IRNazanin" w:hAnsi="IRNazanin" w:eastAsia="IRNazanin"/>
          <w:color w:val="111111"/>
          <w:sz w:val="28"/>
          <w:sz w:val="28"/>
          <w:szCs w:val="28"/>
          <w:rtl w:val="true"/>
          <w:lang w:bidi="fa-IR"/>
        </w:rPr>
        <w:t xml:space="preserve">پیشوای نهم در دوران امامت خود با دو خلیفه عباسی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معتصم</w:t>
      </w:r>
      <w:r>
        <w:rPr>
          <w:rFonts w:eastAsia="IRNazanin" w:cs="IRNazanin"/>
          <w:color w:val="111111"/>
          <w:sz w:val="28"/>
          <w:szCs w:val="28"/>
          <w:rtl w:val="true"/>
          <w:lang w:bidi="fa-IR"/>
        </w:rPr>
        <w:t>»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 بوده است و هر دو نفر او را به اجبار از مدینه به بغداد احضار کردند و طبق شیوه سیاسی ای که مأمون در مورد امام رضا به کار برده بود، او را در پایتخت زیر نظر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مولودی پر خیر و برکت</w:t>
      </w:r>
    </w:p>
    <w:p>
      <w:pPr>
        <w:pStyle w:val="BookText"/>
        <w:rPr/>
      </w:pPr>
      <w:r>
        <w:rPr>
          <w:rFonts w:ascii="IRNazanin" w:hAnsi="IRNazanin" w:eastAsia="IRNazanin"/>
          <w:color w:val="111111"/>
          <w:sz w:val="28"/>
          <w:sz w:val="28"/>
          <w:szCs w:val="28"/>
          <w:rtl w:val="true"/>
          <w:lang w:bidi="fa-IR"/>
        </w:rPr>
        <w:t>در خانواده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محافل شیعه، از حضرت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عنوان مولودی پر خیر و برکت یاد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ابویحیای صنعانی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محضر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فرزندش ابوجعفر را که خردسال بود،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مولودی است که برای شیعیان ما، با برکت تر از او زاده نشده است</w:t>
      </w:r>
      <w:r>
        <w:rPr>
          <w:rFonts w:eastAsia="IRNazanin" w:cs="IRNazanin"/>
          <w:color w:val="111111"/>
          <w:sz w:val="28"/>
          <w:szCs w:val="28"/>
          <w:rtl w:val="true"/>
          <w:lang w:bidi="fa-IR"/>
        </w:rPr>
        <w:t>».</w:t>
      </w:r>
      <w:r>
        <w:rPr>
          <w:rStyle w:val="FootnoteAnchor"/>
          <w:rtl w:val="true"/>
        </w:rPr>
        <w:footnoteReference w:id="855"/>
      </w:r>
    </w:p>
    <w:p>
      <w:pPr>
        <w:pStyle w:val="BookText"/>
        <w:rPr/>
      </w:pPr>
      <w:r>
        <w:rPr>
          <w:rFonts w:ascii="IRNazanin" w:hAnsi="IRNazanin" w:eastAsia="IRNazanin"/>
          <w:color w:val="111111"/>
          <w:sz w:val="28"/>
          <w:sz w:val="28"/>
          <w:szCs w:val="28"/>
          <w:rtl w:val="true"/>
          <w:lang w:bidi="fa-IR"/>
        </w:rPr>
        <w:t>گویا امام، به مناسبت های مختلف، از فرزند ارجمند خود با این عنوان یاد می کرده و این موضوع در میان شیعیان و یاران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بوده است، به گواه این که دوتن از شیعیان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بن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که ابوجعفر را آوردند،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مولود پر خیر و برکت است؟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این همان مولودی است که در اسلام با برکت تر از او زاده نشده است</w:t>
      </w:r>
      <w:r>
        <w:rPr>
          <w:rFonts w:eastAsia="IRNazanin" w:cs="IRNazanin"/>
          <w:color w:val="111111"/>
          <w:sz w:val="28"/>
          <w:szCs w:val="28"/>
          <w:rtl w:val="true"/>
          <w:lang w:bidi="fa-IR"/>
        </w:rPr>
        <w:t>» .</w:t>
      </w:r>
      <w:r>
        <w:rPr>
          <w:rStyle w:val="FootnoteAnchor"/>
          <w:rtl w:val="true"/>
        </w:rPr>
        <w:footnoteReference w:id="856"/>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ابویحیای صنعانی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به حضور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شدم، دیدم حضرت موز را پوست می کند و به فرزندش ابوجعفر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مولود پر خیر و برکت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این مولودی است که در اسلام مانند او، و برای شیعیان ما، با برکت تر از او زاده نشده است</w:t>
      </w:r>
      <w:r>
        <w:rPr>
          <w:rFonts w:eastAsia="IRNazanin" w:cs="IRNazanin"/>
          <w:color w:val="111111"/>
          <w:sz w:val="28"/>
          <w:szCs w:val="28"/>
          <w:rtl w:val="true"/>
          <w:lang w:bidi="fa-IR"/>
        </w:rPr>
        <w:t>».</w:t>
      </w:r>
      <w:r>
        <w:rPr>
          <w:rStyle w:val="FootnoteAnchor"/>
          <w:rtl w:val="true"/>
        </w:rPr>
        <w:footnoteReference w:id="857"/>
      </w:r>
    </w:p>
    <w:p>
      <w:pPr>
        <w:pStyle w:val="BookText"/>
        <w:rPr/>
      </w:pPr>
      <w:r>
        <w:rPr>
          <w:rFonts w:ascii="IRNazanin" w:hAnsi="IRNazanin" w:eastAsia="IRNazanin"/>
          <w:color w:val="111111"/>
          <w:sz w:val="28"/>
          <w:sz w:val="28"/>
          <w:szCs w:val="28"/>
          <w:rtl w:val="true"/>
          <w:lang w:bidi="fa-IR"/>
        </w:rPr>
        <w:t>شاید در بدو نظر تصور شود که مقصود از این حدیث این است که امام جواداز همه امامان قبلی برای شیعیان، با برکت تر بوده است، در حالی که چنین مطلبی قابل قبول نیست، بلکه بررسی موضوع و ملاحظه شواهد و قرائن، نشان می دهد که ظاهراً مقصود از این حدیث این است که تولد حضرت جواد در شرائطی صورت گرفت که خیر و برکت خاصّی برای شیعیان به ارمغان آورد، بدین معنا که عصر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ویژه ای بوده و حضرت در تعیین جانشین خود و معرفی امام بعدی، با مشکلاتی رو به رو بوده که در عصر امامان قبلی، بی سابقه بوده است، زیرا از یک سو پس از شهادت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شدند، بر اساس انگیزه های مادی، امامت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انکار کردند و از سوی دیگر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حدود چهل و هفت سالگی دارای فرزند نشده بود و چون احادیث رسیده از پیامبر حاکی بود که امامان دوازده نفرند که نه نفر آنان از نسل امام حسین خواهند بود، فقدان فرزند برای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امامت خود آن حضرت و هم تداوم امامت را زیر سؤال می برد و واقفیه این موضوع را دستاویز قرار داده امامت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انکار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 این معنا، اعتراض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قیاما واسطی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هشتم در این مورد و پاسخ آن حضرت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قیاما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Style w:val="FootnoteAnchor"/>
          <w:rtl w:val="true"/>
        </w:rPr>
        <w:footnoteReference w:id="858"/>
      </w:r>
      <w:r>
        <w:rPr>
          <w:rFonts w:ascii="IRNazanin" w:hAnsi="IRNazanin" w:eastAsia="IRNazanin"/>
          <w:color w:val="111111"/>
          <w:sz w:val="28"/>
          <w:sz w:val="28"/>
          <w:szCs w:val="28"/>
          <w:rtl w:val="true"/>
          <w:lang w:bidi="fa-IR"/>
        </w:rPr>
        <w:t>، طی نامه ای 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متهم به عقیمی کرد 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امام باشی در صورتی که فرزندی نداری؟</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پاسخ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 دانی که من دارای فرزندی نخواهم بود، سوگند به خدا، بیش از چند روز نمی گذرد که خداوند پسری به من عطا می کند که حق را از باطل جدا می کند</w:t>
      </w:r>
      <w:r>
        <w:rPr>
          <w:rFonts w:eastAsia="IRNazanin" w:cs="IRNazanin"/>
          <w:color w:val="111111"/>
          <w:sz w:val="28"/>
          <w:szCs w:val="28"/>
          <w:rtl w:val="true"/>
          <w:lang w:bidi="fa-IR"/>
        </w:rPr>
        <w:t>.</w:t>
      </w:r>
      <w:r>
        <w:rPr>
          <w:rStyle w:val="FootnoteAnchor"/>
          <w:rtl w:val="true"/>
        </w:rPr>
        <w:footnoteReference w:id="859"/>
      </w:r>
    </w:p>
    <w:p>
      <w:pPr>
        <w:pStyle w:val="BookText"/>
        <w:rPr/>
      </w:pPr>
      <w:r>
        <w:rPr>
          <w:rFonts w:ascii="IRNazanin" w:hAnsi="IRNazanin" w:eastAsia="IRNazanin"/>
          <w:color w:val="111111"/>
          <w:sz w:val="28"/>
          <w:sz w:val="28"/>
          <w:szCs w:val="28"/>
          <w:rtl w:val="true"/>
          <w:lang w:bidi="fa-IR"/>
        </w:rPr>
        <w:t xml:space="preserve">این شگرد تبلیغی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قیاما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دیگر پیروان واقفیه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به این مورد نبوده است، بلکه این معنا به مناسبت های مختلف و در موارد گوناگون تکرار می شده و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سخنان و دلایل آنان را رد می کرده است</w:t>
      </w:r>
      <w:r>
        <w:rPr>
          <w:rStyle w:val="FootnoteAnchor"/>
          <w:rtl w:val="true"/>
        </w:rPr>
        <w:footnoteReference w:id="860"/>
      </w:r>
      <w:r>
        <w:rPr>
          <w:rFonts w:ascii="IRNazanin" w:hAnsi="IRNazanin" w:eastAsia="IRNazanin"/>
          <w:color w:val="111111"/>
          <w:sz w:val="28"/>
          <w:sz w:val="28"/>
          <w:szCs w:val="28"/>
          <w:rtl w:val="true"/>
          <w:lang w:bidi="fa-IR"/>
        </w:rPr>
        <w:t>، تا آن که تولد حضرت جواد به این سمپاشیها خاتمه داد و موضع امام و شیعیان که از این نظر در تنگنا قرار گرفته بودند، تقویت گردید و اعتبار و وجهه تشیّع بالا رفت</w:t>
      </w:r>
      <w:r>
        <w:rPr>
          <w:rFonts w:eastAsia="IRNazanin" w:cs="IRNazanin"/>
          <w:color w:val="111111"/>
          <w:sz w:val="28"/>
          <w:szCs w:val="28"/>
          <w:rtl w:val="true"/>
          <w:lang w:bidi="fa-IR"/>
        </w:rPr>
        <w:t>.</w:t>
      </w:r>
      <w:r>
        <w:rPr>
          <w:rStyle w:val="FootnoteAnchor"/>
          <w:rtl w:val="true"/>
        </w:rPr>
        <w:footnoteReference w:id="861"/>
      </w:r>
    </w:p>
    <w:p>
      <w:pPr>
        <w:pStyle w:val="BookText"/>
        <w:rPr/>
      </w:pPr>
      <w:r>
        <w:rPr>
          <w:rFonts w:ascii="IRNazanin" w:hAnsi="IRNazanin" w:eastAsia="IRNazanin"/>
          <w:color w:val="111111"/>
          <w:sz w:val="28"/>
          <w:sz w:val="28"/>
          <w:szCs w:val="28"/>
          <w:rtl w:val="true"/>
          <w:lang w:bidi="fa-IR"/>
        </w:rPr>
        <w:t>وسوسه های واقفیه و دشمنان خاندان امامت در این مورد، به حدی بود که حتی پس از ولادت حضرت جواد که واقفیه را خلع سلاح کرد، گروهی از خویشان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بر اساس حسدورزی ها وتنگ نظری ها گستاخی را به جایی رساندند که ادعا کردند که حضرت جواد، فرزند علی بن موسی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این تهمت ناجوانمردانه و دور از اسلام، برای مطرح کردن اندیشه های پنهانی خویش، جز شبهه عوام فریبانه عدم شباهت میان پدر و فرزند از نظر رنگ چهره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نیافتند و گندمگونی صورت حضرت جواد را بهانه قرار داده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ما، امامی که گندمگون باشد،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هشتم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قیافه شناسی داوری کرده است</w:t>
      </w:r>
      <w:r>
        <w:rPr>
          <w:rStyle w:val="FootnoteAnchor"/>
          <w:rtl w:val="true"/>
        </w:rPr>
        <w:footnoteReference w:id="862"/>
      </w:r>
    </w:p>
    <w:p>
      <w:pPr>
        <w:pStyle w:val="BookText"/>
        <w:rPr/>
      </w:pPr>
      <w:r>
        <w:rPr>
          <w:rFonts w:ascii="IRNazanin" w:hAnsi="IRNazanin" w:eastAsia="IRNazanin"/>
          <w:color w:val="111111"/>
          <w:sz w:val="28"/>
          <w:sz w:val="28"/>
          <w:szCs w:val="28"/>
          <w:rtl w:val="true"/>
          <w:lang w:bidi="fa-IR"/>
        </w:rPr>
        <w:t>قیافه شناسان کسانی بودند که از روی شباهت اندام، نسب اشخاص را تعیین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قیافه شناسی نزد اعراب جایگاه مهمی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امامیه تعلیم وتعلّم و گرفتن مزد در قِبال انجام دادن این عمل را حرام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علمای امامیه این عمل را مطلقاً حرام شمرده اند و برخی در صورتی آن را حرام می دانند که موجب فعل حرام یا منجر به اظهار نظر قطعی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از فقه اسلامی آگاهی داشته باشد، عدم جواز این عمل و استفاده از آن را مسلّم می داند، چه رسد به این که به استناد آن، مسائل مربوط به ارث و نکاح و امثال این ها حل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مقّرم، سید عبدالرزاق، نگاهی گذرا بر زندگانی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دکتر پرویز لولاور، ص</w:t>
      </w:r>
      <w:r>
        <w:rPr>
          <w:rFonts w:eastAsia="IRNazanin" w:cs="IRNazanin"/>
          <w:color w:val="111111"/>
          <w:sz w:val="28"/>
          <w:szCs w:val="28"/>
          <w:lang w:bidi="fa-IR"/>
        </w:rPr>
        <w:t>35</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باید بین ما و تو قیافه شناسان داوری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پی آنان بفرستید، ولی من این کار را نمی کنم، اما به آنان نگویید برای چه دعوتشان کرده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بر اساس قرار قبلی، عموها، برادران و خواهران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باغی نشستند و آن حضرت، درحالی که جامه ای گشاده وپشمین برتن و کلاهی بر سر و بیلی بر دوش داشت، در میان باغ به بیل زدن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باغبان است و ارتباطی با حاضران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حضرت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حاضر کردند و از قیافه شناسان درخواست نمودند که پدر وی را از میان آن جمع شناسایی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اتفاق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این کودک در این جمع حضور ندارد، اما این شخص، عموی پدرش، واین، عموی خود او، و این هم عمه اوست، اگر پدرش نیز در این جا باشد، باید آن شخص باشد که درمیان باغ بیل بر دوش گذارده است، زیرا ساق پاهای این دو، به یک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قیافه شناسان به اتفاق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این است</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علی بن جعفر، عموی حضرت رضا، از جا برخاست و بوسه بر لب های حضرت جواد زد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تو در پیشگاه خدا امام من هستی</w:t>
      </w:r>
      <w:r>
        <w:rPr>
          <w:rStyle w:val="FootnoteAnchor"/>
          <w:rtl w:val="true"/>
        </w:rPr>
        <w:footnoteReference w:id="8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یک بار دیگر توطئه و دسیسه مخالفان امامت برای</w:t>
      </w:r>
      <w:bookmarkStart w:id="548" w:name="pg734_5517"/>
    </w:p>
    <w:p>
      <w:pPr>
        <w:pStyle w:val="BookText"/>
        <w:rPr/>
      </w:pPr>
      <w:bookmarkEnd w:id="548"/>
      <w:r>
        <w:rPr>
          <w:rFonts w:ascii="IRNazanin" w:hAnsi="IRNazanin" w:eastAsia="IRNazanin"/>
          <w:color w:val="111111"/>
          <w:sz w:val="28"/>
          <w:sz w:val="28"/>
          <w:szCs w:val="28"/>
          <w:rtl w:val="true"/>
          <w:lang w:bidi="fa-IR"/>
        </w:rPr>
        <w:t>خاموش ساختن نور خدا، با شکست رو به رو شد و خداوند آنان را رسوا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9" w:name="__RefHeading___Toc6161473_211673320"/>
      <w:bookmarkStart w:id="550" w:name="_Toc193"/>
      <w:bookmarkEnd w:id="549"/>
      <w:r>
        <w:rPr>
          <w:rtl w:val="true"/>
        </w:rPr>
        <w:t>امامِ خردسال</w:t>
      </w:r>
      <w:bookmarkEnd w:id="550"/>
    </w:p>
    <w:p>
      <w:pPr>
        <w:pStyle w:val="BookText"/>
        <w:rPr/>
      </w:pPr>
      <w:r>
        <w:rPr>
          <w:rFonts w:ascii="IRNazanin" w:hAnsi="IRNazanin" w:eastAsia="IRNazanin"/>
          <w:color w:val="111111"/>
          <w:sz w:val="28"/>
          <w:sz w:val="28"/>
          <w:szCs w:val="28"/>
          <w:rtl w:val="true"/>
          <w:lang w:bidi="fa-IR"/>
        </w:rPr>
        <w:t>از آن جا که حضرت جواد نخستین امامی بود که در کودکی به منصب امامت رسید، طبعاً نخستین سؤالی که در هنگام مطالعه زندگی آن حضرت به نظر می رسد، این است که چگونه یک نوجوان می تواند مسئولیت حساس و سنگین امامت و پیشوایی مسلمانان را بر عهده بگیرد؟ آیا ممکن است انسانی در چنین سنی به آن حد از کمال برسد که بتواند جانشین پیامبر خدا باشد؟ و آیا در امت های پیشین چنین چیزی سابقه داشته است؟</w:t>
      </w:r>
    </w:p>
    <w:p>
      <w:pPr>
        <w:pStyle w:val="BookText"/>
        <w:rPr/>
      </w:pPr>
      <w:r>
        <w:rPr>
          <w:rFonts w:ascii="IRNazanin" w:hAnsi="IRNazanin" w:eastAsia="IRNazanin"/>
          <w:color w:val="111111"/>
          <w:sz w:val="28"/>
          <w:sz w:val="28"/>
          <w:szCs w:val="28"/>
          <w:rtl w:val="true"/>
          <w:lang w:bidi="fa-IR"/>
        </w:rPr>
        <w:t>در پاسخ این سؤال ها باید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دوران شکوفایی عقل و جسم انسان معمولاً حد و مرز خاصی دارد که با رسیدن آن زمان، جسم و روان به حد کمال می رسند، ولی چه مانعی دارد که خداوند قادر حکیم، برای مصالحی، این دوران را برای بعضی از بندگان خاص خود کوتاه ساخته، در سال های کمتری خلاصه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بشر یت از آغاز تاکنون افرادی بوده اند که از این قاعده عادی مستثنا بوده اند و در پرتو لطف و عنایت خاصی که از طرف خالق جهان به آنان شده است، در سنین کودکی به مقام پیشوایی و رهبری امتی نائل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مطلب بهتر روشن شود، ذیلاً مواردی از این استثناها را یادآوری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درباره حضرت یحیی و رسالت او و این که در دوران کودکی</w:t>
      </w:r>
    </w:p>
    <w:p>
      <w:pPr>
        <w:pStyle w:val="BookText"/>
        <w:rPr/>
      </w:pPr>
      <w:r>
        <w:rPr>
          <w:rFonts w:ascii="IRNazanin" w:hAnsi="IRNazanin" w:eastAsia="IRNazanin"/>
          <w:color w:val="111111"/>
          <w:sz w:val="28"/>
          <w:sz w:val="28"/>
          <w:szCs w:val="28"/>
          <w:rtl w:val="true"/>
          <w:lang w:bidi="fa-IR"/>
        </w:rPr>
        <w:t>به نبوت برگزیده شده است،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فرمان نبوت را در کودکی به او دادیم</w:t>
      </w:r>
      <w:r>
        <w:rPr>
          <w:rFonts w:eastAsia="IRNazanin" w:cs="IRNazanin"/>
          <w:color w:val="111111"/>
          <w:sz w:val="28"/>
          <w:szCs w:val="28"/>
          <w:rtl w:val="true"/>
          <w:lang w:bidi="fa-IR"/>
        </w:rPr>
        <w:t>».</w:t>
      </w:r>
      <w:r>
        <w:rPr>
          <w:rStyle w:val="FootnoteAnchor"/>
          <w:rtl w:val="true"/>
        </w:rPr>
        <w:footnoteReference w:id="864"/>
      </w:r>
    </w:p>
    <w:p>
      <w:pPr>
        <w:pStyle w:val="BookText"/>
        <w:rPr/>
      </w:pPr>
      <w:r>
        <w:rPr>
          <w:rFonts w:ascii="IRNazanin" w:hAnsi="IRNazanin" w:eastAsia="IRNazanin"/>
          <w:color w:val="111111"/>
          <w:sz w:val="28"/>
          <w:sz w:val="28"/>
          <w:szCs w:val="28"/>
          <w:rtl w:val="true"/>
          <w:lang w:bidi="fa-IR"/>
        </w:rPr>
        <w:t xml:space="preserve">بعضی از مفسران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آیه بالا به معنای هوش و درایت گرفته اند و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 این نظریه روایاتی است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از آن جمله، روایتی از امام پنجم وارد شده است که حضرت طی آن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مزبور،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یحیی در خُردسالی استشهاد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زکریا، فرزند او یحیی کتاب و حکمت را از او به ارث برد و این همان است که خداوند درقرآن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یَحْیی خُذِ الْکِتابَ بِقُوَّة وَ آتَیْناهُ الْحُکْمَ صَبِیّاً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یحیی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نیرومندی بگیر، و ما فرمان نبوت را در کودکی به او دادیم</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که برای آغاز تکلم وسخن گفتن کودک معمولاً زمانی حدود دوازده ماه لازم است، ولی می دانیم که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درهمان روزهای نخستین تولد، زبان به سخن گشود و از مادر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قدرت الهی بدون ازدواج باردار شده و نوزادی به دنیا آورده بود و به این جهت مورد تهمت و اهانت قرار گرفته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شدت دفاع کرد و یاوه های معاندین را با منطق و دلیل رد کرد، در صورتی که این گونه سخن گفتن و با این محتوا، در شأن انسان های بزرگ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گفتار او را چنین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 شک من بنده خدایم، به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فرموده و مرا در هرجا که باشم، وجودی پربرکت قرار داده است، و مرا تا آن زمان که زنده ام به نماز و زکات توصیه فرموده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نیکی درحق مادرم سفارش کرده و جبار و شقی قرار نداده است</w:t>
      </w:r>
      <w:r>
        <w:rPr>
          <w:rFonts w:eastAsia="IRNazanin" w:cs="IRNazanin"/>
          <w:color w:val="111111"/>
          <w:sz w:val="28"/>
          <w:szCs w:val="28"/>
          <w:rtl w:val="true"/>
          <w:lang w:bidi="fa-IR"/>
        </w:rPr>
        <w:t>».</w:t>
      </w:r>
      <w:r>
        <w:rPr>
          <w:rStyle w:val="FootnoteAnchor"/>
          <w:rtl w:val="true"/>
        </w:rPr>
        <w:footnoteReference w:id="865"/>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بعضی از روایات استفاده می شود که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که سخن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هنوز منصب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است و در سنّ هفت سالگی به مقام رسالت نائل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استبعادی ندارد که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در سنّی همانند سنّ حضرت عیسی به منصب امامت برسند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اصول 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382</w:t>
      </w:r>
      <w:r>
        <w:rPr>
          <w:rFonts w:eastAsia="IRNazanin" w:cs="IRNazanin"/>
          <w:color w:val="111111"/>
          <w:sz w:val="28"/>
          <w:szCs w:val="28"/>
          <w:rtl w:val="true"/>
          <w:lang w:bidi="fa-IR"/>
        </w:rPr>
        <w:t>).</w:t>
      </w:r>
      <w:bookmarkStart w:id="551" w:name="pg734_5521"/>
    </w:p>
    <w:p>
      <w:pPr>
        <w:pStyle w:val="BookText"/>
        <w:rPr/>
      </w:pPr>
      <w:bookmarkEnd w:id="551"/>
      <w:r>
        <w:rPr>
          <w:rFonts w:ascii="IRNazanin" w:hAnsi="IRNazanin" w:eastAsia="IRNazanin"/>
          <w:color w:val="111111"/>
          <w:sz w:val="28"/>
          <w:sz w:val="28"/>
          <w:szCs w:val="28"/>
          <w:rtl w:val="true"/>
          <w:lang w:bidi="fa-IR"/>
        </w:rPr>
        <w:t>با توجه به آن چه گفته شد، به این نتیجه می رسیم که قبل از امامان نیز، مردان الهی دیگری از این موهبت و نعمت الهی برخوردار بوده اند و این امر اختصاص به امامان ما نداشته است</w:t>
      </w:r>
      <w:r>
        <w:rPr>
          <w:rFonts w:eastAsia="IRNazanin" w:cs="IRNazanin"/>
          <w:color w:val="111111"/>
          <w:sz w:val="28"/>
          <w:szCs w:val="28"/>
          <w:rtl w:val="true"/>
          <w:lang w:bidi="fa-IR"/>
        </w:rPr>
        <w:t>.</w:t>
      </w:r>
    </w:p>
    <w:p>
      <w:pPr>
        <w:pStyle w:val="Heading3"/>
        <w:numPr>
          <w:ilvl w:val="2"/>
          <w:numId w:val="1"/>
        </w:numPr>
        <w:rPr/>
      </w:pPr>
      <w:bookmarkStart w:id="552" w:name="__RefHeading___Toc6161475_211673320"/>
      <w:bookmarkStart w:id="553" w:name="_Toc194"/>
      <w:bookmarkEnd w:id="552"/>
      <w:r>
        <w:rPr>
          <w:rtl w:val="true"/>
        </w:rPr>
        <w:t>گفتار امامان در این زمینه</w:t>
      </w:r>
      <w:bookmarkEnd w:id="553"/>
    </w:p>
    <w:p>
      <w:pPr>
        <w:pStyle w:val="BookText"/>
        <w:rPr/>
      </w:pPr>
      <w:r>
        <w:rPr>
          <w:rFonts w:ascii="IRNazanin" w:hAnsi="IRNazanin" w:eastAsia="IRNazanin"/>
          <w:color w:val="111111"/>
          <w:sz w:val="28"/>
          <w:sz w:val="28"/>
          <w:szCs w:val="28"/>
          <w:rtl w:val="true"/>
          <w:lang w:bidi="fa-IR"/>
        </w:rPr>
        <w:t>از بررسی تاریخ زندگانی امامان استفاده می شود که این مسئله در زمان خود آنان مخصوصاً عصر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مطرح بوده و آنان هم با همین استدلال پاسخ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توجه شما را به سه روایت در این زمینه جلب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اسباط، یکی از یاران امام رضا و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سفر به مصر، وارد مدینه شدم و در خانه امام رضا ابوجعفر محمد بن علی رضارا دیدم، او در آن زمان پنج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قیافه و سیمای او را به دقت نگاه می کردم تا به شیعیان مصر توصیف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نگاهی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خداوند درباره امامت انجام داده، مانند کاری است که درباره نبوت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یوسف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او به حد رشد رسید به او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دادیم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درباره یحیی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یحیی در کودکی فرمان نبوت دادیم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همان گونه که ممکن است خداوند، علم و حکمت را در سن چهل سالگی به شخصی عنایت کند، ممکن است همان حکمت را در دوران کودکی نیز عطا کند</w:t>
      </w:r>
      <w:r>
        <w:rPr>
          <w:rFonts w:eastAsia="IRNazanin" w:cs="IRNazanin"/>
          <w:color w:val="111111"/>
          <w:sz w:val="28"/>
          <w:szCs w:val="28"/>
          <w:rtl w:val="true"/>
          <w:lang w:bidi="fa-IR"/>
        </w:rPr>
        <w:t>.</w:t>
      </w:r>
      <w:r>
        <w:rPr>
          <w:rStyle w:val="FootnoteAnchor"/>
          <w:rtl w:val="true"/>
        </w:rPr>
        <w:footnoteReference w:id="86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یاران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خراسان در محضر امام رضا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حاضران به امام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من،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نخواسته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آمدی رخ دهد، به چه کسی مراجعه کنیم؟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فرزندم ابوجعفر</w:t>
      </w:r>
      <w:r>
        <w:rPr>
          <w:rStyle w:val="FootnoteAnchor"/>
          <w:rtl w:val="true"/>
        </w:rPr>
        <w:footnoteReference w:id="8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آن شخص سن حضرت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کم شمرد،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عیسی بن مریم را در سنی کمتر از سن ابوجعفر، رسول و پیامبر و صاحب شریعت تازه قرار داد</w:t>
      </w:r>
      <w:r>
        <w:rPr>
          <w:rFonts w:eastAsia="IRNazanin" w:cs="IRNazanin"/>
          <w:color w:val="111111"/>
          <w:sz w:val="28"/>
          <w:szCs w:val="28"/>
          <w:rtl w:val="true"/>
          <w:lang w:bidi="fa-IR"/>
        </w:rPr>
        <w:t>.</w:t>
      </w:r>
      <w:r>
        <w:rPr>
          <w:rStyle w:val="FootnoteAnchor"/>
          <w:rtl w:val="true"/>
        </w:rPr>
        <w:footnoteReference w:id="86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یکی از یاران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 بن خلاد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جعفر را در جای خود نشاندم و جانشین خود قرار دادم، ما خاندانی هستیم که کوچک تران ما مو بمو از بزرگان مان ارث می برند</w:t>
      </w:r>
      <w:r>
        <w:rPr>
          <w:rFonts w:eastAsia="IRNazanin" w:cs="IRNazanin"/>
          <w:color w:val="111111"/>
          <w:sz w:val="28"/>
          <w:szCs w:val="28"/>
          <w:rtl w:val="true"/>
          <w:lang w:bidi="fa-IR"/>
        </w:rPr>
        <w:t>»!</w:t>
      </w:r>
      <w:r>
        <w:rPr>
          <w:rStyle w:val="FootnoteAnchor"/>
          <w:rtl w:val="true"/>
        </w:rPr>
        <w:footnoteReference w:id="869"/>
      </w:r>
    </w:p>
    <w:p>
      <w:pPr>
        <w:pStyle w:val="BookText"/>
        <w:rPr/>
      </w:pPr>
      <w:r>
        <w:rPr>
          <w:rFonts w:ascii="IRNazanin" w:hAnsi="IRNazanin" w:eastAsia="IRNazanin"/>
          <w:color w:val="111111"/>
          <w:sz w:val="28"/>
          <w:sz w:val="28"/>
          <w:szCs w:val="28"/>
          <w:rtl w:val="true"/>
          <w:lang w:bidi="fa-IR"/>
        </w:rPr>
        <w:t>گرداب اعتقادی</w:t>
      </w:r>
    </w:p>
    <w:p>
      <w:pPr>
        <w:pStyle w:val="BookText"/>
        <w:rPr/>
      </w:pPr>
      <w:r>
        <w:rPr>
          <w:rFonts w:ascii="IRNazanin" w:hAnsi="IRNazanin" w:eastAsia="IRNazanin"/>
          <w:color w:val="111111"/>
          <w:sz w:val="28"/>
          <w:sz w:val="28"/>
          <w:szCs w:val="28"/>
          <w:rtl w:val="true"/>
          <w:lang w:bidi="fa-IR"/>
        </w:rPr>
        <w:t>اما به رغم تمام آن چه در مورد امکان رسیدن به مناصب بزرگ الهی در سن خردسالی گفته شد، هنوز مشکل کوچکیِ سنّ حضرت جواد، نه تنها برای بسیاری از افراد عادی از شیعیان حل نشده بود، بلکه برای برخی از بزرگان و علمای شیعه نیز جای بحث و گفتوگو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پس از شهادت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آغاز امامت فرزند خردسالش، حضرت جواد، شیعیان  بهویژه شیعیان عامی  با گرداب اعتقادی خطرناک و در نوع خود بی سابقه ای مواجه شدند و کوچکی سن آن حضرت به صورت یک مشکل بزرگ پدیدار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رستم 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دانشمندان قرن چهارم هجری، می نویسد</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که سنّ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شش سال و چند ماه رسید، مأمون</w:t>
      </w:r>
    </w:p>
    <w:p>
      <w:pPr>
        <w:pStyle w:val="BookText"/>
        <w:rPr/>
      </w:pPr>
      <w:r>
        <w:rPr>
          <w:rFonts w:ascii="IRNazanin" w:hAnsi="IRNazanin" w:eastAsia="IRNazanin"/>
          <w:color w:val="111111"/>
          <w:sz w:val="28"/>
          <w:sz w:val="28"/>
          <w:szCs w:val="28"/>
          <w:rtl w:val="true"/>
          <w:lang w:bidi="fa-IR"/>
        </w:rPr>
        <w:t xml:space="preserve">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رساند و شیعیان در حیرت و سرگردانی فرورفتند و در میان مردم اختلاف نظر پدید آمد و سنّ ابوجعفر را کم شمردند و شیعیان در سایر شهرها متحیر شدند</w:t>
      </w:r>
      <w:r>
        <w:rPr>
          <w:rFonts w:eastAsia="IRNazanin" w:cs="IRNazanin"/>
          <w:color w:val="111111"/>
          <w:sz w:val="28"/>
          <w:szCs w:val="28"/>
          <w:rtl w:val="true"/>
          <w:lang w:bidi="fa-IR"/>
        </w:rPr>
        <w:t>».</w:t>
      </w:r>
      <w:r>
        <w:rPr>
          <w:rStyle w:val="FootnoteAnchor"/>
          <w:rtl w:val="true"/>
        </w:rPr>
        <w:footnoteReference w:id="870"/>
      </w:r>
    </w:p>
    <w:p>
      <w:pPr>
        <w:pStyle w:val="BookText"/>
        <w:rPr/>
      </w:pPr>
      <w:r>
        <w:rPr>
          <w:rFonts w:ascii="IRNazanin" w:hAnsi="IRNazanin" w:eastAsia="IRNazanin"/>
          <w:color w:val="111111"/>
          <w:sz w:val="28"/>
          <w:sz w:val="28"/>
          <w:szCs w:val="28"/>
          <w:rtl w:val="true"/>
          <w:lang w:bidi="fa-IR"/>
        </w:rPr>
        <w:t>به همین جهت، شیعیان اجتماعاتی تشکیل دادند و دیدارهایی با امام جوادبه عمل آوردند و به منظور آزمایش وحصول اطمینان از این که او دارای علم امامت است، پرسش هایی را مطرح کردند و هنگامی که پاسخ های قاطع و روشن و قانع کننده دریافت کردند، آرامش و اطمینان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در این زمینه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درسال دویست و دو رحلت نمود، سنّ ابوجعفر نزدیک به هفت سال بود، از این رو در بغداد و سایر شهرها در بین مردم اختلاف نظر پدید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ریّان بن 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بن عبدالرحمن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گروهی از بزرگان و معتمدین شیعه،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یکی از محله های بغداد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برکه زلزل</w:t>
      </w:r>
      <w:r>
        <w:rPr>
          <w:rFonts w:eastAsia="IRNazanin" w:cs="IRNazanin"/>
          <w:color w:val="111111"/>
          <w:sz w:val="28"/>
          <w:szCs w:val="28"/>
          <w:rtl w:val="true"/>
          <w:lang w:bidi="fa-IR"/>
        </w:rPr>
        <w:t>»</w:t>
      </w:r>
      <w:r>
        <w:rPr>
          <w:rStyle w:val="FootnoteAnchor"/>
          <w:rtl w:val="true"/>
        </w:rPr>
        <w:footnoteReference w:id="871"/>
      </w:r>
    </w:p>
    <w:p>
      <w:pPr>
        <w:pStyle w:val="BookText"/>
        <w:rPr/>
      </w:pPr>
      <w:r>
        <w:rPr>
          <w:rFonts w:ascii="IRNazanin" w:hAnsi="IRNazanin" w:eastAsia="IRNazanin"/>
          <w:color w:val="111111"/>
          <w:sz w:val="28"/>
          <w:sz w:val="28"/>
          <w:szCs w:val="28"/>
          <w:rtl w:val="true"/>
          <w:lang w:bidi="fa-IR"/>
        </w:rPr>
        <w:t>یاقوت حموی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موصلی نوازنده،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برصوما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اطراف کوفه به بغداد آورد و به آن دو، موسیقی و آواز عربی آموخت و آنان از این طریق به دربار راه یافتند ومورد توجه خلفا واقع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اصلی زلزل، منصور، و خواهر او همسر ابراهیم موصلی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 آمدند و در سوک امام به گریه و اندوه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از گریه و زاری بردارید،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امامت را چه کسی عهده دار می گردد؟ و تا این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شود، مسائل خود را از چه کسی باید بپرسیم؟</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ریّان بن 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گلوی او را گرفت و فشرد و در حالی که به سر و صورت او می زد، با خشم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نزد ما تظاهر به ایمان</w:t>
      </w:r>
    </w:p>
    <w:p>
      <w:pPr>
        <w:pStyle w:val="BookText"/>
        <w:rPr/>
      </w:pPr>
      <w:r>
        <w:rPr>
          <w:rFonts w:ascii="IRNazanin" w:hAnsi="IRNazanin" w:eastAsia="IRNazanin"/>
          <w:color w:val="111111"/>
          <w:sz w:val="28"/>
          <w:sz w:val="28"/>
          <w:szCs w:val="28"/>
          <w:rtl w:val="true"/>
          <w:lang w:bidi="fa-IR"/>
        </w:rPr>
        <w:t>می کنی و شکّ و شرک خود را پنهان می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امامت او از جانب خدا باشد حتی اگر طفل یک روزه باشد، مثل پیرمرد صد ساله خواهد بود و اگر از جانب خدا نباشد حتی اگر صد ساله باشد، چون دیگران یک فرد عادی خواهد بود، شایسته است در این باره تأمّل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حاضران به توبیخ و نکوهش یونس پرداختند</w:t>
      </w:r>
      <w:r>
        <w:rPr>
          <w:rFonts w:eastAsia="IRNazanin" w:cs="IRNazanin"/>
          <w:color w:val="111111"/>
          <w:sz w:val="28"/>
          <w:szCs w:val="28"/>
          <w:rtl w:val="true"/>
          <w:lang w:bidi="fa-IR"/>
        </w:rPr>
        <w:t>.</w:t>
      </w:r>
      <w:r>
        <w:rPr>
          <w:rStyle w:val="FootnoteAnchor"/>
          <w:rtl w:val="true"/>
        </w:rPr>
        <w:footnoteReference w:id="872"/>
      </w:r>
    </w:p>
    <w:p>
      <w:pPr>
        <w:pStyle w:val="BookText"/>
        <w:rPr/>
      </w:pPr>
      <w:r>
        <w:rPr>
          <w:rFonts w:ascii="IRNazanin" w:hAnsi="IRNazanin" w:eastAsia="IRNazanin"/>
          <w:color w:val="111111"/>
          <w:sz w:val="28"/>
          <w:sz w:val="28"/>
          <w:szCs w:val="28"/>
          <w:rtl w:val="true"/>
          <w:lang w:bidi="fa-IR"/>
        </w:rPr>
        <w:t>در آن موقع، موسم حج نزدیک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نفر از فقها و علمای بغداد و شهرهای دیگر رهسپار حج شدند و به قصد دیدار ابوجعفر عازم مدینه گردیدند، و چون به مدینه رسیدند، به خانه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خالی بود، رفتند و روی زیرانداز بزرگی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عبدالله بن موسی، عموی حضرت جواد، وار دشد و در صدر مجلس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به پا 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رسول خداست، هرکس سؤالی دارد از وی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حاضران سؤالاتی کردند که وی پاسخ های نادرستی داد</w:t>
      </w:r>
      <w:r>
        <w:rPr>
          <w:rFonts w:eastAsia="IRNazanin" w:cs="IRNazanin"/>
          <w:color w:val="111111"/>
          <w:sz w:val="28"/>
          <w:szCs w:val="28"/>
          <w:rtl w:val="true"/>
          <w:lang w:bidi="fa-IR"/>
        </w:rPr>
        <w:t>! ...</w:t>
      </w:r>
      <w:r>
        <w:rPr>
          <w:rStyle w:val="FootnoteAnchor"/>
          <w:rtl w:val="true"/>
        </w:rPr>
        <w:footnoteReference w:id="873"/>
      </w:r>
      <w:r>
        <w:rPr>
          <w:rFonts w:ascii="IRNazanin" w:hAnsi="IRNazanin" w:eastAsia="IRNazanin"/>
          <w:color w:val="111111"/>
          <w:sz w:val="28"/>
          <w:sz w:val="28"/>
          <w:szCs w:val="28"/>
          <w:rtl w:val="true"/>
          <w:lang w:bidi="fa-IR"/>
        </w:rPr>
        <w:t>شیعیان متحیّر و غمگین شدند و فقها مضطرب گشتند و برخاسته قصد رفتن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ابوجعفر می توانست جواب مسائل ما را بدهد، عبدالله نزد ما نمی آمد و جواب های نادرست نمی داد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دری از صدر مجلس باز شد و غلامی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مجلس گردید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ابوجعفر است که می آید، همه به پا خاستند و از وی</w:t>
      </w:r>
    </w:p>
    <w:p>
      <w:pPr>
        <w:pStyle w:val="BookText"/>
        <w:rPr/>
      </w:pPr>
      <w:r>
        <w:rPr>
          <w:rFonts w:ascii="IRNazanin" w:hAnsi="IRNazanin" w:eastAsia="IRNazanin"/>
          <w:color w:val="111111"/>
          <w:sz w:val="28"/>
          <w:sz w:val="28"/>
          <w:szCs w:val="28"/>
          <w:rtl w:val="true"/>
          <w:lang w:bidi="fa-IR"/>
        </w:rPr>
        <w:t>استقبال کرده سلام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وارد شد و نشست و مردم همه ساکت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سؤالات خود را با امام در میان گذاشتند و وقتی که پاسخ های قانع کننده و کاملی شنیدند، شاد شدند و او را دعا کردند و ستودند وعرض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شما، عبدالله چنین و چنان فتوا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بزرگ است که فردا در پیشگاه او بایستی و به تو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در میان امت، داناتر از تو وجود داشت، چرا ندانسته به بندگان من فتوا دادی؟</w:t>
      </w:r>
      <w:r>
        <w:rPr>
          <w:rFonts w:eastAsia="IRNazanin" w:cs="IRNazanin"/>
          <w:color w:val="111111"/>
          <w:sz w:val="28"/>
          <w:szCs w:val="28"/>
          <w:rtl w:val="true"/>
          <w:lang w:bidi="fa-IR"/>
        </w:rPr>
        <w:t>!</w:t>
      </w:r>
      <w:r>
        <w:rPr>
          <w:rStyle w:val="FootnoteAnchor"/>
          <w:rtl w:val="true"/>
        </w:rPr>
        <w:footnoteReference w:id="8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سال همراه این گروه بود،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در نامه ای ده مسئله نوشته بودم تا از آن حضرت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همسرم حامله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پرسش های من پاسخ داد، از او تقاضا می کنم که دعا کند خداوند بچه ای را که همسرم به آن آبستن است، پسر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مردم سؤالات خود را مطرح کردند، من نیز نامه را دردست گرفته به پا خاستم تا مسائل را مطرح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تا مرا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این قضیه همسرم پسری به دنیا آورد و نام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گذاشتم</w:t>
      </w:r>
      <w:r>
        <w:rPr>
          <w:rFonts w:eastAsia="IRNazanin" w:cs="IRNazanin"/>
          <w:color w:val="111111"/>
          <w:sz w:val="28"/>
          <w:szCs w:val="28"/>
          <w:rtl w:val="true"/>
          <w:lang w:bidi="fa-IR"/>
        </w:rPr>
        <w:t>.</w:t>
      </w:r>
      <w:r>
        <w:rPr>
          <w:rStyle w:val="FootnoteAnchor"/>
          <w:rtl w:val="true"/>
        </w:rPr>
        <w:footnoteReference w:id="875"/>
      </w:r>
    </w:p>
    <w:p>
      <w:pPr>
        <w:pStyle w:val="BookText"/>
        <w:rPr/>
      </w:pPr>
      <w:r>
        <w:rPr>
          <w:rFonts w:ascii="IRNazanin" w:hAnsi="IRNazanin" w:eastAsia="IRNazanin"/>
          <w:color w:val="111111"/>
          <w:sz w:val="28"/>
          <w:sz w:val="28"/>
          <w:szCs w:val="28"/>
          <w:rtl w:val="true"/>
          <w:lang w:bidi="fa-IR"/>
        </w:rPr>
        <w:t xml:space="preserve">مناظرات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دیدار و بحث و گفتوگو و دیدارهای مشابه دیگری که با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گرفت</w:t>
      </w:r>
      <w:r>
        <w:rPr>
          <w:rStyle w:val="FootnoteAnchor"/>
          <w:rtl w:val="true"/>
        </w:rPr>
        <w:footnoteReference w:id="876"/>
      </w:r>
      <w:r>
        <w:rPr>
          <w:rFonts w:ascii="IRNazanin" w:hAnsi="IRNazanin" w:eastAsia="IRNazanin"/>
          <w:color w:val="111111"/>
          <w:sz w:val="28"/>
          <w:sz w:val="28"/>
          <w:szCs w:val="28"/>
          <w:rtl w:val="true"/>
          <w:lang w:bidi="fa-IR"/>
        </w:rPr>
        <w:t>مایه اطمینان و اعتقاد کامل شیعیان به امامت آن حضرت گردید و ابرهای تیره ابهام و شبهه را از فضای فکر و ذهن آنان کنار زد و خورشید حقیقت را آشکار ساخت</w:t>
      </w:r>
      <w:r>
        <w:rPr>
          <w:rFonts w:eastAsia="IRNazanin" w:cs="IRNazanin"/>
          <w:color w:val="111111"/>
          <w:sz w:val="28"/>
          <w:szCs w:val="28"/>
          <w:rtl w:val="true"/>
          <w:lang w:bidi="fa-IR"/>
        </w:rPr>
        <w:t>.</w:t>
      </w:r>
      <w:bookmarkStart w:id="554" w:name="pg734_5532"/>
    </w:p>
    <w:p>
      <w:pPr>
        <w:pStyle w:val="Heading3"/>
        <w:numPr>
          <w:ilvl w:val="2"/>
          <w:numId w:val="1"/>
        </w:numPr>
        <w:rPr/>
      </w:pPr>
      <w:bookmarkStart w:id="555" w:name="__RefHeading___Toc6161477_211673320"/>
      <w:bookmarkStart w:id="556" w:name="_Toc195"/>
      <w:bookmarkEnd w:id="554"/>
      <w:bookmarkEnd w:id="555"/>
      <w:r>
        <w:rPr>
          <w:rtl w:val="true"/>
        </w:rPr>
        <w:t>مناظرات امام جواد</w:t>
      </w:r>
      <w:r>
        <w:rPr>
          <w:rtl w:val="true"/>
        </w:rPr>
        <w:t>(</w:t>
      </w:r>
      <w:r>
        <w:rPr>
          <w:rtl w:val="true"/>
        </w:rPr>
        <w:t>علیه السلام</w:t>
      </w:r>
      <w:r>
        <w:rPr>
          <w:rtl w:val="true"/>
        </w:rPr>
        <w:t>)</w:t>
      </w:r>
      <w:bookmarkEnd w:id="556"/>
    </w:p>
    <w:p>
      <w:pPr>
        <w:pStyle w:val="BookText"/>
        <w:rPr/>
      </w:pPr>
      <w:r>
        <w:rPr>
          <w:rFonts w:ascii="IRNazanin" w:hAnsi="IRNazanin" w:eastAsia="IRNazanin"/>
          <w:color w:val="111111"/>
          <w:sz w:val="28"/>
          <w:sz w:val="28"/>
          <w:szCs w:val="28"/>
          <w:rtl w:val="true"/>
          <w:lang w:bidi="fa-IR"/>
        </w:rPr>
        <w:t>چنان که گفته شد، از آن جا که امام جواد نخستین امامی بود که درخردسالی به منصب امامت رسید</w:t>
      </w:r>
      <w:r>
        <w:rPr>
          <w:rStyle w:val="FootnoteAnchor"/>
          <w:rtl w:val="true"/>
        </w:rPr>
        <w:footnoteReference w:id="877"/>
      </w:r>
      <w:r>
        <w:rPr>
          <w:rFonts w:ascii="IRNazanin" w:hAnsi="IRNazanin" w:eastAsia="IRNazanin"/>
          <w:color w:val="111111"/>
          <w:sz w:val="28"/>
          <w:sz w:val="28"/>
          <w:szCs w:val="28"/>
          <w:rtl w:val="true"/>
          <w:lang w:bidi="fa-IR"/>
        </w:rPr>
        <w:t>، حضرت مناظرات و بحث و گفتوگوهایی داشته است که برخی از آن ها بسیار پر سر و صدا و هیجان انگیز و جالب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اصلی پیدایش این مناظرات این بود که از یک طرف، امامت او به خاطر کمی سن، برای بسیاری از شیعیان کاملاً ثابت نشده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بزرگان و دانایان شیعه بر اساس عقیده شیعه هیچ شک و تردیدی در این زمینه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اطمینان خاطر و به عنوان آزمایش، سؤالات فراوانی از آن حضرت می کردند</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 دیگر، در آن مقطع زمانی،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یافته بود و مکتب اعتزال به مرحله رواج و رونق گام نهاده بود و حکومت وقت، در آن زمان از آنان حمایت وپشتیبانی می کرد و از سلطه ونفوذ خود و دیگر امکانات مادی و معنوی حکومتی، برای استواری و تثبیت خط فکری آنان و ضربه زدن به گروه های دیگر و تضعیف موقعیت و نفوذ آنان به هرشکلی بهره برداری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که خط فکری اعتزال در اعتماد بر عقلِ محدود و خطاپذیر بشری افراط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معتزلیان دستورها و مطالب دینی را به عقل خود عرضه می کردند و آن چه را که عقلشان صریحاً تأیید می کرد می پذیرفتند و بقیه را رد و انکار می کردند و چون نیل به مقام امامت امّت در سنین خردسالی با عقل ظاهربین آنان قابل توجیه نبود، سؤالات دشوار و پیچیده ای را مطرح می کردند تا به پندار خود، آن حضرت را در میدان رقابت علمی شکست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همه این بحث ها و مناظرات علمی،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پرتو علم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پاسخ های قاطع و روشن گر، هرگونه شک و تردید را در مورد پیشوایی خود از بین می برد و امامت خود و نیز اصل امامت را تثبیت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بعد از او در دوران امامت حضرت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نیز در سنین کودکی به امامت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موضوع مشکلی ایجاد نکرد، زیرا دیگر برای همه روشن شده بود که خردسالی تأثیری در برخورداری از این منصب خدایی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مناظره با یحیی بن اکثم</w:t>
      </w:r>
      <w:r>
        <w:rPr>
          <w:rStyle w:val="FootnoteAnchor"/>
          <w:rtl w:val="true"/>
        </w:rPr>
        <w:footnoteReference w:id="878"/>
      </w:r>
    </w:p>
    <w:p>
      <w:pPr>
        <w:pStyle w:val="BookText"/>
        <w:rPr/>
      </w:pPr>
      <w:r>
        <w:rPr>
          <w:rFonts w:ascii="IRNazanin" w:hAnsi="IRNazanin" w:eastAsia="IRNazanin"/>
          <w:color w:val="111111"/>
          <w:sz w:val="28"/>
          <w:sz w:val="28"/>
          <w:szCs w:val="28"/>
          <w:rtl w:val="true"/>
          <w:lang w:bidi="fa-IR"/>
        </w:rPr>
        <w:t>اما متأسفانه یحیی، با آن مقام بزرگ علمی، از شخصیت معنوی برخوردار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علم را برای رسیدن به مقام و شهرت و به منظور فخرفروشی و برتری جویی فراگرفته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دانشمندی به دیدار او می رفت، آن قدر از علوم گوناگون از وی سؤال می کرد تا طرف به عجز خود در مقابل وی اقرار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نامه ای برای حضرت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 و امام را به بغداد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دعوت نیز مثل دعوت امام رضا به طوس، دعوت ظاهری و در واقع سفری اجباری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پذیرفت و بعد از چند روز که وارد بغداد شد، مأمون او را به کاخ خود دعوت کرد و پیشنهاد تزویج دختر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ایشان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برابر پیشنهاد او سکوت کرد</w:t>
      </w:r>
      <w:r>
        <w:rPr>
          <w:rFonts w:eastAsia="IRNazanin" w:cs="IRNazanin"/>
          <w:color w:val="111111"/>
          <w:sz w:val="28"/>
          <w:szCs w:val="28"/>
          <w:rtl w:val="true"/>
          <w:lang w:bidi="fa-IR"/>
        </w:rPr>
        <w:t>.</w:t>
      </w:r>
      <w:r>
        <w:rPr>
          <w:rStyle w:val="FootnoteAnchor"/>
          <w:rtl w:val="true"/>
        </w:rPr>
        <w:footnoteReference w:id="879"/>
      </w:r>
      <w:r>
        <w:rPr>
          <w:rFonts w:ascii="IRNazanin" w:hAnsi="IRNazanin" w:eastAsia="IRNazanin"/>
          <w:color w:val="111111"/>
          <w:sz w:val="28"/>
          <w:sz w:val="28"/>
          <w:szCs w:val="28"/>
          <w:rtl w:val="true"/>
          <w:lang w:bidi="fa-IR"/>
        </w:rPr>
        <w:t>مأمون این سکوت را نشانه رضایت حضرت شمرد و تصمیم گرفت مقدمات این امر را فراهم سازد</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نظر داشت مجلس جشنی تشکیل دهد، ولی انتشار این خبر در بین بنی عباس انفجاری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عباس اجتماع کردند و با لحن</w:t>
      </w:r>
    </w:p>
    <w:p>
      <w:pPr>
        <w:pStyle w:val="BookText"/>
        <w:rPr/>
      </w:pPr>
      <w:r>
        <w:rPr>
          <w:rFonts w:ascii="IRNazanin" w:hAnsi="IRNazanin" w:eastAsia="IRNazanin"/>
          <w:color w:val="111111"/>
          <w:sz w:val="28"/>
          <w:sz w:val="28"/>
          <w:szCs w:val="28"/>
          <w:rtl w:val="true"/>
          <w:lang w:bidi="fa-IR"/>
        </w:rPr>
        <w:t>اعتراض آمیزی به مأمون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برنامه ای است؟ اکنون که علی بن موسی از دنیا رفته و خلافت به عباسیان رسیده، باز می خواهی خلافت را به آل علی برگردانی؟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ما نخواهیم گذاشت این کار صورت بگیرد، آیا عداوت های چندساله بین ما را فراموش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شما چیست؟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خردسال است و از علم و دانش بهره 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خاندان را نمی شناسید، کوچک و بزرگ این ها بهره عظیمی از علم و دانش دارند و چنان چه حرف من مورد قبول شما نیست، او را آزمایش کنید و مرد دانشمندی را که خود قبول دارید، بیاورید تا با این جوان بحث کند و صدق گفتار من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عباسیان از میان دانشمندان،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اکثم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شهرت علمی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کردند و مأمون جلسه ای برای سنجش میزان علم و آگاهی امام جوادترتیب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مجلس یحیی رو به مأمون کرد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دهی سؤالی از این جوان بنمایم؟</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او اجازه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از امام جواد اجازه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 خواهی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شخصی که مُحْرِم بوده و در آن حال حیوانی را شکار کرده است، چه می گویید؟</w:t>
      </w:r>
      <w:r>
        <w:rPr>
          <w:rStyle w:val="FootnoteAnchor"/>
          <w:rtl w:val="true"/>
        </w:rPr>
        <w:footnoteReference w:id="880"/>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شخص، شکار را در 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از محدوده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است یا در حرم؟ عالم به حکم حرمت شکار در حال احرام بوده یا جاهل؟ عمداً کشته یا به خطا؟ آزاد بوده یا برده؟ صغیر بوده یا کبیر؟ برای اولین</w:t>
      </w:r>
    </w:p>
    <w:p>
      <w:pPr>
        <w:pStyle w:val="BookText"/>
        <w:rPr/>
      </w:pPr>
      <w:r>
        <w:rPr>
          <w:rFonts w:ascii="IRNazanin" w:hAnsi="IRNazanin" w:eastAsia="IRNazanin"/>
          <w:color w:val="111111"/>
          <w:sz w:val="28"/>
          <w:sz w:val="28"/>
          <w:szCs w:val="28"/>
          <w:rtl w:val="true"/>
          <w:lang w:bidi="fa-IR"/>
        </w:rPr>
        <w:t>بار چنین کاری کرده یا برای چندمین بار؟ شکار او از پرندگان بوده یا غیر پرنده؟ از حیوانات کوچک بوده یا بزرگ؟ بازهم از انجام چنین کاری ابا ندارد یا از کرده خود پشیمان است؟ درشب شکار کرده یا در روز؟ در احرامِ عُمره بوده یا احرامِ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اکثم از این همه فروع که امام برای این مسئله مطرح نمود، متحیر شد و آثار ناتوانی و زبونی در چهره اش آشکار گردید و زبانش به لکنت افتاد به طوری که حضار مجلس، ناتوانی او را در مقابل آن حضرت نیک دریافتند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بر این نعمت سپاسگزارم که آن چه من اندیشیده بودم، همان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بستگان و افراد خاندان خود نظر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اکنون آن چه را که نمی پذیرفتید، دانستید؟</w:t>
      </w:r>
      <w:r>
        <w:rPr>
          <w:rFonts w:eastAsia="IRNazanin" w:cs="IRNazanin"/>
          <w:color w:val="111111"/>
          <w:sz w:val="28"/>
          <w:szCs w:val="28"/>
          <w:rtl w:val="true"/>
          <w:lang w:bidi="fa-IR"/>
        </w:rPr>
        <w:t>!</w:t>
      </w:r>
      <w:r>
        <w:rPr>
          <w:rStyle w:val="FootnoteAnchor"/>
          <w:rtl w:val="true"/>
        </w:rPr>
        <w:footnoteReference w:id="881"/>
      </w:r>
    </w:p>
    <w:p>
      <w:pPr>
        <w:pStyle w:val="BookText"/>
        <w:rPr/>
      </w:pPr>
      <w:r>
        <w:rPr>
          <w:rFonts w:ascii="IRNazanin" w:hAnsi="IRNazanin" w:eastAsia="IRNazanin"/>
          <w:color w:val="111111"/>
          <w:sz w:val="28"/>
          <w:sz w:val="28"/>
          <w:szCs w:val="28"/>
          <w:rtl w:val="true"/>
          <w:lang w:bidi="fa-IR"/>
        </w:rPr>
        <w:t>حکم شکار در حالات گوناگون توسط مُحْرِم</w:t>
      </w:r>
    </w:p>
    <w:p>
      <w:pPr>
        <w:pStyle w:val="BookText"/>
        <w:rPr/>
      </w:pPr>
      <w:r>
        <w:rPr>
          <w:rFonts w:ascii="IRNazanin" w:hAnsi="IRNazanin" w:eastAsia="IRNazanin"/>
          <w:color w:val="111111"/>
          <w:sz w:val="28"/>
          <w:sz w:val="28"/>
          <w:szCs w:val="28"/>
          <w:rtl w:val="true"/>
          <w:lang w:bidi="fa-IR"/>
        </w:rPr>
        <w:t>آن گاه پس از مذاکراتی که درمجلس صورت گرفت، مردم پراکنده گشتند وجز نزدیکان خلیفه، کسی در مجلس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رو به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خوب است احکام هریک از فروعی را که در مورد کشتن صید درحال احرام مطرح کردید، بیان کنید تا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بلی، اگر شخص محرم در 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ازحرم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کند و شکار از پرندگان بزرگ باشد، کفاره اش یک گوسفند است و اگر در حرم بکشد، کفاره اش دو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جوجه پرنده ای را در بیرون حرم بکشد، کفاره اش یک بره است که تازه ازشیر گرفته شده باشد و اگر آن را در</w:t>
      </w:r>
    </w:p>
    <w:p>
      <w:pPr>
        <w:pStyle w:val="BookText"/>
        <w:rPr/>
      </w:pPr>
      <w:r>
        <w:rPr>
          <w:rFonts w:ascii="IRNazanin" w:hAnsi="IRNazanin" w:eastAsia="IRNazanin"/>
          <w:color w:val="111111"/>
          <w:sz w:val="28"/>
          <w:sz w:val="28"/>
          <w:szCs w:val="28"/>
          <w:rtl w:val="true"/>
          <w:lang w:bidi="fa-IR"/>
        </w:rPr>
        <w:t>حرم بکشد هم بره و هم قیمت آن جوجه را باید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شکار از حیوانات وحشی باشد، چنان چه گورخر باشد، کفاره اش یک گاو است و اگر شتر مرغ باشد، کفاره اش یک شتر است و اگر آهو باشد، کفاره آن یک گوسفند است و اگر هریک از این ها را در حرم بکشد، کفاره اش دو برابر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شخص مُحْرِم کاری بکند که قربانی بر او واجب شود، اگر در احرام حج باشد، باید قربانی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ذبح کند و اگر در احرام عمره باشد، باید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شکار برای عالم و جاهلِ به حکم،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در صورت عمد،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بروجوب کفاره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گناه نیز کرده است، ولی در صورت خطا، گناه از او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شخص آزاد بر عهده خود او است و کفاره برده به عهده صاحب او است و بر صغیر کفاره نیست، ولی بر کبیر واجب است وعذاب آخرت از کسی که از کرده اش پشیمان است برداشته می شود، ولی آن که پشیمان نیست، کیفر خواهد شد</w:t>
      </w:r>
      <w:r>
        <w:rPr>
          <w:rFonts w:eastAsia="IRNazanin" w:cs="IRNazanin"/>
          <w:color w:val="111111"/>
          <w:sz w:val="28"/>
          <w:szCs w:val="28"/>
          <w:rtl w:val="true"/>
          <w:lang w:bidi="fa-IR"/>
        </w:rPr>
        <w:t>.</w:t>
      </w:r>
      <w:r>
        <w:rPr>
          <w:rStyle w:val="FootnoteAnchor"/>
          <w:rtl w:val="true"/>
        </w:rPr>
        <w:footnoteReference w:id="882"/>
      </w:r>
    </w:p>
    <w:p>
      <w:pPr>
        <w:pStyle w:val="BookText"/>
        <w:rPr/>
      </w:pPr>
      <w:r>
        <w:rPr>
          <w:rFonts w:ascii="IRNazanin" w:hAnsi="IRNazanin" w:eastAsia="IRNazanin"/>
          <w:color w:val="111111"/>
          <w:sz w:val="28"/>
          <w:sz w:val="28"/>
          <w:szCs w:val="28"/>
          <w:rtl w:val="true"/>
          <w:lang w:bidi="fa-IR"/>
        </w:rPr>
        <w:t>قاضی القضات مات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 ای ابا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نیکی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خوب است شما نیز از یحیی بن اکثم سؤالی بکنید همان طور که او از شما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یحیی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بپرسم؟ 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با شماست فدایت شوم، اگر توانستم پاسخ می گویم وگرنه از شما بهره مند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 بگو در مورد مردی که در بامداد به زنی نگاه می کند و آن نگاه حرام است، و چون روز بالا می آید آن زن بر او حلال می شود، و چون ظهر می شود باز بر او حرام می شود، و چون وقت عصر می رسد بر او</w:t>
      </w:r>
    </w:p>
    <w:p>
      <w:pPr>
        <w:pStyle w:val="BookText"/>
        <w:rPr/>
      </w:pPr>
      <w:r>
        <w:rPr>
          <w:rFonts w:ascii="IRNazanin" w:hAnsi="IRNazanin" w:eastAsia="IRNazanin"/>
          <w:color w:val="111111"/>
          <w:sz w:val="28"/>
          <w:sz w:val="28"/>
          <w:szCs w:val="28"/>
          <w:rtl w:val="true"/>
          <w:lang w:bidi="fa-IR"/>
        </w:rPr>
        <w:t>حلال می گردد، و چون آفتاب غروب می کند بر او حرام می شود و چون وقت عشاء می شود بر او حلال می گردد، و چون شب به نیمه می رسد بر او حرام می شود، و به هنگام طلوع فجر بر وی حلال می گردد؟ این چگونه زنی است و با چه چیز حلال وحرام می شود؟</w:t>
      </w:r>
    </w:p>
    <w:p>
      <w:pPr>
        <w:pStyle w:val="BookText"/>
        <w:rPr/>
      </w:pP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من به پاسخ این پرسش راه نمی برم، و سبب حرام و حلال شدن آن زن را نمی دانم، اگر صلاح می دانید، از جواب آن ما را مطّلع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زن، کنیز مردی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بامدادان، مرد بیگانه ای به او نگاه می کند و آن نگاه حرام بود، چون روز بالا می آید، کنیز را از صاحبش می خرد و بر او حلال می شود، چون ظهر می شود او را آزاد می کند و بر او حرام می گردد، چون عصر فرا می رسد، او را به حباله نکاح خود در می آورد و بر او حلال می شود، به هنگام مغرب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Style w:val="FootnoteAnchor"/>
          <w:rtl w:val="true"/>
        </w:rPr>
        <w:footnoteReference w:id="883"/>
      </w:r>
      <w:r>
        <w:rPr>
          <w:rFonts w:ascii="IRNazanin" w:hAnsi="IRNazanin" w:eastAsia="IRNazanin"/>
          <w:color w:val="111111"/>
          <w:sz w:val="28"/>
          <w:sz w:val="28"/>
          <w:szCs w:val="28"/>
          <w:rtl w:val="true"/>
          <w:lang w:bidi="fa-IR"/>
        </w:rPr>
        <w:t>و بر او حرام می شود، موقع عشا کفاره ظهار می دهد و مجدداً بر او حلال می شود چون نیمی از شب می گذرد او را طلاق می دهد و بر او حرام می شود و هنگام طلوع فجر رجوع می کند و زن بر او حلال می گردد</w:t>
      </w:r>
      <w:r>
        <w:rPr>
          <w:rFonts w:eastAsia="IRNazanin" w:cs="IRNazanin"/>
          <w:color w:val="111111"/>
          <w:sz w:val="28"/>
          <w:szCs w:val="28"/>
          <w:rtl w:val="true"/>
          <w:lang w:bidi="fa-IR"/>
        </w:rPr>
        <w:t>.</w:t>
      </w:r>
      <w:r>
        <w:rPr>
          <w:rStyle w:val="FootnoteAnchor"/>
          <w:rtl w:val="true"/>
        </w:rPr>
        <w:footnoteReference w:id="884"/>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7" w:name="pg734_5543"/>
    </w:p>
    <w:p>
      <w:pPr>
        <w:pStyle w:val="Heading3"/>
        <w:numPr>
          <w:ilvl w:val="2"/>
          <w:numId w:val="1"/>
        </w:numPr>
        <w:rPr/>
      </w:pPr>
      <w:bookmarkStart w:id="558" w:name="__RefHeading___Toc6161479_211673320"/>
      <w:bookmarkStart w:id="559" w:name="_Toc196"/>
      <w:bookmarkEnd w:id="557"/>
      <w:bookmarkEnd w:id="558"/>
      <w:r>
        <w:rPr>
          <w:rtl w:val="true"/>
        </w:rPr>
        <w:t>جلوه هایی از علم گسترده امام</w:t>
      </w:r>
      <w:bookmarkEnd w:id="5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فتوای قضائی امام و شکست فقهای درباری</w:t>
      </w:r>
    </w:p>
    <w:p>
      <w:pPr>
        <w:pStyle w:val="BookText"/>
        <w:rPr/>
      </w:pP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مناظراتش که دو نمونه از آن یاد شد، گاه از راه های دیگر نیز بی مایگی فقها و قضات درباری را روشن نموده، برتری خود بر آنان را در پرتو علم امامت ثابت می کرد و از این رهگذر اعتقاد به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افکار عمومی تثبیت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فتوایی بود که امام در مورد چگونگی قطع دست دزد صادر کرد که تفصیل آن بدین قرار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زُرقان</w:t>
      </w:r>
      <w:r>
        <w:rPr>
          <w:rFonts w:eastAsia="Amiri" w:cs="Amiri" w:ascii="Amiri" w:hAnsi="Amiri"/>
          <w:color w:val="111111"/>
          <w:sz w:val="28"/>
          <w:szCs w:val="28"/>
          <w:rtl w:val="true"/>
          <w:lang w:bidi="ar-SA"/>
        </w:rPr>
        <w:t>»</w:t>
      </w:r>
      <w:r>
        <w:rPr>
          <w:rStyle w:val="FootnoteAnchor"/>
          <w:rtl w:val="true"/>
        </w:rPr>
        <w:footnoteReference w:id="885"/>
      </w:r>
      <w:r>
        <w:rPr>
          <w:rFonts w:ascii="IRNazanin" w:hAnsi="IRNazanin" w:eastAsia="IRNazanin"/>
          <w:color w:val="111111"/>
          <w:sz w:val="28"/>
          <w:sz w:val="28"/>
          <w:szCs w:val="28"/>
          <w:rtl w:val="true"/>
          <w:lang w:bidi="fa-IR"/>
        </w:rPr>
        <w:t xml:space="preserve">،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دُؤاد</w:t>
      </w:r>
      <w:r>
        <w:rPr>
          <w:rFonts w:eastAsia="IRNazanin" w:cs="IRNazanin"/>
          <w:color w:val="111111"/>
          <w:sz w:val="28"/>
          <w:szCs w:val="28"/>
          <w:rtl w:val="true"/>
          <w:lang w:bidi="fa-IR"/>
        </w:rPr>
        <w:t>»</w:t>
      </w:r>
      <w:r>
        <w:rPr>
          <w:rStyle w:val="FootnoteAnchor"/>
          <w:rtl w:val="true"/>
        </w:rPr>
        <w:footnoteReference w:id="886"/>
      </w:r>
      <w:r>
        <w:rPr>
          <w:rFonts w:ascii="IRNazanin" w:hAnsi="IRNazanin" w:eastAsia="IRNazanin"/>
          <w:color w:val="111111"/>
          <w:sz w:val="28"/>
          <w:sz w:val="28"/>
          <w:szCs w:val="28"/>
          <w:rtl w:val="true"/>
          <w:lang w:bidi="fa-IR"/>
        </w:rPr>
        <w:t>دوستی و صمیمیت داشت،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دُؤاد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مجلس معتصم بازگشت، در حالی که به شدت افسرده و غمگین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را جویا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آرزو کردم که کاش بیست سال پیش مرده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 چه از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معتصم بر سرم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چه بود؟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به سرقت اعتراف کرد و از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که با اجرای کیفر الهی او را پاک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همه فقها را گرد 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فراخواند و از ما پرسید</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دزد از کجا باید قطع شود؟</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مچ 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چیست؟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منظور از دست در آیه 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فَامْسَحُوا بِوُجُوهِکُمْ وَاَیْدِیْکُمْ</w:t>
      </w:r>
      <w:r>
        <w:rPr>
          <w:rFonts w:eastAsia="IRNazanin" w:cs="IRNazanin"/>
          <w:color w:val="111111"/>
          <w:sz w:val="28"/>
          <w:szCs w:val="28"/>
          <w:rtl w:val="true"/>
          <w:lang w:bidi="fa-IR"/>
        </w:rPr>
        <w:t>...»</w:t>
      </w:r>
      <w:r>
        <w:rPr>
          <w:rStyle w:val="FootnoteAnchor"/>
          <w:rtl w:val="true"/>
        </w:rPr>
        <w:footnoteReference w:id="88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صورت و دست هایتان را مسح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مچ دست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فقها در این مطلب با من موافق بودند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دزد باید از مچ قطع شود، ولی گروهی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از آرنج قطع شود، و چون معتصم دلیل آن را پرسید،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دست درآیه وضو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فَاغْسِلُوا وُجُوهَکُمْ وَاَیْدِیَکُمْ إلیَ الْمَرافِقِ</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صورت ها و دست هایتان را تا آرنج بشویید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آرنج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معتصم رو به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این مسئله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نظر دادند، مرا معاف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معتصم اصرار کرد و قسم داد که باید نظرتان را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قسم دادی نظرم را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در اشتباهند، زیرا فقط انگشتان دزد باید قطع شود و بقیه دست باید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معتصم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هفت عضو بدن تحقق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کف دست، دو سر زانو، و دو 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انگشت بزرگ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دست دزد از مچ یا آرنج قطع شود، دستی برای او نمی ماند تا سجده نماز را به جا آورد، و نیز خدای متعال می فرماید</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الْمَساجِدَ للّهِ فَلا تَدْعُوا مَعَ اللّهِ أحَداً</w:t>
      </w:r>
      <w:r>
        <w:rPr>
          <w:rFonts w:eastAsia="Amiri" w:cs="Amiri" w:ascii="Amiri" w:hAnsi="Amiri"/>
          <w:color w:val="111111"/>
          <w:sz w:val="28"/>
          <w:szCs w:val="28"/>
          <w:rtl w:val="true"/>
          <w:lang w:bidi="ar-SA"/>
        </w:rPr>
        <w:t>»</w:t>
      </w:r>
      <w:r>
        <w:rPr>
          <w:rStyle w:val="FootnoteAnchor"/>
          <w:rtl w:val="true"/>
        </w:rPr>
        <w:footnoteReference w:id="88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سجده گاه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عضوی که سجده بر آن ها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خداست، پس، هیچ کس را همراه و همسنگ با خدا مخوانید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عبادت</w:t>
      </w:r>
    </w:p>
    <w:p>
      <w:pPr>
        <w:pStyle w:val="BookText"/>
        <w:rPr/>
      </w:pPr>
      <w:r>
        <w:rPr>
          <w:rFonts w:ascii="IRNazanin" w:hAnsi="IRNazanin" w:eastAsia="IRNazanin"/>
          <w:color w:val="111111"/>
          <w:sz w:val="28"/>
          <w:sz w:val="28"/>
          <w:szCs w:val="28"/>
          <w:rtl w:val="true"/>
          <w:lang w:bidi="fa-IR"/>
        </w:rPr>
        <w:t>نکنید</w:t>
      </w:r>
      <w:r>
        <w:rPr>
          <w:rFonts w:eastAsia="IRNazanin" w:cs="IRNazanin"/>
          <w:color w:val="111111"/>
          <w:sz w:val="28"/>
          <w:szCs w:val="28"/>
          <w:rtl w:val="true"/>
          <w:lang w:bidi="fa-IR"/>
        </w:rPr>
        <w:t>)»</w:t>
      </w:r>
      <w:r>
        <w:rPr>
          <w:rStyle w:val="FootnoteAnchor"/>
          <w:rtl w:val="true"/>
        </w:rPr>
        <w:footnoteReference w:id="889"/>
      </w:r>
      <w:r>
        <w:rPr>
          <w:rFonts w:ascii="IRNazanin" w:hAnsi="IRNazanin" w:eastAsia="IRNazanin"/>
          <w:color w:val="111111"/>
          <w:sz w:val="28"/>
          <w:sz w:val="28"/>
          <w:szCs w:val="28"/>
          <w:rtl w:val="true"/>
          <w:lang w:bidi="fa-IR"/>
        </w:rPr>
        <w:t>و آن چه برای خداست، قطع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دُؤاد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معتصم جواب محمد بن علی را پسندید و دستور داد انگشتان دزد را قطع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نزد حضار، بی آبرو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همان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فرط شرمساری و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مرگ کردم</w:t>
      </w:r>
      <w:r>
        <w:rPr>
          <w:rFonts w:eastAsia="IRNazanin" w:cs="IRNazanin"/>
          <w:color w:val="111111"/>
          <w:sz w:val="28"/>
          <w:szCs w:val="28"/>
          <w:rtl w:val="true"/>
          <w:lang w:bidi="fa-IR"/>
        </w:rPr>
        <w:t>!</w:t>
      </w:r>
      <w:r>
        <w:rPr>
          <w:rStyle w:val="FootnoteAnchor"/>
          <w:rtl w:val="true"/>
        </w:rPr>
        <w:footnoteReference w:id="89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سازان رسوا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است که پس از آن که مأمون دخترش را به امام جواد تزویج کرد</w:t>
      </w:r>
      <w:r>
        <w:rPr>
          <w:rStyle w:val="FootnoteAnchor"/>
          <w:rtl w:val="true"/>
        </w:rPr>
        <w:footnoteReference w:id="891"/>
      </w:r>
      <w:r>
        <w:rPr>
          <w:rFonts w:ascii="IRNazanin" w:hAnsi="IRNazanin" w:eastAsia="IRNazanin"/>
          <w:color w:val="111111"/>
          <w:sz w:val="28"/>
          <w:sz w:val="28"/>
          <w:szCs w:val="28"/>
          <w:rtl w:val="true"/>
          <w:lang w:bidi="fa-IR"/>
        </w:rPr>
        <w:t>، در مجلسی که مأمون و امام و یحیی بن اکثم و گروه بسیاری در آن حضور داشتند، یحیی به امام گفت</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است که جبرئیل به حضور پیامبر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p>
    <w:p>
      <w:pPr>
        <w:pStyle w:val="BookText"/>
        <w:rPr/>
      </w:pPr>
      <w:r>
        <w:rPr>
          <w:rFonts w:ascii="IRNazanin" w:hAnsi="IRNazanin" w:eastAsia="IRNazanin"/>
          <w:color w:val="111111"/>
          <w:sz w:val="28"/>
          <w:sz w:val="28"/>
          <w:szCs w:val="28"/>
          <w:rtl w:val="true"/>
          <w:lang w:bidi="fa-IR"/>
        </w:rPr>
        <w:t>به شما سلام می رساند ومی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ابوبکر راضی هستم، از او بپرس که آیا او هم از من 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این حدیث چیست؟</w:t>
      </w:r>
      <w:r>
        <w:rPr>
          <w:rStyle w:val="FootnoteAnchor"/>
          <w:rtl w:val="true"/>
        </w:rPr>
        <w:footnoteReference w:id="892"/>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منکر فضیلت ابوبکر نیستم، ولی کسی که این خبر را نقل می کند، باید خبر دیگری را نیز که پیامبر اسلام در حجة الوداع بیان کرد، از نظر دور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بر من دروغ می بندند، بسیار شده اند و بعد از من نیز بسیار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عمد، بر من دروغ ببندد، جایگاهش در آتش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حدیثی از من برای شما نقل شد، آن را به کتاب خدا و سنت من عرضه کنید، آن چه را که با کتاب خدا و سنت من موافق بود، بگیرید و آن چه را که مخالف کتاب خدا وسنت من بود،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کتاب خدا سازگار نیست، زیرا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انسان را آفریدیم و می دانیم در دلش چه چیز می گذرد و ما از رگ گردن به او نزدیک تریم</w:t>
      </w:r>
      <w:r>
        <w:rPr>
          <w:rFonts w:eastAsia="IRNazanin" w:cs="IRNazanin"/>
          <w:color w:val="111111"/>
          <w:sz w:val="28"/>
          <w:szCs w:val="28"/>
          <w:rtl w:val="true"/>
          <w:lang w:bidi="fa-IR"/>
        </w:rPr>
        <w:t>».</w:t>
      </w:r>
      <w:r>
        <w:rPr>
          <w:rStyle w:val="FootnoteAnchor"/>
          <w:rtl w:val="true"/>
        </w:rPr>
        <w:footnoteReference w:id="893"/>
      </w:r>
    </w:p>
    <w:p>
      <w:pPr>
        <w:pStyle w:val="BookText"/>
        <w:rPr/>
      </w:pPr>
      <w:r>
        <w:rPr>
          <w:rFonts w:ascii="IRNazanin" w:hAnsi="IRNazanin" w:eastAsia="IRNazanin"/>
          <w:color w:val="111111"/>
          <w:sz w:val="28"/>
          <w:sz w:val="28"/>
          <w:szCs w:val="28"/>
          <w:rtl w:val="true"/>
          <w:lang w:bidi="fa-IR"/>
        </w:rPr>
        <w:t>آیا خشنودی و ناخشنودی ابوبکر بر خدا پوشیده بوده است تا آن را از پیامبر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عقلاً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ابوبکر و عمر در زمین، مانند جبرئیل در آسمان هستند</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حدیث نیز باید دقت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جبرئیل و میکائیل دو فرشته مقرّب درگاه خداوند هستند و هرگز گناهی از آن دو سر نزده است و لحظه ای از دایره اطاعت خدا خارج نشده اند، ولی ابوبکر و عمر مشرک بوده اند و هرچند پس از ظهور اسلام مسلمان شده اند، اما اکثر دوران عمرشان را در شرک و بت پرستی سپری کرده اند، بنابر این محال است که خدا آن دو را به جبرئیل و میکائیل تشبیه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روایت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ابوبکر وعمر دو سرور پیران اهل بهشتند</w:t>
      </w:r>
      <w:r>
        <w:rPr>
          <w:rFonts w:eastAsia="IRNazanin" w:cs="IRNazanin"/>
          <w:color w:val="111111"/>
          <w:sz w:val="28"/>
          <w:szCs w:val="28"/>
          <w:rtl w:val="true"/>
          <w:lang w:bidi="fa-IR"/>
        </w:rPr>
        <w:t>»</w:t>
      </w:r>
      <w:r>
        <w:rPr>
          <w:rStyle w:val="FootnoteAnchor"/>
          <w:rtl w:val="true"/>
        </w:rPr>
        <w:footnoteReference w:id="8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حدیث چه می 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نیز محال است که درست باشد، زیرا بهشتیان همگی جوانند و پیری در میان آنان یافت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ابوبکر وعمر سرور آنان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بنی امیه، در مقابل حدیثی که از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وحسین دو سرور جوانان اهل بهشتند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جعل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 چراغ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محال است، زیرا در بهشت، فرشتگان مقرب خدا، آدم،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انبیا و فرستادگان خدا حضور دارند، چه طور بهشت با نور این ها روشن نمی شود، ولی با نور عمر روشن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عمر سخن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هرچه گوید، از جانب مَلَک و فرشته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منکر فضیلت عمر نیستم، ولی ابوبکر، با آن که از عمر افضل است، بالای منبر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شیطانی دارم که مرا منحرف می کند، هرگاه دیدید از راه راست منحرف شدم، مرا به راه درست باز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به پیامبری مبعوث نمی شدم، حتماً عمر مبعوث می شد</w:t>
      </w:r>
      <w:r>
        <w:rPr>
          <w:rFonts w:eastAsia="IRNazanin" w:cs="IRNazanin"/>
          <w:color w:val="111111"/>
          <w:sz w:val="28"/>
          <w:szCs w:val="28"/>
          <w:rtl w:val="true"/>
          <w:lang w:bidi="fa-IR"/>
        </w:rPr>
        <w:t>».</w:t>
      </w:r>
      <w:r>
        <w:rPr>
          <w:rStyle w:val="FootnoteAnchor"/>
          <w:rtl w:val="true"/>
        </w:rPr>
        <w:footnoteReference w:id="895"/>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حدیث راست تر است، خدا در کتابش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بیاور هنگامی را که از پیامبران پیمان گرفتیم، و از تو و از</w:t>
      </w:r>
    </w:p>
    <w:p>
      <w:p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Style w:val="FootnoteAnchor"/>
          <w:rtl w:val="true"/>
        </w:rPr>
        <w:footnoteReference w:id="8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صریحاً برمی آید که خداوند ازپیامبران پیمان گرفته است، در این صورت چگونه ممکن است پیمان خود را تبدیل کند؟ هیچ یک از پیامبران به قدر چشم بر هم زدن به خدا شرک نورزیده اند، چگونه خدا کسی را به پیامبری مبعوث می کند که بیش تر عمر خود را با شرک به خدا سپری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حالی که آدم بین روح و جسد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آفریده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پیامبر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گاه وحی از من قطع نشد، مگر آن که گمان بردم که به خاندان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نبوت از من به آن ها منتقل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محال است، زیرا امکان ندارد که پیامبر در نبوت خود شک کند،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فرشتگان و همچنین از انسان ها رسولانی بر می گزیند</w:t>
      </w:r>
      <w:r>
        <w:rPr>
          <w:rFonts w:eastAsia="IRNazanin" w:cs="IRNazanin"/>
          <w:color w:val="111111"/>
          <w:sz w:val="28"/>
          <w:szCs w:val="28"/>
          <w:rtl w:val="true"/>
          <w:lang w:bidi="fa-IR"/>
        </w:rPr>
        <w:t>»</w:t>
      </w:r>
      <w:r>
        <w:rPr>
          <w:rStyle w:val="FootnoteAnchor"/>
          <w:rtl w:val="true"/>
        </w:rPr>
        <w:footnoteReference w:id="89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 این، با گزینش الهی، دیگر جای شکی برای پیامبر در باب پیامبری خویش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عذاب نازل می شد، کسی جز عمر از آن نجات نمی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محال است، زیرا خداوند به پیامبر اسلام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مادام که تو در میان آنان هستی، خداوند آنان را عذاب نمی کند و نیز مادام که استغفار می کنند، خدا عذابشان نمی کند</w:t>
      </w:r>
      <w:r>
        <w:rPr>
          <w:rFonts w:eastAsia="IRNazanin" w:cs="IRNazanin"/>
          <w:color w:val="111111"/>
          <w:sz w:val="28"/>
          <w:szCs w:val="28"/>
          <w:rtl w:val="true"/>
          <w:lang w:bidi="fa-IR"/>
        </w:rPr>
        <w:t>»</w:t>
      </w:r>
      <w:r>
        <w:rPr>
          <w:rStyle w:val="FootnoteAnchor"/>
          <w:rtl w:val="true"/>
        </w:rPr>
        <w:footnoteReference w:id="8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تا زمانی که پیامبر در میان مردم است و تا زمانی که مسلمانان استغفار می کنند، خداوند آنان را عذاب نمی کند</w:t>
      </w:r>
      <w:r>
        <w:rPr>
          <w:rFonts w:eastAsia="IRNazanin" w:cs="IRNazanin"/>
          <w:color w:val="111111"/>
          <w:sz w:val="28"/>
          <w:szCs w:val="28"/>
          <w:rtl w:val="true"/>
          <w:lang w:bidi="fa-IR"/>
        </w:rPr>
        <w:t>.</w:t>
      </w:r>
      <w:r>
        <w:rPr>
          <w:rStyle w:val="FootnoteAnchor"/>
          <w:rtl w:val="true"/>
        </w:rPr>
        <w:footnoteReference w:id="899"/>
      </w:r>
      <w:bookmarkStart w:id="560" w:name="pg734_5554"/>
    </w:p>
    <w:p>
      <w:pPr>
        <w:pStyle w:val="Heading3"/>
        <w:numPr>
          <w:ilvl w:val="2"/>
          <w:numId w:val="1"/>
        </w:numPr>
        <w:rPr/>
      </w:pPr>
      <w:bookmarkStart w:id="561" w:name="__RefHeading___Toc6161481_211673320"/>
      <w:bookmarkStart w:id="562" w:name="_Toc197"/>
      <w:bookmarkEnd w:id="560"/>
      <w:bookmarkEnd w:id="561"/>
      <w:r>
        <w:rPr>
          <w:rtl w:val="true"/>
        </w:rPr>
        <w:t>شخصیت امام جواد</w:t>
      </w:r>
      <w:r>
        <w:rPr>
          <w:rtl w:val="true"/>
        </w:rPr>
        <w:t>(</w:t>
      </w:r>
      <w:r>
        <w:rPr>
          <w:rtl w:val="true"/>
        </w:rPr>
        <w:t>علیه السلام</w:t>
      </w:r>
      <w:r>
        <w:rPr>
          <w:rtl w:val="true"/>
        </w:rPr>
        <w:t xml:space="preserve">) </w:t>
      </w:r>
      <w:r>
        <w:rPr>
          <w:rtl w:val="true"/>
        </w:rPr>
        <w:t>از دیدگاه دانشمندان</w:t>
      </w:r>
      <w:bookmarkEnd w:id="562"/>
    </w:p>
    <w:p>
      <w:pPr>
        <w:pStyle w:val="BookText"/>
        <w:rPr/>
      </w:pPr>
      <w:r>
        <w:rPr>
          <w:rFonts w:ascii="IRNazanin" w:hAnsi="IRNazanin" w:eastAsia="IRNazanin"/>
          <w:color w:val="111111"/>
          <w:sz w:val="28"/>
          <w:sz w:val="28"/>
          <w:szCs w:val="28"/>
          <w:rtl w:val="true"/>
          <w:lang w:bidi="fa-IR"/>
        </w:rPr>
        <w:t>سخنان و مناظرات امام جواد و حلّ مشکلات بزرگ علمی و فقهی توسط آن حضرت، تحسین و اعجاب دانشمندان و پژوهش گران اسلامی اعم از شیعه و سنی را برانگیخته و آنان را به تعظیم در برابر عظمت علمی امام واداشته است و هر کدام او را به نحوی ستوده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 ابن 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درعلم و تقوا و زهد و بخشش بر روش پدرش بود</w:t>
      </w:r>
      <w:r>
        <w:rPr>
          <w:rFonts w:eastAsia="IRNazanin" w:cs="IRNazanin"/>
          <w:color w:val="111111"/>
          <w:sz w:val="28"/>
          <w:szCs w:val="28"/>
          <w:rtl w:val="true"/>
          <w:lang w:bidi="fa-IR"/>
        </w:rPr>
        <w:t>».</w:t>
      </w:r>
      <w:r>
        <w:rPr>
          <w:rStyle w:val="FootnoteAnchor"/>
          <w:rtl w:val="true"/>
        </w:rPr>
        <w:footnoteReference w:id="9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هیتمی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مأمون او را به دامادی انتخاب کرد، زیرا با وجود کمی سنّ، از نظر علم و آگاهی و حلم، بر همه دانشمندان برتری داشت</w:t>
      </w:r>
      <w:r>
        <w:rPr>
          <w:rFonts w:eastAsia="IRNazanin" w:cs="IRNazanin"/>
          <w:color w:val="111111"/>
          <w:sz w:val="28"/>
          <w:szCs w:val="28"/>
          <w:rtl w:val="true"/>
          <w:lang w:bidi="fa-IR"/>
        </w:rPr>
        <w:t>».</w:t>
      </w:r>
      <w:r>
        <w:rPr>
          <w:rStyle w:val="FootnoteAnchor"/>
          <w:rtl w:val="true"/>
        </w:rPr>
        <w:footnoteReference w:id="9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شبلنجی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مأمون پیوسته شیفته او بود، زیرا با وجود کمی سنّ، فضل و علم و کمالِ عقل خود را نشان داده،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آشکار ساخت</w:t>
      </w:r>
      <w:r>
        <w:rPr>
          <w:rFonts w:eastAsia="IRNazanin" w:cs="IRNazanin"/>
          <w:color w:val="111111"/>
          <w:sz w:val="28"/>
          <w:szCs w:val="28"/>
          <w:rtl w:val="true"/>
          <w:lang w:bidi="fa-IR"/>
        </w:rPr>
        <w:t>».</w:t>
      </w:r>
      <w:r>
        <w:rPr>
          <w:rStyle w:val="FootnoteAnchor"/>
          <w:rtl w:val="true"/>
        </w:rPr>
        <w:footnoteReference w:id="902"/>
      </w:r>
    </w:p>
    <w:p>
      <w:pPr>
        <w:pStyle w:val="BookText"/>
        <w:rPr/>
      </w:pPr>
      <w:r>
        <w:rPr>
          <w:rFonts w:ascii="IRNazanin" w:hAnsi="IRNazanin" w:eastAsia="IRNazanin"/>
          <w:color w:val="111111"/>
          <w:sz w:val="28"/>
          <w:sz w:val="28"/>
          <w:szCs w:val="28"/>
          <w:rtl w:val="true"/>
          <w:lang w:bidi="fa-IR"/>
        </w:rPr>
        <w:t xml:space="preserve">استاد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فتّال 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چنین یاد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مأمون شیفته او شد، زیرا می دید که او با وجود کمی سنّ، از نظر علم و حکمت و ادب و کمال عقلی، به چنان رتبه والایی رسیده که هیچ یک از بزرگان علمی آن روزگار بدان پایه نرسیده اند</w:t>
      </w:r>
      <w:r>
        <w:rPr>
          <w:rFonts w:eastAsia="IRNazanin" w:cs="IRNazanin"/>
          <w:color w:val="111111"/>
          <w:sz w:val="28"/>
          <w:szCs w:val="28"/>
          <w:rtl w:val="true"/>
          <w:lang w:bidi="fa-IR"/>
        </w:rPr>
        <w:t xml:space="preserve">». </w:t>
      </w:r>
      <w:r>
        <w:rPr>
          <w:rStyle w:val="FootnoteAnchor"/>
          <w:rtl w:val="true"/>
        </w:rPr>
        <w:footnoteReference w:id="903"/>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جاحظ عثمانی 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مخالفان خاندان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Style w:val="FootnoteAnchor"/>
          <w:rtl w:val="true"/>
        </w:rPr>
        <w:footnoteReference w:id="904"/>
      </w:r>
      <w:r>
        <w:rPr>
          <w:rFonts w:ascii="IRNazanin" w:hAnsi="IRNazanin" w:eastAsia="IRNazanin"/>
          <w:color w:val="111111"/>
          <w:sz w:val="28"/>
          <w:sz w:val="28"/>
          <w:szCs w:val="28"/>
          <w:rtl w:val="true"/>
          <w:lang w:bidi="fa-IR"/>
        </w:rPr>
        <w:t>، امام جواد را در</w:t>
      </w:r>
    </w:p>
    <w:p>
      <w:pPr>
        <w:pStyle w:val="BookText"/>
        <w:rPr/>
      </w:pPr>
      <w:r>
        <w:rPr>
          <w:rFonts w:ascii="IRNazanin" w:hAnsi="IRNazanin" w:eastAsia="IRNazanin"/>
          <w:color w:val="111111"/>
          <w:sz w:val="28"/>
          <w:sz w:val="28"/>
          <w:szCs w:val="28"/>
          <w:rtl w:val="true"/>
          <w:lang w:bidi="fa-IR"/>
        </w:rPr>
        <w:t xml:space="preserve">شمار ده تن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آورده که درباره آنان چنین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هریک از آنان، عالم، زاهد، عبادت پیشه، شجاع، بخشنده، پاک و پاک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خلیفه و برخی نامزد خلافت می باشند و تا ده تن، هریک فرزند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بن محمد بن علی بن موسی بن جعفربن محمد بن علی بن الحسین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خاندان های عرب وعجم دارای چنین نسب شریفی نیست</w:t>
      </w:r>
      <w:r>
        <w:rPr>
          <w:rFonts w:eastAsia="IRNazanin" w:cs="IRNazanin"/>
          <w:color w:val="111111"/>
          <w:sz w:val="28"/>
          <w:szCs w:val="28"/>
          <w:rtl w:val="true"/>
          <w:lang w:bidi="fa-IR"/>
        </w:rPr>
        <w:t>».</w:t>
      </w:r>
      <w:r>
        <w:rPr>
          <w:rStyle w:val="FootnoteAnchor"/>
          <w:rtl w:val="true"/>
        </w:rPr>
        <w:footnoteReference w:id="905"/>
      </w:r>
    </w:p>
    <w:p>
      <w:pPr>
        <w:pStyle w:val="BookText"/>
        <w:rPr/>
      </w:pPr>
      <w:r>
        <w:rPr>
          <w:rFonts w:ascii="IRNazanin" w:hAnsi="IRNazanin" w:eastAsia="IRNazanin"/>
          <w:color w:val="111111"/>
          <w:sz w:val="28"/>
          <w:sz w:val="28"/>
          <w:szCs w:val="28"/>
          <w:rtl w:val="true"/>
          <w:lang w:bidi="fa-IR"/>
        </w:rPr>
        <w:t>ازدواج توطئه آمیز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شرح زندگانی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مأمون چون در میان یک سلسله تنگناها وشرائط دشوار سیاسی قرار گرفته بود، برای رهایی از این تنگناها، تصمیم گرفت خود را به خاندان پیامبر نزدیک سازد و بر همین اساس با تحمیل ولیعهدی بر امام هشتم می خواست سیاست چند بُعدی خود را به مورد اجرا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عباسیان از این روش مأمون که احتمال می رفت خلافت را از بنی عباس به علویان منتقل سازد، سخت ناراضی بودند و به همین جهت به مخالفت با او برخاستند و چون امام توسط مأمون مسموم و شهید شد، آرام گرفتند و خشنود شدند و به مأمون روی آوردند</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کار زهر دادن به امام را بسیار سرّی و مخفیانه انجام داده بود و سعی داشت جامعه از این جنایت آگاهی نیابد و از همین رو برای پوشاندن جنایات خود تظاهر به اندوه و عزاداری می کرد، اما با همه پرده پوشی و ریاکاری، سرانجام بر علویان آشکار گردید که قاتل امام جز مأمون کسی نبوده است، لذا سخت دل آزرده و خشمگین گردیدند و مأمون بار دیگر حکومت خویش را در معرض خطر دید و برای پیش گیری از عواقب امر، توطئه دیگری آغاز کرد و با تظاهر به</w:t>
      </w:r>
    </w:p>
    <w:p>
      <w:pPr>
        <w:pStyle w:val="BookText"/>
        <w:rPr/>
      </w:pPr>
      <w:r>
        <w:rPr>
          <w:rFonts w:ascii="IRNazanin" w:hAnsi="IRNazanin" w:eastAsia="IRNazanin"/>
          <w:color w:val="111111"/>
          <w:sz w:val="28"/>
          <w:sz w:val="28"/>
          <w:szCs w:val="28"/>
          <w:rtl w:val="true"/>
          <w:lang w:bidi="fa-IR"/>
        </w:rPr>
        <w:t>مهربانی و دوستی نسبت به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تصمیم گرفت دختر خود را به حضرت تزویج کند تا استفاده ای را که از تحمیل ولیعهدی بر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داشت، از این وصلت نیز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همین طرح بود که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درسال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یعنی یک سال پس از شهادت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مدینه به بغداد آورد و به دنبال مذاکراتی که در جلسه مناظره امام با یحیی بن اکثم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قبلاً آن را نقل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دختر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همسری حضرت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تکریت به خانه حضرت جواد منتقل شد</w:t>
      </w:r>
      <w:r>
        <w:rPr>
          <w:rFonts w:eastAsia="IRNazanin" w:cs="IRNazanin"/>
          <w:color w:val="111111"/>
          <w:sz w:val="28"/>
          <w:szCs w:val="28"/>
          <w:rtl w:val="true"/>
          <w:lang w:bidi="fa-IR"/>
        </w:rPr>
        <w:t>.</w:t>
      </w:r>
      <w:r>
        <w:rPr>
          <w:rStyle w:val="FootnoteAnchor"/>
          <w:rtl w:val="true"/>
        </w:rPr>
        <w:footnoteReference w:id="906"/>
      </w:r>
    </w:p>
    <w:p>
      <w:pPr>
        <w:pStyle w:val="BookText"/>
        <w:rPr/>
      </w:pPr>
      <w:r>
        <w:rPr>
          <w:rFonts w:ascii="IRNazanin" w:hAnsi="IRNazanin" w:eastAsia="IRNazanin"/>
          <w:color w:val="111111"/>
          <w:sz w:val="28"/>
          <w:sz w:val="28"/>
          <w:szCs w:val="28"/>
          <w:rtl w:val="true"/>
          <w:lang w:bidi="fa-IR"/>
        </w:rPr>
        <w:t>سپس از بغداد خارج شد تا این که در تکریت امیرالمؤمنین را دیدار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به او هدیه داد و دستور داد دخترش که همسر او بود، بر او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احمد بن یوسف که در کنار دجله بود، همسرش برای او آورده شد و او در آن خانه اقامت داشت تا این که در ایام حج با اهل و عیال به مکه رفت و سپس به منزل خود در مدینه رفته در آن اقامت گزید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نگاهی به زندگانی سیاسی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به نقل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ابوالفضل احمد بن ابی طاهر کاتب، 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انگیزه های مأمون</w:t>
      </w:r>
    </w:p>
    <w:p>
      <w:pPr>
        <w:pStyle w:val="BookText"/>
        <w:rPr/>
      </w:pPr>
      <w:r>
        <w:rPr>
          <w:rFonts w:ascii="IRNazanin" w:hAnsi="IRNazanin" w:eastAsia="IRNazanin"/>
          <w:color w:val="111111"/>
          <w:sz w:val="28"/>
          <w:sz w:val="28"/>
          <w:szCs w:val="28"/>
          <w:rtl w:val="true"/>
          <w:lang w:bidi="fa-IR"/>
        </w:rPr>
        <w:t>این ازدواج که مأمون بر آن اصرار داشت، کاملاً جنبه سیاسی داشت و می توان دریافت که وی از این کار چند هدف یاد شده در زیر را تعقیب 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فرستادن دختر خود به خانه امام، آن حضرت را برای همیشه دقیقاً زیرنظر داشته باشد و از کارهای او بی خبر نماند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مأمون نیز به راستی وظیفه خبرچینی و گزارش گری مأمون را خوب انجام می داد و تاریخ شاهد این حقیقت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وصلت، به خیال خام خویش، امام را با دربار پر عیش و نوش خود مرتبط و آن بزرگوار را به لهو ولعب و فسق و فجور بکشاند و بدین ترتیب بر</w:t>
      </w:r>
    </w:p>
    <w:p>
      <w:pPr>
        <w:pStyle w:val="BookText"/>
        <w:rPr/>
      </w:pPr>
      <w:r>
        <w:rPr>
          <w:rFonts w:ascii="IRNazanin" w:hAnsi="IRNazanin" w:eastAsia="IRNazanin"/>
          <w:color w:val="111111"/>
          <w:sz w:val="28"/>
          <w:sz w:val="28"/>
          <w:szCs w:val="28"/>
          <w:rtl w:val="true"/>
          <w:lang w:bidi="fa-IR"/>
        </w:rPr>
        <w:t>قداست امام لطمه وارد سازد و او را در انظار عمومی از مقام ارجمند عصمت و امامت ساقط و خوار و خفیف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وصلت علویان را از اعتراض و قیام برضد خود بازدارد و خود را دوستدار و علاقه مند به آنان وانمود کند</w:t>
      </w:r>
      <w:r>
        <w:rPr>
          <w:rFonts w:eastAsia="IRNazanin" w:cs="IRNazanin"/>
          <w:color w:val="111111"/>
          <w:sz w:val="28"/>
          <w:szCs w:val="28"/>
          <w:rtl w:val="true"/>
          <w:lang w:bidi="fa-IR"/>
        </w:rPr>
        <w:t>.</w:t>
      </w:r>
      <w:r>
        <w:rPr>
          <w:rStyle w:val="FootnoteAnchor"/>
          <w:rtl w:val="true"/>
        </w:rPr>
        <w:footnoteReference w:id="90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چهارم مأمون، عوام فریبی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گاهی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وصلت اقدام کردم تا ابوجعفر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دخترم صاحب فرزند شود و من پدربزرگ کودکی باشم که از نسل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خوشبختانه این حُقّه مأمون نیز بی نتیجه بود، زیرا دختر مأمون هرگز فرزندی نیاورد</w:t>
      </w:r>
      <w:r>
        <w:rPr>
          <w:rFonts w:eastAsia="IRNazanin" w:cs="IRNazanin"/>
          <w:color w:val="111111"/>
          <w:sz w:val="28"/>
          <w:szCs w:val="28"/>
          <w:rtl w:val="true"/>
          <w:lang w:bidi="fa-IR"/>
        </w:rPr>
        <w:t>!</w:t>
      </w:r>
      <w:r>
        <w:rPr>
          <w:rStyle w:val="FootnoteAnchor"/>
          <w:rtl w:val="true"/>
        </w:rPr>
        <w:footnoteReference w:id="908"/>
      </w:r>
      <w:r>
        <w:rPr>
          <w:rFonts w:ascii="IRNazanin" w:hAnsi="IRNazanin" w:eastAsia="IRNazanin"/>
          <w:color w:val="111111"/>
          <w:sz w:val="28"/>
          <w:sz w:val="28"/>
          <w:szCs w:val="28"/>
          <w:rtl w:val="true"/>
          <w:lang w:bidi="fa-IR"/>
        </w:rPr>
        <w:t>و فرزندان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از همسر دیگر امام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انگیزه های مأمون از این ازدواج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این ازدواج موافقت کرد؟</w:t>
      </w:r>
    </w:p>
    <w:p>
      <w:pPr>
        <w:pStyle w:val="BookText"/>
        <w:rPr/>
      </w:pPr>
      <w:r>
        <w:rPr>
          <w:rFonts w:ascii="IRNazanin" w:hAnsi="IRNazanin" w:eastAsia="IRNazanin"/>
          <w:color w:val="111111"/>
          <w:sz w:val="28"/>
          <w:sz w:val="28"/>
          <w:szCs w:val="28"/>
          <w:rtl w:val="true"/>
          <w:lang w:bidi="fa-IR"/>
        </w:rPr>
        <w:t>از آن جا که بی هیچ شکی، امام اهداف و مقاصد واقعی مأمون را از این گونه کارها می دانست و نیز می دانست که او همان کسی است که مرتکب جنایت بزرگ قتل پدرش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به نظر می رسد که موافقت امام با این ازدواج عمدتاً بر اثر فشاری بوده است که مأمون از پیش بر امام وارد کرده بوده است، زیرا ازدواجی این چنین، تنها به مصلحت مأمون بوده است نه به مصلحت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توان تصوّر کرد که نزدیکی امام به دربار می توانست مانع ترور حضرت از طرف معتصم و عامل پیش گیری از سرکوبی سران تشیّع و یاران برجسته امام توسط عوامل خلیفه باشد، و این، به یک معنا می توانست شبیه قبول وزارت هارون از طرف علی بن یقطین یعنی نفوذ در دربار خلافت به نفع جبهه تشیّع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یاران امام جواد،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خدمت امام</w:t>
      </w:r>
    </w:p>
    <w:p>
      <w:pPr>
        <w:pStyle w:val="BookText"/>
        <w:rPr/>
      </w:pP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شدم و زندگیش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ذهنم خطور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که امام به این زندگی مرفّه رسیده است، هرگز به وطن خود مدینه، بازنخواهد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لحظه ای سر به زیر افکند، آن گاه سر برداشت و درحالی که رنگش از اندوه زرد شده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جوین و نمک خشن درحرم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من از آن چه مرا در آن می بینی، محبوب تر است</w:t>
      </w:r>
      <w:r>
        <w:rPr>
          <w:rFonts w:eastAsia="IRNazanin" w:cs="IRNazanin"/>
          <w:color w:val="111111"/>
          <w:sz w:val="28"/>
          <w:szCs w:val="28"/>
          <w:rtl w:val="true"/>
          <w:lang w:bidi="fa-IR"/>
        </w:rPr>
        <w:t>.</w:t>
      </w:r>
      <w:r>
        <w:rPr>
          <w:rStyle w:val="FootnoteAnchor"/>
          <w:rtl w:val="true"/>
        </w:rPr>
        <w:footnoteReference w:id="909"/>
      </w:r>
    </w:p>
    <w:p>
      <w:pPr>
        <w:pStyle w:val="BookText"/>
        <w:rPr/>
      </w:pPr>
      <w:r>
        <w:rPr>
          <w:rFonts w:ascii="IRNazanin" w:hAnsi="IRNazanin" w:eastAsia="IRNazanin"/>
          <w:color w:val="111111"/>
          <w:sz w:val="28"/>
          <w:sz w:val="28"/>
          <w:szCs w:val="28"/>
          <w:rtl w:val="true"/>
          <w:lang w:bidi="fa-IR"/>
        </w:rPr>
        <w:t xml:space="preserve">به همین جهت امام در بغداد نماند و با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مدینه بازگشت وتا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درمدینه می 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شبکه ارتباطی وکالت</w:t>
      </w:r>
    </w:p>
    <w:p>
      <w:pPr>
        <w:pStyle w:val="BookText"/>
        <w:rPr/>
      </w:pP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باتمام محدودیت های موجود، از طریق نصب وکلا و نمایندگان، ارتباط خود را با شیعیان حفظ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قلمرو حکومت خلیفه عباسی، امام، کارگزارانی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اعزام می کرد و با فعالیت گسترده آنان از تجزیه نیروهای شیعه جلوگیری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کارگزاران امام در بسیاری از استان ها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اهواز، همدان، سیستان، بُست</w:t>
      </w:r>
      <w:r>
        <w:rPr>
          <w:rStyle w:val="FootnoteAnchor"/>
          <w:rtl w:val="true"/>
        </w:rPr>
        <w:footnoteReference w:id="910"/>
      </w:r>
      <w:r>
        <w:rPr>
          <w:rFonts w:ascii="IRNazanin" w:hAnsi="IRNazanin" w:eastAsia="IRNazanin"/>
          <w:color w:val="111111"/>
          <w:sz w:val="28"/>
          <w:sz w:val="28"/>
          <w:szCs w:val="28"/>
          <w:rtl w:val="true"/>
          <w:lang w:bidi="fa-IR"/>
        </w:rPr>
        <w:t>، ری، بصره، واسط، بغداد و مراکز سنتی شیعه یعنی کوفه و قم پخش شده بودند</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به هواداران خود اجازه می داد که به درون دستگاه حکومت نفوذ کرده مناصب حساس را در دست بگیرند، 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اسماعیل بن بزیع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حمزه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والایی در دستگاه حکومت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 بن 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چندی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پس از آن 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دیگر از شیعیان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عبدالله 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بن علیا 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نفر</w:t>
      </w:r>
    </w:p>
    <w:p>
      <w:pPr>
        <w:pStyle w:val="BookText"/>
        <w:rPr/>
      </w:pPr>
      <w:r>
        <w:rPr>
          <w:rFonts w:ascii="IRNazanin" w:hAnsi="IRNazanin" w:eastAsia="IRNazanin"/>
          <w:color w:val="111111"/>
          <w:sz w:val="28"/>
          <w:sz w:val="28"/>
          <w:szCs w:val="28"/>
          <w:rtl w:val="true"/>
          <w:lang w:bidi="fa-IR"/>
        </w:rPr>
        <w:t>به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می پرداختند که حاکی از بستگی پنهانی آنان به امام نهم بود</w:t>
      </w:r>
      <w:r>
        <w:rPr>
          <w:rFonts w:eastAsia="IRNazanin" w:cs="IRNazanin"/>
          <w:color w:val="111111"/>
          <w:sz w:val="28"/>
          <w:szCs w:val="28"/>
          <w:rtl w:val="true"/>
          <w:lang w:bidi="fa-IR"/>
        </w:rPr>
        <w:t>.</w:t>
      </w:r>
      <w:r>
        <w:rPr>
          <w:rStyle w:val="FootnoteAnchor"/>
          <w:rtl w:val="true"/>
        </w:rPr>
        <w:footnoteReference w:id="911"/>
      </w:r>
    </w:p>
    <w:p>
      <w:pPr>
        <w:pStyle w:val="BookText"/>
        <w:rPr/>
      </w:pPr>
      <w:r>
        <w:rPr>
          <w:rFonts w:ascii="IRNazanin" w:hAnsi="IRNazanin" w:eastAsia="IRNazanin"/>
          <w:color w:val="111111"/>
          <w:sz w:val="28"/>
          <w:sz w:val="28"/>
          <w:szCs w:val="28"/>
          <w:rtl w:val="true"/>
          <w:lang w:bidi="fa-IR"/>
        </w:rPr>
        <w:t>چنان که در بحث خردسالی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دیدار با آن حضرت، با دقت به قیافه امام نگریست تا آن را به ذهن خود سپرده در بازگشت به مصر، برای پیروان امام در آن منطقه بیان کند و این، نشان می دهد که امام در آن جا نیز پیروان و ارادتمندانی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نفوذ تشیع در آن زمان، در مصر، بر اثر هجرت بسیاری از محدثان کوفه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محمد بن اشعث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 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بن موسی الکاظم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مصر، و فعالیت آنان در آن سرزمین بوده است </w:t>
      </w:r>
      <w:r>
        <w:rPr>
          <w:rFonts w:eastAsia="IRNazanin" w:cs="IRNazanin"/>
          <w:color w:val="111111"/>
          <w:sz w:val="28"/>
          <w:szCs w:val="28"/>
          <w:rtl w:val="true"/>
          <w:lang w:bidi="fa-IR"/>
        </w:rPr>
        <w:t>.</w:t>
      </w:r>
      <w:r>
        <w:rPr>
          <w:rStyle w:val="FootnoteAnchor"/>
          <w:rtl w:val="true"/>
        </w:rPr>
        <w:footnoteReference w:id="912"/>
      </w:r>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حضرت جواد، بنا به درخواست یکی از شیعیان بُست و سیستان، طی نامه ای به والی این منطقه سفارش کرد که در اخذ مالیات، بر او سخت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که از پیروان امام بود، نه تنها بدهی او بابت</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خراج را نگرفت، بلکه اعلام کرد تا آن زمان که بر سرکار است او را از پرداخت خراج معاف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دستور داد برای او مستمرّی نیز تعیین کردند</w:t>
      </w:r>
      <w:r>
        <w:rPr>
          <w:rFonts w:eastAsia="IRNazanin" w:cs="IRNazanin"/>
          <w:color w:val="111111"/>
          <w:sz w:val="28"/>
          <w:szCs w:val="28"/>
          <w:rtl w:val="true"/>
          <w:lang w:bidi="fa-IR"/>
        </w:rPr>
        <w:t>!</w:t>
      </w:r>
      <w:r>
        <w:rPr>
          <w:rStyle w:val="FootnoteAnchor"/>
          <w:rtl w:val="true"/>
        </w:rPr>
        <w:footnoteReference w:id="913"/>
      </w:r>
      <w:bookmarkStart w:id="563" w:name="pg734_5566"/>
    </w:p>
    <w:p>
      <w:pPr>
        <w:pStyle w:val="Heading3"/>
        <w:numPr>
          <w:ilvl w:val="2"/>
          <w:numId w:val="1"/>
        </w:numPr>
        <w:rPr/>
      </w:pPr>
      <w:bookmarkStart w:id="564" w:name="__RefHeading___Toc6161483_211673320"/>
      <w:bookmarkStart w:id="565" w:name="_Toc198"/>
      <w:bookmarkEnd w:id="563"/>
      <w:bookmarkEnd w:id="564"/>
      <w:r>
        <w:rPr>
          <w:rtl w:val="true"/>
        </w:rPr>
        <w:t>مکتب علمی امام جواد</w:t>
      </w:r>
      <w:r>
        <w:rPr>
          <w:rtl w:val="true"/>
        </w:rPr>
        <w:t>(</w:t>
      </w:r>
      <w:r>
        <w:rPr>
          <w:rtl w:val="true"/>
        </w:rPr>
        <w:t>علیه السلام</w:t>
      </w:r>
      <w:r>
        <w:rPr>
          <w:rtl w:val="true"/>
        </w:rPr>
        <w:t>)</w:t>
      </w:r>
      <w:bookmarkEnd w:id="565"/>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دانیم که یکی از ابعاد بزرگ زندگی ائمه ما، بعد فرهنگی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پیشوایان بزرگ هرکدام در عصر خود فعالیت فرهنگی داشته، در مکتب خویش شاگردانی تربیت می کردند و علوم و دانش های خود را توسط آنان در جامعه منتشر می کردند، اما شرائط اجتماعی و سیاسی زمان آنان یکسان نبوده است، مثلاً در زمان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شرحی که درسیره آنان نوشتیم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شرائط اجتماعی مساعد بود و به همین جهت دیدیم که تعداد شاگردان و راویان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 بر چهار هزار نفر می شد، ولی از دوره امامجواد تا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فشارهای سیاسی و کنترلِ شدیدِ فعالیتآنان از طرف دربار خلافت، شعاع فعالیت آنان بسیار محدود بود و از این نظر تعداد راویان و پرورش یافتگان مکتب آنان نسبت به زمان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کاهش بسیار چشم گیری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اگر می خوانیم که تعداد راویان و اصحاب حضرت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صد و ده نفر بوده اند</w:t>
      </w:r>
      <w:r>
        <w:rPr>
          <w:rStyle w:val="FootnoteAnchor"/>
          <w:rtl w:val="true"/>
        </w:rPr>
        <w:footnoteReference w:id="914"/>
      </w:r>
      <w:r>
        <w:rPr>
          <w:rFonts w:ascii="IRNazanin" w:hAnsi="IRNazanin" w:eastAsia="IRNazanin"/>
          <w:color w:val="111111"/>
          <w:sz w:val="28"/>
          <w:sz w:val="28"/>
          <w:szCs w:val="28"/>
          <w:rtl w:val="true"/>
          <w:lang w:bidi="fa-IR"/>
        </w:rPr>
        <w:t xml:space="preserve">و جمعاً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آن حضرت نقل شده</w:t>
      </w:r>
      <w:r>
        <w:rPr>
          <w:rStyle w:val="FootnoteAnchor"/>
          <w:rtl w:val="true"/>
        </w:rPr>
        <w:footnoteReference w:id="915"/>
      </w:r>
      <w:r>
        <w:rPr>
          <w:rFonts w:ascii="IRNazanin" w:hAnsi="IRNazanin" w:eastAsia="IRNazanin"/>
          <w:color w:val="111111"/>
          <w:sz w:val="28"/>
          <w:sz w:val="28"/>
          <w:szCs w:val="28"/>
          <w:rtl w:val="true"/>
          <w:lang w:bidi="fa-IR"/>
        </w:rPr>
        <w:t>، نباید تعجب کنیم، زیرا از یک سو، آن حضرت شدیداً تحت مراقبت و کنترل سیاسی بود و از طرف دیگر، زود به شهادت رسید و به اتفاق دانشمندان بیش از بیست و پنج سال عمر نکرد</w:t>
      </w:r>
      <w:r>
        <w:rPr>
          <w:rFonts w:eastAsia="IRNazanin" w:cs="IRNazanin"/>
          <w:color w:val="111111"/>
          <w:sz w:val="28"/>
          <w:szCs w:val="28"/>
          <w:rtl w:val="true"/>
          <w:lang w:bidi="fa-IR"/>
        </w:rPr>
        <w:t>!</w:t>
      </w:r>
      <w:bookmarkStart w:id="566" w:name="pg734_5568"/>
    </w:p>
    <w:p>
      <w:pPr>
        <w:pStyle w:val="BookText"/>
        <w:rPr/>
      </w:pPr>
      <w:bookmarkEnd w:id="566"/>
      <w:r>
        <w:rPr>
          <w:rFonts w:ascii="IRNazanin" w:hAnsi="IRNazanin" w:eastAsia="IRNazanin"/>
          <w:color w:val="111111"/>
          <w:sz w:val="28"/>
          <w:sz w:val="28"/>
          <w:szCs w:val="28"/>
          <w:rtl w:val="true"/>
          <w:lang w:bidi="fa-IR"/>
        </w:rPr>
        <w:t>در عین حال، باید توجه داشت که در میان همین تعداد محدود اصحاب و راویان آن حضرت، چهره های درخشان و شخصیت های برجسته ای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مهزیار، احمدبن محمدبن ابی نصر بزنطی، زکریابن آدم، محمد بن اسماعیل بن بزیع، حسین بن سعید اهوازی، احمد بن محمد بن خالد برقی بودند که هرکدام در صحنه علمی و فقهی وزنه خاصی به شمار می رفتند و برخی دارای تألیفات متعدد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راویان احادیث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محدثان شیعه خلاصه نمی شوند، بلکه محدثان و دانشمندان اهل تسنن نیز معارف و حقایقی از اسلام را از آن حضرت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 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با سند خود از آن حضرت نقل کرده است</w:t>
      </w:r>
      <w:r>
        <w:rPr>
          <w:rFonts w:eastAsia="IRNazanin" w:cs="IRNazanin"/>
          <w:color w:val="111111"/>
          <w:sz w:val="28"/>
          <w:szCs w:val="28"/>
          <w:rtl w:val="true"/>
          <w:lang w:bidi="fa-IR"/>
        </w:rPr>
        <w:t>.</w:t>
      </w:r>
      <w:r>
        <w:rPr>
          <w:rStyle w:val="FootnoteAnchor"/>
          <w:rtl w:val="true"/>
        </w:rPr>
        <w:footnoteReference w:id="916"/>
      </w:r>
    </w:p>
    <w:p>
      <w:pPr>
        <w:pStyle w:val="BookText"/>
        <w:rPr/>
      </w:pPr>
      <w:r>
        <w:rPr>
          <w:rFonts w:ascii="IRNazanin" w:hAnsi="IRNazanin" w:eastAsia="IRNazanin"/>
          <w:color w:val="111111"/>
          <w:sz w:val="28"/>
          <w:sz w:val="28"/>
          <w:szCs w:val="28"/>
          <w:rtl w:val="true"/>
          <w:lang w:bidi="fa-IR"/>
        </w:rPr>
        <w:t xml:space="preserve">همچنین 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عبدالعزیز بن اخضر جنابذی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العترة الطاهرة</w:t>
      </w:r>
      <w:r>
        <w:rPr>
          <w:rFonts w:eastAsia="IRNazanin" w:cs="IRNazanin"/>
          <w:color w:val="111111"/>
          <w:sz w:val="28"/>
          <w:szCs w:val="28"/>
          <w:rtl w:val="true"/>
          <w:lang w:bidi="fa-IR"/>
        </w:rPr>
        <w:t>»</w:t>
      </w:r>
      <w:r>
        <w:rPr>
          <w:rStyle w:val="FootnoteAnchor"/>
          <w:rtl w:val="true"/>
        </w:rPr>
        <w:footnoteReference w:id="917"/>
      </w:r>
      <w:r>
        <w:rPr>
          <w:rFonts w:ascii="IRNazanin" w:hAnsi="IRNazanin" w:eastAsia="IRNazanin"/>
          <w:color w:val="111111"/>
          <w:sz w:val="28"/>
          <w:sz w:val="28"/>
          <w:szCs w:val="28"/>
          <w:rtl w:val="true"/>
          <w:lang w:bidi="fa-IR"/>
        </w:rPr>
        <w:t>و مؤلفانی نیز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احمد بن ثابت، ابواسحاق ثعلبی، و محمد بن مندة بن مهربذ در کتب تاریخ و تفسیر خویش روایاتی از آن حضرت نقل کرده اند</w:t>
      </w:r>
      <w:r>
        <w:rPr>
          <w:rFonts w:eastAsia="IRNazanin" w:cs="IRNazanin"/>
          <w:color w:val="111111"/>
          <w:sz w:val="28"/>
          <w:szCs w:val="28"/>
          <w:rtl w:val="true"/>
          <w:lang w:bidi="fa-IR"/>
        </w:rPr>
        <w:t>.</w:t>
      </w:r>
      <w:r>
        <w:rPr>
          <w:rStyle w:val="FootnoteAnchor"/>
          <w:rtl w:val="true"/>
        </w:rPr>
        <w:footnoteReference w:id="918"/>
      </w:r>
    </w:p>
    <w:p>
      <w:pPr>
        <w:pStyle w:val="Heading3"/>
        <w:numPr>
          <w:ilvl w:val="2"/>
          <w:numId w:val="1"/>
        </w:numPr>
        <w:rPr/>
      </w:pPr>
      <w:bookmarkStart w:id="567" w:name="__RefHeading___Toc6161485_211673320"/>
      <w:bookmarkStart w:id="568" w:name="_Toc199"/>
      <w:bookmarkEnd w:id="567"/>
      <w:r>
        <w:rPr>
          <w:rtl w:val="true"/>
        </w:rPr>
        <w:t>شهادت امام</w:t>
      </w:r>
      <w:r>
        <w:rPr>
          <w:rtl w:val="true"/>
        </w:rPr>
        <w:t>(</w:t>
      </w:r>
      <w:r>
        <w:rPr>
          <w:rtl w:val="true"/>
        </w:rPr>
        <w:t>علیه السلام</w:t>
      </w:r>
      <w:r>
        <w:rPr>
          <w:rtl w:val="true"/>
        </w:rPr>
        <w:t>)</w:t>
      </w:r>
      <w:bookmarkEnd w:id="568"/>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در سال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درگذشت و پس از او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امام را از مدینه به بغداد آورد تا از نزدیک مراقب او باشد و چنان که قبلاً ذکرشد، در مجلسی که برای تعیین محل قطع دست دزد، تشکیل داده بود، امام را نیز شرکت داد و قاضی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دُؤاد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شرمنده شدند وچند روز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دؤاد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حسد و کینه توزی نزد معتصم</w:t>
      </w:r>
    </w:p>
    <w:p>
      <w:pPr>
        <w:pStyle w:val="BookText"/>
        <w:rPr/>
      </w:pPr>
      <w:r>
        <w:rPr>
          <w:rFonts w:ascii="IRNazanin" w:hAnsi="IRNazanin" w:eastAsia="IRNazanin"/>
          <w:color w:val="111111"/>
          <w:sz w:val="28"/>
          <w:sz w:val="28"/>
          <w:szCs w:val="28"/>
          <w:rtl w:val="true"/>
          <w:lang w:bidi="fa-IR"/>
        </w:rPr>
        <w:t>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خیرخواهی، به شما تذکر می دهم که جریان چند روز قبل</w:t>
      </w:r>
    </w:p>
    <w:p>
      <w:pPr>
        <w:pStyle w:val="BookText"/>
        <w:rPr/>
      </w:pPr>
      <w:r>
        <w:rPr>
          <w:rFonts w:ascii="IRNazanin" w:hAnsi="IRNazanin" w:eastAsia="IRNazanin"/>
          <w:color w:val="111111"/>
          <w:sz w:val="28"/>
          <w:sz w:val="28"/>
          <w:szCs w:val="28"/>
          <w:rtl w:val="true"/>
          <w:lang w:bidi="fa-IR"/>
        </w:rPr>
        <w:t>به صلاح حکومت شما نبود، زیرا درحضور همه دانشمندان و مقامات</w:t>
      </w:r>
    </w:p>
    <w:p>
      <w:pPr>
        <w:pStyle w:val="BookText"/>
        <w:rPr/>
      </w:pPr>
      <w:r>
        <w:rPr>
          <w:rFonts w:ascii="IRNazanin" w:hAnsi="IRNazanin" w:eastAsia="IRNazanin"/>
          <w:color w:val="111111"/>
          <w:sz w:val="28"/>
          <w:sz w:val="28"/>
          <w:szCs w:val="28"/>
          <w:rtl w:val="true"/>
          <w:lang w:bidi="fa-IR"/>
        </w:rPr>
        <w:t xml:space="preserve">عالی مملکتی فتوای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فتوای کسی را که نیمی از مسلمانان او را خلیفه و شما را غاصب حق او می دانند، بر فتوای دیگران ترجیح دادی و این خبر میان مردم منتشر و خود دلیل قاطعی بر حقانیت او نزد شیعیانش شد</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معتصم که مایه ابراز هر نوع دشمنی با امام را در نهاد خود داشت، از 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دؤاد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 تحریک شد و در صدد قتل امام برآمد و سرانجام منظور پلید خود را عملی ساخت و امام را توسط منشی یکی از وزرایش مسموم و شهید نمود</w:t>
      </w:r>
      <w:r>
        <w:rPr>
          <w:rStyle w:val="FootnoteAnchor"/>
          <w:rtl w:val="true"/>
        </w:rPr>
        <w:footnoteReference w:id="9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هنگام شهادت بیش از بیست و پنج سال و چند ماه نداشت</w:t>
      </w:r>
      <w:r>
        <w:rPr>
          <w:rFonts w:eastAsia="IRNazanin" w:cs="IRNazanin"/>
          <w:color w:val="111111"/>
          <w:sz w:val="28"/>
          <w:szCs w:val="28"/>
          <w:rtl w:val="true"/>
          <w:lang w:bidi="fa-IR"/>
        </w:rPr>
        <w:t>.</w:t>
      </w:r>
      <w:r>
        <w:rPr>
          <w:rStyle w:val="FootnoteAnchor"/>
          <w:rtl w:val="true"/>
        </w:rPr>
        <w:footnoteReference w:id="920"/>
      </w:r>
      <w:bookmarkStart w:id="569" w:name="pg734_5574"/>
    </w:p>
    <w:p>
      <w:pPr>
        <w:pStyle w:val="Heading2"/>
        <w:numPr>
          <w:ilvl w:val="1"/>
          <w:numId w:val="1"/>
        </w:numPr>
        <w:rPr/>
      </w:pPr>
      <w:bookmarkStart w:id="570" w:name="__RefHeading___Toc6161487_211673320"/>
      <w:bookmarkStart w:id="571" w:name="_Toc200"/>
      <w:bookmarkEnd w:id="569"/>
      <w:bookmarkEnd w:id="570"/>
      <w:r>
        <w:rPr>
          <w:rtl w:val="true"/>
        </w:rPr>
        <w:t>امام هادی</w:t>
      </w:r>
      <w:r>
        <w:rPr>
          <w:rtl w:val="true"/>
        </w:rPr>
        <w:t>(</w:t>
      </w:r>
      <w:r>
        <w:rPr>
          <w:rtl w:val="true"/>
        </w:rPr>
        <w:t>علیه السلام</w:t>
      </w:r>
      <w:r>
        <w:rPr>
          <w:rtl w:val="true"/>
        </w:rPr>
        <w:t>)</w:t>
      </w:r>
      <w:bookmarkEnd w:id="571"/>
    </w:p>
    <w:p>
      <w:pPr>
        <w:pStyle w:val="Heading3"/>
        <w:numPr>
          <w:ilvl w:val="2"/>
          <w:numId w:val="1"/>
        </w:numPr>
        <w:rPr/>
      </w:pPr>
      <w:bookmarkStart w:id="572" w:name="__RefHeading___Toc6161489_211673320"/>
      <w:bookmarkStart w:id="573" w:name="_Toc201"/>
      <w:bookmarkEnd w:id="572"/>
      <w:r>
        <w:rPr>
          <w:rtl w:val="true"/>
        </w:rPr>
        <w:t>اشاره</w:t>
      </w:r>
      <w:bookmarkEnd w:id="57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فعالیت های مخفی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شبکه ارتباطی وکالت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بزم شراب درهم می ریزد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جنایات متوکل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مکتب های کلامی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شاگردان مکتب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bookmarkStart w:id="574" w:name="pg734_5578"/>
    </w:p>
    <w:p>
      <w:pPr>
        <w:pStyle w:val="Heading3"/>
        <w:numPr>
          <w:ilvl w:val="2"/>
          <w:numId w:val="1"/>
        </w:numPr>
        <w:rPr/>
      </w:pPr>
      <w:bookmarkStart w:id="575" w:name="__RefHeading___Toc6161491_211673320"/>
      <w:bookmarkStart w:id="576" w:name="_Toc202"/>
      <w:bookmarkEnd w:id="574"/>
      <w:bookmarkEnd w:id="575"/>
      <w:r>
        <w:rPr>
          <w:rtl w:val="true"/>
        </w:rPr>
        <w:t>شناخت مختصری از زندگانی امام</w:t>
      </w:r>
      <w:bookmarkEnd w:id="5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علی النقی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 دهم شیعیان، در نیمه ذی الحّجه سال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هجری در اطراف مدینه در محلی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w:t>
      </w:r>
      <w:r>
        <w:rPr>
          <w:rStyle w:val="FootnoteAnchor"/>
          <w:rtl w:val="true"/>
        </w:rPr>
        <w:footnoteReference w:id="9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پیشوای نهم،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مادرش بانوی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کنیزی با فضیلت و تقوا بود</w:t>
      </w:r>
      <w:r>
        <w:rPr>
          <w:rFonts w:eastAsia="IRNazanin" w:cs="IRNazanin"/>
          <w:color w:val="111111"/>
          <w:sz w:val="28"/>
          <w:szCs w:val="28"/>
          <w:rtl w:val="true"/>
          <w:lang w:bidi="fa-IR"/>
        </w:rPr>
        <w:t>.</w:t>
      </w:r>
      <w:r>
        <w:rPr>
          <w:rStyle w:val="FootnoteAnchor"/>
          <w:rtl w:val="true"/>
        </w:rPr>
        <w:footnoteReference w:id="922"/>
      </w:r>
    </w:p>
    <w:p>
      <w:pPr>
        <w:pStyle w:val="BookText"/>
        <w:rPr/>
      </w:pPr>
      <w:r>
        <w:rPr>
          <w:rFonts w:ascii="IRNazanin" w:hAnsi="IRNazanin" w:eastAsia="IRNazanin"/>
          <w:color w:val="111111"/>
          <w:sz w:val="28"/>
          <w:sz w:val="28"/>
          <w:szCs w:val="28"/>
          <w:rtl w:val="true"/>
          <w:lang w:bidi="fa-IR"/>
        </w:rPr>
        <w:t xml:space="preserve">مشهورترین القاب امام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می گویند </w:t>
      </w:r>
      <w:r>
        <w:rPr>
          <w:rFonts w:eastAsia="IRNazanin" w:cs="IRNazanin"/>
          <w:color w:val="111111"/>
          <w:sz w:val="28"/>
          <w:szCs w:val="28"/>
          <w:rtl w:val="true"/>
          <w:lang w:bidi="fa-IR"/>
        </w:rPr>
        <w:t>.</w:t>
      </w:r>
      <w:r>
        <w:rPr>
          <w:rStyle w:val="FootnoteAnchor"/>
          <w:rtl w:val="true"/>
        </w:rPr>
        <w:footnoteReference w:id="92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پس از شهادت پدر گرامیش بر مسند امامت نشست و در این هنگام هشت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امامت آن بزرگوار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عمر شریفش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چند ماه بود و در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سامرّاء به شهادت رسید و در خانه اش به خاک سپرده شد</w:t>
      </w:r>
      <w:r>
        <w:rPr>
          <w:rFonts w:eastAsia="IRNazanin" w:cs="IRNazanin"/>
          <w:color w:val="111111"/>
          <w:sz w:val="28"/>
          <w:szCs w:val="28"/>
          <w:rtl w:val="true"/>
          <w:lang w:bidi="fa-IR"/>
        </w:rPr>
        <w:t>.</w:t>
      </w:r>
      <w:r>
        <w:rPr>
          <w:rStyle w:val="FootnoteAnchor"/>
          <w:rtl w:val="true"/>
        </w:rPr>
        <w:footnoteReference w:id="924"/>
      </w:r>
      <w:bookmarkStart w:id="577" w:name="pg734_5580"/>
    </w:p>
    <w:p>
      <w:pPr>
        <w:pStyle w:val="Heading3"/>
        <w:numPr>
          <w:ilvl w:val="2"/>
          <w:numId w:val="1"/>
        </w:numPr>
        <w:rPr/>
      </w:pPr>
      <w:bookmarkStart w:id="578" w:name="__RefHeading___Toc6161493_211673320"/>
      <w:bookmarkStart w:id="579" w:name="_Toc203"/>
      <w:bookmarkEnd w:id="577"/>
      <w:bookmarkEnd w:id="578"/>
      <w:r>
        <w:rPr>
          <w:rtl w:val="true"/>
        </w:rPr>
        <w:t>خلفای معاصر حضرت</w:t>
      </w:r>
      <w:bookmarkEnd w:id="579"/>
    </w:p>
    <w:p>
      <w:pPr>
        <w:pStyle w:val="BookText"/>
        <w:rPr/>
      </w:pPr>
      <w:r>
        <w:rPr>
          <w:rFonts w:ascii="IRNazanin" w:hAnsi="IRNazanin" w:eastAsia="IRNazanin"/>
          <w:color w:val="111111"/>
          <w:sz w:val="28"/>
          <w:sz w:val="28"/>
          <w:szCs w:val="28"/>
          <w:rtl w:val="true"/>
          <w:lang w:bidi="fa-IR"/>
        </w:rPr>
        <w:t>امام هادی در مدت امامت خود با چند تن از خلفای عباسی معاصر بود که به ترتیب زمان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معتصم، برادر مأمون </w:t>
      </w:r>
      <w:r>
        <w:rPr>
          <w:rFonts w:eastAsia="IRNazanin" w:cs="IRNazanin"/>
          <w:color w:val="111111"/>
          <w:sz w:val="28"/>
          <w:szCs w:val="28"/>
          <w:rtl w:val="true"/>
          <w:lang w:bidi="fa-IR"/>
        </w:rPr>
        <w:t>(</w:t>
      </w:r>
      <w:r>
        <w:rPr>
          <w:rFonts w:eastAsia="IRNazanin" w:cs="IRNazanin"/>
          <w:color w:val="111111"/>
          <w:sz w:val="28"/>
          <w:szCs w:val="28"/>
          <w:lang w:bidi="fa-IR"/>
        </w:rPr>
        <w:t>217227</w:t>
      </w:r>
      <w:r>
        <w:rPr>
          <w:rFonts w:eastAsia="IRNazanin" w:cs="IRNazanin"/>
          <w:color w:val="111111"/>
          <w:sz w:val="28"/>
          <w:szCs w:val="28"/>
          <w:rtl w:val="true"/>
          <w:lang w:bidi="fa-IR"/>
        </w:rPr>
        <w:t>).</w:t>
      </w:r>
      <w:r>
        <w:rPr>
          <w:rStyle w:val="FootnoteAnchor"/>
          <w:rtl w:val="true"/>
        </w:rPr>
        <w:footnoteReference w:id="92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واثق، پسر معتصم </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متوکل، برادر واثق </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منتصر، پسر متوکل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مستعین، پسر عموی منتصر </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معتزّ، پسر دیگر متوکل </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در زمان خلیفه اخیر مسموم گردید و به شهادت رسید و در خانه خود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اوضاع سیاسی  اجتماعی عصر امام</w:t>
      </w:r>
    </w:p>
    <w:p>
      <w:pPr>
        <w:pStyle w:val="BookText"/>
        <w:rPr/>
      </w:pPr>
      <w:r>
        <w:rPr>
          <w:rFonts w:ascii="IRNazanin" w:hAnsi="IRNazanin" w:eastAsia="IRNazanin"/>
          <w:color w:val="111111"/>
          <w:sz w:val="28"/>
          <w:sz w:val="28"/>
          <w:szCs w:val="28"/>
          <w:rtl w:val="true"/>
          <w:lang w:bidi="fa-IR"/>
        </w:rPr>
        <w:t>این دوره از خلافت عباسی ویژگی هایی دارد که آن را از دیگر دوره ها جدا می سازد ذیلاً به برخی از این ویژگی ها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زوال هیبت و عظمت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چه در دوره اموی و چه در دوره عباسی، برای خود هیبت و جلالی داشت، ولی در این دوره بر اثر تسلط ترکان و بردگان بر دستگاه خلافت، عظمت آن از بین رفت و خلافت همچون گویی به دست این عناصر افتاد که آن را به هر طرف می خواستند پرتاب می کردند و خلیفه عملاً یک مقام تشریفاتی بود، ولی درعین حال هرموقع خطری از جانب مخالفان احساس می شد، خلفا و اطرافیان و عموم کارمندان دستگاه خلافت، در سرکوبی آن خطر، نظر واحدی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 گذرانی و هوسرانی درباریان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خلفای عباسی در این دوره به خاطر</w:t>
      </w:r>
    </w:p>
    <w:p>
      <w:pPr>
        <w:pStyle w:val="BookText"/>
        <w:rPr/>
      </w:pPr>
      <w:r>
        <w:rPr>
          <w:rFonts w:ascii="IRNazanin" w:hAnsi="IRNazanin" w:eastAsia="IRNazanin"/>
          <w:color w:val="111111"/>
          <w:sz w:val="28"/>
          <w:sz w:val="28"/>
          <w:szCs w:val="28"/>
          <w:rtl w:val="true"/>
          <w:lang w:bidi="fa-IR"/>
        </w:rPr>
        <w:t>خلأی که بر دستگاه خلافت حکومت می کرد، به شب نشینی و خوش گذرانی ومیگساری می پرداختند و دربار خلافت، غرق در فساد و گناه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تاریخ، اخبار شب نشینی های افسانه ای آنان را ضبط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ظلم و بیدادگری و خودکامگی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جور و نیز غارت بیت المال و صرف آن در عیاشی ها و خوشگذرانی ها، جان مردم را به لب آورده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نهضت های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مقطع از تاریخ، کوشش دولت عباسی بر این بود که با ایجاد نفرت در جامعه نسبت به علویان، آن ها را تار و مار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هرموقع کوچک ترین شبحی از نهضت علویان مشاهده می شد، برنامه سرکوبی بی رحمانه آنان آغاز می گشت و علت شدت عمل نیز این بود که دستگاه خلافت با تمام اختناق و کنترلی که برقرار ساخته بود، خود را متزلزل و ناپایدار می دید و از این نوع نهضت ها سخت بیمناک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شیوه علویان در این مقطع زمانی این بود که از کسی نامی نبرند و مردم را به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برگزیده ای از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کنند، زیرا سران نهضت می دیدند که امام معصوم آنان، در قلب پادگان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مراقبت و مواظبت می باشد و دعوت به شخص معین، مایه قطع رشته حیات او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نهضت ها و انقلاب ها بازتاب گسترش ظلم و فشار بر جامعه اسلامی در آن عصر بود و نسبت مستقیمی با میزان فشار و اختناق داشت، به عنوان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حدی به خاندان نبوت و امامت علاقه مند بود و در زمان او کسی متعرض شیعیان و خاندان علوی نمی شد، قیامی صورت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تواریخ، تنها در فاصله سال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تعداد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ضبط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قیام ها نوعاً با شکست رو به رو شده و توسط حکومت عباسی سرکوب می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شکست قیام ها</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در آخر زندگانی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قیام زید و محمد نفس زکیه</w:t>
      </w:r>
      <w:bookmarkStart w:id="580" w:name="pg734_5584"/>
    </w:p>
    <w:p>
      <w:pPr>
        <w:pStyle w:val="BookText"/>
        <w:rPr/>
      </w:pPr>
      <w:bookmarkEnd w:id="580"/>
      <w:r>
        <w:rPr>
          <w:rFonts w:ascii="IRNazanin" w:hAnsi="IRNazanin" w:eastAsia="IRNazanin"/>
          <w:color w:val="111111"/>
          <w:sz w:val="28"/>
          <w:sz w:val="28"/>
          <w:szCs w:val="28"/>
          <w:rtl w:val="true"/>
          <w:lang w:bidi="fa-IR"/>
        </w:rPr>
        <w:t>گفتیم، علل شکست این نهضت ها و قیام ها را از یک سو باید در ضعف رهبری و فرماندهی این نهضت ها جستوجو کرد و از سوی دیگر در طرفداران و یاران این رهبران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نهضت ها نوعاً دارای برنامه صحیح و کاملی نبودند و نابسامانی هایی در کار آن ها وجود داشت و از سوی سوم قیام آن ها صد درصد رنگ اسلامی نداشت و از این جهت معمولاً مورد تأیید امامان زمان خود قرار نمی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گروهی از یاران و طرفداران این قیام ها مردمی مخلص و شیعیان واقعی بودند که تا سرحد مرگ برای اهداف عالی اسلامی می جنگیدند، ولی تعداد این دسته کم بود و غالب مبارزین کسانی بودند که اهداف اسلامی روشنی نداشتند، بلکه در اثر ظلم و ستمی که بر آنان وارد می شد، ناراحت شده و در صدد تغییر اوضاع برآمده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در صورت احساس شکست و یا احتمال مرگ، رهبر خود را تنها گذاشته، از اطراف او پراکنده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اشاره شد، اگر بسیاری از این انقلاب ها مورد تأیید امامان قرار نمی گرفت، یا به این دلیل بود که صد درصد اسلامی نبودند و در اهداف آن ها و رهبرانشان انحراف هایی مشاهده می شد و یا طراحی و برنامه ریزی آن ها طوری بود که شکستشان قابل پیش بینی بود، لذا اگر امام آشکارا آن ها را تأیید می کرد، در صورت شکست قیام، اساس تشیع و امامت و هسته اصلی نیروهای شیعه در معرض خطر قرار می گرفت</w:t>
      </w:r>
      <w:r>
        <w:rPr>
          <w:rFonts w:eastAsia="IRNazanin" w:cs="IRNazanin"/>
          <w:color w:val="111111"/>
          <w:sz w:val="28"/>
          <w:szCs w:val="28"/>
          <w:rtl w:val="true"/>
          <w:lang w:bidi="fa-IR"/>
        </w:rPr>
        <w:t>.</w:t>
      </w:r>
    </w:p>
    <w:p>
      <w:pPr>
        <w:pStyle w:val="Heading3"/>
        <w:numPr>
          <w:ilvl w:val="2"/>
          <w:numId w:val="1"/>
        </w:numPr>
        <w:rPr/>
      </w:pPr>
      <w:bookmarkStart w:id="581" w:name="__RefHeading___Toc6161495_211673320"/>
      <w:bookmarkStart w:id="582" w:name="_Toc204"/>
      <w:bookmarkEnd w:id="581"/>
      <w:r>
        <w:rPr>
          <w:rtl w:val="true"/>
        </w:rPr>
        <w:t>فعالیت های مخفی امام</w:t>
      </w:r>
      <w:bookmarkEnd w:id="582"/>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گونه که جدول مدت حکومت خلفای عباسی نشان می دهد، از میان آنان متوکل از همه بیش تر با امام هادی معاصر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موضع گیری او را در برابر امام ذیلاً توضیح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نسبت به بنی هاشم بدرفتاری و خشونت بسیار روا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آنان بدگمان بود و همواره آنان را متهم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بن یحیی بن خاقان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پیوسته از بنی هاشم نزد متوکل سعایت می نمود و او را تشویق به بدرفتاری با آنان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در خشونت و اجحاف به خاندان علوی گوی سبقت را از تمامی خلفای بنی عباس ربوده بود</w:t>
      </w:r>
      <w:r>
        <w:rPr>
          <w:rFonts w:eastAsia="IRNazanin" w:cs="IRNazanin"/>
          <w:color w:val="111111"/>
          <w:sz w:val="28"/>
          <w:szCs w:val="28"/>
          <w:rtl w:val="true"/>
          <w:lang w:bidi="fa-IR"/>
        </w:rPr>
        <w:t>.</w:t>
      </w:r>
      <w:r>
        <w:rPr>
          <w:rStyle w:val="FootnoteAnchor"/>
          <w:rtl w:val="true"/>
        </w:rPr>
        <w:footnoteReference w:id="926"/>
      </w:r>
    </w:p>
    <w:p>
      <w:pPr>
        <w:pStyle w:val="BookText"/>
        <w:rPr/>
      </w:pPr>
      <w:r>
        <w:rPr>
          <w:rFonts w:ascii="IRNazanin" w:hAnsi="IRNazanin" w:eastAsia="IRNazanin"/>
          <w:color w:val="111111"/>
          <w:sz w:val="28"/>
          <w:sz w:val="28"/>
          <w:szCs w:val="28"/>
          <w:rtl w:val="true"/>
          <w:lang w:bidi="fa-IR"/>
        </w:rPr>
        <w:t>متوکل نسبت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خاندانش کینه و عداوت عجیبی داشت و اگر آگاه می شد که کسی به آن حضرت علاقه مند است، مال او را مصادره می کرد و خود او را به قتل می رساند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همین ملاحظات بود که حضرت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بهویژه در زمان متوکل، فعالیت های خود را به صورت سرّی انجام می داد و در مناسبات خویش با شیعیان نهایت درجه پنهان کاری را رعایت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معنا حادثه ای است که آن را مورخان چنین نقل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راه 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پسر شرف نیستی؟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خواستم از حضرت پرسشی کنم، امام برمن پیشی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حال گذر از شاهراهیم و این محل، برای طرح سؤال مناسب نیست</w:t>
      </w:r>
      <w:r>
        <w:rPr>
          <w:rFonts w:eastAsia="IRNazanin" w:cs="IRNazanin"/>
          <w:color w:val="111111"/>
          <w:sz w:val="28"/>
          <w:szCs w:val="28"/>
          <w:rtl w:val="true"/>
          <w:lang w:bidi="fa-IR"/>
        </w:rPr>
        <w:t>»!</w:t>
      </w:r>
      <w:r>
        <w:rPr>
          <w:rStyle w:val="FootnoteAnchor"/>
          <w:rtl w:val="true"/>
        </w:rPr>
        <w:footnoteReference w:id="927"/>
      </w:r>
    </w:p>
    <w:p>
      <w:pPr>
        <w:pStyle w:val="BookText"/>
        <w:rPr/>
      </w:pPr>
      <w:r>
        <w:rPr>
          <w:rFonts w:ascii="IRNazanin" w:hAnsi="IRNazanin" w:eastAsia="IRNazanin"/>
          <w:color w:val="111111"/>
          <w:sz w:val="28"/>
          <w:sz w:val="28"/>
          <w:szCs w:val="28"/>
          <w:rtl w:val="true"/>
          <w:lang w:bidi="fa-IR"/>
        </w:rPr>
        <w:t>این حادثه شدت خفقان حاکم را نشان می دهد و میزان پنهان کاری اجباری امام را به خوبی روشن می سازد</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برقراری ارتباط با شیعیان که در شهرها و مناطق گوناگون و دور و نزدیک سکونت داشتند، ناگزیر همین روش را رعایت می کرد و وجوه و هدایا و نذور ارسالی از طرف آنان را با نهایت پنهان کاری دریافت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نمونه از این قبیل برخورد، در کتب تاریخ و رجال چنین آمده است</w:t>
      </w:r>
      <w:r>
        <w:rPr>
          <w:rFonts w:eastAsia="IRNazanin" w:cs="IRNazanin"/>
          <w:color w:val="111111"/>
          <w:sz w:val="28"/>
          <w:szCs w:val="28"/>
          <w:rtl w:val="true"/>
          <w:lang w:bidi="fa-IR"/>
        </w:rPr>
        <w:t>:</w:t>
      </w:r>
      <w:bookmarkStart w:id="583" w:name="pg734_5588"/>
    </w:p>
    <w:p>
      <w:pPr>
        <w:pStyle w:val="BookText"/>
        <w:rPr/>
      </w:pPr>
      <w:bookmarkEnd w:id="58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داود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طلحی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اطراف آن که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نذور و هدایا و جواهرات بود، برای امام ابوالحسن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پیک امام در رسید و به ما خبر داد که بازگردیم، زیرا موقعیت برای تحویل این اموال مناسب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بازگشتیم و آن چه نزدمان بود، همچنان نگه داشتیم تا آن که پس از مدتی امام دستور داد اموال را بر شترانی که فرستاده بود، بار کنیم وآن ها را بدون ساربان به سوی او روانه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اموال را به همین کیفیت حمل کردیم و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که به حضور امام رسیدیم،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اموالی که فرستاده اید،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در خانه امام، اموال به همان حال محفوظ است</w:t>
      </w:r>
      <w:r>
        <w:rPr>
          <w:rFonts w:eastAsia="IRNazanin" w:cs="IRNazanin"/>
          <w:color w:val="111111"/>
          <w:sz w:val="28"/>
          <w:szCs w:val="28"/>
          <w:rtl w:val="true"/>
          <w:lang w:bidi="fa-IR"/>
        </w:rPr>
        <w:t>.</w:t>
      </w:r>
      <w:r>
        <w:rPr>
          <w:rStyle w:val="FootnoteAnchor"/>
          <w:rtl w:val="true"/>
        </w:rPr>
        <w:footnoteReference w:id="928"/>
      </w:r>
    </w:p>
    <w:p>
      <w:pPr>
        <w:pStyle w:val="BookText"/>
        <w:rPr/>
      </w:pPr>
      <w:r>
        <w:rPr>
          <w:rFonts w:ascii="IRNazanin" w:hAnsi="IRNazanin" w:eastAsia="IRNazanin"/>
          <w:color w:val="111111"/>
          <w:sz w:val="28"/>
          <w:sz w:val="28"/>
          <w:szCs w:val="28"/>
          <w:rtl w:val="true"/>
          <w:lang w:bidi="fa-IR"/>
        </w:rPr>
        <w:t xml:space="preserve">گرچه روشن نیست که این جریان در زمان اقامت امام در مدینه اتفاق افتاده یا در سامرّاء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سامرّاء کنترل و مراقبت، شدیدتر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هر حال، نمونه بارزی از ارتباط های محرمانه و دور از دید جاسوسان دربار خلافت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پس از انتقال امام به سامراء که حضرت از طرف حکومت عباسی در محدودیت و تحت نظارت شدید به سر می برد، یک بار اموالی از قم برای آن حضرت فرستاده شد و با وجود دستور متوکل به فتح بن خاقان جهت ضبط آن اموال و تلاش فتح در این زمینه، امام شبانه آن را تحویل گرفت و تلاش دستگاه امنیتی دربار عباسی، به جایی نرسید</w:t>
      </w:r>
      <w:r>
        <w:rPr>
          <w:rFonts w:eastAsia="IRNazanin" w:cs="IRNazanin"/>
          <w:color w:val="111111"/>
          <w:sz w:val="28"/>
          <w:szCs w:val="28"/>
          <w:rtl w:val="true"/>
          <w:lang w:bidi="fa-IR"/>
        </w:rPr>
        <w:t>.</w:t>
      </w:r>
      <w:r>
        <w:rPr>
          <w:rStyle w:val="FootnoteAnchor"/>
          <w:rtl w:val="true"/>
        </w:rPr>
        <w:footnoteReference w:id="929"/>
      </w:r>
    </w:p>
    <w:p>
      <w:pPr>
        <w:pStyle w:val="Heading3"/>
        <w:numPr>
          <w:ilvl w:val="2"/>
          <w:numId w:val="1"/>
        </w:numPr>
        <w:rPr/>
      </w:pPr>
      <w:bookmarkStart w:id="584" w:name="__RefHeading___Toc6161497_211673320"/>
      <w:bookmarkStart w:id="585" w:name="_Toc205"/>
      <w:bookmarkEnd w:id="584"/>
      <w:r>
        <w:rPr>
          <w:rtl w:val="true"/>
        </w:rPr>
        <w:t>شبکه ارتباطی وکالت</w:t>
      </w:r>
      <w:bookmarkEnd w:id="585"/>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شرائط بحرانی ای که امامان شیعه در زمان عباسیان با آن رو به رو بودند، آنان را واداشت تا ابزاری جدید برای برقراری ارتباط با پیروان خود جستوجو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ابزار چیزی جز شبکه ارتباطی وکالت و تعیین نمایندگان و کارگزاران در مناطق مختلف توسط امام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این سازمان جمع آوری خمس، زکات، نذور و هدایا از مناطق مختلف توسط وکلا و تحویل آن به امام و نیز پاسخ گویی امام به سؤالات و مشکلات فقهی و عقیدتی شیعیان و توجیه سیاسی آنان توسط وکیل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 کاربرد مؤثری در پیشبرد مقاصد امامان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سامرّاء تحت نظر و کنترل شدیدی قرار گرفته بود، برنامه تعیین کارگزاران و نمایندگان را که پدرش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کرده بود، ادامه داد و نمایندگان و وکلائی در مناطق و شهرهای مختلف منصوب کرد و بدینوسیله یک سازمان ارتباطی هدایت شده و هماهنگ به وجود آورد که هدف های یاد شده را تأمین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فقدان تماس مستقیم بین امام و پیروانش، نقش مذهبی سیاسی وکلا را افزایش داد، به نحوی که کارگزاران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مسئولیت بیش تری در گردش امور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وکلای امام به تدریج، تجربیات ارزنده ای را در سازماندهی شیعیان در واحدهای جداگانه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های تاریخی متعدد نشان می دهد که وکلا، شیعیان را بر مبنای نواحی گوناگون به چهارگروه تقسیم کرده بودند</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ناحیه، بغداد، مدائن و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ناحیه دوم، شامل بصره و اهواز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ناحیه سوم، قم و همدان، و بالاخره ناحیه چهارم، حجاز، یمن و مصر را در بر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هرناحیه به یک وکیل مستقل واگذار می شد که تحت نظر او کارگزاران محلی، منصوب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سازمان وکالت را در دستورالعمل های حضرت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مدیریت این سازمان، می توان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شود که آن حضرت طی نامه ای در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بلال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وکیل محلی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ابوعلی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حسین بن عبد ربه</w:t>
      </w:r>
      <w:r>
        <w:rPr>
          <w:rFonts w:eastAsia="IRNazanin" w:cs="IRNazanin"/>
          <w:color w:val="111111"/>
          <w:sz w:val="28"/>
          <w:szCs w:val="28"/>
          <w:rtl w:val="true"/>
          <w:lang w:bidi="fa-IR"/>
        </w:rPr>
        <w:t>»</w:t>
      </w:r>
      <w:r>
        <w:rPr>
          <w:rStyle w:val="FootnoteAnchor"/>
          <w:rtl w:val="true"/>
        </w:rPr>
        <w:footnoteReference w:id="930"/>
      </w:r>
      <w:r>
        <w:rPr>
          <w:rFonts w:ascii="IRNazanin" w:hAnsi="IRNazanin" w:eastAsia="IRNazanin"/>
          <w:color w:val="111111"/>
          <w:sz w:val="28"/>
          <w:sz w:val="28"/>
          <w:szCs w:val="28"/>
          <w:rtl w:val="true"/>
          <w:lang w:bidi="fa-IR"/>
        </w:rPr>
        <w:t>منصوب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مسئولیت را بدان جهت به او واگذار کردم که وی از صلاحیت لازم به حد کافی برخوردار است، به نحوی که هیچ کس بر او تقدم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که تو بزرگ ناحیه خود هستی، به همین جهت خواستم طی نامه جداگانه ای تو را از این موضوع آگاه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لازم است از او پیروی کرده و وجوه جمع آوری شده را به وی بسپاری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دیگر ما را نیز به این کار سفارش کن و به آنان چنان آگاهی ده که وی را یاری کنند تا بتواند وظائف خود را انجام بدهد</w:t>
      </w:r>
      <w:r>
        <w:rPr>
          <w:rFonts w:eastAsia="IRNazanin" w:cs="IRNazanin"/>
          <w:color w:val="111111"/>
          <w:sz w:val="28"/>
          <w:szCs w:val="28"/>
          <w:rtl w:val="true"/>
          <w:lang w:bidi="fa-IR"/>
        </w:rPr>
        <w:t>...» .</w:t>
      </w:r>
      <w:r>
        <w:rPr>
          <w:rStyle w:val="FootnoteAnchor"/>
          <w:rtl w:val="true"/>
        </w:rPr>
        <w:footnoteReference w:id="931"/>
      </w:r>
    </w:p>
    <w:p>
      <w:pPr>
        <w:pStyle w:val="BookText"/>
        <w:rPr/>
      </w:pP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ای دیگر به یکی از وکلای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ایوب 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ایوب 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این فرمان از برخورد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کن، هر دو موظفید در ناحیه خاص خویش به وظائفی که بر عهده شما واگذار شده عمل کنید، دراین صورت می توانید وظائف خود را بدون نیاز به مشاوره با من انجام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دستور هیچ چیز از مردم بغداد و مدائن نپذیر، هیچ یک از آنان اجازه تماس با من را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وجوهی را از خارج از حوزه مسئولیت تو آورد، به او دستور بده به وکیل ناحیه خود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نیز سفارش می کنم که آن چه را به ابوایوب دستور دادم، عیناً اجرا کنی</w:t>
      </w:r>
      <w:r>
        <w:rPr>
          <w:rFonts w:eastAsia="IRNazanin" w:cs="IRNazanin"/>
          <w:color w:val="111111"/>
          <w:sz w:val="28"/>
          <w:szCs w:val="28"/>
          <w:rtl w:val="true"/>
          <w:lang w:bidi="fa-IR"/>
        </w:rPr>
        <w:t>».</w:t>
      </w:r>
      <w:r>
        <w:rPr>
          <w:rStyle w:val="FootnoteAnchor"/>
          <w:rtl w:val="true"/>
        </w:rPr>
        <w:footnoteReference w:id="932"/>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امام نامه ای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بن 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پیروان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اطراف آن فرستاد و طی آن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بن 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عبدربه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وکلای قبلی خود برگزیدم و اینک او نزد من به منزله حسین بن عبدربه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اختیارات وکلای قبلی را نیز به ابوعلی بن راشد دادم تا وجوه مربوط به من را بگیرد و او را که فردی شایسته و مناسب است، برای اداره امور شما برگزیدم و بدین منصب گماشتم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رحمت خدا بر شما باد  برای پرداخت وجوه نزد او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رابطه خود را با او تیره سازید، اندیشه مخالفت با او را از اذهان خود خارج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اطاعت خدا و پاک کردن اموالتان بشتابید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ریختن خون یکدیگر خودداری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 را در راه نیکوکاری و تقوا یاری دهید و پرهیزگار باشید تا خدا شما را مشمول رحمت خویش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به ریسمان خدا چنگ بزنید و نمیرید مگر آن که مسلمان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فرمانبرداری از او را همچون اطاعت از خودم لازم می دانم و نافرمانی نسبت به او را نافرمانی در برابر خود می دانم، پس برهمین شیوه باقی باشید که خداوند به شما پاداش می دهد و از فضل خود وضع شما را بهبود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آن چه در خزانه خود دارد، بخشنده و کریم و نسبت به بندگان خود سخاوتمند و رحیم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شما در پناه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را به خط خود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 ستایش بسیار تنها شایسته خدا است</w:t>
      </w:r>
      <w:r>
        <w:rPr>
          <w:rFonts w:eastAsia="IRNazanin" w:cs="IRNazanin"/>
          <w:color w:val="111111"/>
          <w:sz w:val="28"/>
          <w:szCs w:val="28"/>
          <w:rtl w:val="true"/>
          <w:lang w:bidi="fa-IR"/>
        </w:rPr>
        <w:t>» .</w:t>
      </w:r>
      <w:r>
        <w:rPr>
          <w:rStyle w:val="FootnoteAnchor"/>
          <w:rtl w:val="true"/>
        </w:rPr>
        <w:footnoteReference w:id="933"/>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دیگر از نمایندگان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قُرای اطراف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فعالیت های او به متوکل رسیده بود، متوکل او را بازداشت و زندانی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گذراندن دوران طولانی زندان، آزاد شد و به دستور امام هادی رهسپار مکه شد و در آن شهر اقامت گزید</w:t>
      </w:r>
      <w:r>
        <w:rPr>
          <w:rFonts w:eastAsia="IRNazanin" w:cs="IRNazanin"/>
          <w:color w:val="111111"/>
          <w:sz w:val="28"/>
          <w:szCs w:val="28"/>
          <w:rtl w:val="true"/>
          <w:lang w:bidi="fa-IR"/>
        </w:rPr>
        <w:t>.</w:t>
      </w:r>
      <w:r>
        <w:rPr>
          <w:rStyle w:val="FootnoteAnchor"/>
          <w:rtl w:val="true"/>
        </w:rPr>
        <w:footnoteReference w:id="934"/>
      </w:r>
    </w:p>
    <w:p>
      <w:pPr>
        <w:pStyle w:val="BookText"/>
        <w:rPr/>
      </w:pPr>
      <w:r>
        <w:rPr>
          <w:rFonts w:ascii="IRNazanin" w:hAnsi="IRNazanin" w:eastAsia="IRNazanin"/>
          <w:color w:val="111111"/>
          <w:sz w:val="28"/>
          <w:sz w:val="28"/>
          <w:szCs w:val="28"/>
          <w:rtl w:val="true"/>
          <w:lang w:bidi="fa-IR"/>
        </w:rPr>
        <w:t xml:space="preserve">در شمار نمایندگان امام هادی همچنین باید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محمد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هادی طی نامه ای به او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ارسالی رسید، خدا از تو قبول فرماید و از شیعیان ما راضی باشد و آنان را در دنیا وآخرت همراه ما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نامه به روشنی نشان می دهد که ابراهیم از طرف امام مسئولیت مالی داشته و  احتمالاً غیر از وظائف دیگر  موظف بوده وجوه جمع آوری شده از شیعیان را نزد امام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ادامه این نامه، در تقدیر از فعالیت ها و تأیید موقعیت وی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w:t>
      </w:r>
      <w:r>
        <w:rPr>
          <w:rFonts w:eastAsia="IRNazanin" w:cs="IRNazanin"/>
          <w:color w:val="111111"/>
          <w:sz w:val="28"/>
          <w:szCs w:val="28"/>
          <w:rtl w:val="true"/>
          <w:lang w:bidi="fa-IR"/>
        </w:rPr>
        <w:t>»</w:t>
      </w:r>
      <w:r>
        <w:rPr>
          <w:rStyle w:val="FootnoteAnchor"/>
          <w:rtl w:val="true"/>
        </w:rPr>
        <w:footnoteReference w:id="935"/>
      </w:r>
      <w:r>
        <w:rPr>
          <w:rFonts w:ascii="IRNazanin" w:hAnsi="IRNazanin" w:eastAsia="IRNazanin"/>
          <w:color w:val="111111"/>
          <w:sz w:val="28"/>
          <w:sz w:val="28"/>
          <w:szCs w:val="28"/>
          <w:rtl w:val="true"/>
          <w:lang w:bidi="fa-IR"/>
        </w:rPr>
        <w:t>نوشتم و به او سفارش کردم که متعرض تو نشود و با تو مخالفت نکند و موقعیت تو را نزد خویش به وی اعلام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ایوب</w:t>
      </w:r>
      <w:r>
        <w:rPr>
          <w:rFonts w:eastAsia="IRNazanin" w:cs="IRNazanin"/>
          <w:color w:val="111111"/>
          <w:sz w:val="28"/>
          <w:szCs w:val="28"/>
          <w:rtl w:val="true"/>
          <w:lang w:bidi="fa-IR"/>
        </w:rPr>
        <w:t>»</w:t>
      </w:r>
      <w:r>
        <w:rPr>
          <w:rStyle w:val="FootnoteAnchor"/>
          <w:rtl w:val="true"/>
        </w:rPr>
        <w:footnoteReference w:id="936"/>
      </w:r>
      <w:r>
        <w:rPr>
          <w:rFonts w:ascii="IRNazanin" w:hAnsi="IRNazanin" w:eastAsia="IRNazanin"/>
          <w:color w:val="111111"/>
          <w:sz w:val="28"/>
          <w:sz w:val="28"/>
          <w:szCs w:val="28"/>
          <w:rtl w:val="true"/>
          <w:lang w:bidi="fa-IR"/>
        </w:rPr>
        <w:t>نیز عیناً همین را دستور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دوستداران خود در همدان نامه ای نوشته و به آنان تأکید کردم که از تو پیروی نمایند و یادآوری نمودم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جز تو وکیلی درآن ناحیه نداریم</w:t>
      </w:r>
      <w:r>
        <w:rPr>
          <w:rFonts w:eastAsia="IRNazanin" w:cs="IRNazanin"/>
          <w:color w:val="111111"/>
          <w:sz w:val="28"/>
          <w:szCs w:val="28"/>
          <w:rtl w:val="true"/>
          <w:lang w:bidi="fa-IR"/>
        </w:rPr>
        <w:t>».</w:t>
      </w:r>
      <w:r>
        <w:rPr>
          <w:rStyle w:val="FootnoteAnchor"/>
          <w:rtl w:val="true"/>
        </w:rPr>
        <w:footnoteReference w:id="937"/>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نقش سازمان وکالت، بهویژه در زمان حکومت متوکل عباسی، نمایان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با جذب و استخدام نظامیِ افرادی که بینش ضد علوی داشتند، می کوشید تا ترتیب کار مخالفان خود را بدهد و فعالیت های سازمان یافته زیرزمینی علویان بهویژه امامیه، را نابود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 به یک رشته عملیات نظامی جهت بازداشت و دستگیری شیعیان زد و این برنامه را با خشونت و شدت ادامه داد، به طوری که بعضی از وکلای امام در بغداد، مدائن، کوفه و سایر نقاط عراق زیر شکنجه درگذشتند و عده ای دیگر به زندان افتادند</w:t>
      </w:r>
      <w:r>
        <w:rPr>
          <w:rStyle w:val="FootnoteAnchor"/>
          <w:rtl w:val="true"/>
        </w:rPr>
        <w:footnoteReference w:id="9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اقدامات</w:t>
      </w:r>
    </w:p>
    <w:p>
      <w:pPr>
        <w:pStyle w:val="BookText"/>
        <w:rPr/>
      </w:pPr>
      <w:r>
        <w:rPr>
          <w:rFonts w:ascii="IRNazanin" w:hAnsi="IRNazanin" w:eastAsia="IRNazanin"/>
          <w:color w:val="111111"/>
          <w:sz w:val="28"/>
          <w:sz w:val="28"/>
          <w:szCs w:val="28"/>
          <w:rtl w:val="true"/>
          <w:lang w:bidi="fa-IR"/>
        </w:rPr>
        <w:t>لطمه های جدّی بر پیکر شبکه وکالت وارد کرد، اما حضرت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تلاش پخته خویش، این شبکه را همچنان فعال و پرثمر نگه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انتقال امام از مدینه به سامرّاء</w:t>
      </w:r>
    </w:p>
    <w:p>
      <w:pPr>
        <w:pStyle w:val="BookText"/>
        <w:rPr/>
      </w:pPr>
      <w:r>
        <w:rPr>
          <w:rFonts w:ascii="IRNazanin" w:hAnsi="IRNazanin" w:eastAsia="IRNazanin"/>
          <w:color w:val="111111"/>
          <w:sz w:val="28"/>
          <w:sz w:val="28"/>
          <w:szCs w:val="28"/>
          <w:rtl w:val="true"/>
          <w:lang w:bidi="fa-IR"/>
        </w:rPr>
        <w:t>متوکل برای زیر نظر گرفتن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روش نیاکان پلید خود استفاده می کرد و در صدد بود به هر وسیله ممکن، فکر خود را از طرف حضرت راحت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مأمون را در مورد کنترل فعالیت های امام پیش از این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طریق وصلتی که با حضرت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کرد، توانست کنترل و سانسور را حتی در درون خانه امام برقرار سازد و تمام حرکت ها و ملاقات های حضرت را زیر نظر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جانشینی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پدر، ضرورت اجرای چنین نقشه ای بر خلیفه وقت کاملاً روشن بود، زیرا اگر امام در مدینه اقامت می کرد و خلیفه به او دسترسی نمی داشت، قطعاً برای حکومت جابرانه او خطر جدی در بر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بود که کوچک ترین گزارشی درباره خطر احتمالی امام، خلیفه را بر آن می داشت که نقشه خود را عملی سازد، چنان که نامه فرماندار مدینه، خلیفه را به شدت نگران ساخت و منجر به انتقال امام به سامرا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محمد هاشمی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فرماندار وقت مدینه، طی نامه ای خلیفه را به شدت از فعالیت های سیاسی امام نگران ساخت و پایگاه اجتماعی آن حضرت را برای متوکل تشریح کرد</w:t>
      </w:r>
      <w:r>
        <w:rPr>
          <w:rStyle w:val="FootnoteAnchor"/>
          <w:rtl w:val="true"/>
        </w:rPr>
        <w:footnoteReference w:id="939"/>
      </w:r>
    </w:p>
    <w:p>
      <w:pPr>
        <w:pStyle w:val="BookText"/>
        <w:rPr/>
      </w:pPr>
      <w:r>
        <w:rPr>
          <w:rFonts w:ascii="IRNazanin" w:hAnsi="IRNazanin" w:eastAsia="IRNazanin"/>
          <w:color w:val="111111"/>
          <w:sz w:val="28"/>
          <w:sz w:val="28"/>
          <w:szCs w:val="28"/>
          <w:rtl w:val="true"/>
          <w:lang w:bidi="fa-IR"/>
        </w:rPr>
        <w:t xml:space="preserve">اگر احتیاجی به حرمین داری، علی بن محمد را از آن جا اخراج کن، زیرا او مردم را به سوی خود دعوت می کند و گروهی انبوه به او گرویده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اثبات الوصیة، ص </w:t>
      </w:r>
      <w:r>
        <w:rPr>
          <w:rFonts w:eastAsia="IRNazanin" w:cs="IRNazanin"/>
          <w:color w:val="111111"/>
          <w:sz w:val="28"/>
          <w:szCs w:val="28"/>
          <w:lang w:bidi="fa-IR"/>
        </w:rPr>
        <w:t>225</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ولی حضرت با ارسال نامه ای برای متوکل ادعاهای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رد کرد و از او به متوکل شکایت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متوکل مانند اغلب سیاست مداران جهان، با یک حرکت مزوّرانه و دو پهلو، از یک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کار برکنار کرد و از طرف دیگر به کاتب دربار خویش دستور داد نامه ای به حضرت بنویسد که برحسب ظاهر، علاقه متوکل را نسبت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کرد، ولی در واقع دستور جلب محترمانه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بود و بعداً خواهیم دید که متوکل چه فشارها و تضییقاتی برای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بدین مضمون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حمد و ثنای خداوند، امیرالمؤمنین شما را خوب می شناسد، شخصیت، بزرگواری و نسبت و قرابت شما را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می کند،و تنها هدف او جلب رضایت و خشنودی خداوند و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دستور دادند که طبق درخواست شما فرمانده جنگ و امام جمعه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مرتکب خلاف و اهانت به شما شده است، برکنار و به جای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دستور دارد در برابر امر شما مطیع بوده در تکریم و تعظیم شما نهایت سعی و کوشش را به عمل آورد تا بدانوسیله به خدا و رسول او 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مشتاق دیدار شما است، تا تجدید عهدی صورت گیرد، اگر مایل به زیارت خلیفه باشید و به آن علاقه دارید، می توانید به اتفاق خانواده و دوستان و علاقه مندان حرکت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سفر به اختیار خودتان است، هرجا خواستید توقف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تمایل، خدمت گزار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هرثمه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ملازم رکاب خواهد بود و به خدمت گزاری شما مفتخر خواهد شد، زیرا شما نزد ما محترمید و ما شدیداً به شما علاقه مندیم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علیکم ورحمة اللّه و برکاته</w:t>
      </w:r>
      <w:r>
        <w:rPr>
          <w:rFonts w:eastAsia="IRNazanin" w:cs="IRNazanin"/>
          <w:color w:val="111111"/>
          <w:sz w:val="28"/>
          <w:szCs w:val="28"/>
          <w:rtl w:val="true"/>
          <w:lang w:bidi="fa-IR"/>
        </w:rPr>
        <w:t>.</w:t>
      </w:r>
      <w:r>
        <w:rPr>
          <w:rStyle w:val="FootnoteAnchor"/>
          <w:rtl w:val="true"/>
        </w:rPr>
        <w:footnoteReference w:id="940"/>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تردید امام از سوء نیت متوکل آگاه بود، ولی چاره ای جز رفتن به</w:t>
      </w:r>
    </w:p>
    <w:p>
      <w:pPr>
        <w:pStyle w:val="BookText"/>
        <w:rPr/>
      </w:pPr>
      <w:r>
        <w:rPr>
          <w:rFonts w:ascii="IRNazanin" w:hAnsi="IRNazanin" w:eastAsia="IRNazanin"/>
          <w:color w:val="111111"/>
          <w:sz w:val="28"/>
          <w:sz w:val="28"/>
          <w:szCs w:val="28"/>
          <w:rtl w:val="true"/>
          <w:lang w:bidi="fa-IR"/>
        </w:rPr>
        <w:t>سامرّاء نداشت، زیرا قبول نکردن دعوت متوکل، سندی در تأیید گفتار سعایت کنندگان می شد و باعث تحریک بیش تر متوکل می گردید و بهانه بیش تری به دست او می داد که تضییقات و مشکلات فراوانی را برای حضرت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که امام از نیت شوم متوکل آگاه بود و به ناچار به این سفر اقدام نمود، جملاتی است که امام بعدها در سامرّاء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از مدینه با اکراه به سامّراء آوردند</w:t>
      </w:r>
      <w:r>
        <w:rPr>
          <w:rFonts w:eastAsia="IRNazanin" w:cs="IRNazanin"/>
          <w:color w:val="111111"/>
          <w:sz w:val="28"/>
          <w:szCs w:val="28"/>
          <w:rtl w:val="true"/>
          <w:lang w:bidi="fa-IR"/>
        </w:rPr>
        <w:t>».</w:t>
      </w:r>
      <w:r>
        <w:rPr>
          <w:rStyle w:val="FootnoteAnchor"/>
          <w:rtl w:val="true"/>
        </w:rPr>
        <w:footnoteReference w:id="941"/>
      </w:r>
    </w:p>
    <w:p>
      <w:pPr>
        <w:pStyle w:val="BookText"/>
        <w:rPr/>
      </w:pPr>
      <w:r>
        <w:rPr>
          <w:rFonts w:ascii="IRNazanin" w:hAnsi="IRNazanin" w:eastAsia="IRNazanin"/>
          <w:color w:val="111111"/>
          <w:sz w:val="28"/>
          <w:sz w:val="28"/>
          <w:szCs w:val="28"/>
          <w:rtl w:val="true"/>
          <w:lang w:bidi="fa-IR"/>
        </w:rPr>
        <w:t xml:space="preserve">در هرحال، امام نامه دعوت را دریافت داشت و ناگزیر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هرثمه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سامرّاء گردید</w:t>
      </w:r>
      <w:r>
        <w:rPr>
          <w:rFonts w:eastAsia="IRNazanin" w:cs="IRNazanin"/>
          <w:color w:val="111111"/>
          <w:sz w:val="28"/>
          <w:szCs w:val="28"/>
          <w:rtl w:val="true"/>
          <w:lang w:bidi="fa-IR"/>
        </w:rPr>
        <w:t>.</w:t>
      </w:r>
      <w:r>
        <w:rPr>
          <w:rStyle w:val="FootnoteAnchor"/>
          <w:rtl w:val="true"/>
        </w:rPr>
        <w:footnoteReference w:id="942"/>
      </w:r>
    </w:p>
    <w:p>
      <w:pPr>
        <w:pStyle w:val="BookText"/>
        <w:rPr/>
      </w:pPr>
      <w:r>
        <w:rPr>
          <w:rFonts w:ascii="IRNazanin" w:hAnsi="IRNazanin" w:eastAsia="IRNazanin"/>
          <w:color w:val="111111"/>
          <w:sz w:val="28"/>
          <w:sz w:val="28"/>
          <w:szCs w:val="28"/>
          <w:rtl w:val="true"/>
          <w:lang w:bidi="fa-IR"/>
        </w:rPr>
        <w:t xml:space="preserve">از جهت سیاسی نیز نظر ابن شهرآشوب استوارتر به نظر می رسد، زیرا با توجه به این که آغاز خلافت متوکل در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بعید به نظر می رسد که او مدت یازده سال، از فعالیت های امام غافل بماند، یا آن را نادیده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فرمانده دژخیمان متوکل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هرثمه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مأموریت داشت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مدینه به سامرّاء جلب نماید، ماجرای مأموریت خود را چنین شرح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وارد مدینه شدم، به سراغ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من به خانه او و آگاه شدن مردم مدینه از جریان جلب او، اضطراب و ناراحتی عجیبی در شهر به وجود آمد و چنان فریاد و شیون برآوردند که تا آن روز مانند آن را ندیده بودم</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ابتداءًا با قسم و سوگند تلاش کردم که آنان را آرام سازم،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w:t>
      </w:r>
    </w:p>
    <w:p>
      <w:pPr>
        <w:pStyle w:val="BookText"/>
        <w:rPr/>
      </w:pPr>
      <w:r>
        <w:rPr>
          <w:rFonts w:ascii="IRNazanin" w:hAnsi="IRNazanin" w:eastAsia="IRNazanin"/>
          <w:color w:val="111111"/>
          <w:sz w:val="28"/>
          <w:sz w:val="28"/>
          <w:szCs w:val="28"/>
          <w:rtl w:val="true"/>
          <w:lang w:bidi="fa-IR"/>
        </w:rPr>
        <w:t>قصد سوئی در کار نیست و من مأمور اذیت و آزار او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مشغول بازدید و جستوجوی خانه و اثاثیه آن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اطاق مخصوص او جز تعدادی قرآن و کتاب دعا چیز دیگری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مأمور، او را از منزل خارج کردند و خود خدمت گزاری او را از منزل تا شهر سامرّاء عهده دار 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ورود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ابتداءًا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ابراهیم طاهری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فرماندار بغداد، رو به رو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فرزند پیامبر است، اگر متوکل را در کشتن او تحریک و ترغیب نمایی بدان که خونخواه و دشمن تو،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تا به حال جز نیکی و خوبی چیز دیگری از او ندیده ام که به چنین کاری دست بزنم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به سوی سامرّاء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ورود به شهر سامرّاء جریان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وصیف ترکی</w:t>
      </w:r>
      <w:r>
        <w:rPr>
          <w:rFonts w:eastAsia="IRNazanin" w:cs="IRNazanin"/>
          <w:color w:val="111111"/>
          <w:sz w:val="28"/>
          <w:szCs w:val="28"/>
          <w:rtl w:val="true"/>
          <w:lang w:bidi="fa-IR"/>
        </w:rPr>
        <w:t>»</w:t>
      </w:r>
      <w:r>
        <w:rPr>
          <w:rStyle w:val="FootnoteAnchor"/>
          <w:rtl w:val="true"/>
        </w:rPr>
        <w:footnoteReference w:id="943"/>
      </w:r>
      <w:r>
        <w:rPr>
          <w:rFonts w:ascii="IRNazanin" w:hAnsi="IRNazanin" w:eastAsia="IRNazanin"/>
          <w:color w:val="111111"/>
          <w:sz w:val="28"/>
          <w:sz w:val="28"/>
          <w:szCs w:val="28"/>
          <w:rtl w:val="true"/>
          <w:lang w:bidi="fa-IR"/>
        </w:rPr>
        <w:t>نقل کردم، او نیز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مو از سر او کم شود، مسئول آن توخواهی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اسحاق بن ابراهیم و وصیف ترکی تعجب کردم و پس از ورود به دربار و دیدار با متوکل، گزارش سفر را به اطلاع او رساندم، دیدم متوکل نیز برای او احترام قائل است</w:t>
      </w:r>
      <w:r>
        <w:rPr>
          <w:rFonts w:eastAsia="IRNazanin" w:cs="IRNazanin"/>
          <w:color w:val="111111"/>
          <w:sz w:val="28"/>
          <w:szCs w:val="28"/>
          <w:rtl w:val="true"/>
          <w:lang w:bidi="fa-IR"/>
        </w:rPr>
        <w:t>.</w:t>
      </w:r>
      <w:r>
        <w:rPr>
          <w:rStyle w:val="FootnoteAnchor"/>
          <w:rtl w:val="true"/>
        </w:rPr>
        <w:footnoteReference w:id="944"/>
      </w:r>
    </w:p>
    <w:p>
      <w:pPr>
        <w:pStyle w:val="BookText"/>
        <w:rPr/>
      </w:pPr>
      <w:r>
        <w:rPr>
          <w:rFonts w:ascii="IRNazanin" w:hAnsi="IRNazanin" w:eastAsia="IRNazanin"/>
          <w:color w:val="111111"/>
          <w:sz w:val="28"/>
          <w:sz w:val="28"/>
          <w:szCs w:val="28"/>
          <w:rtl w:val="true"/>
          <w:lang w:bidi="fa-IR"/>
        </w:rPr>
        <w:t>ورود امام به سامرا</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ورود به سامرّاء به بهانه این که هنوز محل اقامت امام آماده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را در محل پستی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الصعالیک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کاروان سرای گدایان و مستمندان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 وارد کردند و حضرت آن روز را در آن جا به</w:t>
      </w:r>
    </w:p>
    <w:p>
      <w:pPr>
        <w:pStyle w:val="BookText"/>
        <w:rPr/>
      </w:pPr>
      <w:r>
        <w:rPr>
          <w:rFonts w:ascii="IRNazanin" w:hAnsi="IRNazanin" w:eastAsia="IRNazanin"/>
          <w:color w:val="111111"/>
          <w:sz w:val="28"/>
          <w:sz w:val="28"/>
          <w:szCs w:val="28"/>
          <w:rtl w:val="true"/>
          <w:lang w:bidi="fa-IR"/>
        </w:rPr>
        <w:t>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هدف از این کار تحقیر موذیانه و دیپلمات مآبانه حضرت بود</w:t>
      </w:r>
      <w:r>
        <w:rPr>
          <w:rFonts w:eastAsia="IRNazanin" w:cs="IRNazanin"/>
          <w:color w:val="111111"/>
          <w:sz w:val="28"/>
          <w:szCs w:val="28"/>
          <w:rtl w:val="true"/>
          <w:lang w:bidi="fa-IR"/>
        </w:rPr>
        <w:t>!</w:t>
      </w:r>
      <w:r>
        <w:rPr>
          <w:rStyle w:val="FootnoteAnchor"/>
          <w:rtl w:val="true"/>
        </w:rPr>
        <w:footnoteReference w:id="945"/>
      </w:r>
    </w:p>
    <w:p>
      <w:pPr>
        <w:pStyle w:val="BookText"/>
        <w:rPr/>
      </w:pPr>
      <w:r>
        <w:rPr>
          <w:rFonts w:ascii="IRNazanin" w:hAnsi="IRNazanin" w:eastAsia="IRNazanin"/>
          <w:color w:val="111111"/>
          <w:sz w:val="28"/>
          <w:sz w:val="28"/>
          <w:szCs w:val="28"/>
          <w:rtl w:val="true"/>
          <w:lang w:bidi="fa-IR"/>
        </w:rPr>
        <w:t>روز بعد، منزلی برای سکونت امام معیّن کردند که در آن جا استقرار یافت</w:t>
      </w:r>
      <w:r>
        <w:rPr>
          <w:rFonts w:eastAsia="IRNazanin" w:cs="IRNazanin"/>
          <w:color w:val="111111"/>
          <w:sz w:val="28"/>
          <w:szCs w:val="28"/>
          <w:rtl w:val="true"/>
          <w:lang w:bidi="fa-IR"/>
        </w:rPr>
        <w:t>.</w:t>
      </w:r>
      <w:r>
        <w:rPr>
          <w:rStyle w:val="FootnoteAnchor"/>
          <w:rtl w:val="true"/>
        </w:rPr>
        <w:footnoteReference w:id="946"/>
      </w:r>
    </w:p>
    <w:p>
      <w:pPr>
        <w:pStyle w:val="BookText"/>
        <w:rPr/>
      </w:pPr>
      <w:r>
        <w:rPr>
          <w:rFonts w:ascii="IRNazanin" w:hAnsi="IRNazanin" w:eastAsia="IRNazanin"/>
          <w:color w:val="111111"/>
          <w:sz w:val="28"/>
          <w:sz w:val="28"/>
          <w:szCs w:val="28"/>
          <w:rtl w:val="true"/>
          <w:lang w:bidi="fa-IR"/>
        </w:rPr>
        <w:t>امام در این شهر ظاهراً آزاد بود، ولی در حقیقت همانند یک زندانی به سر می برد، زیرا موقعیت محل طوری بود که امام همواره تحت نظر بود و رفت و آمدها و ملاقات های حضرت توسط مأموران خلیفه کنترل می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طبیب مسیحی و شاگرد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بختیشوع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اشاره به انتقال اجباری امام به سامرّاء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علم غیب می داند، تنها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این جا آورده اند تا از گرایش مردم به سوی او جلوگیری کنند، زیرا با وجود وی حکومت خود را در خطر می بینند</w:t>
      </w:r>
      <w:r>
        <w:rPr>
          <w:rFonts w:eastAsia="IRNazanin" w:cs="IRNazanin"/>
          <w:color w:val="111111"/>
          <w:sz w:val="28"/>
          <w:szCs w:val="28"/>
          <w:rtl w:val="true"/>
          <w:lang w:bidi="fa-IR"/>
        </w:rPr>
        <w:t>.</w:t>
      </w:r>
      <w:r>
        <w:rPr>
          <w:rStyle w:val="FootnoteAnchor"/>
          <w:rtl w:val="true"/>
        </w:rPr>
        <w:footnoteReference w:id="947"/>
      </w:r>
    </w:p>
    <w:p>
      <w:pPr>
        <w:pStyle w:val="BookText"/>
        <w:rPr/>
      </w:pPr>
      <w:r>
        <w:rPr>
          <w:rFonts w:ascii="IRNazanin" w:hAnsi="IRNazanin" w:eastAsia="IRNazanin"/>
          <w:color w:val="111111"/>
          <w:sz w:val="28"/>
          <w:sz w:val="28"/>
          <w:szCs w:val="28"/>
          <w:rtl w:val="true"/>
          <w:lang w:bidi="fa-IR"/>
        </w:rPr>
        <w:t>ترس و وحشت متوکل از نفوذ معنوی امام در میان مردم را می توان از انتخاب محل سکونت حضرت 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متوکل با همه این مراقبت ها بازهم وجود حضرت را برای حکومت خود خطری جدی می دانست و می ترسید یاران و پیروان امام مخفیانه با او تماس گرفته برای قیام و شورش نقشه ای طرح کنند و برای زمینه سازی جهت این کار، پول و سلاح جمع آوری کرده افرادی را آموزش دهند</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اطرافیان خلیفه هم گاهی او را از احتمال شورش امام و یارانش برحذر می داشتند، لذا متوکل هرچند وقت یک بار دستور می داد خانه امام به دقت مورد بازرسی قرار گیرد و با آن که مأموران هربار با دست خالی برمی گشتند، اما او باز نگران بود واحساس خطر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نمونه از این موارد اشاره می کنیم</w:t>
      </w:r>
      <w:r>
        <w:rPr>
          <w:rFonts w:eastAsia="IRNazanin" w:cs="IRNazanin"/>
          <w:color w:val="111111"/>
          <w:sz w:val="28"/>
          <w:szCs w:val="28"/>
          <w:rtl w:val="true"/>
          <w:lang w:bidi="fa-IR"/>
        </w:rPr>
        <w:t>:</w:t>
      </w:r>
      <w:bookmarkStart w:id="586" w:name="pg734_5609"/>
    </w:p>
    <w:p>
      <w:pPr>
        <w:pStyle w:val="Heading3"/>
        <w:numPr>
          <w:ilvl w:val="2"/>
          <w:numId w:val="1"/>
        </w:numPr>
        <w:rPr/>
      </w:pPr>
      <w:bookmarkStart w:id="587" w:name="__RefHeading___Toc6161499_211673320"/>
      <w:bookmarkStart w:id="588" w:name="_Toc206"/>
      <w:bookmarkEnd w:id="586"/>
      <w:bookmarkEnd w:id="587"/>
      <w:r>
        <w:rPr>
          <w:rtl w:val="true"/>
        </w:rPr>
        <w:t>بزم شراب درهم می ریزد</w:t>
      </w:r>
      <w:r>
        <w:rPr>
          <w:rtl w:val="true"/>
        </w:rPr>
        <w:t>!</w:t>
      </w:r>
      <w:bookmarkEnd w:id="588"/>
    </w:p>
    <w:p>
      <w:pPr>
        <w:pStyle w:val="BookText"/>
        <w:rPr/>
      </w:pPr>
      <w:r>
        <w:rPr>
          <w:rFonts w:ascii="IRNazanin" w:hAnsi="IRNazanin" w:eastAsia="IRNazanin"/>
          <w:color w:val="111111"/>
          <w:sz w:val="28"/>
          <w:sz w:val="28"/>
          <w:szCs w:val="28"/>
          <w:rtl w:val="true"/>
          <w:lang w:bidi="fa-IR"/>
        </w:rPr>
        <w:t>یک بار، بازهم از امام هادی نزد متوکل سعایت کردند که در منزل او اسلحه و نوشته ها و اشیای دیگری است که از شیعیان او در قم به او رسیده و او عزم شورش برضدّ دولت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گروهی را به منزل آن حضرت فرستاد و آنان شبانه به خانه امام هجوم بردند، ولی چیزی به دست نیاوردند، آن گاه امام را در اطاقی تنها دیدند که در به روی خود بسته و جامه پشمین برتن دارد و برزمینی مفروش از شن و ماسه نشسته و به عبادت خدا و تلاوت قرآن مشغول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را با همان حال نزد متوکل بردند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اش چیزی نیافتیم و او را رو به قبله دیدیم که قرآن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چون امام را دید، عظمت و هیبت امام او را فرا گرفت و بی اختیار حضرت را احترام کرد و در کنار خود نشاند و جام شرابی را که در دست داشت، به آن حضرت تعارف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سوگند یاد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وخون من با چنین چیزی آمیخته نشده است، مرا معاف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شعر کم از حفظ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اشعاری خواند که ترجمه آن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 داران جهانخوار و 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قله کوهسارها شب را به روز آوردند در حالی که مردان نیرومند از آنان پاسداری می کردند، ولی قله ها نتوانستند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خطر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پس از مدت ها عزت از جایگاه های امن به زیر کشیده شدند و در گودال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منزل و آرامگاه ناپسندی</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که به خاک سپرده شدند، فریادگری فریاد 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آن تخت ها و تاج ها و لباس های فاخر؟</w:t>
      </w:r>
    </w:p>
    <w:p>
      <w:pPr>
        <w:pStyle w:val="BookText"/>
        <w:rPr/>
      </w:pPr>
      <w:r>
        <w:rPr>
          <w:rFonts w:ascii="IRNazanin" w:hAnsi="IRNazanin" w:eastAsia="IRNazanin"/>
          <w:color w:val="111111"/>
          <w:sz w:val="28"/>
          <w:sz w:val="28"/>
          <w:szCs w:val="28"/>
          <w:rtl w:val="true"/>
          <w:lang w:bidi="fa-IR"/>
        </w:rPr>
        <w:t xml:space="preserve">کجاست آن چهره های در ناز و نعمت پرورش یافته که به احترامشان پرده ها می آویختند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بارگاه و پرده و دربان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گور به جای آنان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کرم ها بر سر خوردن آن چهره ها با هم می ستیزند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مدت درازی در دنیا خوردند و آشامیدند، ولی امروز آنان که خورنده همه چیز بودند، خود خوراک حشرات و کرم های گور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خانه هایی ساختند تا آنان را از گزند روزگار حفظ کند، ولی سرانجام پس از مدتی، این خانه ها و خانواده ها را ترک گفته به خانه گور شتافتند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اموال و ذخائری انبار کردند، ولی همه آن ها را ترک گفته رفتند و آن ها را برای دشمنان خود واگذاشتند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ها و کاخ های آباد آنان به ویرانه ها تبدیل شد و ساکنان آن ها به سوی گورهای تاریک شتافتند</w:t>
      </w:r>
      <w:r>
        <w:rPr>
          <w:rFonts w:eastAsia="IRNazanin" w:cs="IRNazanin"/>
          <w:color w:val="111111"/>
          <w:sz w:val="28"/>
          <w:szCs w:val="28"/>
          <w:rtl w:val="true"/>
          <w:lang w:bidi="fa-IR"/>
        </w:rPr>
        <w:t>!</w:t>
      </w:r>
      <w:r>
        <w:rPr>
          <w:rStyle w:val="FootnoteAnchor"/>
          <w:rtl w:val="true"/>
        </w:rPr>
        <w:footnoteReference w:id="948"/>
      </w:r>
    </w:p>
    <w:p>
      <w:pPr>
        <w:pStyle w:val="BookText"/>
        <w:rPr/>
      </w:pPr>
      <w:r>
        <w:rPr>
          <w:rFonts w:ascii="IRNazanin" w:hAnsi="IRNazanin" w:eastAsia="IRNazanin"/>
          <w:color w:val="111111"/>
          <w:sz w:val="28"/>
          <w:sz w:val="28"/>
          <w:szCs w:val="28"/>
          <w:rtl w:val="true"/>
          <w:lang w:bidi="fa-IR"/>
        </w:rPr>
        <w:t xml:space="preserve">واستنزلوا بعد عزّ عن معاقلهم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فاودعوا حفراً یا بئس ما نزلوا</w:t>
      </w:r>
    </w:p>
    <w:p>
      <w:pPr>
        <w:pStyle w:val="BookText"/>
        <w:rPr/>
      </w:pPr>
      <w:r>
        <w:rPr>
          <w:rFonts w:ascii="IRNazanin" w:hAnsi="IRNazanin" w:eastAsia="IRNazanin"/>
          <w:color w:val="111111"/>
          <w:sz w:val="28"/>
          <w:sz w:val="28"/>
          <w:szCs w:val="28"/>
          <w:rtl w:val="true"/>
          <w:lang w:bidi="fa-IR"/>
        </w:rPr>
        <w:t xml:space="preserve">ناداهم صارخ من بعد ما قبروا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الأسرّة والتیجان والحلل؟</w:t>
      </w:r>
    </w:p>
    <w:p>
      <w:pPr>
        <w:pStyle w:val="BookText"/>
        <w:rPr/>
      </w:pPr>
      <w:r>
        <w:rPr>
          <w:rFonts w:ascii="IRNazanin" w:hAnsi="IRNazanin" w:eastAsia="IRNazanin"/>
          <w:color w:val="111111"/>
          <w:sz w:val="28"/>
          <w:sz w:val="28"/>
          <w:szCs w:val="28"/>
          <w:rtl w:val="true"/>
          <w:lang w:bidi="fa-IR"/>
        </w:rPr>
        <w:t xml:space="preserve">این الوجوه الّتی کانت منعمة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دونها تضرب الأستار والکلل؟</w:t>
      </w:r>
    </w:p>
    <w:p>
      <w:pPr>
        <w:pStyle w:val="BookText"/>
        <w:rPr/>
      </w:pPr>
      <w:r>
        <w:rPr>
          <w:rFonts w:ascii="IRNazanin" w:hAnsi="IRNazanin" w:eastAsia="IRNazanin"/>
          <w:color w:val="111111"/>
          <w:sz w:val="28"/>
          <w:sz w:val="28"/>
          <w:szCs w:val="28"/>
          <w:rtl w:val="true"/>
          <w:lang w:bidi="fa-IR"/>
        </w:rPr>
        <w:t xml:space="preserve">فافصح القبر عنهم حین ساء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الوجوه علیها الدود یقتتل</w:t>
      </w:r>
    </w:p>
    <w:p>
      <w:pPr>
        <w:pStyle w:val="BookText"/>
        <w:rPr/>
      </w:pPr>
      <w:r>
        <w:rPr>
          <w:rFonts w:ascii="IRNazanin" w:hAnsi="IRNazanin" w:eastAsia="IRNazanin"/>
          <w:color w:val="111111"/>
          <w:sz w:val="28"/>
          <w:sz w:val="28"/>
          <w:szCs w:val="28"/>
          <w:rtl w:val="true"/>
          <w:lang w:bidi="fa-IR"/>
        </w:rPr>
        <w:t xml:space="preserve">قد طالما اکلوا دهراً وما شربوا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فاصبحوا بعد طول الأکل قد أُکلوا</w:t>
      </w:r>
    </w:p>
    <w:p>
      <w:pPr>
        <w:pStyle w:val="BookText"/>
        <w:rPr/>
      </w:pPr>
      <w:r>
        <w:rPr>
          <w:rFonts w:ascii="IRNazanin" w:hAnsi="IRNazanin" w:eastAsia="IRNazanin"/>
          <w:color w:val="111111"/>
          <w:sz w:val="28"/>
          <w:sz w:val="28"/>
          <w:szCs w:val="28"/>
          <w:rtl w:val="true"/>
          <w:lang w:bidi="fa-IR"/>
        </w:rPr>
        <w:t xml:space="preserve">وطالما عمّروا دوراً لتحصنهم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ففارقوا الدور والأهلین وانتقلوا</w:t>
      </w:r>
    </w:p>
    <w:p>
      <w:pPr>
        <w:pStyle w:val="BookText"/>
        <w:rPr/>
      </w:pPr>
      <w:r>
        <w:rPr>
          <w:rFonts w:ascii="IRNazanin" w:hAnsi="IRNazanin" w:eastAsia="IRNazanin"/>
          <w:color w:val="111111"/>
          <w:sz w:val="28"/>
          <w:sz w:val="28"/>
          <w:szCs w:val="28"/>
          <w:rtl w:val="true"/>
          <w:lang w:bidi="fa-IR"/>
        </w:rPr>
        <w:t xml:space="preserve">وطالما کنزوا الأموال وادّخروا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فخلفوها علی الأعداء وارتحلوا</w:t>
      </w:r>
    </w:p>
    <w:p>
      <w:pPr>
        <w:pStyle w:val="BookText"/>
        <w:rPr/>
      </w:pPr>
      <w:r>
        <w:rPr>
          <w:rFonts w:ascii="IRNazanin" w:hAnsi="IRNazanin" w:eastAsia="IRNazanin"/>
          <w:color w:val="111111"/>
          <w:sz w:val="28"/>
          <w:sz w:val="28"/>
          <w:szCs w:val="28"/>
          <w:rtl w:val="true"/>
          <w:lang w:bidi="fa-IR"/>
        </w:rPr>
        <w:t xml:space="preserve">اضحت منازلهم قفراً معطّلة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وساکنوها إلی الاجداث قد رحلوا</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تأثیر کلام امام چندان بود که متوکل به سختی گریست، چنان که ریشش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مجلسیان نیز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دستور داد بساط شراب را جمع کنند و چهارهزار درهم به امام تقدیم کرد و آن حضرت را با احترام به منزل بازگرداند</w:t>
      </w:r>
      <w:r>
        <w:rPr>
          <w:rFonts w:eastAsia="IRNazanin" w:cs="IRNazanin"/>
          <w:color w:val="111111"/>
          <w:sz w:val="28"/>
          <w:szCs w:val="28"/>
          <w:rtl w:val="true"/>
          <w:lang w:bidi="fa-IR"/>
        </w:rPr>
        <w:t>!</w:t>
      </w:r>
      <w:r>
        <w:rPr>
          <w:rStyle w:val="FootnoteAnchor"/>
          <w:rtl w:val="true"/>
        </w:rPr>
        <w:footnoteReference w:id="949"/>
      </w:r>
    </w:p>
    <w:p>
      <w:pPr>
        <w:pStyle w:val="BookText"/>
        <w:rPr/>
      </w:pPr>
      <w:r>
        <w:rPr>
          <w:rFonts w:ascii="IRNazanin" w:hAnsi="IRNazanin" w:eastAsia="IRNazanin"/>
          <w:color w:val="111111"/>
          <w:sz w:val="28"/>
          <w:sz w:val="28"/>
          <w:szCs w:val="28"/>
          <w:rtl w:val="true"/>
          <w:lang w:bidi="fa-IR"/>
        </w:rPr>
        <w:t>امام در زندان متوکلمتوکل کینه عجیبی از امام در دل داشت و همواره در صدد آزار و اذیت آن حضرت بود و با آن که امام در سامرّاء در حقیقت همانند یک زندانی به سر می برد، با این حال پس از احضار امام از مدینه به سامرّاء دستور داد مدتی حضرت را زندانی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صقر بن ابی دلف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سامرّاء آوردند، رفتم تا از حال او جو یا شوم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 متوکل مرا دید و دستور داد وارد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کار آمده ای؟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 ولی هراسان شدم و سخت در اندیشه فرو رفتم و باخود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چنین کار خطرناکی اقدام کردم و برای دیدار امام آمدم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مردم را انجام داد و آن ها را مرخص کرد و چون خلوت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داری و برای چه آمده ای؟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کار خیری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آمده ای از حال مولای خود خبر بگیری،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کیست؟ مولای من خلیفه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شو، مولای تو برحق است، نترس که من نیز بر اعتقاد تو هستم و او را امام 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خدا را سپاس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او را ببینی؟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قدری بنشین تا پستچی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وی بیرون رفت، با اشاره به من، به غلامش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اتاقی که آن علوی در آن زندانی است، ببر و نزد او واگذار و برگرد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به خدمت امام رسیدم، حضرت را دیدم روی حصیری نشسته و در</w:t>
      </w:r>
      <w:bookmarkStart w:id="589" w:name="pg734_5615"/>
    </w:p>
    <w:p>
      <w:pPr>
        <w:pStyle w:val="BookText"/>
        <w:rPr/>
      </w:pPr>
      <w:bookmarkEnd w:id="589"/>
      <w:r>
        <w:rPr>
          <w:rFonts w:ascii="IRNazanin" w:hAnsi="IRNazanin" w:eastAsia="IRNazanin"/>
          <w:color w:val="111111"/>
          <w:sz w:val="28"/>
          <w:sz w:val="28"/>
          <w:szCs w:val="28"/>
          <w:rtl w:val="true"/>
          <w:lang w:bidi="fa-IR"/>
        </w:rPr>
        <w:t>برابرش قبر حفر شده ای قرار دارد،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آمده ای؟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 از حال شما خبری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بر قبر نظر کردم و 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گریان مباش که در این گرفتاری، آسیبی به من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خدا را سپاس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معنای حدیثی پرسیدم، امام جواب داد و پس از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واگذار و بیرون رو که بر تو ایمن نیستم و بیم آن است که آزاری به تو برسانند</w:t>
      </w:r>
      <w:r>
        <w:rPr>
          <w:rFonts w:eastAsia="IRNazanin" w:cs="IRNazanin"/>
          <w:color w:val="111111"/>
          <w:sz w:val="28"/>
          <w:szCs w:val="28"/>
          <w:rtl w:val="true"/>
          <w:lang w:bidi="fa-IR"/>
        </w:rPr>
        <w:t>.</w:t>
      </w:r>
      <w:r>
        <w:rPr>
          <w:rStyle w:val="FootnoteAnchor"/>
          <w:rtl w:val="true"/>
        </w:rPr>
        <w:footnoteReference w:id="950"/>
      </w:r>
    </w:p>
    <w:p>
      <w:pPr>
        <w:pStyle w:val="BookText"/>
        <w:rPr/>
      </w:pPr>
      <w:r>
        <w:rPr>
          <w:rFonts w:ascii="IRNazanin" w:hAnsi="IRNazanin" w:eastAsia="IRNazanin"/>
          <w:color w:val="111111"/>
          <w:sz w:val="28"/>
          <w:sz w:val="28"/>
          <w:szCs w:val="28"/>
          <w:rtl w:val="true"/>
          <w:lang w:bidi="fa-IR"/>
        </w:rPr>
        <w:t>این حادثه از یک سو خشونت و شدت عمل متوکل را در مورد امام هادیمی رساند و از سوی دیگر بیان گر میزان نفوذ امام در میان درباریان و مأموران ویژه خلیفه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متوکل در آخرین روزهای عمرش به پیشکار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حاجب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دستور داد امام را به قتل برساند، ولی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دو روز نمی گذرد که متوکل کشته می شود، و همین جور هم شد</w:t>
      </w:r>
      <w:r>
        <w:rPr>
          <w:rFonts w:eastAsia="IRNazanin" w:cs="IRNazanin"/>
          <w:color w:val="111111"/>
          <w:sz w:val="28"/>
          <w:szCs w:val="28"/>
          <w:rtl w:val="true"/>
          <w:lang w:bidi="fa-IR"/>
        </w:rPr>
        <w:t>!</w:t>
      </w:r>
      <w:r>
        <w:rPr>
          <w:rStyle w:val="FootnoteAnchor"/>
          <w:rtl w:val="true"/>
        </w:rPr>
        <w:footnoteReference w:id="951"/>
      </w:r>
    </w:p>
    <w:p>
      <w:pPr>
        <w:pStyle w:val="Heading3"/>
        <w:numPr>
          <w:ilvl w:val="2"/>
          <w:numId w:val="1"/>
        </w:numPr>
        <w:rPr/>
      </w:pPr>
      <w:bookmarkStart w:id="590" w:name="__RefHeading___Toc6161501_211673320"/>
      <w:bookmarkStart w:id="591" w:name="_Toc207"/>
      <w:bookmarkEnd w:id="590"/>
      <w:r>
        <w:rPr>
          <w:rtl w:val="true"/>
        </w:rPr>
        <w:t>جنایات و سخت گیری های متوکل در مورد شیعیان</w:t>
      </w:r>
      <w:bookmarkEnd w:id="591"/>
    </w:p>
    <w:p>
      <w:pPr>
        <w:pStyle w:val="BookText"/>
        <w:rPr/>
      </w:pPr>
      <w:r>
        <w:rPr>
          <w:rFonts w:ascii="IRNazanin" w:hAnsi="IRNazanin" w:eastAsia="IRNazanin"/>
          <w:color w:val="111111"/>
          <w:sz w:val="28"/>
          <w:sz w:val="28"/>
          <w:szCs w:val="28"/>
          <w:rtl w:val="true"/>
          <w:lang w:bidi="fa-IR"/>
        </w:rPr>
        <w:t>متوکل یکی از جنایت کارترین خلفای عباسی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دشمنی با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خاندان و شیعیان او دلی پرکینه داشت و دوران حکومت او برای شیعیان و علویان یکی از سیاه ترین دوران ها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همه جنایات او را نمی توان در این بحث فشرده بیان کرد، ناگزیر به برخی از جنایات او نمونهوار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حکومت او گروهی از علویان زندانی یا تحت تعقیب و متواری شدند</w:t>
      </w:r>
    </w:p>
    <w:p>
      <w:pPr>
        <w:pStyle w:val="BookText"/>
        <w:rPr/>
      </w:pPr>
      <w:r>
        <w:rPr>
          <w:rFonts w:ascii="IRNazanin" w:hAnsi="IRNazanin" w:eastAsia="IRNazanin"/>
          <w:color w:val="111111"/>
          <w:sz w:val="28"/>
          <w:sz w:val="28"/>
          <w:szCs w:val="28"/>
          <w:rtl w:val="true"/>
          <w:lang w:bidi="fa-IR"/>
        </w:rPr>
        <w:t xml:space="preserve">که از آن جمله می توان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صالح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نوادگان 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مبلغان حسن بن زید که در طبرستان قیام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برد</w:t>
      </w:r>
      <w:r>
        <w:rPr>
          <w:rFonts w:eastAsia="IRNazanin" w:cs="IRNazanin"/>
          <w:color w:val="111111"/>
          <w:sz w:val="28"/>
          <w:szCs w:val="28"/>
          <w:rtl w:val="true"/>
          <w:lang w:bidi="fa-IR"/>
        </w:rPr>
        <w:t>.</w:t>
      </w:r>
      <w:r>
        <w:rPr>
          <w:rStyle w:val="FootnoteAnchor"/>
          <w:rtl w:val="true"/>
        </w:rPr>
        <w:footnoteReference w:id="95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دستور داد آرامگاه سرور شهیدان حضرت ابا 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بناهای اطراف آن ویران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زمین پیرامون آن کشت شود و نیز در اطراف آن پاسگاه هایی برقرار ساخت تا از زیارت آن حضرت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هیچ یک از مسلمانان حاضر به تخریب قبر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است، زیرا او این کار را توسط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دیزج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 که یهودی الأصل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زیارت حسین بن علی ممنوع است و اگر کسی به زیارت او برود، مجازات خواهد 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ترسید قبر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پایگاهی برضد او گردد و مبارزات و شهادت آن شهید بزرگوار الهام بخش حرکت و قیام مردم در برابر ستم های دربار خلافت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شیعیان و دوستداران سرور شهیدان در هیچ شرائطی از زیارت آن تربت پاک باز نایستادند و زائران، انواع صدمه ها و شکنجه ها را تحمل می کردند و باز به زیارت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قتل متوکل دوباره شیعیان با همکاری علویان قبر آن حضرت را بازسازی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خراب کردن قبر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را به شدت خشمگین ساخت، به طوری که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شعارهایی برضد متوکل بر در و دیوارها و مساجد می نوشتند و شعرای مبارز و متعهد، با سرودن اشعاری،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سروده ها، شعری است که ترجمه آن به قرار زیر است</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قسم اگر بنی امیه، فرزند دختر پیامبرشان را به ستم کشتند، اینک کسانی که از دودمان پدر او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جنایتی مانند جنایت</w:t>
      </w:r>
    </w:p>
    <w:p>
      <w:pPr>
        <w:pStyle w:val="BookText"/>
        <w:rPr/>
      </w:pPr>
      <w:r>
        <w:rPr>
          <w:rFonts w:ascii="IRNazanin" w:hAnsi="IRNazanin" w:eastAsia="IRNazanin"/>
          <w:color w:val="111111"/>
          <w:sz w:val="28"/>
          <w:sz w:val="28"/>
          <w:szCs w:val="28"/>
          <w:rtl w:val="true"/>
          <w:lang w:bidi="fa-IR"/>
        </w:rPr>
        <w:t>بنی امیه مرتکب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قبر حسین است که به جان خودم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عباسیان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عباس متأسفند که در قتل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واینک با تجاوز به تربت حسین و ویران کردن قبر او، به جان استخوان های او افتاده اند</w:t>
      </w:r>
      <w:r>
        <w:rPr>
          <w:rFonts w:eastAsia="IRNazanin" w:cs="IRNazanin"/>
          <w:color w:val="111111"/>
          <w:sz w:val="28"/>
          <w:szCs w:val="28"/>
          <w:rtl w:val="true"/>
          <w:lang w:bidi="fa-IR"/>
        </w:rPr>
        <w:t>!».</w:t>
      </w:r>
      <w:r>
        <w:rPr>
          <w:rStyle w:val="FootnoteAnchor"/>
          <w:rtl w:val="true"/>
        </w:rPr>
        <w:footnoteReference w:id="953"/>
      </w:r>
    </w:p>
    <w:p>
      <w:pPr>
        <w:pStyle w:val="BookText"/>
        <w:rPr/>
      </w:pPr>
      <w:r>
        <w:rPr>
          <w:rFonts w:ascii="IRNazanin" w:hAnsi="IRNazanin" w:eastAsia="IRNazanin"/>
          <w:color w:val="111111"/>
          <w:sz w:val="28"/>
          <w:sz w:val="28"/>
          <w:szCs w:val="28"/>
          <w:rtl w:val="true"/>
          <w:lang w:bidi="fa-IR"/>
        </w:rPr>
        <w:t xml:space="preserve">فلقد اتاه بنو ابیه بمثله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لعمری قبره مهدوماً</w:t>
      </w:r>
    </w:p>
    <w:p>
      <w:pPr>
        <w:pStyle w:val="BookText"/>
        <w:rPr/>
      </w:pPr>
      <w:r>
        <w:rPr>
          <w:rFonts w:ascii="Amiri" w:hAnsi="Amiri" w:eastAsia="Amiri" w:cs="Amiri"/>
          <w:color w:val="111111"/>
          <w:sz w:val="28"/>
          <w:sz w:val="28"/>
          <w:szCs w:val="28"/>
          <w:rtl w:val="true"/>
          <w:lang w:bidi="ar-SA"/>
        </w:rPr>
        <w:t xml:space="preserve">أسفوا علی أن لا یکونوا شارکوا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قتله فَتَتَبَّعوه رمیماً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 تاریخ الخلفاء، ص</w:t>
      </w:r>
      <w:r>
        <w:rPr>
          <w:rFonts w:eastAsia="IRNazanin" w:cs="IRNazanin"/>
          <w:color w:val="111111"/>
          <w:sz w:val="28"/>
          <w:szCs w:val="28"/>
          <w:lang w:bidi="fa-IR"/>
        </w:rPr>
        <w:t>347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الأمالی، طوسی، 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دکتر شوق ضیف، سراینده این اشعار، علی بن بسام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الشعر وطوابعه الشعبیة علی مرّ العصور، ص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در زمان خلافت خود بزرگانی از مردم مسلمان و معتقد به اهل بیت را به شهادت رسانید که از جمله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سکّیت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یار با وفای امام جواد و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شاعر و ادیب نام آور شیعی، بود که متوکل به جرم دوستی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به قتل رسانید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روزی متوکل با اشاره به دو فرزند خود، از 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فرزند من نزد تو محبوبترند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ابن سکّیت از این سخن و مقایسه بی مورد سخت برآشفت و خونش به جوش آمد و بی درنگ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من از تو و دو فرزندت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که مست قدرت و هوا و هوس بود، فرمان داد زبان او را از پشت سر بیرون کشیدند</w:t>
      </w:r>
      <w:r>
        <w:rPr>
          <w:rFonts w:eastAsia="IRNazanin" w:cs="IRNazanin"/>
          <w:color w:val="111111"/>
          <w:sz w:val="28"/>
          <w:szCs w:val="28"/>
          <w:rtl w:val="true"/>
          <w:lang w:bidi="fa-IR"/>
        </w:rPr>
        <w:t>!</w:t>
      </w:r>
      <w:r>
        <w:rPr>
          <w:rStyle w:val="FootnoteAnchor"/>
          <w:rtl w:val="true"/>
        </w:rPr>
        <w:footnoteReference w:id="95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 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شکنجه و آزار طرفداران خاندان رسالت از سوی متوکل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متوکل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بن علی جهضمی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علت حدیثی که درباره منقبت و فضیلت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حسن و امام</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 زد و دست از او برنداشت تا آن که شهادت دادند او از اهل سنت است</w:t>
      </w:r>
      <w:r>
        <w:rPr>
          <w:rFonts w:eastAsia="IRNazanin" w:cs="IRNazanin"/>
          <w:color w:val="111111"/>
          <w:sz w:val="28"/>
          <w:szCs w:val="28"/>
          <w:rtl w:val="true"/>
          <w:lang w:bidi="fa-IR"/>
        </w:rPr>
        <w:t>!</w:t>
      </w:r>
      <w:r>
        <w:rPr>
          <w:rStyle w:val="FootnoteAnchor"/>
          <w:rtl w:val="true"/>
        </w:rPr>
        <w:footnoteReference w:id="95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به شعرای مزدور و خودفروخته ای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بن ابی الجنوب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مبالغ هنگفتی صله می داد تا درباره مشروعیت حکومت بنی عباس و هجو بنی هاشم شعر بسرایند </w:t>
      </w:r>
      <w:r>
        <w:rPr>
          <w:rFonts w:eastAsia="IRNazanin" w:cs="IRNazanin"/>
          <w:color w:val="111111"/>
          <w:sz w:val="28"/>
          <w:szCs w:val="28"/>
          <w:rtl w:val="true"/>
          <w:lang w:bidi="fa-IR"/>
        </w:rPr>
        <w:t>.</w:t>
      </w:r>
      <w:r>
        <w:rPr>
          <w:rStyle w:val="FootnoteAnchor"/>
          <w:rtl w:val="true"/>
        </w:rPr>
        <w:footnoteReference w:id="95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زمانی که به ایجاد ارتشی نوین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زد، افرادی را از مناطقی که در بینش ضد علوی مشهور بودند، بهویژه از سوریه، الجزیره، جبل، حجاز، و عنبا استخدام کرد</w:t>
      </w:r>
      <w:r>
        <w:rPr>
          <w:rFonts w:eastAsia="IRNazanin" w:cs="IRNazanin"/>
          <w:color w:val="111111"/>
          <w:sz w:val="28"/>
          <w:szCs w:val="28"/>
          <w:rtl w:val="true"/>
          <w:lang w:bidi="fa-IR"/>
        </w:rPr>
        <w:t>.</w:t>
      </w:r>
      <w:r>
        <w:rPr>
          <w:rStyle w:val="FootnoteAnchor"/>
          <w:rtl w:val="true"/>
        </w:rPr>
        <w:footnoteReference w:id="95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به حاکم مصر دستور داد تا طالبیان را به عراق تبعید کند، حاکم مصر نیز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در سال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مدینه منتقل کرد</w:t>
      </w:r>
      <w:r>
        <w:rPr>
          <w:rFonts w:eastAsia="IRNazanin" w:cs="IRNazanin"/>
          <w:color w:val="111111"/>
          <w:sz w:val="28"/>
          <w:szCs w:val="28"/>
          <w:rtl w:val="true"/>
          <w:lang w:bidi="fa-IR"/>
        </w:rPr>
        <w:t>.</w:t>
      </w:r>
      <w:r>
        <w:rPr>
          <w:rStyle w:val="FootnoteAnchor"/>
          <w:rtl w:val="true"/>
        </w:rPr>
        <w:footnoteReference w:id="95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شیعیان را از دستگاه دولت اخراج می کرد و موقعیت آنان را در اذهان عمومی خدشه دار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می توان از برکناری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 که متوکل او را به جرم شیعه بودن از حکمرانی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برکنار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دیگری نیز به همین علت موقعیت های خود را از دست دادند</w:t>
      </w:r>
      <w:r>
        <w:rPr>
          <w:rFonts w:eastAsia="IRNazanin" w:cs="IRNazanin"/>
          <w:color w:val="111111"/>
          <w:sz w:val="28"/>
          <w:szCs w:val="28"/>
          <w:rtl w:val="true"/>
          <w:lang w:bidi="fa-IR"/>
        </w:rPr>
        <w:t>.</w:t>
      </w:r>
      <w:r>
        <w:rPr>
          <w:rStyle w:val="FootnoteAnchor"/>
          <w:rtl w:val="true"/>
        </w:rPr>
        <w:footnoteReference w:id="959"/>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متوکل با اِعمال این شیوه ها، از بروز هرگونه حرکتی از ناحیه شیعیان برضد رژیم خود جلوگیری کرد، لکن موفق نشد فعالیت های پنهانی آنان را خاتمه بخشد و چنان که قبلاً گفتیم، گزارش های تاریخی، حاکی از آن است که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های خود را با پیروانش در نهان ادامه می داد</w:t>
      </w:r>
      <w:r>
        <w:rPr>
          <w:rFonts w:eastAsia="IRNazanin" w:cs="IRNazanin"/>
          <w:color w:val="111111"/>
          <w:sz w:val="28"/>
          <w:szCs w:val="28"/>
          <w:rtl w:val="true"/>
          <w:lang w:bidi="fa-IR"/>
        </w:rPr>
        <w:t>.</w:t>
      </w:r>
      <w:bookmarkStart w:id="592" w:name="pg734_5624"/>
    </w:p>
    <w:p>
      <w:pPr>
        <w:pStyle w:val="Heading3"/>
        <w:numPr>
          <w:ilvl w:val="2"/>
          <w:numId w:val="1"/>
        </w:numPr>
        <w:rPr/>
      </w:pPr>
      <w:bookmarkStart w:id="593" w:name="__RefHeading___Toc6161503_211673320"/>
      <w:bookmarkStart w:id="594" w:name="_Toc208"/>
      <w:bookmarkEnd w:id="592"/>
      <w:bookmarkEnd w:id="593"/>
      <w:r>
        <w:rPr>
          <w:rtl w:val="true"/>
        </w:rPr>
        <w:t>فشارهای اقتصادی بر شیعیان</w:t>
      </w:r>
      <w:bookmarkEnd w:id="594"/>
    </w:p>
    <w:p>
      <w:pPr>
        <w:pStyle w:val="BookText"/>
        <w:rPr/>
      </w:pPr>
      <w:r>
        <w:rPr>
          <w:rFonts w:ascii="IRNazanin" w:hAnsi="IRNazanin" w:eastAsia="IRNazanin"/>
          <w:color w:val="111111"/>
          <w:sz w:val="28"/>
          <w:sz w:val="28"/>
          <w:szCs w:val="28"/>
          <w:rtl w:val="true"/>
          <w:lang w:bidi="fa-IR"/>
        </w:rPr>
        <w:t>متوکل به منظور تضعیف جبهه تشیع و نابود ساختن نیروهای مبارز شیعه، آنان را شدیداً در فشار اقتصادی قرار داده بود، به طوری که تا این حد فشار اقتصادی بر شیعیان تا آن تاریخ بی سابقه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می دانیم که شیعه پس از رحلت پیامبر، همواره از نظر اقتصادی در فشار و مضیقه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علاوه بر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انگیزه سیاسی داشت و هدف از آن تضعیف بنیه اقتصادی جناح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 هاشم بود، نمونه های فراوانی در تاریخ اسلام به چشم می خورد که یکی از آن ها روش معاویه با شیعیان، بهویژه بنی هاشم،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تاکتیک هایی که معاویه به منظور اخذ بیعت از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ولیعهدی یزید به آن متوسل شد، خودداری وی از پرداخت هرگونه عطیه به بنی هاشم از بیت المال در جریان سفر به مدینه بود تا بدینوسیله امام را زیر فشار گذاشته وادار به بیعت کند</w:t>
      </w:r>
      <w:r>
        <w:rPr>
          <w:rFonts w:eastAsia="IRNazanin" w:cs="IRNazanin"/>
          <w:color w:val="111111"/>
          <w:sz w:val="28"/>
          <w:szCs w:val="28"/>
          <w:rtl w:val="true"/>
          <w:lang w:bidi="fa-IR"/>
        </w:rPr>
        <w:t>.</w:t>
      </w:r>
      <w:r>
        <w:rPr>
          <w:rStyle w:val="FootnoteAnchor"/>
          <w:rtl w:val="true"/>
        </w:rPr>
        <w:footnoteReference w:id="960"/>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 دیگر، فشار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منصور دوانیقی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دومین 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برنامه سیاه تحمیل گرسنگی و فلج سازی اقتصادی را در سطح وسیع و گسترده ای به اجرا می گذاشت و هدف او این بود که مردم، نیازمند و گرسنه و متکی به او باشند و در نتیجه همیشه در فکر سیر کردن شکم خود بوده، مجال اندیشه در مسائل بزرگ اجتماعی را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روزی در حضور جمعی از خواص درباریان خویش با لحن زننده ای انگیزه خود را از گرسنه نگه داشتن مردم چنین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های بادیه نشین در ضرب المثل خود، خوب گفته 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سگ خود را گرسنه نگه دار تا به طمع نان، دنبال تو بیاید</w:t>
      </w:r>
      <w:r>
        <w:rPr>
          <w:rFonts w:eastAsia="IRNazanin" w:cs="IRNazanin"/>
          <w:color w:val="111111"/>
          <w:sz w:val="28"/>
          <w:szCs w:val="28"/>
          <w:rtl w:val="true"/>
          <w:lang w:bidi="fa-IR"/>
        </w:rPr>
        <w:t>»!</w:t>
      </w:r>
      <w:r>
        <w:rPr>
          <w:rStyle w:val="FootnoteAnchor"/>
          <w:rtl w:val="true"/>
        </w:rPr>
        <w:footnoteReference w:id="961"/>
      </w:r>
      <w:r>
        <w:rPr>
          <w:rFonts w:ascii="IRNazanin" w:hAnsi="IRNazanin" w:eastAsia="IRNazanin"/>
          <w:color w:val="111111"/>
          <w:sz w:val="28"/>
          <w:sz w:val="28"/>
          <w:szCs w:val="28"/>
          <w:rtl w:val="true"/>
          <w:lang w:bidi="fa-IR"/>
        </w:rPr>
        <w:t>این سخن ضمناً می رساند که امت اسلام در چشم بنی عباس، تا چه حد بی ارزش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فشار اقتصادی، سهم شیعیان و علویان بیش از همه بود، زیرا آنان همیشه پیشگام و پیشاهنگ مبارزه با خلفای ستم گر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خلافت هارون نیز از این برنامه کلی مستثنا نبود، زیرا او با قبضه بیت المال مسلمانان و صرف آن در راه هوسرانی ها و بوالهوسی ها و تجمل پرستی های خود و اطرافیانش، شیعیان را از حقوق مشروع خود محروم کرده بود و از این راه نیروهای آنان را تضعیف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شیعیان با این گونه فشارها آشنا بودند، اما چنان که اشاره شد، فشار اقتصادی زمان متوکل ابعاد گسترده تر و وحشتناک تری داشت که ذیلاً برخی از آن ها را یادآوری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از نظر اقتصادی به قدری بر شیعیان سخت گرفت،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گروهی از بانوان علوی در مدینه حتی یک دست لباس درست نداشتند که در آن نماز بگزارند و فقط یک پیراهن مندرس برایشان مانده بود که به هنگام نماز به نوبت از آن استفاده می کردند و نیز با چرخ ریسی روزگار می گذراندند و پیوسته در چنین سختی و تنگدستی بودند تا متوکل به هلاکت رسید</w:t>
      </w:r>
      <w:r>
        <w:rPr>
          <w:rFonts w:eastAsia="IRNazanin" w:cs="IRNazanin"/>
          <w:color w:val="111111"/>
          <w:sz w:val="28"/>
          <w:szCs w:val="28"/>
          <w:rtl w:val="true"/>
          <w:lang w:bidi="fa-IR"/>
        </w:rPr>
        <w:t>.</w:t>
      </w:r>
      <w:r>
        <w:rPr>
          <w:rStyle w:val="FootnoteAnchor"/>
          <w:rtl w:val="true"/>
        </w:rPr>
        <w:footnoteReference w:id="96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فرج رُخَّجی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فرمانروای مکه و مدینه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مردمان را از نیکی و احسان به آل ابی طالب باز می داشت و سخت دنبال این 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مردم از بیم جان، دست از رعایت و حمایت علویان برداشتند و زندگی برخاندان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شد </w:t>
      </w:r>
      <w:r>
        <w:rPr>
          <w:rFonts w:eastAsia="IRNazanin" w:cs="IRNazanin"/>
          <w:color w:val="111111"/>
          <w:sz w:val="28"/>
          <w:szCs w:val="28"/>
          <w:rtl w:val="true"/>
          <w:lang w:bidi="fa-IR"/>
        </w:rPr>
        <w:t>.</w:t>
      </w:r>
      <w:r>
        <w:rPr>
          <w:rStyle w:val="FootnoteAnchor"/>
          <w:rtl w:val="true"/>
        </w:rPr>
        <w:footnoteReference w:id="96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متوکل، دارایی علویان را که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مصادره کرد</w:t>
      </w:r>
      <w:r>
        <w:rPr>
          <w:rFonts w:eastAsia="IRNazanin" w:cs="IRNazanin"/>
          <w:color w:val="111111"/>
          <w:sz w:val="28"/>
          <w:szCs w:val="28"/>
          <w:rtl w:val="true"/>
          <w:lang w:bidi="fa-IR"/>
        </w:rPr>
        <w:t>.</w:t>
      </w:r>
      <w:r>
        <w:rPr>
          <w:rStyle w:val="FootnoteAnchor"/>
          <w:rtl w:val="true"/>
        </w:rPr>
        <w:footnoteReference w:id="964"/>
      </w:r>
      <w:r>
        <w:rPr>
          <w:rFonts w:ascii="IRNazanin" w:hAnsi="IRNazanin" w:eastAsia="IRNazanin"/>
          <w:color w:val="111111"/>
          <w:sz w:val="28"/>
          <w:sz w:val="28"/>
          <w:szCs w:val="28"/>
          <w:rtl w:val="true"/>
          <w:lang w:bidi="fa-IR"/>
        </w:rPr>
        <w:t xml:space="preserve">نقل شده است که درآمد فدک در آن زمان بالغ بر </w:t>
      </w:r>
      <w:r>
        <w:rPr>
          <w:rFonts w:eastAsia="IRNazanin" w:cs="IRNazanin"/>
          <w:color w:val="111111"/>
          <w:sz w:val="28"/>
          <w:szCs w:val="28"/>
          <w:lang w:bidi="fa-IR"/>
        </w:rPr>
        <w:t>24000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فدک را</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 بازیار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هواداران او بود، عطا کرد</w:t>
      </w:r>
      <w:r>
        <w:rPr>
          <w:rFonts w:eastAsia="IRNazanin" w:cs="IRNazanin"/>
          <w:color w:val="111111"/>
          <w:sz w:val="28"/>
          <w:szCs w:val="28"/>
          <w:rtl w:val="true"/>
          <w:lang w:bidi="fa-IR"/>
        </w:rPr>
        <w:t>.</w:t>
      </w:r>
      <w:r>
        <w:rPr>
          <w:rStyle w:val="FootnoteAnchor"/>
          <w:rtl w:val="true"/>
        </w:rPr>
        <w:footnoteReference w:id="96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به حاکم خود در مصر دستور داد با علویان براساس قواعد زیر برخورد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هیچ یک از علویان هیچ گونه ملکی داده نشود، نیز اجازه اسب سواری و حرکت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فسطاط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قاهره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شهرهای دیگر داده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یک از علویان جوازِ داشتنِ بیش از یک برده داده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دعوائی مابین یک علوی و غیرعلوی صورت گرفت، قاضی نخست به سخن غیرعلوی گوش فرا دهد و پس از آن بدون گفتوگو با علوی آن را بپذیرد</w:t>
      </w:r>
      <w:r>
        <w:rPr>
          <w:rFonts w:eastAsia="IRNazanin" w:cs="IRNazanin"/>
          <w:color w:val="111111"/>
          <w:sz w:val="28"/>
          <w:szCs w:val="28"/>
          <w:rtl w:val="true"/>
          <w:lang w:bidi="fa-IR"/>
        </w:rPr>
        <w:t>!</w:t>
      </w:r>
      <w:r>
        <w:rPr>
          <w:rStyle w:val="FootnoteAnchor"/>
          <w:rtl w:val="true"/>
        </w:rPr>
        <w:footnoteReference w:id="966"/>
      </w:r>
    </w:p>
    <w:p>
      <w:pPr>
        <w:pStyle w:val="BookText"/>
        <w:rPr/>
      </w:pPr>
      <w:r>
        <w:rPr>
          <w:rFonts w:ascii="IRNazanin" w:hAnsi="IRNazanin" w:eastAsia="IRNazanin"/>
          <w:color w:val="111111"/>
          <w:sz w:val="28"/>
          <w:sz w:val="28"/>
          <w:szCs w:val="28"/>
          <w:rtl w:val="true"/>
          <w:lang w:bidi="fa-IR"/>
        </w:rPr>
        <w:t>کاخ ها و بزم های پرتجمل</w:t>
      </w:r>
    </w:p>
    <w:p>
      <w:pPr>
        <w:pStyle w:val="BookText"/>
        <w:rPr/>
      </w:pPr>
      <w:r>
        <w:rPr>
          <w:rFonts w:ascii="IRNazanin" w:hAnsi="IRNazanin" w:eastAsia="IRNazanin"/>
          <w:color w:val="111111"/>
          <w:sz w:val="28"/>
          <w:sz w:val="28"/>
          <w:szCs w:val="28"/>
          <w:rtl w:val="true"/>
          <w:lang w:bidi="fa-IR"/>
        </w:rPr>
        <w:t>درکنار این فشارها و محدودیت های جانکاه نسبت به شیعیان، متوکلدرتاراج بیت المال و بنای کاخ های با شکوه و راه اندازی تشریفات پرخرج بیداد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کاخ های متعددی بنا کرد و اموال هنگفتی هزینه آن ها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کاخ هایی به نام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عروس، شبداز، بدیع، غریب و برج بنا کرد و یک میلیون و هفتصد هزار دینار فقط هزینه ساختن کاخ اخیر کرد</w:t>
      </w:r>
      <w:r>
        <w:rPr>
          <w:rFonts w:eastAsia="IRNazanin" w:cs="IRNazanin"/>
          <w:color w:val="111111"/>
          <w:sz w:val="28"/>
          <w:szCs w:val="28"/>
          <w:rtl w:val="true"/>
          <w:lang w:bidi="fa-IR"/>
        </w:rPr>
        <w:t>!</w:t>
      </w:r>
      <w:r>
        <w:rPr>
          <w:rStyle w:val="FootnoteAnchor"/>
          <w:rtl w:val="true"/>
        </w:rPr>
        <w:footnoteReference w:id="9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قصر دیگری ساخت که به 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ساختمان این قصر که از بهترین و بزرگ ترین قصرهای وی بود، بیست میلیون درهم هزینه برداشت</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قصرهای دیگری نیز</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جعفری، ملیح، غرو، مختار، حیر برای خوشگذرانی بناکرده بود که هرکدام هزاران میلیون درهم خرج برداشته و مورخان به تفصیل از آن ها یاد کرده اند</w:t>
      </w:r>
      <w:r>
        <w:rPr>
          <w:rFonts w:eastAsia="IRNazanin" w:cs="IRNazanin"/>
          <w:color w:val="111111"/>
          <w:sz w:val="28"/>
          <w:szCs w:val="28"/>
          <w:rtl w:val="true"/>
          <w:lang w:bidi="fa-IR"/>
        </w:rPr>
        <w:t>.</w:t>
      </w:r>
      <w:r>
        <w:rPr>
          <w:rStyle w:val="FootnoteAnchor"/>
          <w:rtl w:val="true"/>
        </w:rPr>
        <w:footnoteReference w:id="968"/>
      </w:r>
    </w:p>
    <w:p>
      <w:pPr>
        <w:pStyle w:val="BookText"/>
        <w:rPr/>
      </w:pPr>
      <w:r>
        <w:rPr>
          <w:rFonts w:ascii="IRNazanin" w:hAnsi="IRNazanin" w:eastAsia="IRNazanin"/>
          <w:color w:val="111111"/>
          <w:sz w:val="28"/>
          <w:sz w:val="28"/>
          <w:szCs w:val="28"/>
          <w:rtl w:val="true"/>
          <w:lang w:bidi="fa-IR"/>
        </w:rPr>
        <w:t xml:space="preserve">متوکّل تصمیم گرفت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معتزّ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ختنه کند و برای این منظور تشریفات بسیار پرخرج و سرسام آوری به راه انداخت که مورخان به تفصیل نوشته اند و ما به گوشه هایی از آن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فرشی را که طول آن یکصد ذراع و عرض آن نیز پنجاه ذراع بود، برای تالار قصر که دارای همین ابعاد بود، تهیه کردند و برای پذیرایی از مدعوین چهارهزار صندلی از طلا و مرصّع به جواهر در تالار قصر 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فرمان متوکل بیست میلیون درهم که برای نثار آماده شده بود، بر سر زنان و خدام و حاشیه نشینان نثار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میلیون درهم که روی آن ها عنوان جشن و مراسم ختنه کنان حک شده بود، بر سر آرایش گر و ختنه کننده و غلامان و پیشکاران مخصوص نثار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از ختنه کننده معتزّ پرسیدند که تا موقع صرف غذا، چه مبلغی عائد تو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و چند هزار دینار غیر از اشیای زرین و انگشتری و 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صورت مخارج جشن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ختنه کنان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متوکل تسلیم شد، بالغ بر هشتاد و شش میلیون درهم شده بود</w:t>
      </w:r>
      <w:r>
        <w:rPr>
          <w:rFonts w:eastAsia="IRNazanin" w:cs="IRNazanin"/>
          <w:color w:val="111111"/>
          <w:sz w:val="28"/>
          <w:szCs w:val="28"/>
          <w:rtl w:val="true"/>
          <w:lang w:bidi="fa-IR"/>
        </w:rPr>
        <w:t>!!</w:t>
      </w:r>
      <w:r>
        <w:rPr>
          <w:rStyle w:val="FootnoteAnchor"/>
          <w:rtl w:val="true"/>
        </w:rPr>
        <w:footnoteReference w:id="969"/>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ها گوشه هایی از خوشگذرانی ها و ولخرجی های متوکل از محل بیت المال بود، و گرنه شرح بزم ها و عیاشی های او در این بحث فشرده نمی 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این جا اضافه می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چهارهزار کنیز در کاخ خود داشت که از همه آن ها کام جسته بود</w:t>
      </w:r>
      <w:r>
        <w:rPr>
          <w:rFonts w:eastAsia="IRNazanin" w:cs="IRNazanin"/>
          <w:color w:val="111111"/>
          <w:sz w:val="28"/>
          <w:szCs w:val="28"/>
          <w:rtl w:val="true"/>
          <w:lang w:bidi="fa-IR"/>
        </w:rPr>
        <w:t>!</w:t>
      </w:r>
      <w:r>
        <w:rPr>
          <w:rStyle w:val="FootnoteAnchor"/>
          <w:rtl w:val="true"/>
        </w:rPr>
        <w:footnoteReference w:id="9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مورخ نامدار،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زمان و هیچ عصری مانند دوران حکومت متوکل، پول خرج نمی شد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سند تاریخی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خوارزمی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نویسنده بزرگ عصر آل 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یا</w:t>
      </w:r>
      <w:r>
        <w:rPr>
          <w:rFonts w:eastAsia="IRNazanin" w:cs="IRNazanin"/>
          <w:color w:val="111111"/>
          <w:sz w:val="28"/>
          <w:szCs w:val="28"/>
          <w:lang w:bidi="fa-IR"/>
        </w:rPr>
        <w:t>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طی نامه ای که در آن، سخت گیری های عباسیان نسبت به شیعیان و مظلومیت سادات و شیعیان را شرح می دهد، انگشت روی جنایت های متوکل می گذارد و از این جشن ننگین نیز یاد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پیشوایی از پیشوایان هدایت و سیدی از سادات خاندان نبوت از دنیا می رود، کسی جنازه او را تشییع نمی کند و قبر او گچ کاری نمی شود، اما چون دلقک و مسخره ای و بازیگری از آل عباس بمیرد، تمام عدول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عدول دارالقضاء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قاضیان در تشییع جنازه او حاضر می شوند و قائدان و والیان برای او مجلس عزاداری به پا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دهریان و سوفسطائیان از شرّ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امانند، لیکن آن ها هرکس را شیعه بدانند، به قتل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نام پسرش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بگذارد، خونش را می 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شیعه چون در مناقب وصی و معجزات نبی شعر بگوید، زبانش را می برند و دیوانش را پاره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پسر خیزران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واثق خلیفه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جعفر متوکل در صورتی به کسی عطا می کردند و بخشش می نمودند که به آل ابی طالب دشنام گوید، مانند عبدالله بن مُصْعَب زبیری و وهب بن وهب بُحتُری و مروان بن ابی حَفْصَه اموی و عبدالملک بن قُرَیْب اصمعی و بکّار بن عبدالله زبیری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هزار ماه در منبرها به امیرالمؤمنین ناسزا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مدت حکومت بنی امیه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وصایت او شک به خود راه ندادیم</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علویان را از یک وعده خوراک منع می کنند، درحالی که خراج مصر و اهواز و صدقات حرمین شریفین و حجاز به مصرف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خُنیاگرانی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مریم مدنی و ابراهیم موصلی و ابن جامع سهمی و زَلْزَلْضارب و بَرْصُوما زامر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سرنا زن، نی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عباسی دوازده</w:t>
      </w:r>
    </w:p>
    <w:p>
      <w:pPr>
        <w:pStyle w:val="BookText"/>
        <w:rPr/>
      </w:pPr>
      <w:r>
        <w:rPr>
          <w:rFonts w:ascii="IRNazanin" w:hAnsi="IRNazanin" w:eastAsia="IRNazanin"/>
          <w:color w:val="111111"/>
          <w:sz w:val="28"/>
          <w:sz w:val="28"/>
          <w:szCs w:val="28"/>
          <w:rtl w:val="true"/>
          <w:lang w:bidi="fa-IR"/>
        </w:rPr>
        <w:t>هزار کنیز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سیدی از سادات اهل بیت، فقط یک کنیز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زنگی یا سندی دارا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خالص و پاکیزه خراج، به دلقک ها و مهمانی های مربوط به ختنه اطفال، به سگ بازان و بوزینه داران، به مخارق و علویه خنیاگر و به زرزر و عمرو بن بانه بازیگر، منحصر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وعده خوراک و یک جرعه آب را از اولاد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دریغ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که خمس بر آنان حلال و صدقه حرام است و گرامی داشتن و دوستی نسبت به ایشان واجب است، از فقر، مُشرِف به هلاک هستند، یکی شمشیر خود را گرو می گذارد و دیگری جامه اش را می 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گناهی ندارند جز این که جدشان نبی و پدرشان وصی و مادرشان فاطمه و مادرمادرشان خدیجه و مذهبشان ایمان به خدا و راهنمایشان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بگویم درباره قومی که تربت و قبر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شخم زدند و در محل آن زراعت کردند و زائران قبرش را به شهرها تبعید نمودند</w:t>
      </w:r>
      <w:r>
        <w:rPr>
          <w:rFonts w:eastAsia="IRNazanin" w:cs="IRNazanin"/>
          <w:color w:val="111111"/>
          <w:sz w:val="28"/>
          <w:szCs w:val="28"/>
          <w:rtl w:val="true"/>
          <w:lang w:bidi="fa-IR"/>
        </w:rPr>
        <w:t>... .</w:t>
      </w:r>
      <w:r>
        <w:rPr>
          <w:rStyle w:val="FootnoteAnchor"/>
          <w:rtl w:val="true"/>
        </w:rPr>
        <w:footnoteReference w:id="971"/>
      </w:r>
    </w:p>
    <w:p>
      <w:pPr>
        <w:pStyle w:val="BookText"/>
        <w:rPr/>
      </w:pPr>
      <w:r>
        <w:rPr>
          <w:rFonts w:ascii="IRNazanin" w:hAnsi="IRNazanin" w:eastAsia="IRNazanin"/>
          <w:color w:val="111111"/>
          <w:sz w:val="28"/>
          <w:sz w:val="28"/>
          <w:szCs w:val="28"/>
          <w:rtl w:val="true"/>
          <w:lang w:bidi="fa-IR"/>
        </w:rPr>
        <w:t xml:space="preserve">قتل متوکل و خلافت منتصرسرانجام متوکل، شبی که در بزم شراب در کاخ حکومت به مستی فرو رفته بود، با نقشه قبلی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همکاری ترکان، همراه وزیرش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بن خاقان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شوال</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منتصر به خلافت رسید</w:t>
      </w:r>
      <w:r>
        <w:rPr>
          <w:rFonts w:eastAsia="IRNazanin" w:cs="IRNazanin"/>
          <w:color w:val="111111"/>
          <w:sz w:val="28"/>
          <w:szCs w:val="28"/>
          <w:rtl w:val="true"/>
          <w:lang w:bidi="fa-IR"/>
        </w:rPr>
        <w:t>.</w:t>
      </w:r>
      <w:r>
        <w:rPr>
          <w:rStyle w:val="FootnoteAnchor"/>
          <w:rtl w:val="true"/>
        </w:rPr>
        <w:footnoteReference w:id="972"/>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ماجرای قتل متوکل بدین ترتیب بود که وی ندیمی داشت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عباده مخنَّث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عباده در مجلس متوکل متکّایی روی شکم خود زیر لباسش می بست و سرخود را که موهایش ریخته بود، برهنه می کرد و در برابر متوکل به رقص می پرداخت و آوازه خوانان همصدا چنین می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طاسِ شکم گنده</w:t>
      </w:r>
    </w:p>
    <w:p>
      <w:pPr>
        <w:pStyle w:val="BookText"/>
        <w:rPr/>
      </w:pPr>
      <w:r>
        <w:rPr>
          <w:rFonts w:ascii="IRNazanin" w:hAnsi="IRNazanin" w:eastAsia="IRNazanin"/>
          <w:color w:val="111111"/>
          <w:sz w:val="28"/>
          <w:sz w:val="28"/>
          <w:szCs w:val="28"/>
          <w:rtl w:val="true"/>
          <w:lang w:bidi="fa-IR"/>
        </w:rPr>
        <w:t>آمده تا خلیفه مسلمانان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مقصودشان از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نیز شراب می خورد و خنده مستانه سر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روزها که عباده طبق معمول به همین کیفیت مسخرگی می کرد، منتصر در مجلس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دیدن این منظره ناراحت شد و با اشاره، عباده را تهدید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عباده از ترس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عباده برخاست و علت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هنگام منتصر به پا 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این شخص ادای او را در می آورد و مردم می خندند، پسر عموی تو و بزرگ خاندان تو است و مایه افتخار تو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می خواهی گوشت او را بخوری بخور، ولی اجازه نده این سگ و امثال او از آن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با تمسخر، به آوازه خوانان دستور داد که همصدا این شعر را بخوانند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غار الفتی لابن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الفتی فی حِرِ امّه</w:t>
      </w:r>
    </w:p>
    <w:p>
      <w:pPr>
        <w:pStyle w:val="BookText"/>
        <w:rPr/>
      </w:pPr>
      <w:r>
        <w:rPr>
          <w:rFonts w:ascii="IRNazanin" w:hAnsi="IRNazanin" w:eastAsia="IRNazanin"/>
          <w:color w:val="111111"/>
          <w:sz w:val="28"/>
          <w:sz w:val="28"/>
          <w:szCs w:val="28"/>
          <w:rtl w:val="true"/>
          <w:lang w:bidi="fa-IR"/>
        </w:rPr>
        <w:t>این جوان به خاطر پسر عمویش به غیرت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این جوان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باد</w:t>
      </w:r>
      <w:r>
        <w:rPr>
          <w:rFonts w:eastAsia="IRNazanin" w:cs="IRNazanin"/>
          <w:color w:val="111111"/>
          <w:sz w:val="28"/>
          <w:szCs w:val="28"/>
          <w:rtl w:val="true"/>
          <w:lang w:bidi="fa-IR"/>
        </w:rPr>
        <w:t>!</w:t>
      </w:r>
      <w:r>
        <w:rPr>
          <w:rStyle w:val="FootnoteAnchor"/>
          <w:rtl w:val="true"/>
        </w:rPr>
        <w:footnoteReference w:id="973"/>
      </w:r>
    </w:p>
    <w:p>
      <w:pPr>
        <w:pStyle w:val="BookText"/>
        <w:rPr/>
      </w:pPr>
      <w:r>
        <w:rPr>
          <w:rFonts w:ascii="IRNazanin" w:hAnsi="IRNazanin" w:eastAsia="IRNazanin"/>
          <w:color w:val="111111"/>
          <w:sz w:val="28"/>
          <w:sz w:val="28"/>
          <w:szCs w:val="28"/>
          <w:rtl w:val="true"/>
          <w:lang w:bidi="fa-IR"/>
        </w:rPr>
        <w:t>به دنبال این قضیه بود که منتصر با نقشه قبلی با همکاری ترکان، پدر را به 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منتصر برخلاف پدر، دوستی با علی و خاندان او را آشکار ساخت و به مردم دستور داد به زیارت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بروند و به علویان که در زمان پدرش در بیم و وحشت به سر می بردند، ایمنی داد </w:t>
      </w:r>
      <w:r>
        <w:rPr>
          <w:rFonts w:eastAsia="IRNazanin" w:cs="IRNazanin"/>
          <w:color w:val="111111"/>
          <w:sz w:val="28"/>
          <w:szCs w:val="28"/>
          <w:rtl w:val="true"/>
          <w:lang w:bidi="fa-IR"/>
        </w:rPr>
        <w:t>.</w:t>
      </w:r>
      <w:r>
        <w:rPr>
          <w:rStyle w:val="FootnoteAnchor"/>
          <w:rtl w:val="true"/>
        </w:rPr>
        <w:footnoteReference w:id="974"/>
      </w:r>
    </w:p>
    <w:p>
      <w:pPr>
        <w:pStyle w:val="BookText"/>
        <w:rPr/>
      </w:pPr>
      <w:r>
        <w:rPr>
          <w:rFonts w:ascii="IRNazanin" w:hAnsi="IRNazanin" w:eastAsia="IRNazanin"/>
          <w:color w:val="111111"/>
          <w:sz w:val="28"/>
          <w:sz w:val="28"/>
          <w:szCs w:val="28"/>
          <w:rtl w:val="true"/>
          <w:lang w:bidi="fa-IR"/>
        </w:rPr>
        <w:t>از این گذشته، سه اقدام بزرگ را به مورد اجرا گذاشت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فدک را به علویان پس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موقوفات علویان را به آنان مسترد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والی مدینه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با بنی هاشم بدرفتاری می کرد،</w:t>
      </w:r>
      <w:bookmarkStart w:id="595" w:name="pg734_5638"/>
    </w:p>
    <w:p>
      <w:pPr>
        <w:pStyle w:val="BookText"/>
        <w:rPr/>
      </w:pPr>
      <w:bookmarkEnd w:id="595"/>
      <w:r>
        <w:rPr>
          <w:rFonts w:ascii="IRNazanin" w:hAnsi="IRNazanin" w:eastAsia="IRNazanin"/>
          <w:color w:val="111111"/>
          <w:sz w:val="28"/>
          <w:sz w:val="28"/>
          <w:szCs w:val="28"/>
          <w:rtl w:val="true"/>
          <w:lang w:bidi="fa-IR"/>
        </w:rPr>
        <w:t xml:space="preserve">برکنار کرد و به جای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سمت منصوب کرد و توصیه نمود که از نیکی و خدمت به بنی هاشم دریغ نورزد</w:t>
      </w:r>
      <w:r>
        <w:rPr>
          <w:rFonts w:eastAsia="IRNazanin" w:cs="IRNazanin"/>
          <w:color w:val="111111"/>
          <w:sz w:val="28"/>
          <w:szCs w:val="28"/>
          <w:rtl w:val="true"/>
          <w:lang w:bidi="fa-IR"/>
        </w:rPr>
        <w:t>.</w:t>
      </w:r>
      <w:r>
        <w:rPr>
          <w:rStyle w:val="FootnoteAnchor"/>
          <w:rtl w:val="true"/>
        </w:rPr>
        <w:footnoteReference w:id="975"/>
      </w:r>
    </w:p>
    <w:p>
      <w:pPr>
        <w:pStyle w:val="BookText"/>
        <w:rPr/>
      </w:pPr>
      <w:r>
        <w:rPr>
          <w:rFonts w:ascii="IRNazanin" w:hAnsi="IRNazanin" w:eastAsia="IRNazanin"/>
          <w:color w:val="111111"/>
          <w:sz w:val="28"/>
          <w:sz w:val="28"/>
          <w:szCs w:val="28"/>
          <w:rtl w:val="true"/>
          <w:lang w:bidi="fa-IR"/>
        </w:rPr>
        <w:t>ولی از آن جا که دوران خلافت منتصر کوتاه مدت بود، پس از وی باز اختناق و فشار از سرگرفته شد</w:t>
      </w:r>
      <w:r>
        <w:rPr>
          <w:rFonts w:eastAsia="IRNazanin" w:cs="IRNazanin"/>
          <w:color w:val="111111"/>
          <w:sz w:val="28"/>
          <w:szCs w:val="28"/>
          <w:rtl w:val="true"/>
          <w:lang w:bidi="fa-IR"/>
        </w:rPr>
        <w:t>.</w:t>
      </w:r>
    </w:p>
    <w:p>
      <w:pPr>
        <w:pStyle w:val="Heading3"/>
        <w:numPr>
          <w:ilvl w:val="2"/>
          <w:numId w:val="1"/>
        </w:numPr>
        <w:rPr/>
      </w:pPr>
      <w:bookmarkStart w:id="596" w:name="__RefHeading___Toc6161505_211673320"/>
      <w:bookmarkStart w:id="597" w:name="_Toc209"/>
      <w:bookmarkEnd w:id="596"/>
      <w:r>
        <w:rPr>
          <w:rtl w:val="true"/>
        </w:rPr>
        <w:t>امام هادی</w:t>
      </w:r>
      <w:r>
        <w:rPr>
          <w:rtl w:val="true"/>
        </w:rPr>
        <w:t>(</w:t>
      </w:r>
      <w:r>
        <w:rPr>
          <w:rtl w:val="true"/>
        </w:rPr>
        <w:t>علیه السلام</w:t>
      </w:r>
      <w:r>
        <w:rPr>
          <w:rtl w:val="true"/>
        </w:rPr>
        <w:t>)</w:t>
      </w:r>
      <w:r>
        <w:rPr>
          <w:rtl w:val="true"/>
        </w:rPr>
        <w:t>، رویاروی فقیهان درباری</w:t>
      </w:r>
      <w:bookmarkEnd w:id="597"/>
    </w:p>
    <w:p>
      <w:pPr>
        <w:pStyle w:val="BookText"/>
        <w:rPr/>
      </w:pPr>
      <w:r>
        <w:rPr>
          <w:rFonts w:ascii="IRNazanin" w:hAnsi="IRNazanin" w:eastAsia="IRNazanin"/>
          <w:color w:val="111111"/>
          <w:sz w:val="28"/>
          <w:sz w:val="28"/>
          <w:szCs w:val="28"/>
          <w:rtl w:val="true"/>
          <w:lang w:bidi="fa-IR"/>
        </w:rPr>
        <w:t>با آن که سیاست خلفای عباسی این بود که توجه مردم را به فقهای درباری جلب کنند و آراء و فتاوای آنان را به رسمیت بشناسند، اما در مدت اقامت امام هادی در سامرّاء چندین بار در میان فقهای وابسته به دربار اختلاف فتوا به وجود آمد و ناگزیر برای حل مشکل به امام مراجعه کردند و امام با دانش امامت و استدلال روشن، چنان مسئله را شکافت که فقها در برابر آن ناگزیر به تحسین و تسلیم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دونمونه از این گونه موارد را ذیلاً از نظر می گذرانیم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کیفر مسیحی زناکار</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یک نفر مسیحی را که با زن مسلمانی زنا کرده بود، نزد متوکل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خواست در مورد او حد شرعی اجرا شود، در این هنگام مسیحی اسلام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یحیی بن اکثم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القضات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آوردن او، کفر و عملش را از میان برده و نباید حدّ در مورد او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فقها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سه بار درمورد او حد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به گونه ای دیگر فتوا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اختلاف آراء و فتاوا، متوکل را مجبور ساخت تا از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 کند مسئله را در محضر امام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قدر باید شلاق بخورد تا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فتوای امام با مخالفت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اکثم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فقها رو به رو گردید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فتوا در هیچ آیه و روایتی وجود ندارد و از متوکل خواستند نامه ای به امام نوشته مدرک این فتوا را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موضوع را به امام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پس از بسم الله نوشت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رَأَوْا بَأْسَنا قالُوا آمَنّا بِاللّهِ وَحْدَهُ وَ کَفَرْنا بِما کُنّا بِهِ 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یَکُ یَنْفَعُهُمْ اِیْمانُهُمْ لَمّا رَأوا بَأْسَنا سُنَّةَ اللّهِ الَّتِی قَدْ خَلَتْ فِیْ عِبادِهِ وَ خَسِرَ هُنالِکَ الْکافِرُونَ</w:t>
      </w:r>
      <w:r>
        <w:rPr>
          <w:rFonts w:eastAsia="Amiri" w:cs="Amiri" w:ascii="Amiri" w:hAnsi="Amiri"/>
          <w:color w:val="111111"/>
          <w:sz w:val="28"/>
          <w:szCs w:val="28"/>
          <w:rtl w:val="true"/>
          <w:lang w:bidi="ar-SA"/>
        </w:rPr>
        <w:t>».</w:t>
      </w:r>
      <w:r>
        <w:rPr>
          <w:rStyle w:val="FootnoteAnchor"/>
          <w:rtl w:val="true"/>
        </w:rPr>
        <w:footnoteReference w:id="97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قهر و قدرت ما را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یگانه ایمان آوردیم و به بتها و عناصری که آن ها را شریک خدا قرار داده بودیم، کافر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ایمانشان به هنگام دیدن قهر و قدرت ما،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و حکم الهی است که در میان بندگان وی جاری است و آن جا کافران زیان کار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متوکل، پاسخ مستدل امام را پذیرفت و دستور داد حد زناکار طبق فتوای امام اجرا شود </w:t>
      </w:r>
      <w:r>
        <w:rPr>
          <w:rFonts w:eastAsia="IRNazanin" w:cs="IRNazanin"/>
          <w:color w:val="111111"/>
          <w:sz w:val="28"/>
          <w:szCs w:val="28"/>
          <w:rtl w:val="true"/>
          <w:lang w:bidi="fa-IR"/>
        </w:rPr>
        <w:t>.</w:t>
      </w:r>
      <w:r>
        <w:rPr>
          <w:rStyle w:val="FootnoteAnchor"/>
          <w:rtl w:val="true"/>
        </w:rPr>
        <w:footnoteReference w:id="977"/>
      </w:r>
    </w:p>
    <w:p>
      <w:pPr>
        <w:pStyle w:val="BookText"/>
        <w:rPr/>
      </w:pPr>
      <w:r>
        <w:rPr>
          <w:rFonts w:ascii="IRNazanin" w:hAnsi="IRNazanin" w:eastAsia="IRNazanin"/>
          <w:color w:val="111111"/>
          <w:sz w:val="28"/>
          <w:sz w:val="28"/>
          <w:szCs w:val="28"/>
          <w:rtl w:val="true"/>
          <w:lang w:bidi="fa-IR"/>
        </w:rPr>
        <w:t>امام با ذکر این آیه شریفه، به آنان 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ایمان مشرکان، عذاب خدا را از آن ها باز نداشت، اسلام آوردن این مسیحی نیز حد را ساقط نمی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نذر متوکل</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متوکل بیمار شد و نذر کرد که اگر شفا یابد، تعداد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سکه 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صدقه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بهبود یافت، فقها را گرد آورد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دینار باید صدقه بدهم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شود؟ فقها در این باره</w:t>
      </w:r>
      <w:bookmarkStart w:id="598" w:name="pg734_5642"/>
    </w:p>
    <w:p>
      <w:pPr>
        <w:pStyle w:val="BookText"/>
        <w:rPr/>
      </w:pPr>
      <w:bookmarkEnd w:id="598"/>
      <w:r>
        <w:rPr>
          <w:rFonts w:ascii="IRNazanin" w:hAnsi="IRNazanin" w:eastAsia="IRNazanin"/>
          <w:color w:val="111111"/>
          <w:sz w:val="28"/>
          <w:sz w:val="28"/>
          <w:szCs w:val="28"/>
          <w:rtl w:val="true"/>
          <w:lang w:bidi="fa-IR"/>
        </w:rPr>
        <w:t>فتاوای مختلف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ناگزیر مسئله را از امام هادی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پاسخ داد باید هشتاد و سه دینار بپردازی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از این فتوا تعجب کردند و به متوکل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بپرسید این فتوا را براساس چه مدرکی داده است؟</w:t>
      </w:r>
    </w:p>
    <w:p>
      <w:pPr>
        <w:pStyle w:val="BookText"/>
        <w:rPr/>
      </w:pPr>
      <w:r>
        <w:rPr>
          <w:rFonts w:ascii="Amiri" w:hAnsi="Amiri" w:eastAsia="Amiri" w:cs="Amiri"/>
          <w:color w:val="111111"/>
          <w:sz w:val="28"/>
          <w:sz w:val="28"/>
          <w:szCs w:val="28"/>
          <w:rtl w:val="true"/>
          <w:lang w:bidi="ar-SA"/>
        </w:rPr>
        <w:t>متوکل موضوع را با امام مطرح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قرآن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نَصَرَکُمُ اللّهُ فِیْ مَواطِنَ کَثِیرَة</w:t>
      </w:r>
      <w:r>
        <w:rPr>
          <w:rFonts w:eastAsia="Amiri" w:cs="Amiri" w:ascii="Amiri" w:hAnsi="Amiri"/>
          <w:color w:val="111111"/>
          <w:sz w:val="28"/>
          <w:szCs w:val="28"/>
          <w:rtl w:val="true"/>
          <w:lang w:bidi="ar-SA"/>
        </w:rPr>
        <w:t xml:space="preserve">...» </w:t>
      </w:r>
      <w:r>
        <w:rPr>
          <w:rStyle w:val="FootnoteAnchor"/>
          <w:rtl w:val="true"/>
        </w:rPr>
        <w:footnoteReference w:id="97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همه خاندان ما روایت کرده اند که جنگ ها و سریّه های زمان پیامبر اسلام هشتاد و سه جنگ بوده است </w:t>
      </w:r>
      <w:r>
        <w:rPr>
          <w:rFonts w:eastAsia="IRNazanin" w:cs="IRNazanin"/>
          <w:color w:val="111111"/>
          <w:sz w:val="28"/>
          <w:szCs w:val="28"/>
          <w:rtl w:val="true"/>
          <w:lang w:bidi="fa-IR"/>
        </w:rPr>
        <w:t>.</w:t>
      </w:r>
      <w:r>
        <w:rPr>
          <w:rStyle w:val="FootnoteAnchor"/>
          <w:rtl w:val="true"/>
        </w:rPr>
        <w:footnoteReference w:id="979"/>
      </w:r>
    </w:p>
    <w:p>
      <w:pPr>
        <w:pStyle w:val="BookText"/>
        <w:rPr/>
      </w:pPr>
      <w:r>
        <w:rPr>
          <w:rFonts w:ascii="IRNazanin" w:hAnsi="IRNazanin" w:eastAsia="IRNazanin"/>
          <w:color w:val="111111"/>
          <w:sz w:val="28"/>
          <w:sz w:val="28"/>
          <w:szCs w:val="28"/>
          <w:rtl w:val="true"/>
          <w:lang w:bidi="fa-IR"/>
        </w:rPr>
        <w:t>ابن تیمیه  که اندیشه های انحرافی او، بعدها سرچشمه پیدایش فرقه وهابیت شد و عناد خاصی با شیعه و اهل بیت دارد با اعتراف به عظمت علمی امام سجاد،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موارد متعددی نسبت به عسکریین حق کشی کرده و عظمت علمی آن دو بزرگوار را انکار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العسکریین ونحوهما من طبقة امثالهما لم یعلم لهما تبریز فی علم أو دین کما عرف لعلی بن الحسین وابی جعفر وجعفر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السنة النبویة،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برتری های علمی امام هادی و نیز امام عسکری را که نمونه های آن در متن ملاحظه می شود، نادیده گرفته و پرده تعصب مانع درک واقعیت توسط او شده است، یا بدون بررسی کافی، چنین داوری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9" w:name="__RefHeading___Toc6161507_211673320"/>
      <w:bookmarkStart w:id="600" w:name="_Toc210"/>
      <w:bookmarkEnd w:id="599"/>
      <w:r>
        <w:rPr>
          <w:rtl w:val="true"/>
        </w:rPr>
        <w:t>امام هادی و مکتبهای کلامی</w:t>
      </w:r>
      <w:bookmarkEnd w:id="600"/>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مکاتب عقیدتی متعددی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یافته و آراء و نظریات کلامی فراوانی در جامعه اسلامی پدید آمده بود و بازار مباحثی همچون جبر، تفویض، امکان یا عدم امکان رؤیت خدا، جسمیت خدا، وامثال این ها بسیار داغ بود، از این رو گاه امام در برابر سؤال هایی قرار می گرفت که پیدا بود از این گونه آراء و نظریات سرچشمه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آراء و نظریات باطل از این راه در محافل شیعه، ضرورت هدایت و رهبری فکری</w:t>
      </w:r>
    </w:p>
    <w:p>
      <w:pPr>
        <w:pStyle w:val="BookText"/>
        <w:rPr/>
      </w:pPr>
      <w:r>
        <w:rPr>
          <w:rFonts w:ascii="IRNazanin" w:hAnsi="IRNazanin" w:eastAsia="IRNazanin"/>
          <w:color w:val="111111"/>
          <w:sz w:val="28"/>
          <w:sz w:val="28"/>
          <w:szCs w:val="28"/>
          <w:rtl w:val="true"/>
          <w:lang w:bidi="fa-IR"/>
        </w:rPr>
        <w:t>شیعیان را از سوی امام شدّت می بخشید، از این رو پیشوای دهم طی مناظرات و مکاتبات خود، بی پایگی مکاتب و آراء و نظریات باطل همچون جبرگرائی و جسمیت خدا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استدلال های روشن و قاطع اثبات می نمود و مکتب اصیل اسلام را پیراسته از هرگونه تحریف و تفکر باطل، به جامعه عرضه می کرد و این یکی از جلوه های عظمت علمی آن بزرگوار بود</w:t>
      </w:r>
      <w:r>
        <w:rPr>
          <w:rFonts w:eastAsia="IRNazanin" w:cs="IRNazanin"/>
          <w:color w:val="111111"/>
          <w:sz w:val="28"/>
          <w:szCs w:val="28"/>
          <w:rtl w:val="true"/>
          <w:lang w:bidi="fa-IR"/>
        </w:rPr>
        <w:t>.</w:t>
      </w:r>
      <w:r>
        <w:rPr>
          <w:rStyle w:val="FootnoteAnchor"/>
          <w:rtl w:val="true"/>
        </w:rPr>
        <w:footnoteReference w:id="980"/>
      </w:r>
    </w:p>
    <w:p>
      <w:pPr>
        <w:pStyle w:val="BookText"/>
        <w:rPr/>
      </w:pPr>
      <w:r>
        <w:rPr>
          <w:rFonts w:ascii="IRNazanin" w:hAnsi="IRNazanin" w:eastAsia="IRNazanin"/>
          <w:color w:val="111111"/>
          <w:sz w:val="28"/>
          <w:sz w:val="28"/>
          <w:szCs w:val="28"/>
          <w:rtl w:val="true"/>
          <w:lang w:bidi="fa-IR"/>
        </w:rPr>
        <w:t>مطالعه و بررسی حیات علمی امام، نشان می دهد که اکثر مناظرات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این گونه موضوعات کلامی بوده و روایات متعددی از</w:t>
      </w:r>
    </w:p>
    <w:p>
      <w:pPr>
        <w:pStyle w:val="BookText"/>
        <w:rPr/>
      </w:pPr>
      <w:r>
        <w:rPr>
          <w:rFonts w:ascii="IRNazanin" w:hAnsi="IRNazanin" w:eastAsia="IRNazanin"/>
          <w:color w:val="111111"/>
          <w:sz w:val="28"/>
          <w:sz w:val="28"/>
          <w:szCs w:val="28"/>
          <w:rtl w:val="true"/>
          <w:lang w:bidi="fa-IR"/>
        </w:rPr>
        <w:t>آن حضرت در این زمینه نقل شده است که برتری مبانی اعتقادی شیعه را به روشنی ثابت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می توان از نامه مفصل امام یاد کرد که در پاسخ سؤال مردم اهواز درباره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و طی آن با بیان روشن و استدلال قاطع، نظریه درست را که نه جبر است و نه تفویض، اثبات کرده است</w:t>
      </w:r>
      <w:r>
        <w:rPr>
          <w:rFonts w:eastAsia="IRNazanin" w:cs="IRNazanin"/>
          <w:color w:val="111111"/>
          <w:sz w:val="28"/>
          <w:szCs w:val="28"/>
          <w:rtl w:val="true"/>
          <w:lang w:bidi="fa-IR"/>
        </w:rPr>
        <w:t>.</w:t>
      </w:r>
      <w:r>
        <w:rPr>
          <w:rStyle w:val="FootnoteAnchor"/>
          <w:rtl w:val="true"/>
        </w:rPr>
        <w:footnoteReference w:id="981"/>
      </w:r>
    </w:p>
    <w:p>
      <w:pPr>
        <w:pStyle w:val="BookText"/>
        <w:rPr/>
      </w:pPr>
      <w:r>
        <w:rPr>
          <w:rFonts w:ascii="IRNazanin" w:hAnsi="IRNazanin" w:eastAsia="IRNazanin"/>
          <w:color w:val="111111"/>
          <w:sz w:val="28"/>
          <w:sz w:val="28"/>
          <w:szCs w:val="28"/>
          <w:rtl w:val="true"/>
          <w:lang w:bidi="fa-IR"/>
        </w:rPr>
        <w:t>ولی چون این بحث ها از موضوع این کتاب که بیش تر جنبه تاریخی دارد، خارج است، از توضیح و تفصیل آن صرف نظر می کنیم و طالبین را به کتب مربوطه ارجاع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مبارزه با غُلات</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گروه های باطل و منحرفی که در دوران امامت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 بودند، گروه غلات را باید نام برد که افکار و عقاید پوچ و منحط و بی اساسی داشتند و خود را شیعه وانمود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درباره امام غُلوّ نموده برای او مقام الوهیّت قائل می شدند و گاهی نیز خود را منصوب از طرف امام قلمداد می کردند و بدینوسیله موجبات بدنامی شیعیان را در میان فرقه های دیگر فراهم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از این گروه اظهار تبری نموده با آنان مبارزه می کرد و تلاش</w:t>
      </w:r>
    </w:p>
    <w:p>
      <w:pPr>
        <w:pStyle w:val="BookText"/>
        <w:rPr/>
      </w:pPr>
      <w:r>
        <w:rPr>
          <w:rFonts w:ascii="IRNazanin" w:hAnsi="IRNazanin" w:eastAsia="IRNazanin"/>
          <w:color w:val="111111"/>
          <w:sz w:val="28"/>
          <w:sz w:val="28"/>
          <w:szCs w:val="28"/>
          <w:rtl w:val="true"/>
          <w:lang w:bidi="fa-IR"/>
        </w:rPr>
        <w:t>می نمود که با طرد آنان، اجازه ندهد لکه ننگی بر دامن تشیع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پیدایش اعتقاد آنان به الوهیت امام و سایر عقاید پوچ و بی اساس، امور زیر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ها، آگاهی غیبی و دیگر امور خارق العاده ای که از امام مشاهده می شد و این گروه که قادر به توجیه و تحلیل صحیح و پخته این گونه مسائل نبودند، آن ها را دستاویز خرافات و بدعت ها و حرکت های ضد اسلامی قرار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منحرف می خواستند قیود و حدود و ضوابط اسلامی را زیر پا گذاشته طبق میل ها و هوس های خود رفتار کنند، از این رو تمام محرمات اسلامی را حلال می 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طمع به اموال مردم دوخته بودند و می خواستند وجوهی را که شیعیان به ائمه می پرداختند، به چنگ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غلات گروه خطرناک و گمراه کننده ای بودند که سران آنان افرادی همچون اشخاص زیر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حَسَکَه قمی،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یقطینی،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محمد بن بابای قمی،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نُصیر فهری،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بن حاتم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عقیده علی بن حسکه بدین قرار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خالق و مدبر جهان هستی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حسکه نبیّ و فرستاده از جانب امام برای هدایت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فرائض اسلامی از قبیل زکات، حجّ، روزه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نصیر فهری نیز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و پروردگار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محارم از قبیل مادر، دختر، و خواهر، جایز است</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لواط جایز و یکی از راه های اعمال شهوت است که خداوند آن را حرام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 مردگان در کالبد آیندگان حلول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تناسخ</w:t>
      </w:r>
      <w:r>
        <w:rPr>
          <w:rFonts w:eastAsia="IRNazanin" w:cs="IRNazanin"/>
          <w:color w:val="111111"/>
          <w:sz w:val="28"/>
          <w:szCs w:val="28"/>
          <w:rtl w:val="true"/>
          <w:lang w:bidi="fa-IR"/>
        </w:rPr>
        <w:t>)!</w:t>
      </w:r>
      <w:r>
        <w:rPr>
          <w:rStyle w:val="FootnoteAnchor"/>
          <w:rtl w:val="true"/>
        </w:rPr>
        <w:footnoteReference w:id="982"/>
      </w:r>
    </w:p>
    <w:p>
      <w:pPr>
        <w:pStyle w:val="BookText"/>
        <w:rPr/>
      </w:pPr>
      <w:r>
        <w:rPr>
          <w:rFonts w:ascii="IRNazanin" w:hAnsi="IRNazanin" w:eastAsia="IRNazanin"/>
          <w:color w:val="111111"/>
          <w:sz w:val="28"/>
          <w:sz w:val="28"/>
          <w:szCs w:val="28"/>
          <w:rtl w:val="true"/>
          <w:lang w:bidi="fa-IR"/>
        </w:rPr>
        <w:t>امام دهم طی نامه ها و پاسخ هایی که به سؤالات شیعیان در این باره می داد، این گروه را منحرف و کافر معرفی می کرد و به شیعیان توصیه می نمود که از آنان دوری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در پاسخ سؤال یکی از شیعیان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حسَکَه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عقاید باطل او، چنین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حسکه که لعنت خدا بر او باد دروغ گفته است، من او را از دوستان و پیروان خود نمی دانم، او را چه شده است؟ خدا لعنتش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پروردگار،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پیامبران پیش از او را، جز به آیین یکتاپرستی و امر به نماز و زکات و حج و ولایت نفرستاده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به سوی خدای یکتای بی همتا دعوت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جانشینان او نیز بندگان خداییم و به او شرک نمیورزیم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اطاعت کنیم، مشمول رحمت او خواهیم بود و چنان چه از فرمانش سرپیچی نماییم، گرفتار کیفرش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برخدا حجتی نداریم، بلکه خدا ست که برما و بر تمامی آفریده هایش حجت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کسی که چنین سخنانی می گوید، بیزاری می جویم و از چنین گفتاری به خدا پناه می برم، شما نیز از آنان دوری گزینید و آنان را در فشار و سختی قراردهید و چنان چه به یکی از آن ها دسترسی پیدا کردید، سرش را با سنگ بشکنید</w:t>
      </w:r>
      <w:r>
        <w:rPr>
          <w:rFonts w:eastAsia="IRNazanin" w:cs="IRNazanin"/>
          <w:color w:val="111111"/>
          <w:sz w:val="28"/>
          <w:szCs w:val="28"/>
          <w:rtl w:val="true"/>
          <w:lang w:bidi="fa-IR"/>
        </w:rPr>
        <w:t>.</w:t>
      </w:r>
      <w:r>
        <w:rPr>
          <w:rStyle w:val="FootnoteAnchor"/>
          <w:rtl w:val="true"/>
        </w:rPr>
        <w:footnoteReference w:id="983"/>
      </w:r>
    </w:p>
    <w:p>
      <w:pPr>
        <w:pStyle w:val="BookText"/>
        <w:rPr/>
      </w:pPr>
      <w:r>
        <w:rPr>
          <w:rFonts w:ascii="IRNazanin" w:hAnsi="IRNazanin" w:eastAsia="IRNazanin"/>
          <w:color w:val="111111"/>
          <w:sz w:val="28"/>
          <w:sz w:val="28"/>
          <w:szCs w:val="28"/>
          <w:rtl w:val="true"/>
          <w:lang w:bidi="fa-IR"/>
        </w:rPr>
        <w:t xml:space="preserve">امام ضمن نامه 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فهری و ابن بابای قمی نیز بیزاری جسته درباره آن دو، چنین نوشت</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از فهری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نصیر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وحسن بن محمد بن بابای قمی بیزاری می جویم و تو و تمام شیعیان را از فتنه او برحذر می دارم و آنان را لعن</w:t>
      </w:r>
      <w:bookmarkStart w:id="601" w:name="pg734_5651"/>
    </w:p>
    <w:p>
      <w:pPr>
        <w:pStyle w:val="BookText"/>
        <w:rPr/>
      </w:pPr>
      <w:bookmarkEnd w:id="601"/>
      <w:r>
        <w:rPr>
          <w:rFonts w:ascii="IRNazanin" w:hAnsi="IRNazanin" w:eastAsia="IRNazanin"/>
          <w:color w:val="111111"/>
          <w:sz w:val="28"/>
          <w:sz w:val="28"/>
          <w:szCs w:val="28"/>
          <w:rtl w:val="true"/>
          <w:lang w:bidi="fa-IR"/>
        </w:rPr>
        <w:t>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دوتن، مال مردم را به نام ما می خورند و فتنه انگیز و مزاحم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عذاب کند و گرفتار فتنه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برده که من او را به نبوت برانگیخته ام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بر او مسلط شده و او را گمراه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توانستی سر او را با سنگ بشکن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آزار داده است، خداوند در دنیا و آخرت او را معذب سازد</w:t>
      </w:r>
      <w:r>
        <w:rPr>
          <w:rFonts w:eastAsia="IRNazanin" w:cs="IRNazanin"/>
          <w:color w:val="111111"/>
          <w:sz w:val="28"/>
          <w:szCs w:val="28"/>
          <w:rtl w:val="true"/>
          <w:lang w:bidi="fa-IR"/>
        </w:rPr>
        <w:t>.</w:t>
      </w:r>
      <w:r>
        <w:rPr>
          <w:rStyle w:val="FootnoteAnchor"/>
          <w:rtl w:val="true"/>
        </w:rPr>
        <w:footnoteReference w:id="9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 بن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که گفتیم یکی از رهبران غُلات بود، از طرف امام مورد لعن و تکذیب قرار گرفت و در اختلافی که بین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جعفر</w:t>
      </w:r>
      <w:r>
        <w:rPr>
          <w:rFonts w:eastAsia="IRNazanin" w:cs="IRNazanin"/>
          <w:color w:val="111111"/>
          <w:sz w:val="28"/>
          <w:szCs w:val="28"/>
          <w:rtl w:val="true"/>
          <w:lang w:bidi="fa-IR"/>
        </w:rPr>
        <w:t>»</w:t>
      </w:r>
      <w:r>
        <w:rPr>
          <w:rStyle w:val="FootnoteAnchor"/>
          <w:rtl w:val="true"/>
        </w:rPr>
        <w:footnoteReference w:id="985"/>
      </w:r>
      <w:r>
        <w:rPr>
          <w:rFonts w:ascii="IRNazanin" w:hAnsi="IRNazanin" w:eastAsia="IRNazanin"/>
          <w:color w:val="111111"/>
          <w:sz w:val="28"/>
          <w:sz w:val="28"/>
          <w:szCs w:val="28"/>
          <w:rtl w:val="true"/>
          <w:lang w:bidi="fa-IR"/>
        </w:rPr>
        <w:t>پیش آمده بود، علی را مورد تأیید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ها و بدعت ها و گمراه سازی های فارس به قدری زیاد بود که امام دستور قتل او را صادر نمود و بهشت را برای قاتل او تضمین کرد و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 من ،دست به کارهایی می زند و مردم را فریب می دهد و آنان را به بدعت در دین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او هدر است، کیست که با کشتن او مرا راحت کند؟ و هرکس او را بکشد من در مقابل، بهشت را برای او تضمین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یاران امام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آن حضرت را درباره او اجرا کرد و با قتل او جامعه اسلامی را از شرّ او راحت کرد</w:t>
      </w:r>
      <w:r>
        <w:rPr>
          <w:rFonts w:eastAsia="IRNazanin" w:cs="IRNazanin"/>
          <w:color w:val="111111"/>
          <w:sz w:val="28"/>
          <w:szCs w:val="28"/>
          <w:rtl w:val="true"/>
          <w:lang w:bidi="fa-IR"/>
        </w:rPr>
        <w:t>.</w:t>
      </w:r>
      <w:r>
        <w:rPr>
          <w:rStyle w:val="FootnoteAnchor"/>
          <w:rtl w:val="true"/>
        </w:rPr>
        <w:footnoteReference w:id="986"/>
      </w:r>
    </w:p>
    <w:p>
      <w:pPr>
        <w:pStyle w:val="Heading3"/>
        <w:numPr>
          <w:ilvl w:val="2"/>
          <w:numId w:val="1"/>
        </w:numPr>
        <w:rPr/>
      </w:pPr>
      <w:bookmarkStart w:id="602" w:name="__RefHeading___Toc6161509_211673320"/>
      <w:bookmarkStart w:id="603" w:name="_Toc211"/>
      <w:bookmarkEnd w:id="602"/>
      <w:r>
        <w:rPr>
          <w:rtl w:val="true"/>
        </w:rPr>
        <w:t>فتنه خلق قرآن</w:t>
      </w:r>
      <w:bookmarkEnd w:id="603"/>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 ترین و داغ ترین جریان های فکری و عقیدتی در دوران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جنجال و کشمکش شدید بر سر مخلوق بودن یا مخلوق نبودن قرآن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عقل گرای افراطی بودند و در مسائل عقیدتی کند و کاو عقلی بیش از حدی می کردند،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قرآن را در ارتباط با صفات خدا مطرح کردند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قرآن که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حدیث از آن جانب داری می کردند، به مخالفت برخاستند و درگیری بین طرفداران این دو بینش اعتقادی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اهل تحقیق، بحث پیرامون مخلوق بودن قرآن، از اواخر حکومت بنی امیه آغاز گردید</w:t>
      </w:r>
      <w:r>
        <w:rPr>
          <w:rStyle w:val="FootnoteAnchor"/>
          <w:rtl w:val="true"/>
        </w:rPr>
        <w:footnoteReference w:id="9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اوائل قرن دوم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نخستین کسی که این بحث را در محافل اسلامی مطرح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جَعْد بن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آخرین خلیفه اموی،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فکر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بن سمعان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طالوت بن اعصم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فرا گرفته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طرح این بحث، مورد تعقیب قرار گرفت و به کوفه فرار کرد و در آن جا این نظریه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جَهْم بن صفوان 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کرد</w:t>
      </w:r>
      <w:r>
        <w:rPr>
          <w:rFonts w:eastAsia="IRNazanin" w:cs="IRNazanin"/>
          <w:color w:val="111111"/>
          <w:sz w:val="28"/>
          <w:szCs w:val="28"/>
          <w:rtl w:val="true"/>
          <w:lang w:bidi="fa-IR"/>
        </w:rPr>
        <w:t>.</w:t>
      </w:r>
      <w:r>
        <w:rPr>
          <w:rStyle w:val="FootnoteAnchor"/>
          <w:rtl w:val="true"/>
        </w:rPr>
        <w:footnoteReference w:id="988"/>
      </w:r>
    </w:p>
    <w:p>
      <w:pPr>
        <w:pStyle w:val="BookText"/>
        <w:rPr/>
      </w:pPr>
      <w:r>
        <w:rPr>
          <w:rFonts w:ascii="IRNazanin" w:hAnsi="IRNazanin" w:eastAsia="IRNazanin"/>
          <w:color w:val="111111"/>
          <w:sz w:val="28"/>
          <w:sz w:val="28"/>
          <w:szCs w:val="28"/>
          <w:rtl w:val="true"/>
          <w:lang w:bidi="fa-IR"/>
        </w:rPr>
        <w:t xml:space="preserve">برخی بر این باورند که اعتقاد به قدیم بودن قرآن از مسیحیت به جامعه اسلامی نفوذ کرده بود، زیرا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دانستند و در نتیجه، کلام خدا  که از خداست  از نظر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مؤید این نظریه این است که مأمون در بخش نامه ای که در این مورد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بغداد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متهم کرد که درمورد قرآن، همچون سخنان مسیحیان درمورد حضرت عیسی، سخن می گویند</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حال، در زمان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مَریسی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گفته می شود یهودی تبار بوده، این بحث را دنبال کرد و مدت چهل سال به ترویج فکر مخلوق</w:t>
      </w:r>
    </w:p>
    <w:p>
      <w:pPr>
        <w:pStyle w:val="BookText"/>
        <w:rPr/>
      </w:pPr>
      <w:r>
        <w:rPr>
          <w:rFonts w:ascii="IRNazanin" w:hAnsi="IRNazanin" w:eastAsia="IRNazanin"/>
          <w:color w:val="111111"/>
          <w:sz w:val="28"/>
          <w:sz w:val="28"/>
          <w:szCs w:val="28"/>
          <w:rtl w:val="true"/>
          <w:lang w:bidi="fa-IR"/>
        </w:rPr>
        <w:t>بودن قرآن پرداخت و چون روزی شنید که هارون سخنان او را شنیده و وی را غیاباً به مرگ تهدید کرده است، متواری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بحث همچنان بین دو گروه مطرح بود تا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دامن زد و آتش اختلاف را شعلهورتر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فردی دانشمند و مطلع، آشنا به فلسفه و فقه و ادبیات عرب، و اهل بحث و مناظره و دقت علمی بود، از همان زمان جوانی به اعتزال گرایش داشت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قرآن جانب داری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و اهل حدیث می ترسیدند مبادا وی خلیفه شود و این عقیده را ترویج کند</w:t>
      </w:r>
      <w:r>
        <w:rPr>
          <w:rFonts w:eastAsia="IRNazanin" w:cs="IRNazanin"/>
          <w:color w:val="111111"/>
          <w:sz w:val="28"/>
          <w:szCs w:val="28"/>
          <w:rtl w:val="true"/>
          <w:lang w:bidi="fa-IR"/>
        </w:rPr>
        <w:t xml:space="preserve">. </w:t>
      </w:r>
      <w:r>
        <w:rPr>
          <w:rStyle w:val="FootnoteAnchor"/>
          <w:rtl w:val="true"/>
        </w:rPr>
        <w:footnoteReference w:id="989"/>
      </w:r>
    </w:p>
    <w:p>
      <w:pPr>
        <w:pStyle w:val="BookText"/>
        <w:rPr/>
      </w:pPr>
      <w:r>
        <w:rPr>
          <w:rFonts w:ascii="IRNazanin" w:hAnsi="IRNazanin" w:eastAsia="IRNazanin"/>
          <w:color w:val="111111"/>
          <w:sz w:val="28"/>
          <w:sz w:val="28"/>
          <w:szCs w:val="28"/>
          <w:rtl w:val="true"/>
          <w:lang w:bidi="fa-IR"/>
        </w:rPr>
        <w:t>حدس آنان درست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پس از رسیدن به قدرت، رسماً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از نظریه مخلوق بودن قرآن طرفداری کرد و آن را عقیده رسمی دولت اعلام نمود و قدرت دولت را جهت سرکوبی مخالفان این نظریه به کار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که در آن زمان اهل سنت نامیده می شدند، مقاومت نشان دادند، بحران به اوج خود رسید و جریان از حد بحث علمی و مذهبی خارج شد و به یک بحث جنجالی و حادّ عقیدتی  سیاسی تبدیل گردید و صحبت روز شد و همه جا حتی در میان عوام با حرارت مطرح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در سال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قمری فرمانی خطاب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حاکم بغداد، صادر کرد که باید تمام قضات و شهود و محدثان و مقامات دولتی مورد آزمایش قرار گیرند، هرکس معتقد به خلق قرآن باشد، در کار خود ابقا شود و گرنه از کار برکنار گردد</w:t>
      </w:r>
      <w:r>
        <w:rPr>
          <w:rStyle w:val="FootnoteAnchor"/>
          <w:rtl w:val="true"/>
        </w:rPr>
        <w:footnoteReference w:id="9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کار که در واقع نوعی تفتیش عقاید بود، در تاریخ،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مِحْنَةُ الْقُرْآن</w:t>
      </w:r>
      <w:r>
        <w:rPr>
          <w:rFonts w:eastAsia="Amiri" w:cs="Amiri" w:ascii="Amiri" w:hAnsi="Amiri"/>
          <w:color w:val="111111"/>
          <w:sz w:val="28"/>
          <w:szCs w:val="28"/>
          <w:rtl w:val="true"/>
          <w:lang w:bidi="ar-SA"/>
        </w:rPr>
        <w:t>»</w:t>
      </w:r>
      <w:r>
        <w:rPr>
          <w:rStyle w:val="FootnoteAnchor"/>
          <w:rtl w:val="true"/>
        </w:rPr>
        <w:footnoteReference w:id="991"/>
      </w:r>
      <w:r>
        <w:rPr>
          <w:rFonts w:ascii="IRNazanin" w:hAnsi="IRNazanin" w:eastAsia="IRNazanin"/>
          <w:color w:val="111111"/>
          <w:sz w:val="28"/>
          <w:sz w:val="28"/>
          <w:szCs w:val="28"/>
          <w:rtl w:val="true"/>
          <w:lang w:bidi="fa-IR"/>
        </w:rPr>
        <w:t>مشهور شده است</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مأمون  و پس از او معتصم و واثق عباسی  را به این کار تشویق</w:t>
      </w:r>
    </w:p>
    <w:p>
      <w:pPr>
        <w:pStyle w:val="BookText"/>
        <w:rPr/>
      </w:pPr>
      <w:r>
        <w:rPr>
          <w:rFonts w:ascii="IRNazanin" w:hAnsi="IRNazanin" w:eastAsia="IRNazanin"/>
          <w:color w:val="111111"/>
          <w:sz w:val="28"/>
          <w:sz w:val="28"/>
          <w:szCs w:val="28"/>
          <w:rtl w:val="true"/>
          <w:lang w:bidi="fa-IR"/>
        </w:rPr>
        <w:t xml:space="preserve">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دُؤاد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قاضی مشهور دربار عباسی بود که پس از برکناری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اکثم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القضات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از شهرت و آوازه بلند علمی برخوردار بود و در بذل و بخشش و میزان نفوذ و قدرت در دربار عباسی با برامکه مقایسه می شد،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مِحْنَةُ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مهمی داشت و از این رو برخی تصور کرده اند که بنیان گذار این نظریه او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دیدیم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سخت گیری دولت عباسی به جایی رسید که مخالفان مورد شکنجه و آزار قرار گرفتند و زندان ها پر از آنان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دفاع از عقیده خویش پافشاری می کرد، تازیانه خورد</w:t>
      </w:r>
      <w:r>
        <w:rPr>
          <w:rFonts w:eastAsia="IRNazanin" w:cs="IRNazanin"/>
          <w:color w:val="111111"/>
          <w:sz w:val="28"/>
          <w:szCs w:val="28"/>
          <w:rtl w:val="true"/>
          <w:lang w:bidi="fa-IR"/>
        </w:rPr>
        <w:t>!</w:t>
      </w:r>
      <w:r>
        <w:rPr>
          <w:rStyle w:val="FootnoteAnchor"/>
          <w:rtl w:val="true"/>
        </w:rPr>
        <w:footnoteReference w:id="992"/>
      </w:r>
      <w:r>
        <w:rPr>
          <w:rFonts w:ascii="IRNazanin" w:hAnsi="IRNazanin" w:eastAsia="IRNazanin"/>
          <w:color w:val="111111"/>
          <w:sz w:val="28"/>
          <w:sz w:val="28"/>
          <w:szCs w:val="28"/>
          <w:rtl w:val="true"/>
          <w:lang w:bidi="fa-IR"/>
        </w:rPr>
        <w:t xml:space="preserve">و در زمان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واثق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نصر 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قتل رسید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بن یحیی بُرَیطی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شاگرد شافعی، مورد شکنجه قرار گرفت و در زندان مصر درگذشت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داستان عجیبی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امپراتور روم به واثق خلیفه عباسی نامه نوشت و به او خبر داد که اسیران بسیاری از مسلمانان در اختیار دارد، اگر خلیفه در مقابل آن ها فدیه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 او حاضر است اسیران مسلمان را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واثق این پیشنهاد را پذیرفت و نمایندگانی به مرز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خلیفه اسیران را یک یک تحویل می گرفتند و عقیده آنان را درباره مخلوق بودن قرآن می پرسیدند و تنها کسانی را که به این سؤال جواب مثبت می دادند، می پذیرفتند و لباس و پول در اختیارشان قرار می دادند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سخت گیری ها سبب نفرت مردم از معتزله گردید، لذا 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خلافت رسید، جانب اهل حدیث را گرفت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محنة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بحث فوراً از رونق نیفتاد و تا مدت ها در جامعه اسلامی مطرح بود</w:t>
      </w:r>
      <w:r>
        <w:rPr>
          <w:rFonts w:eastAsia="IRNazanin" w:cs="IRNazanin"/>
          <w:color w:val="111111"/>
          <w:sz w:val="28"/>
          <w:szCs w:val="28"/>
          <w:rtl w:val="true"/>
          <w:lang w:bidi="fa-IR"/>
        </w:rPr>
        <w:t>.</w:t>
      </w:r>
      <w:r>
        <w:rPr>
          <w:rStyle w:val="FootnoteAnchor"/>
          <w:rtl w:val="true"/>
        </w:rPr>
        <w:footnoteReference w:id="993"/>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الخلفاء، سیوطی، 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ضحی الإسلام، احمد امین،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155207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بحوث فی الملل والنحل، جعفر سبحانی،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w:t>
      </w:r>
      <w:bookmarkStart w:id="604" w:name="pg734_5659"/>
    </w:p>
    <w:p>
      <w:pPr>
        <w:pStyle w:val="BookText"/>
        <w:rPr/>
      </w:pPr>
      <w:bookmarkEnd w:id="604"/>
      <w:r>
        <w:rPr>
          <w:rFonts w:ascii="IRNazanin" w:hAnsi="IRNazanin" w:eastAsia="IRNazanin"/>
          <w:color w:val="111111"/>
          <w:sz w:val="28"/>
          <w:sz w:val="28"/>
          <w:szCs w:val="28"/>
          <w:rtl w:val="true"/>
          <w:lang w:bidi="fa-IR"/>
        </w:rPr>
        <w:t>موضع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معصوم که رهبری اندیشه اصیل اسلامی را به عهده داشتند، سکوت در برابر چنین بحث و جدال فکری را ناروا شمرده، خطّ بطلان بر فکر انحرافی کشیده، اندیشه درست را مشخص می کردند و با تبیین موضع اصولی و هدایت گرانه خود، مسلمانان را از وارد شدن در چنین بحث و جدال بیهوده ای برحذر می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شواهدی در دست است که نشان می دهد بحث خلق قرآن در زمان بعضی از امامان قبلی نیز مطرح بوده، اما در زمان امام هادی به اوج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اعمش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کلام خدا است، نه خالق است و نه مخلوق</w:t>
      </w:r>
      <w:r>
        <w:rPr>
          <w:rFonts w:eastAsia="IRNazanin" w:cs="IRNazanin"/>
          <w:color w:val="111111"/>
          <w:sz w:val="28"/>
          <w:szCs w:val="28"/>
          <w:rtl w:val="true"/>
          <w:lang w:bidi="fa-IR"/>
        </w:rPr>
        <w:t>.</w:t>
      </w:r>
      <w:r>
        <w:rPr>
          <w:rStyle w:val="FootnoteAnchor"/>
          <w:rtl w:val="true"/>
        </w:rPr>
        <w:footnoteReference w:id="9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ریّان بن 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قرآن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کلام خداست،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باره بیش از این بحث نکنید که گمراه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سخنی که در این زمینه از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نسبتاً گسترده و روشن است، امام در پاسخ یکی از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نوشت</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و تو را از دچار شدن به این فتنه حفظ کند که در این صورت بزرگ ترین نعمت را برما ارزانی داشته است و گرنه هلاکت و گمراهی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ما بحث و جدال درباره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مخلوق است یا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بدعتی است که سؤال کننده و جواب دهنده در آن شریکند، زیرا پرسش کننده دنبال چیزی است که سزاوار او نیست و پاسخ دهنده نیز برای موضوعی بی جهت خود را به زحمت و مشقت می افکند که در توان او نمی باشد</w:t>
      </w:r>
      <w:r>
        <w:rPr>
          <w:rFonts w:eastAsia="IRNazanin" w:cs="IRNazanin"/>
          <w:color w:val="111111"/>
          <w:sz w:val="28"/>
          <w:szCs w:val="28"/>
          <w:rtl w:val="true"/>
          <w:lang w:bidi="fa-IR"/>
        </w:rPr>
        <w:t>.</w:t>
      </w:r>
    </w:p>
    <w:p>
      <w:pPr>
        <w:pStyle w:val="Heading3"/>
        <w:numPr>
          <w:ilvl w:val="2"/>
          <w:numId w:val="1"/>
        </w:numPr>
        <w:rPr/>
      </w:pPr>
      <w:bookmarkStart w:id="605" w:name="__RefHeading___Toc6161511_211673320"/>
      <w:bookmarkStart w:id="606" w:name="_Toc212"/>
      <w:bookmarkEnd w:id="605"/>
      <w:r>
        <w:rPr>
          <w:rtl w:val="true"/>
        </w:rPr>
        <w:t xml:space="preserve">شاگردان مکتب امام هادی </w:t>
      </w:r>
      <w:r>
        <w:rPr>
          <w:rtl w:val="true"/>
        </w:rPr>
        <w:t>(</w:t>
      </w:r>
      <w:r>
        <w:rPr>
          <w:rtl w:val="true"/>
        </w:rPr>
        <w:t>علیه السلام</w:t>
      </w:r>
      <w:r>
        <w:rPr>
          <w:rtl w:val="true"/>
        </w:rPr>
        <w:t>)</w:t>
      </w:r>
      <w:bookmarkEnd w:id="606"/>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خالق، جز خدا نیست و بجز او همه مخلوقند، قرآن نیز کلام خداست، از پیش خود اسمی برای آن قرار مده که از گمراهان خواهی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ما و تو را از مصادیق سخن خود قرار دهد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در نهان از خدای خویش می ترسند و از روز جزا بیمناکند</w:t>
      </w:r>
      <w:r>
        <w:rPr>
          <w:rFonts w:eastAsia="IRNazanin" w:cs="IRNazanin"/>
          <w:color w:val="111111"/>
          <w:sz w:val="28"/>
          <w:szCs w:val="28"/>
          <w:rtl w:val="true"/>
          <w:lang w:bidi="fa-IR"/>
        </w:rPr>
        <w:t>.</w:t>
      </w:r>
      <w:r>
        <w:rPr>
          <w:rStyle w:val="FootnoteAnchor"/>
          <w:rtl w:val="true"/>
        </w:rPr>
        <w:footnoteReference w:id="996"/>
      </w:r>
    </w:p>
    <w:p>
      <w:pPr>
        <w:pStyle w:val="BookText"/>
        <w:rPr/>
      </w:pPr>
      <w:r>
        <w:rPr>
          <w:rFonts w:ascii="IRNazanin" w:hAnsi="IRNazanin" w:eastAsia="IRNazanin"/>
          <w:color w:val="111111"/>
          <w:sz w:val="28"/>
          <w:sz w:val="28"/>
          <w:szCs w:val="28"/>
          <w:rtl w:val="true"/>
          <w:lang w:bidi="fa-IR"/>
        </w:rPr>
        <w:t>این موضع گیری امامان باعث شد که شیعیان از این درگیری ها به دور باشند و گرفتار بدعت و گمراهی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 مکتب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به تفصیلی که گفتیم عصر زندگی امام هادی عصر اختناق و استبداد بود و امام، برای فعالیت فرهنگی در سطح گسترده آزادی عمل نداشت و از این نظر فضای جامعه با عصر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عصر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فراوان داشت، اما آن حضرت در همان شرائط نامساعد، علاوه بر فعالیت های فرهنگی، از طریق مناظرات، مکاتبات، پاسخ گویی به سؤال ها و شبهات، و تبیین بینش درست در برابر مکاتب کلامی منحرف، راویان و محدثان و بزرگانی از شیعه را تربیت کرد و علوم و معارف اسلامی را به آنان آموزش داد و آنان این میراث بزرگ فرهنگی را به نسل های بعدی منتقل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دانشمند نامدار اسلام، تعداد شاگردان آن حضرت در زمینه های مختلف علوم اسلامی را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 داند</w:t>
      </w:r>
      <w:r>
        <w:rPr>
          <w:rFonts w:eastAsia="IRNazanin" w:cs="IRNazanin"/>
          <w:color w:val="111111"/>
          <w:sz w:val="28"/>
          <w:szCs w:val="28"/>
          <w:rtl w:val="true"/>
          <w:lang w:bidi="fa-IR"/>
        </w:rPr>
        <w:t>.</w:t>
      </w:r>
      <w:r>
        <w:rPr>
          <w:rStyle w:val="FootnoteAnchor"/>
          <w:rtl w:val="true"/>
        </w:rPr>
        <w:footnoteReference w:id="997"/>
      </w:r>
    </w:p>
    <w:p>
      <w:pPr>
        <w:pStyle w:val="BookText"/>
        <w:rPr/>
      </w:pPr>
      <w:r>
        <w:rPr>
          <w:rFonts w:ascii="IRNazanin" w:hAnsi="IRNazanin" w:eastAsia="IRNazanin"/>
          <w:color w:val="111111"/>
          <w:sz w:val="28"/>
          <w:sz w:val="28"/>
          <w:szCs w:val="28"/>
          <w:rtl w:val="true"/>
          <w:lang w:bidi="fa-IR"/>
        </w:rPr>
        <w:t xml:space="preserve">حیاة الإمام الهادی، شریف القرشی، باقر، 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این گروه، چهره های درخشان علمی و معنوی و شخصیت های برجسته ای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شاذان، حسین بن سعید اهوازی، ایوب بن نوح، ابوعلی</w:t>
      </w:r>
      <w:bookmarkStart w:id="607" w:name="pg734_5663"/>
    </w:p>
    <w:p>
      <w:pPr>
        <w:pStyle w:val="BookText"/>
        <w:rPr/>
      </w:pPr>
      <w:bookmarkEnd w:id="60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راشد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بن علی ناصر کبیر، عبدالعظیم 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مدفون در شهر 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عثمان بن سعید اهوازی به چشم می خورند که برخی از آنان دارای آثار و تألیفات ارزشمند در زمینه های مختلف علوم اسلامی هستند و آثار و خدمات علمی و فرهنگی آنان در کتاب های رجال بیان شده است</w:t>
      </w:r>
      <w:r>
        <w:rPr>
          <w:rFonts w:eastAsia="IRNazanin" w:cs="IRNazanin"/>
          <w:color w:val="111111"/>
          <w:sz w:val="28"/>
          <w:szCs w:val="28"/>
          <w:rtl w:val="true"/>
          <w:lang w:bidi="fa-IR"/>
        </w:rPr>
        <w:t>.</w:t>
      </w:r>
    </w:p>
    <w:p>
      <w:pPr>
        <w:pStyle w:val="Heading3"/>
        <w:numPr>
          <w:ilvl w:val="2"/>
          <w:numId w:val="1"/>
        </w:numPr>
        <w:rPr/>
      </w:pPr>
      <w:bookmarkStart w:id="608" w:name="__RefHeading___Toc6161513_211673320"/>
      <w:bookmarkStart w:id="609" w:name="_Toc213"/>
      <w:bookmarkEnd w:id="608"/>
      <w:r>
        <w:rPr>
          <w:rtl w:val="true"/>
        </w:rPr>
        <w:t>شهادت امام</w:t>
      </w:r>
      <w:bookmarkEnd w:id="609"/>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در سامرّاء تحت کنترل و مراقبت قرار داشت، اما با وجود همه رنج ها و محدودیت ها هرگز به کم ترین سازشی با ستمگران تن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شخصیت الهی و موقعیت اجتماعی امام و نیز مبارزه منفی و عدم همکاری او با خلفا، برای طاغوت های زمان، هراس آور و غیرقابل تحمل بود، و پیوسته از این موضوع رنج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تنها راه را خاموش کردن نور خدا پنداشتند و در صدد قتل امام بر آمدند و بدین ترتیب امام هادی نیز مانند امامان پیشین با مرگ طبیعی از دنیا نرفت، بلکه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مسموم گردید</w:t>
      </w:r>
      <w:r>
        <w:rPr>
          <w:rStyle w:val="FootnoteAnchor"/>
          <w:rtl w:val="true"/>
        </w:rPr>
        <w:footnoteReference w:id="998"/>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شهادت رسید و در سامرّاء، درخانه خویش به خاک سپرده شد</w:t>
      </w:r>
      <w:r>
        <w:rPr>
          <w:rFonts w:eastAsia="IRNazanin" w:cs="IRNazanin"/>
          <w:color w:val="111111"/>
          <w:sz w:val="28"/>
          <w:szCs w:val="28"/>
          <w:rtl w:val="true"/>
          <w:lang w:bidi="fa-IR"/>
        </w:rPr>
        <w:t>.</w:t>
      </w:r>
      <w:r>
        <w:rPr>
          <w:rStyle w:val="FootnoteAnchor"/>
          <w:rtl w:val="true"/>
        </w:rPr>
        <w:footnoteReference w:id="999"/>
      </w:r>
      <w:bookmarkStart w:id="610" w:name="pg734_5665"/>
    </w:p>
    <w:p>
      <w:pPr>
        <w:pStyle w:val="Heading2"/>
        <w:numPr>
          <w:ilvl w:val="1"/>
          <w:numId w:val="1"/>
        </w:numPr>
        <w:rPr/>
      </w:pPr>
      <w:bookmarkStart w:id="611" w:name="__RefHeading___Toc6161515_211673320"/>
      <w:bookmarkStart w:id="612" w:name="_Toc214"/>
      <w:bookmarkEnd w:id="610"/>
      <w:bookmarkEnd w:id="611"/>
      <w:r>
        <w:rPr>
          <w:rtl w:val="true"/>
        </w:rPr>
        <w:t>امام حسن عسکری</w:t>
      </w:r>
      <w:r>
        <w:rPr>
          <w:rtl w:val="true"/>
        </w:rPr>
        <w:t>(</w:t>
      </w:r>
      <w:r>
        <w:rPr>
          <w:rtl w:val="true"/>
        </w:rPr>
        <w:t>علیه السلام</w:t>
      </w:r>
      <w:r>
        <w:rPr>
          <w:rtl w:val="true"/>
        </w:rPr>
        <w:t>)</w:t>
      </w:r>
      <w:bookmarkEnd w:id="612"/>
    </w:p>
    <w:p>
      <w:pPr>
        <w:pStyle w:val="Heading3"/>
        <w:numPr>
          <w:ilvl w:val="2"/>
          <w:numId w:val="1"/>
        </w:numPr>
        <w:rPr/>
      </w:pPr>
      <w:bookmarkStart w:id="613" w:name="__RefHeading___Toc6161517_211673320"/>
      <w:bookmarkStart w:id="614" w:name="_Toc215"/>
      <w:bookmarkEnd w:id="613"/>
      <w:r>
        <w:rPr>
          <w:rtl w:val="true"/>
        </w:rPr>
        <w:t>اشاره</w:t>
      </w:r>
      <w:bookmarkEnd w:id="61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اوضاع سیاسی، اجتماعی عصر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تدابیر امنیّتی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ابعاد هفتگانه فعالیت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گسترده از علم غیب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آماده سازی شیعیان برای عصر غیبت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جلوه درخشان حقیقت</w:t>
      </w:r>
      <w:bookmarkStart w:id="615" w:name="pg734_5669"/>
    </w:p>
    <w:p>
      <w:pPr>
        <w:pStyle w:val="Heading3"/>
        <w:numPr>
          <w:ilvl w:val="2"/>
          <w:numId w:val="1"/>
        </w:numPr>
        <w:rPr/>
      </w:pPr>
      <w:bookmarkStart w:id="616" w:name="__RefHeading___Toc6161519_211673320"/>
      <w:bookmarkStart w:id="617" w:name="_Toc216"/>
      <w:bookmarkEnd w:id="615"/>
      <w:bookmarkEnd w:id="616"/>
      <w:r>
        <w:rPr>
          <w:rtl w:val="true"/>
        </w:rPr>
        <w:t>شناخت مختصری از زندگانی امام</w:t>
      </w:r>
      <w:bookmarkEnd w:id="61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عسکری، یازدهمین پیشوای شیعیان، در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چشم به جهان گشود</w:t>
      </w:r>
      <w:r>
        <w:rPr>
          <w:rStyle w:val="FootnoteAnchor"/>
          <w:rtl w:val="true"/>
        </w:rPr>
        <w:footnoteReference w:id="10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امام دهم، حضرت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مادرش بانوی پارسا و شایسته،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w:t>
      </w:r>
      <w:r>
        <w:rPr>
          <w:rStyle w:val="FootnoteAnchor"/>
          <w:rtl w:val="true"/>
        </w:rPr>
        <w:footnoteReference w:id="1001"/>
      </w:r>
      <w:r>
        <w:rPr>
          <w:rFonts w:ascii="IRNazanin" w:hAnsi="IRNazanin" w:eastAsia="IRNazanin"/>
          <w:color w:val="111111"/>
          <w:sz w:val="28"/>
          <w:sz w:val="28"/>
          <w:szCs w:val="28"/>
          <w:rtl w:val="true"/>
          <w:lang w:bidi="fa-IR"/>
        </w:rPr>
        <w:t xml:space="preserve">که برخی، از او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اند</w:t>
      </w:r>
      <w:r>
        <w:rPr>
          <w:rStyle w:val="FootnoteAnchor"/>
          <w:rtl w:val="true"/>
        </w:rPr>
        <w:footnoteReference w:id="10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بانوی گرامی، از زنان نیکوکار و دارای بینش اسلامی بود و در فضیلت او همین بس که پس از شهادت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پناهگاه ونقطه اتّکای شیعیان در آن مقطع زمانی بسیار بحرانی و پراضطراب بود</w:t>
      </w:r>
      <w:r>
        <w:rPr>
          <w:rFonts w:eastAsia="IRNazanin" w:cs="IRNazanin"/>
          <w:color w:val="111111"/>
          <w:sz w:val="28"/>
          <w:szCs w:val="28"/>
          <w:rtl w:val="true"/>
          <w:lang w:bidi="fa-IR"/>
        </w:rPr>
        <w:t>.</w:t>
      </w:r>
      <w:r>
        <w:rPr>
          <w:rStyle w:val="FootnoteAnchor"/>
          <w:rtl w:val="true"/>
        </w:rPr>
        <w:footnoteReference w:id="1003"/>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 که پیشوای یازدهم به دستور خلیفه عباسی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به همین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w:t>
      </w:r>
      <w:r>
        <w:rPr>
          <w:rStyle w:val="FootnoteAnchor"/>
          <w:rtl w:val="true"/>
        </w:rPr>
        <w:footnoteReference w:id="1004"/>
      </w:r>
      <w:r>
        <w:rPr>
          <w:rFonts w:ascii="IRNazanin" w:hAnsi="IRNazanin" w:eastAsia="IRNazanin"/>
          <w:color w:val="111111"/>
          <w:sz w:val="28"/>
          <w:sz w:val="28"/>
          <w:szCs w:val="28"/>
          <w:rtl w:val="true"/>
          <w:lang w:bidi="fa-IR"/>
        </w:rPr>
        <w:t xml:space="preserve">از مشهورترین القاب دیگر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زکی</w:t>
      </w:r>
      <w:r>
        <w:rPr>
          <w:rFonts w:eastAsia="IRNazanin" w:cs="IRNazanin"/>
          <w:color w:val="111111"/>
          <w:sz w:val="28"/>
          <w:szCs w:val="28"/>
          <w:rtl w:val="true"/>
          <w:lang w:bidi="fa-IR"/>
        </w:rPr>
        <w:t>»</w:t>
      </w:r>
      <w:r>
        <w:rPr>
          <w:rStyle w:val="FootnoteAnchor"/>
          <w:rtl w:val="true"/>
        </w:rPr>
        <w:footnoteReference w:id="1005"/>
      </w:r>
      <w:r>
        <w:rPr>
          <w:rFonts w:ascii="IRNazanin" w:hAnsi="IRNazanin" w:eastAsia="IRNazanin"/>
          <w:color w:val="111111"/>
          <w:sz w:val="28"/>
          <w:sz w:val="28"/>
          <w:szCs w:val="28"/>
          <w:rtl w:val="true"/>
          <w:lang w:bidi="fa-IR"/>
        </w:rPr>
        <w:t xml:space="preserve">و کنیه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که پدر ارجمندش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امامتش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عمر شریفش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شهادت رسید و در خانه خود در سامّراء در کنار مرقد پدرش به خاک سپرده شد</w:t>
      </w:r>
      <w:r>
        <w:rPr>
          <w:rFonts w:eastAsia="IRNazanin" w:cs="IRNazanin"/>
          <w:color w:val="111111"/>
          <w:sz w:val="28"/>
          <w:szCs w:val="28"/>
          <w:rtl w:val="true"/>
          <w:lang w:bidi="fa-IR"/>
        </w:rPr>
        <w:t>.</w:t>
      </w:r>
      <w:r>
        <w:rPr>
          <w:rStyle w:val="FootnoteAnchor"/>
          <w:rtl w:val="true"/>
        </w:rPr>
        <w:footnoteReference w:id="1006"/>
      </w:r>
    </w:p>
    <w:p>
      <w:pPr>
        <w:pStyle w:val="BookText"/>
        <w:rPr/>
      </w:pPr>
      <w:r>
        <w:rPr>
          <w:rFonts w:ascii="IRNazanin" w:hAnsi="IRNazanin" w:eastAsia="IRNazanin"/>
          <w:color w:val="111111"/>
          <w:sz w:val="28"/>
          <w:sz w:val="28"/>
          <w:szCs w:val="28"/>
          <w:rtl w:val="true"/>
          <w:lang w:bidi="fa-IR"/>
        </w:rPr>
        <w:t>خلفای معاصر حضرت</w:t>
      </w:r>
    </w:p>
    <w:p>
      <w:pPr>
        <w:pStyle w:val="BookText"/>
        <w:rPr/>
      </w:pPr>
      <w:r>
        <w:rPr>
          <w:rFonts w:ascii="IRNazanin" w:hAnsi="IRNazanin" w:eastAsia="IRNazanin"/>
          <w:color w:val="111111"/>
          <w:sz w:val="28"/>
          <w:sz w:val="28"/>
          <w:szCs w:val="28"/>
          <w:rtl w:val="true"/>
          <w:lang w:bidi="fa-IR"/>
        </w:rPr>
        <w:t>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کوتاه امامت خویش با سه نفر از خلفای عباسی که هر یک از دیگری ستمگرتر بودند، معاصر بود، این سه تن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المعتزّ بالله </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w:t>
      </w:r>
      <w:r>
        <w:rPr>
          <w:rStyle w:val="FootnoteAnchor"/>
          <w:rtl w:val="true"/>
        </w:rPr>
        <w:footnoteReference w:id="100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المهتدی بالله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المعتمد بالله </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خلفای عباسی که روز نخست به نام طرف داری از علویان و به عنوان گرفتن انتقام آنان از بنی امیه قیام کردند، آن چه را که قبلاً به مردم وعده داده بودند، نادیده گرفته و مانند خلفای بنی امیه و بلکه بدتر از آنان ستمگری و خودکامگی را آغاز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ارائه کارنامه سیاه خلفای عباسی که با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 بودند، ذیلاً به حوادث دوران حکومت و چگونگی زمام داری آنان به صورت فشرده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معتزّوی فرزند متوکل عباسی است که پس از برکناری مستعین در سال</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زمام امور را به دست گرفت و راه پیشینیان را تعقیب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قتل متوکل، ترکان بر امور کشور مسلط شدند و به جای این که خلیفه فرمانده آنان باشد، خلیفه را به زیر فرمان خود در آوردند، به گونه ای که اگر خلیفه به خواسته های آنان تن نمی داد، نقشه برکناری یا قتل او را می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داستانی که ذیلاً یادآور می شویم، گواه این معنا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همفکران ومحرمان اسرار خود را در مجلسی گرد آورد سپس ستاره شناسی را احضار کردند تا مدت خلافت وی را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ظریفی که در مجلس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بیش از ستاره شناس، از مدت خلافت و عمر او آگاهم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نظریه خود را چنین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روزی که ترکان هوادار خلیفه هستند و دوام حکومت او را بخواهند، او بر مسند خلافت مستقر خواهد بود و روزی که مورد خشم آنان قرار گیرد و علاقه آنان از او قطع شود، آن روز پایان حکومت او خواهد بود</w:t>
      </w:r>
      <w:r>
        <w:rPr>
          <w:rFonts w:eastAsia="IRNazanin" w:cs="IRNazanin"/>
          <w:color w:val="111111"/>
          <w:sz w:val="28"/>
          <w:szCs w:val="28"/>
          <w:rtl w:val="true"/>
          <w:lang w:bidi="fa-IR"/>
        </w:rPr>
        <w:t>!</w:t>
      </w:r>
      <w:r>
        <w:rPr>
          <w:rStyle w:val="FootnoteAnchor"/>
          <w:rtl w:val="true"/>
        </w:rPr>
        <w:footnoteReference w:id="1008"/>
      </w:r>
    </w:p>
    <w:p>
      <w:pPr>
        <w:pStyle w:val="BookText"/>
        <w:rPr/>
      </w:pPr>
      <w:r>
        <w:rPr>
          <w:rFonts w:ascii="Amiri" w:hAnsi="Amiri" w:eastAsia="Amiri" w:cs="Amiri"/>
          <w:color w:val="111111"/>
          <w:sz w:val="28"/>
          <w:sz w:val="28"/>
          <w:szCs w:val="28"/>
          <w:rtl w:val="true"/>
          <w:lang w:bidi="ar-SA"/>
        </w:rPr>
        <w:t>قتل معتزّ</w:t>
      </w:r>
    </w:p>
    <w:p>
      <w:pPr>
        <w:pStyle w:val="BookText"/>
        <w:rPr/>
      </w:pPr>
      <w:r>
        <w:rPr>
          <w:rFonts w:ascii="IRNazanin" w:hAnsi="IRNazanin" w:eastAsia="IRNazanin"/>
          <w:color w:val="111111"/>
          <w:sz w:val="28"/>
          <w:sz w:val="28"/>
          <w:szCs w:val="28"/>
          <w:rtl w:val="true"/>
          <w:lang w:bidi="fa-IR"/>
        </w:rPr>
        <w:t>بر اثر نفوذ وتسلط ترکان در دربار خلافت، وضع به گونه ای بود که خلیفه یک مقام تشریفاتی بیش نبود و رتق و فتق امور عملاً در دست ترکان قرار داشت</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گروهی از ترکان وارد قصر معتز شدند و او را کشان کشان به اتاقی بردند، آن گاه او را با چوب و چماق کتک زده و پیراهنش را سوزاندند و او را در حیاط قصر زیر آفتاب نگه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آن روز به قدری گرم بود که زمین مانند تنور داغ بود و هیچ کس نمی توانست دو پای خود را بر روی زمین بگذارد و ناچار بود به اصطلاح پا به 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ترکان او را از مقام خلافت خلع کردند و گروهی را بر این خلع گواه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منظور قتل خلیفه معزول، تصمیم گرفتند او را به یک نفر بسپارند تا در اثر گرسنگی و تشنگی و شکنجه های فراوان به زندگی او خاتمه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خلیفه را، در حالی که</w:t>
      </w:r>
    </w:p>
    <w:p>
      <w:pPr>
        <w:pStyle w:val="BookText"/>
        <w:rPr/>
      </w:pPr>
      <w:r>
        <w:rPr>
          <w:rFonts w:ascii="IRNazanin" w:hAnsi="IRNazanin" w:eastAsia="IRNazanin"/>
          <w:color w:val="111111"/>
          <w:sz w:val="28"/>
          <w:sz w:val="28"/>
          <w:szCs w:val="28"/>
          <w:rtl w:val="true"/>
          <w:lang w:bidi="fa-IR"/>
        </w:rPr>
        <w:t>نیمه جانی در بدن داشت، در سردابی قرار دادند و درب سرداب را با خشت و گچ مسدود کردند و معتز به همان حالت زنده به گور شد</w:t>
      </w:r>
      <w:r>
        <w:rPr>
          <w:rFonts w:eastAsia="IRNazanin" w:cs="IRNazanin"/>
          <w:color w:val="111111"/>
          <w:sz w:val="28"/>
          <w:szCs w:val="28"/>
          <w:rtl w:val="true"/>
          <w:lang w:bidi="fa-IR"/>
        </w:rPr>
        <w:t>!</w:t>
      </w:r>
      <w:r>
        <w:rPr>
          <w:rStyle w:val="FootnoteAnchor"/>
          <w:rtl w:val="true"/>
        </w:rPr>
        <w:footnoteReference w:id="100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مهتدی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مهتدی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دومین خلیفه معاصر امام یازدهم، و چهاردهمین خلیفه عباسی بود که پس از قتل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ه بر مسند خلافت تکیه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مهتدی نیز بسان برادر، استقلالی در کارها نداشت و پیوسته بازیچه دست ترکان دربار عباسی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مهتدی، در قیاس با دیگر خلفای عباسی، فردی معتدل بود و از نظر اخلاق و رفتار بی شباهت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خلفای بنی امیه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گاهی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خلفای اموی حداقل یک فرد پاکدامن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برای ما بسیار شرم آور است که در میان خلفای عباسی کسی شبیه و مانند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او نیز همچون عمر بن عبدالعزیز تا حدودی به شکایات مردم رسیدگی می کرد و در غذا و لباس و امور اقتصادی میانه روی را رعایت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رسیدن به خلافت، دربار را از مظاهر تشریفات و اشرافی گری پاکسازی و بساط میگساری را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در این زمینه داد سخن داده او را به این مناسبت ستوده اند</w:t>
      </w:r>
      <w:r>
        <w:rPr>
          <w:rFonts w:eastAsia="IRNazanin" w:cs="IRNazanin"/>
          <w:color w:val="111111"/>
          <w:sz w:val="28"/>
          <w:szCs w:val="28"/>
          <w:rtl w:val="true"/>
          <w:lang w:bidi="fa-IR"/>
        </w:rPr>
        <w:t>.</w:t>
      </w:r>
      <w:r>
        <w:rPr>
          <w:rStyle w:val="FootnoteAnchor"/>
          <w:rtl w:val="true"/>
        </w:rPr>
        <w:footnoteReference w:id="1010"/>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به نظر می رسد که انگیزه مهتدی در این حرکت، ملاحظات اجتماعی و سیاسی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معنا را درک می کرد که در جامعه اسلامی افرادی به مراتب از او بهتر و آگاه تر و شایسته تر وجود دارند و با وجود چنین</w:t>
      </w:r>
    </w:p>
    <w:p>
      <w:pPr>
        <w:pStyle w:val="BookText"/>
        <w:rPr/>
      </w:pPr>
      <w:r>
        <w:rPr>
          <w:rFonts w:ascii="IRNazanin" w:hAnsi="IRNazanin" w:eastAsia="IRNazanin"/>
          <w:color w:val="111111"/>
          <w:sz w:val="28"/>
          <w:sz w:val="28"/>
          <w:szCs w:val="28"/>
          <w:rtl w:val="true"/>
          <w:lang w:bidi="fa-IR"/>
        </w:rPr>
        <w:t>شخصیت هایی او باید زمام کار مسلمانان را به آنان بسپارد و خود از صحنه سیاست و زمام داری کنار برود و با این ژست ها می خواست پایگاه مردمی پیدا کند، وگرنه شخصی که به قول برخی از مورخان، روزها روزه می گرفت و با نان و سرکه و نمک افطار می کرد</w:t>
      </w:r>
      <w:r>
        <w:rPr>
          <w:rStyle w:val="FootnoteAnchor"/>
          <w:rtl w:val="true"/>
        </w:rPr>
        <w:footnoteReference w:id="1011"/>
      </w:r>
      <w:r>
        <w:rPr>
          <w:rFonts w:ascii="IRNazanin" w:hAnsi="IRNazanin" w:eastAsia="IRNazanin"/>
          <w:color w:val="111111"/>
          <w:sz w:val="28"/>
          <w:sz w:val="28"/>
          <w:szCs w:val="28"/>
          <w:rtl w:val="true"/>
          <w:lang w:bidi="fa-IR"/>
        </w:rPr>
        <w:t>، باید آن چنان هوس های نفسانی خویش را سرکوب کرده باشد که خلافت را به چیزی نخرد، در صورتی که می بینیم او تا آخرین لحظه عمر و تا روزی که مانند برادر خود معتز کشته شد، بر مسند خلافت تکیه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از این زمام داران زیاد دیده و بسیار بعید است که این نوع کارها انگیزه الهی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ترین گواه بر دنیاطلبی وطغیان گری مهتدی این است که وی امام عسکری را به زندان فرستاد و در دوران حکومت او تا شبی که کشته شد، امام در زندان به سر می برد و حتی تصمیم داشت امام را به قتل برساند</w:t>
      </w:r>
      <w:r>
        <w:rPr>
          <w:rFonts w:eastAsia="IRNazanin" w:cs="IRNazanin"/>
          <w:color w:val="111111"/>
          <w:sz w:val="28"/>
          <w:szCs w:val="28"/>
          <w:rtl w:val="true"/>
          <w:lang w:bidi="fa-IR"/>
        </w:rPr>
        <w:t>.</w:t>
      </w:r>
      <w:r>
        <w:rPr>
          <w:rStyle w:val="FootnoteAnchor"/>
          <w:rtl w:val="true"/>
        </w:rPr>
        <w:footnoteReference w:id="101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معتمد</w:t>
      </w:r>
    </w:p>
    <w:p>
      <w:pPr>
        <w:pStyle w:val="BookText"/>
        <w:rPr/>
      </w:pPr>
      <w:r>
        <w:rPr>
          <w:rFonts w:ascii="IRNazanin" w:hAnsi="IRNazanin" w:eastAsia="IRNazanin"/>
          <w:color w:val="111111"/>
          <w:sz w:val="28"/>
          <w:sz w:val="28"/>
          <w:szCs w:val="28"/>
          <w:rtl w:val="true"/>
          <w:lang w:bidi="fa-IR"/>
        </w:rPr>
        <w:t>سومین خلیفه معاصر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 عباسی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سال از دوران امامت حضرت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حکومت او سپری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معتمد درسال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و در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بهوسیله ترکان به خلافت رسید و در سال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مورخان درباره مهتدی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عموی معتمد</w:t>
      </w:r>
      <w:r>
        <w:rPr>
          <w:rFonts w:eastAsia="IRNazanin" w:cs="IRNazanin"/>
          <w:color w:val="111111"/>
          <w:sz w:val="28"/>
          <w:szCs w:val="28"/>
          <w:rtl w:val="true"/>
          <w:lang w:bidi="fa-IR"/>
        </w:rPr>
        <w:t>)</w:t>
      </w:r>
      <w:r>
        <w:rPr>
          <w:rStyle w:val="FootnoteAnchor"/>
          <w:rtl w:val="true"/>
        </w:rPr>
        <w:footnoteReference w:id="1013"/>
      </w:r>
      <w:r>
        <w:rPr>
          <w:rFonts w:ascii="IRNazanin" w:hAnsi="IRNazanin" w:eastAsia="IRNazanin"/>
          <w:color w:val="111111"/>
          <w:sz w:val="28"/>
          <w:sz w:val="28"/>
          <w:szCs w:val="28"/>
          <w:rtl w:val="true"/>
          <w:lang w:bidi="fa-IR"/>
        </w:rPr>
        <w:t>مطالبی تمجیدآمیز نوشته و تا حدی او را ستوده اند، در مقابل، در بیان فساد اخلاق معتمد داد سخن داده اند واتفاق نظر دارند که او شیفته عیاشی و خوشگذرانی بود وآن چه برای او مطرح نبود، کار و گرفتاری های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مردم نیز از او روی گردان بودند و</w:t>
      </w:r>
      <w:bookmarkStart w:id="618" w:name="pg734_5679"/>
    </w:p>
    <w:p>
      <w:pPr>
        <w:pStyle w:val="BookText"/>
        <w:rPr/>
      </w:pPr>
      <w:bookmarkEnd w:id="618"/>
      <w:r>
        <w:rPr>
          <w:rFonts w:ascii="IRNazanin" w:hAnsi="IRNazanin" w:eastAsia="IRNazanin"/>
          <w:color w:val="111111"/>
          <w:sz w:val="28"/>
          <w:sz w:val="28"/>
          <w:szCs w:val="28"/>
          <w:rtl w:val="true"/>
          <w:lang w:bidi="fa-IR"/>
        </w:rPr>
        <w:t xml:space="preserve">چشم امید به برادر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طلحة بن 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دوخته بودند، زیرا به علت آن که او به شدت در فساد اخلاق و شهوات غوطهور شده بود</w:t>
      </w:r>
      <w:r>
        <w:rPr>
          <w:rStyle w:val="FootnoteAnchor"/>
          <w:rtl w:val="true"/>
        </w:rPr>
        <w:footnoteReference w:id="1014"/>
      </w:r>
      <w:r>
        <w:rPr>
          <w:rFonts w:ascii="IRNazanin" w:hAnsi="IRNazanin" w:eastAsia="IRNazanin"/>
          <w:color w:val="111111"/>
          <w:sz w:val="28"/>
          <w:sz w:val="28"/>
          <w:szCs w:val="28"/>
          <w:rtl w:val="true"/>
          <w:lang w:bidi="fa-IR"/>
        </w:rPr>
        <w:t xml:space="preserve">،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امور را به دست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مورخان در باب اقتدار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معتمد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زمام خلافت بظاهر در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اما در واقع گرداننده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برای معتمد از خلافت نامی بیش نبود</w:t>
      </w:r>
      <w:r>
        <w:rPr>
          <w:rFonts w:eastAsia="IRNazanin" w:cs="IRNazanin"/>
          <w:color w:val="111111"/>
          <w:sz w:val="28"/>
          <w:szCs w:val="28"/>
          <w:rtl w:val="true"/>
          <w:lang w:bidi="fa-IR"/>
        </w:rPr>
        <w:t>.</w:t>
      </w:r>
      <w:r>
        <w:rPr>
          <w:rStyle w:val="FootnoteAnchor"/>
          <w:rtl w:val="true"/>
        </w:rPr>
        <w:footnoteReference w:id="1015"/>
      </w:r>
    </w:p>
    <w:p>
      <w:pPr>
        <w:pStyle w:val="Heading3"/>
        <w:numPr>
          <w:ilvl w:val="2"/>
          <w:numId w:val="1"/>
        </w:numPr>
        <w:rPr/>
      </w:pPr>
      <w:bookmarkStart w:id="619" w:name="__RefHeading___Toc6161521_211673320"/>
      <w:bookmarkStart w:id="620" w:name="_Toc217"/>
      <w:bookmarkEnd w:id="619"/>
      <w:r>
        <w:rPr>
          <w:rtl w:val="true"/>
        </w:rPr>
        <w:t>اوضاع سیاسی، اجتماعی عصر امام عسکری</w:t>
      </w:r>
      <w:r>
        <w:rPr>
          <w:rtl w:val="true"/>
        </w:rPr>
        <w:t>(</w:t>
      </w:r>
      <w:r>
        <w:rPr>
          <w:rtl w:val="true"/>
        </w:rPr>
        <w:t>علیه السلام</w:t>
      </w:r>
      <w:r>
        <w:rPr>
          <w:rtl w:val="true"/>
        </w:rPr>
        <w:t>)</w:t>
      </w:r>
      <w:bookmarkEnd w:id="620"/>
    </w:p>
    <w:p>
      <w:pPr>
        <w:pStyle w:val="BookText"/>
        <w:rPr/>
      </w:pPr>
      <w:r>
        <w:rPr>
          <w:rFonts w:ascii="IRNazanin" w:hAnsi="IRNazanin" w:eastAsia="IRNazanin"/>
          <w:color w:val="111111"/>
          <w:sz w:val="28"/>
          <w:sz w:val="28"/>
          <w:szCs w:val="28"/>
          <w:rtl w:val="true"/>
          <w:lang w:bidi="fa-IR"/>
        </w:rPr>
        <w:t>چنان که در فصل زندگانی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بعدی دیدیم، خلفای عباسی از هرگونه اِعمال فشار و محدودیت نسبت به امامان دریغ نمی کردند و این فشارها در عصر امام جواد و بهویژه در زمان امام هادی و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سامّراء به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این فشارها به قدری بود که سه پیشوای بزرگ شیعه که در دوران حکومت آن ها می زیستند، با عمر کوتاهی جام شهادت 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در سن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امام هادی در سن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 امام عسکری در سن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که جمعاً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حاکی از شدّت فشارها و صدمات رسیده بر آن ها می باشد، ولی در این میان، فشارها و محدودیت های زمان امام حسن عسکری، به دو علّت، از دو پیشوای دیگر بیش تر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به صورت یک قدرت عظیم در آمده بود و همه مردم می دانستند که این گروه به خلفای وقت معترض بوده و حکومت هیچ یک از عباسیان را مشروع و قانونی نمی داند، بلکه معتقد است امامت الهی</w:t>
      </w:r>
    </w:p>
    <w:p>
      <w:pPr>
        <w:pStyle w:val="BookText"/>
        <w:rPr/>
      </w:pPr>
      <w:r>
        <w:rPr>
          <w:rFonts w:ascii="IRNazanin" w:hAnsi="IRNazanin" w:eastAsia="IRNazanin"/>
          <w:color w:val="111111"/>
          <w:sz w:val="28"/>
          <w:sz w:val="28"/>
          <w:szCs w:val="28"/>
          <w:rtl w:val="true"/>
          <w:lang w:bidi="fa-IR"/>
        </w:rPr>
        <w:t>در فرزندان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است، و در آن زمان شخصیت ممتاز این خانواده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قدرت شیعیان، اعتراف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 به این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 که پس از شهادت حضرت عسکری، برادرش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عبیدالله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منصب برادرم را به من واگذار کن، من در برابر آن سالیانه بیست هزار دینار به تو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به او پرخاش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آن قدر به روی کسانی که پدر و برادر تو را امام می دانند، شمشیر کشید تا بلکه بتواند آنان را از این عقیده برگرداند، ولی نتوانست و با تمام کوشش هایی که کرد، توفیقی به دست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اگر تو در نظر شیعیان امام باشی، نیازی به خلیفه و غیرخلیفه نداری و اگر در نظر آنان چنین مقامی نداشته باشی، کوشش ما، در این راه کوچک ترین فایده ای نخواهد داشت</w:t>
      </w:r>
      <w:r>
        <w:rPr>
          <w:rFonts w:eastAsia="IRNazanin" w:cs="IRNazanin"/>
          <w:color w:val="111111"/>
          <w:sz w:val="28"/>
          <w:szCs w:val="28"/>
          <w:rtl w:val="true"/>
          <w:lang w:bidi="fa-IR"/>
        </w:rPr>
        <w:t>.</w:t>
      </w:r>
      <w:r>
        <w:rPr>
          <w:rStyle w:val="FootnoteAnchor"/>
          <w:rtl w:val="true"/>
        </w:rPr>
        <w:footnoteReference w:id="101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خاندان عباسی و پیروان آنان، طبق روایات و اخبار متواتر، می دانستند مهدی موعود که تار و مار کننده کلیه حکومت های خودکامه است، از نسل حضرت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به همین جهت پیوسته مراقب وضع زندگی او بودند تا بلکه بتوانند فرزند او را به چنگ آورده و نابود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تلاش بیهوده فرعونیان برای نابودی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دلائل یاد شده در بالا، فشار و اختناق در مورد پیشوای یازدهم فوق العاده شدید بود و از هر طرف او را تحت کنترل و نظارت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عباسی به قدری از نفوذ و موقعیت مهم اجتماعی امام نگران بود که امام را ناگزیر کرده بود هر هفته روزهای دوشنبه و پنجشنبه در دربار حاضر شود</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18"/>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نگرانی از ناحیه قدرت معنوی امام، منحصر به شخص خلیفه یا اطرافیان او بود، کار سهل بود و امام می توانست از راه های گوناگون، به فعالیت سرّی بپردازد، ولی این بیم و نگرانی بر یک طیف وسیع سیاسی سایه افکنده بود که خلیفه هم جزئی از آن بود و این طیف، بقیه سردمداران و همه کسانی را نیز که به نحوی با حکومت، منافع مشترک داشتند، شامل می شد، به همین جهت مخالفت و إعمال فشار و محدودیت در مورد امام، ویژگی اصلی خط حاکم بر کشور محسوب می شد و حتی با قتل خلیفه ای و جایگزینی خلیفه ای دیگر تغییر نمی یافت</w:t>
      </w:r>
      <w:r>
        <w:rPr>
          <w:rFonts w:eastAsia="IRNazanin" w:cs="IRNazanin"/>
          <w:color w:val="111111"/>
          <w:sz w:val="28"/>
          <w:szCs w:val="28"/>
          <w:rtl w:val="true"/>
          <w:lang w:bidi="fa-IR"/>
        </w:rPr>
        <w:t>!</w:t>
      </w:r>
      <w:bookmarkStart w:id="621" w:name="pg734_5683"/>
    </w:p>
    <w:p>
      <w:pPr>
        <w:pStyle w:val="BookText"/>
        <w:rPr/>
      </w:pPr>
      <w:bookmarkEnd w:id="6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مهتدی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خلیفه عباسی امام را بازداشت و زندانی کرد و تصمیم به قتل حضرت داشت که خداوند مهلت نداد و ترکان برضدّ او شوریدند و وی را به قتل رساندند</w:t>
      </w:r>
      <w:r>
        <w:rPr>
          <w:rFonts w:eastAsia="IRNazanin" w:cs="IRNazanin"/>
          <w:color w:val="111111"/>
          <w:sz w:val="28"/>
          <w:szCs w:val="28"/>
          <w:rtl w:val="true"/>
          <w:lang w:bidi="fa-IR"/>
        </w:rPr>
        <w:t>.</w:t>
      </w:r>
      <w:r>
        <w:rPr>
          <w:rStyle w:val="FootnoteAnchor"/>
          <w:rtl w:val="true"/>
        </w:rPr>
        <w:footnoteReference w:id="1019"/>
      </w:r>
    </w:p>
    <w:p>
      <w:pPr>
        <w:pStyle w:val="Heading3"/>
        <w:numPr>
          <w:ilvl w:val="2"/>
          <w:numId w:val="1"/>
        </w:numPr>
        <w:rPr/>
      </w:pPr>
      <w:bookmarkStart w:id="622" w:name="__RefHeading___Toc6161523_211673320"/>
      <w:bookmarkStart w:id="623" w:name="_Toc218"/>
      <w:bookmarkEnd w:id="622"/>
      <w:r>
        <w:rPr>
          <w:rtl w:val="true"/>
        </w:rPr>
        <w:t>تدابیر امنیتی امام عسکری</w:t>
      </w:r>
      <w:r>
        <w:rPr>
          <w:rtl w:val="true"/>
        </w:rPr>
        <w:t>(</w:t>
      </w:r>
      <w:r>
        <w:rPr>
          <w:rtl w:val="true"/>
        </w:rPr>
        <w:t>علیه السلام</w:t>
      </w:r>
      <w:r>
        <w:rPr>
          <w:rtl w:val="true"/>
        </w:rPr>
        <w:t>)</w:t>
      </w:r>
      <w:bookmarkEnd w:id="623"/>
    </w:p>
    <w:p>
      <w:pPr>
        <w:pStyle w:val="BookText"/>
        <w:rPr/>
      </w:pPr>
      <w:r>
        <w:rPr>
          <w:rFonts w:ascii="IRNazanin" w:hAnsi="IRNazanin" w:eastAsia="IRNazanin"/>
          <w:color w:val="111111"/>
          <w:sz w:val="28"/>
          <w:sz w:val="28"/>
          <w:szCs w:val="28"/>
          <w:rtl w:val="true"/>
          <w:lang w:bidi="fa-IR"/>
        </w:rPr>
        <w:t>علاوه بر آن چه گفتیم، اسناد و شواهد دیگری در دست است که از یک سو عمق شیطنت و وسعت نقشه های خائنانه دربار عباسی در مورد امام و یارانش را نشان می دهد و از سوی دیگر هشیاری و تدابیر امنیتی امام را به خوبی جلوه گر می سازد که از آن جمله چند مورد یاد شده در زیر را می توان نام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ابوهاشم داود بن قاسم جعفری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چند نفر در زندان بودیم که</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گفته شیخ طوسی، زندانی شدن او و همراهانش، با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محمد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مرتبط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الغیبة، تهران، مکتبة نینوی الحدیثة، 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با امام عسکری و گروهی از علویان در زندان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 بأعلام الهُدی، ص</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بغدادی و سمعانی، درگذشت او را در سال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وارد زندان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عرض ادب و خدمت، به سوی حضرت شتافتیم و گرد ایشان جمع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زندان،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ادعا می کرد که از علویان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متوجه حضور وی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جمع شما فردی که از شما نیست نمی بود، می گفتم کی آزاد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که بیرون رود و او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از شما نیست، از او برحذر باشید، او گزارشی از آن چه گفته اید برای خلیفه تهیه کرده که هم اکنون در میان لباس 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حاضران او را تفتیش کرد و گزارش را که در لای لباس پنهان کرده بود، کشف کرد، مطالب مهم و خطرناکی درباره ما نوشته بود</w:t>
      </w:r>
      <w:r>
        <w:rPr>
          <w:rFonts w:eastAsia="IRNazanin" w:cs="IRNazanin"/>
          <w:color w:val="111111"/>
          <w:sz w:val="28"/>
          <w:szCs w:val="28"/>
          <w:rtl w:val="true"/>
          <w:lang w:bidi="fa-IR"/>
        </w:rPr>
        <w:t>.</w:t>
      </w:r>
      <w:r>
        <w:rPr>
          <w:rStyle w:val="FootnoteAnchor"/>
          <w:rtl w:val="true"/>
        </w:rPr>
        <w:footnoteReference w:id="1020"/>
      </w:r>
    </w:p>
    <w:p>
      <w:pPr>
        <w:pStyle w:val="BookText"/>
        <w:rPr/>
      </w:pPr>
      <w:r>
        <w:rPr>
          <w:rFonts w:ascii="IRNazanin" w:hAnsi="IRNazanin" w:eastAsia="IRNazanin"/>
          <w:color w:val="111111"/>
          <w:sz w:val="28"/>
          <w:sz w:val="28"/>
          <w:szCs w:val="28"/>
          <w:rtl w:val="true"/>
          <w:lang w:bidi="fa-IR"/>
        </w:rPr>
        <w:t>این حادثه نشان می دهد که حتی در زندان هم برای کنترل امام و شیعیان، مأمور مخفی گماشته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یاران امام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حضور امام رسیدم و از او درخواست کردم که چیزی بنویسد و من خط او را ببینم تا اگر نامه ای از او رسید، خطش را بشناسم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دشمن نتواند به نام امام نامه جعل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من، گاهی با قلم باریک و گاهی با قلم پهن است، اگر چنین تفاوتی مشاهده کردی نگران نباش</w:t>
      </w:r>
      <w:r>
        <w:rPr>
          <w:rFonts w:eastAsia="IRNazanin" w:cs="IRNazanin"/>
          <w:color w:val="111111"/>
          <w:sz w:val="28"/>
          <w:szCs w:val="28"/>
          <w:rtl w:val="true"/>
          <w:lang w:bidi="fa-IR"/>
        </w:rPr>
        <w:t>....</w:t>
      </w:r>
      <w:r>
        <w:rPr>
          <w:rStyle w:val="FootnoteAnchor"/>
          <w:rtl w:val="true"/>
        </w:rPr>
        <w:footnoteReference w:id="102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یاران امام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گروهی بودیم که وارد سامرّاء شدیم و مترصّد روزی بودیم که امام از منزل خارج شود تا بتوانیم او را در کوچه و خیابان</w:t>
      </w:r>
    </w:p>
    <w:p>
      <w:pPr>
        <w:pStyle w:val="BookText"/>
        <w:rPr/>
      </w:pPr>
      <w:r>
        <w:rPr>
          <w:rFonts w:ascii="IRNazanin" w:hAnsi="IRNazanin" w:eastAsia="IRNazanin"/>
          <w:color w:val="111111"/>
          <w:sz w:val="28"/>
          <w:sz w:val="28"/>
          <w:szCs w:val="28"/>
          <w:rtl w:val="true"/>
          <w:lang w:bidi="fa-IR"/>
        </w:rPr>
        <w:t>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نامه ای به این مضمون از طرف امام به ما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بر من سلام نکنید، هیچ کس از شما به سوی من اشاره نکند، زیرا برای شما خطر جانی دارد</w:t>
      </w:r>
      <w:r>
        <w:rPr>
          <w:rFonts w:eastAsia="IRNazanin" w:cs="IRNazanin"/>
          <w:color w:val="111111"/>
          <w:sz w:val="28"/>
          <w:szCs w:val="28"/>
          <w:rtl w:val="true"/>
          <w:lang w:bidi="fa-IR"/>
        </w:rPr>
        <w:t>!</w:t>
      </w:r>
      <w:r>
        <w:rPr>
          <w:rStyle w:val="FootnoteAnchor"/>
          <w:rtl w:val="true"/>
        </w:rPr>
        <w:footnoteReference w:id="102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عبدالعزیز بلخی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خیابان منتهی به بازار گوسفندفروش ها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امام حسن عسکری را دیدم که به سوی دروازه شهر حرکت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فریاد کنم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حجت خدا است، او را بشناسید، ولی با خود گفتم در این صورت مرا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وقتی به کنار من رسید و من به او نگریستم، انگشت سبابه را بر دهان گذاشت و اشاره کرد که 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سرعت پیش رفتم و بوسه بر پاهای او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اگر فاش کنی، هلاک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آن روز به حضور امام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رازداری کنید وگرنه کشته می شوید، خود را به خطر نیندازید</w:t>
      </w:r>
      <w:r>
        <w:rPr>
          <w:rFonts w:eastAsia="IRNazanin" w:cs="IRNazanin"/>
          <w:color w:val="111111"/>
          <w:sz w:val="28"/>
          <w:szCs w:val="28"/>
          <w:rtl w:val="true"/>
          <w:lang w:bidi="fa-IR"/>
        </w:rPr>
        <w:t>.</w:t>
      </w:r>
      <w:r>
        <w:rPr>
          <w:rStyle w:val="FootnoteAnchor"/>
          <w:rtl w:val="true"/>
        </w:rPr>
        <w:footnoteReference w:id="102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زمان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از علویان به عزم کسب و کار از سامرّاء بیرون آمده و به سوی بلاد 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های کوهستانی غرب ایران تا همدان و قزوین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از دوستداران امام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پل ذهاب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برخورد کرد و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کجا آمده ای؟</w:t>
      </w:r>
    </w:p>
    <w:p>
      <w:pPr>
        <w:pStyle w:val="BookText"/>
        <w:rPr/>
      </w:pPr>
      <w:r>
        <w:rPr>
          <w:rFonts w:ascii="Amiri" w:hAnsi="Amiri" w:eastAsia="Amiri" w:cs="Amiri"/>
          <w:color w:val="111111"/>
          <w:sz w:val="28"/>
          <w:sz w:val="28"/>
          <w:szCs w:val="28"/>
          <w:rtl w:val="true"/>
          <w:lang w:bidi="ar-SA"/>
        </w:rPr>
        <w:t>از سامرّاء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فلان محله و فلان کوچه را می شناسی؟</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حسن بن علی خبری داری؟</w:t>
      </w:r>
    </w:p>
    <w:p>
      <w:pPr>
        <w:pStyle w:val="BookText"/>
        <w:rPr/>
      </w:pPr>
      <w:r>
        <w:rPr>
          <w:rFonts w:ascii="IRNazanin" w:hAnsi="IRNazanin" w:eastAsia="IRNazanin"/>
          <w:color w:val="111111"/>
          <w:sz w:val="28"/>
          <w:sz w:val="28"/>
          <w:szCs w:val="28"/>
          <w:rtl w:val="true"/>
          <w:lang w:bidi="fa-IR"/>
        </w:rPr>
        <w:t>ابعاد هفتگانه فعالیت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چه به جبل آمده ای؟</w:t>
      </w:r>
      <w:bookmarkStart w:id="624" w:name="pg734_5689"/>
    </w:p>
    <w:p>
      <w:pPr>
        <w:pStyle w:val="BookText"/>
        <w:rPr/>
      </w:pPr>
      <w:bookmarkEnd w:id="624"/>
      <w:r>
        <w:rPr>
          <w:rFonts w:ascii="IRNazanin" w:hAnsi="IRNazanin" w:eastAsia="IRNazanin"/>
          <w:color w:val="111111"/>
          <w:sz w:val="28"/>
          <w:sz w:val="28"/>
          <w:szCs w:val="28"/>
          <w:rtl w:val="true"/>
          <w:lang w:bidi="fa-IR"/>
        </w:rPr>
        <w:t>برای کسب و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پنجاه دینار دارم، آن را بگیر و با هم به سامرّاء برویم و مرا به خانه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 پذیرفت و او را به خانه امام برد</w:t>
      </w:r>
      <w:r>
        <w:rPr>
          <w:rFonts w:eastAsia="IRNazanin" w:cs="IRNazanin"/>
          <w:color w:val="111111"/>
          <w:sz w:val="28"/>
          <w:szCs w:val="28"/>
          <w:rtl w:val="true"/>
          <w:lang w:bidi="fa-IR"/>
        </w:rPr>
        <w:t>...</w:t>
      </w:r>
      <w:r>
        <w:rPr>
          <w:rStyle w:val="FootnoteAnchor"/>
          <w:rtl w:val="true"/>
        </w:rPr>
        <w:footnoteReference w:id="1024"/>
      </w:r>
    </w:p>
    <w:p>
      <w:pPr>
        <w:pStyle w:val="BookText"/>
        <w:rPr/>
      </w:pPr>
      <w:r>
        <w:rPr>
          <w:rFonts w:ascii="IRNazanin" w:hAnsi="IRNazanin" w:eastAsia="IRNazanin"/>
          <w:color w:val="111111"/>
          <w:sz w:val="28"/>
          <w:sz w:val="28"/>
          <w:szCs w:val="28"/>
          <w:rtl w:val="true"/>
          <w:lang w:bidi="fa-IR"/>
        </w:rPr>
        <w:t>این ماجرا به خوبی نشان می دهد که به واسطه کنترل بسیار شدید حکومت، دسترسی به امام تا چه حدّ دشوار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مبلغی که مرد حلوانی  در برابر راهنمایی او به خانه حضرت  به شخص علوی پرداخت، نشانه اهمیّت دیدار با امام در آن روزگار است، زیرا پنجاه دینار در آن زمان مبلغ قابل توجهی بوده است،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یک دینار در آن زمان را برخی از دانشمندان، معادل یک شتر دانسته اند</w:t>
      </w:r>
      <w:r>
        <w:rPr>
          <w:rStyle w:val="FootnoteAnchor"/>
          <w:rtl w:val="true"/>
        </w:rPr>
        <w:footnoteReference w:id="1025"/>
      </w:r>
      <w:r>
        <w:rPr>
          <w:rFonts w:ascii="IRNazanin" w:hAnsi="IRNazanin" w:eastAsia="IRNazanin"/>
          <w:color w:val="111111"/>
          <w:sz w:val="28"/>
          <w:sz w:val="28"/>
          <w:szCs w:val="28"/>
          <w:rtl w:val="true"/>
          <w:lang w:bidi="fa-IR"/>
        </w:rPr>
        <w:t>، بنابر این پنجاه دینار از نظر قدرت خرید در آن زمان، مثل این بوده است که کسی در زمان ما، قیمت پنجاه شتر را بپردازد</w:t>
      </w:r>
      <w:r>
        <w:rPr>
          <w:rFonts w:eastAsia="IRNazanin" w:cs="IRNazanin"/>
          <w:color w:val="111111"/>
          <w:sz w:val="28"/>
          <w:szCs w:val="28"/>
          <w:rtl w:val="true"/>
          <w:lang w:bidi="fa-IR"/>
        </w:rPr>
        <w:t>!</w:t>
      </w:r>
    </w:p>
    <w:p>
      <w:pPr>
        <w:pStyle w:val="Heading3"/>
        <w:numPr>
          <w:ilvl w:val="2"/>
          <w:numId w:val="1"/>
        </w:numPr>
        <w:rPr/>
      </w:pPr>
      <w:bookmarkStart w:id="625" w:name="__RefHeading___Toc6161525_211673320"/>
      <w:bookmarkStart w:id="626" w:name="_Toc219"/>
      <w:bookmarkEnd w:id="625"/>
      <w:r>
        <w:rPr>
          <w:rtl w:val="true"/>
        </w:rPr>
        <w:t>ابعاد هفتگانه فعالیت امام عسکری</w:t>
      </w:r>
      <w:r>
        <w:rPr>
          <w:rtl w:val="true"/>
        </w:rPr>
        <w:t>(</w:t>
      </w:r>
      <w:r>
        <w:rPr>
          <w:rtl w:val="true"/>
        </w:rPr>
        <w:t>علیه السلام</w:t>
      </w:r>
      <w:r>
        <w:rPr>
          <w:rtl w:val="true"/>
        </w:rPr>
        <w:t>)</w:t>
      </w:r>
      <w:bookmarkEnd w:id="626"/>
    </w:p>
    <w:p>
      <w:pPr>
        <w:pStyle w:val="BookText"/>
        <w:rPr/>
      </w:pPr>
      <w:r>
        <w:rPr>
          <w:rFonts w:ascii="IRNazanin" w:hAnsi="IRNazanin" w:eastAsia="IRNazanin"/>
          <w:color w:val="111111"/>
          <w:sz w:val="28"/>
          <w:sz w:val="28"/>
          <w:szCs w:val="28"/>
          <w:rtl w:val="true"/>
          <w:lang w:bidi="fa-IR"/>
        </w:rPr>
        <w:t>امام عسکری، با وجود همه این فشارها و کنترل ها و مراقبت های بیوقفه حکومت عباسی، یک سلسله فعالیت های سیاسی، اجتماعی و علمی در جهت حفظ اسلام و مبارزه با افکار ضد اسلامی انجام می داد که می توان آن ها را بدین گونه خلاصه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کوشش های علمی در دفاع از آیین اسلام و ردّ اشکال ها و شبهات مخالفان، و نیز تبیین اندیشه صحیح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ایجاد شبکه ارتباطی با شیعیان مناطق مختلف از طریق تعیین نمایندگان و اعزام پیک ها و ارسال پیام ها</w:t>
      </w:r>
      <w:r>
        <w:rPr>
          <w:rFonts w:eastAsia="IRNazanin" w:cs="IRNazanin"/>
          <w:color w:val="111111"/>
          <w:sz w:val="28"/>
          <w:szCs w:val="28"/>
          <w:rtl w:val="true"/>
          <w:lang w:bidi="fa-IR"/>
        </w:rPr>
        <w:t>;</w:t>
      </w:r>
      <w:bookmarkStart w:id="627" w:name="pg734_5691"/>
    </w:p>
    <w:p>
      <w:pPr>
        <w:pStyle w:val="BookText"/>
        <w:rPr/>
      </w:pPr>
      <w:bookmarkEnd w:id="627"/>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فعالیت های سرّی سیاسی به رغم تمامی کنترل ها و مراقبت های حکومت عباسی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و پشتیبانی مالی از شیعیان، بهویژه یاران خاص خود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و توجیه سیاسی رجال و عناصر مهم شیعه در برابر مشکلات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گسترده از آگاهی غیبی برای جلب منکران امامت و دلگرمی شیعیان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آماده سازی شیعیان برای دوران غیبت فرزند خود امام دوازدهم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پیرامون هر کدام از این فعالیت ها، جداگانه توضیح می دهیم</w:t>
      </w:r>
      <w:r>
        <w:rPr>
          <w:rFonts w:eastAsia="IRNazanin" w:cs="IRNazanin"/>
          <w:color w:val="111111"/>
          <w:sz w:val="28"/>
          <w:szCs w:val="28"/>
          <w:rtl w:val="true"/>
          <w:lang w:bidi="fa-IR"/>
        </w:rPr>
        <w:t>:</w:t>
      </w:r>
    </w:p>
    <w:p>
      <w:pPr>
        <w:pStyle w:val="Heading3"/>
        <w:numPr>
          <w:ilvl w:val="2"/>
          <w:numId w:val="1"/>
        </w:numPr>
        <w:rPr/>
      </w:pPr>
      <w:bookmarkStart w:id="628" w:name="__RefHeading___Toc6161527_211673320"/>
      <w:bookmarkStart w:id="629" w:name="_Toc220"/>
      <w:bookmarkEnd w:id="628"/>
      <w:r>
        <w:rPr/>
        <w:t>1</w:t>
      </w:r>
      <w:r>
        <w:rPr>
          <w:rtl w:val="true"/>
        </w:rPr>
        <w:t xml:space="preserve">. </w:t>
      </w:r>
      <w:r>
        <w:rPr>
          <w:rtl w:val="true"/>
        </w:rPr>
        <w:t>کوشش های علمی</w:t>
      </w:r>
      <w:bookmarkEnd w:id="629"/>
    </w:p>
    <w:p>
      <w:pPr>
        <w:pStyle w:val="BookText"/>
        <w:rPr/>
      </w:pPr>
      <w:r>
        <w:rPr>
          <w:rFonts w:ascii="IRNazanin" w:hAnsi="IRNazanin" w:eastAsia="IRNazanin"/>
          <w:color w:val="111111"/>
          <w:sz w:val="28"/>
          <w:sz w:val="28"/>
          <w:szCs w:val="28"/>
          <w:rtl w:val="true"/>
          <w:lang w:bidi="fa-IR"/>
        </w:rPr>
        <w:t>گرچه امام عسکری به حکم شرائط نامساعد و محدودیت بسیار شدیدی که حکومت عباسی برقرار کرده بود، موفق به گسترش دانش دامنه دار خود در سطح کل جامعه نشد، اما در عین حال، با همان فشار و خفقان، شاگردانی تربیت کرد که هرکدام به سهم خود در نشر و گسترش معارف اسلام و رفع شبهات دشمنان نقش مؤثری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شاگران حضرت را متجاوز از صد نفر ثبت کرده است</w:t>
      </w:r>
      <w:r>
        <w:rPr>
          <w:rStyle w:val="FootnoteAnchor"/>
          <w:rtl w:val="true"/>
        </w:rPr>
        <w:footnoteReference w:id="1026"/>
      </w:r>
      <w:r>
        <w:rPr>
          <w:rFonts w:ascii="IRNazanin" w:hAnsi="IRNazanin" w:eastAsia="IRNazanin"/>
          <w:color w:val="111111"/>
          <w:sz w:val="28"/>
          <w:sz w:val="28"/>
          <w:szCs w:val="28"/>
          <w:rtl w:val="true"/>
          <w:lang w:bidi="fa-IR"/>
        </w:rPr>
        <w:t>که در میان آنان چهره های روشن، شخصیت های برجسته و مردان وارسته ای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اشعری قمی، ابوهاشم داود بن قاسم جعفری، عبدالله بن جعفر حمیری، ابوعمرو عثمان بن سعید عَمْری، علی بن جعفر ومحمد بن حسن صفّار به چشم می خورند که شرح خدمات و کوشش های آنان در این کتاب نمی گنجد و زندگی نامه پرافتخار و آموزنده آنان را می توان در کتب رجال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مشت راهب باز می شود</w:t>
      </w:r>
      <w:r>
        <w:rPr>
          <w:rFonts w:eastAsia="IRNazanin" w:cs="IRNazanin"/>
          <w:color w:val="111111"/>
          <w:sz w:val="28"/>
          <w:szCs w:val="28"/>
          <w:rtl w:val="true"/>
          <w:lang w:bidi="fa-IR"/>
        </w:rPr>
        <w:t>! …</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تربیت این شاگردان، گاهی چنان مشکلات و تنگناهایی برای مسلمانان پیش می آمد که جز حضرت عسکری کسی از عهده حل آن ها بر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 گونه مواقع، در پرتو علم امامت، با یک تدبیر فوق العاده،</w:t>
      </w:r>
      <w:bookmarkStart w:id="630" w:name="pg734_5694"/>
    </w:p>
    <w:p>
      <w:pPr>
        <w:pStyle w:val="BookText"/>
        <w:rPr/>
      </w:pPr>
      <w:bookmarkEnd w:id="630"/>
      <w:r>
        <w:rPr>
          <w:rFonts w:ascii="IRNazanin" w:hAnsi="IRNazanin" w:eastAsia="IRNazanin"/>
          <w:color w:val="111111"/>
          <w:sz w:val="28"/>
          <w:sz w:val="28"/>
          <w:szCs w:val="28"/>
          <w:rtl w:val="true"/>
          <w:lang w:bidi="fa-IR"/>
        </w:rPr>
        <w:t>بن بست را می شکست و مشکل را حل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به یادآوری یک نکته اکتفا می کنیم</w:t>
      </w:r>
      <w:r>
        <w:rPr>
          <w:rFonts w:eastAsia="IRNazanin" w:cs="IRNazanin"/>
          <w:color w:val="111111"/>
          <w:sz w:val="28"/>
          <w:szCs w:val="28"/>
          <w:rtl w:val="true"/>
          <w:lang w:bidi="fa-IR"/>
        </w:rPr>
        <w:t>:</w:t>
      </w:r>
    </w:p>
    <w:p>
      <w:pPr>
        <w:pStyle w:val="Heading3"/>
        <w:numPr>
          <w:ilvl w:val="2"/>
          <w:numId w:val="1"/>
        </w:numPr>
        <w:rPr/>
      </w:pPr>
      <w:bookmarkStart w:id="631" w:name="__RefHeading___Toc6161529_211673320"/>
      <w:bookmarkStart w:id="632" w:name="_Toc221"/>
      <w:bookmarkEnd w:id="631"/>
      <w:r>
        <w:rPr>
          <w:rtl w:val="true"/>
        </w:rPr>
        <w:t>مشت راهب باز می شود</w:t>
      </w:r>
      <w:r>
        <w:rPr>
          <w:rtl w:val="true"/>
        </w:rPr>
        <w:t>!</w:t>
      </w:r>
      <w:bookmarkEnd w:id="632"/>
    </w:p>
    <w:p>
      <w:pPr>
        <w:pStyle w:val="BookText"/>
        <w:rPr/>
      </w:pPr>
      <w:r>
        <w:rPr>
          <w:rFonts w:ascii="IRNazanin" w:hAnsi="IRNazanin" w:eastAsia="IRNazanin"/>
          <w:color w:val="111111"/>
          <w:sz w:val="28"/>
          <w:sz w:val="28"/>
          <w:szCs w:val="28"/>
          <w:rtl w:val="true"/>
          <w:lang w:bidi="fa-IR"/>
        </w:rPr>
        <w:t>یک سال در سامرّاء قحطی سختی پیش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معتمد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خلیفه وقت، فرمان داد مردم به نماز استسقاء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سه روز پی درپی برای نماز به مصلاّ رفتند و دست به دعا برداشتند، ولی باران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بزرگ اسقفان مسیحی، همراه مسیحیان و راهبان به صحرا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راهبان هر وقت دست خود را به سوی آسمان بلند می کرد بارانی درشت فرو می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نیز جاثلیق همان کار را کرد وآن قدر باران آمد که دیگر مردم تقاضای باران نداشتند و همین امر موجب شگفت مردم و نیز شک و تردید و تمایل به مسیحیت در میان بسیاری از مسلمانان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بر خلیفه ناگوار آمد و ناگزیر امام را که زندانی بود، به دربار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جدت را دریاب که گمراه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جاثلیق و راهبان بخواه که فردا سه شنبه به صحرا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دیگر باران نمی خواهند، چون به قدر کافی باران آمده است، بنابراین به صحرا رفتن چه فایده ای دارد؟</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ان شاءالله تعالی شک و شبهه را برطرف سازم</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 فرمان داد پیشوای مسیحیان همراه راهبان سه شنبه به صحرا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میان جمعیت عظیمی از مردم به صحرا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مسیحیان و راهبان برای طلب باران دست به سوی آسمان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ابری شد و باران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فرمان داد دست راهب معینی را بگیرند و آن چه در میان انگشتان اوست، بیرون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انگشتان او استخوان سیاه فامی از استخوان های آدمی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استخوان را گرفت، در پارچه ای پیچید و به راهب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طلب باران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این بار نیز دست به آسمان برداشت، اما</w:t>
      </w:r>
      <w:bookmarkStart w:id="633" w:name="pg734_5696"/>
    </w:p>
    <w:p>
      <w:pPr>
        <w:pStyle w:val="BookText"/>
        <w:rPr/>
      </w:pPr>
      <w:bookmarkEnd w:id="633"/>
      <w:r>
        <w:rPr>
          <w:rFonts w:ascii="IRNazanin" w:hAnsi="IRNazanin" w:eastAsia="IRNazanin"/>
          <w:color w:val="111111"/>
          <w:sz w:val="28"/>
          <w:sz w:val="28"/>
          <w:szCs w:val="28"/>
          <w:rtl w:val="true"/>
          <w:lang w:bidi="fa-IR"/>
        </w:rPr>
        <w:t>به عکس ابر کنار رفت و خورشید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شگفت زده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از امام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استخوان چیست؟</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استخوان پیامبری از پیامبران الهی است که از قبور برخی پیامبران برداشته اند و استخوان هیچ پیامبری ظاهر نمی گردد جز آن که باران نازل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امام را تحسین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را آزمودند، دیدند همان طور است که امام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حادثه باعث شد که امام از زندان آزاد شود و احترام او در افکار عمومی بالا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امام از فرصت استفاده کرده و آزادی یاران خود را که با آن حضرت در زندان بودند، از خلیفه خواست و او نیز خواسته حضرت را به جا آورد</w:t>
      </w:r>
      <w:r>
        <w:rPr>
          <w:rFonts w:eastAsia="IRNazanin" w:cs="IRNazanin"/>
          <w:color w:val="111111"/>
          <w:sz w:val="28"/>
          <w:szCs w:val="28"/>
          <w:rtl w:val="true"/>
          <w:lang w:bidi="fa-IR"/>
        </w:rPr>
        <w:t>.</w:t>
      </w:r>
      <w:r>
        <w:rPr>
          <w:rStyle w:val="FootnoteAnchor"/>
          <w:rtl w:val="true"/>
        </w:rPr>
        <w:footnoteReference w:id="1027"/>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4" w:name="__RefHeading___Toc6161531_211673320"/>
      <w:bookmarkStart w:id="635" w:name="_Toc222"/>
      <w:bookmarkEnd w:id="634"/>
      <w:r>
        <w:rPr/>
        <w:t>2</w:t>
      </w:r>
      <w:r>
        <w:rPr>
          <w:rtl w:val="true"/>
        </w:rPr>
        <w:t xml:space="preserve">. </w:t>
      </w:r>
      <w:r>
        <w:rPr>
          <w:rtl w:val="true"/>
        </w:rPr>
        <w:t>ایجاد شبکه ارتباطی با شیعیان</w:t>
      </w:r>
      <w:bookmarkEnd w:id="635"/>
    </w:p>
    <w:p>
      <w:pPr>
        <w:pStyle w:val="BookText"/>
        <w:rPr/>
      </w:pPr>
      <w:r>
        <w:rPr>
          <w:rFonts w:ascii="IRNazanin" w:hAnsi="IRNazanin" w:eastAsia="IRNazanin"/>
          <w:color w:val="111111"/>
          <w:sz w:val="28"/>
          <w:sz w:val="28"/>
          <w:szCs w:val="28"/>
          <w:rtl w:val="true"/>
          <w:lang w:bidi="fa-IR"/>
        </w:rPr>
        <w:t>در زمان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 در مناطق مختلف و شهرهای متعددی گسترش و شیعیان در نقاط فراوانی تمرکز یافته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 و مناطقی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کوفه، بغداد، نیشابور، قم، آبه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مدائن، خراسان، یمن، ری، آذربایجان، سامرّاء، جرجان و بصره از پایگاه های شیعیان به شمار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مناطق، به دلائلی، سامرّاء، کوفه، بغداد، قم و نیشابور از اهمیت ویژه ای برخوردار بود</w:t>
      </w:r>
      <w:r>
        <w:rPr>
          <w:rFonts w:eastAsia="IRNazanin" w:cs="IRNazanin"/>
          <w:color w:val="111111"/>
          <w:sz w:val="28"/>
          <w:szCs w:val="28"/>
          <w:rtl w:val="true"/>
          <w:lang w:bidi="fa-IR"/>
        </w:rPr>
        <w:t>.</w:t>
      </w:r>
      <w:r>
        <w:rPr>
          <w:rStyle w:val="FootnoteAnchor"/>
          <w:rtl w:val="true"/>
        </w:rPr>
        <w:footnoteReference w:id="1028"/>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گستردگی و پراکندگیِ مراکز تجمع شیعیان، وجود سازمان ارتباطی منظمی را</w:t>
      </w:r>
    </w:p>
    <w:p>
      <w:pPr>
        <w:pStyle w:val="BookText"/>
        <w:rPr/>
      </w:pPr>
      <w:r>
        <w:rPr>
          <w:rFonts w:ascii="IRNazanin" w:hAnsi="IRNazanin" w:eastAsia="IRNazanin"/>
          <w:color w:val="111111"/>
          <w:sz w:val="28"/>
          <w:sz w:val="28"/>
          <w:szCs w:val="28"/>
          <w:rtl w:val="true"/>
          <w:lang w:bidi="fa-IR"/>
        </w:rPr>
        <w:t>ایجاب می کرد تا پیوند شیعیان را با حوزه امامت از یک سو، و ارتباط آنان را با همدیگر از سوی دیگر برقرار سازد و از این رهگذر، آنان را از نظر دینی و سیاسی رهبری و سازماندهی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نیاز، از زمان امام نهم احساس می شد و چنان که در سیره آن حضرت و امام دهم توضیح دادیم، شبکه ارتباطی وکالت و نصب نمایندگان در مناطق گوناگون، به منظور برقراری چنین سیستمی، از آن زمان به مورد اجرا گذاشته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برنامه در زمان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تعقیب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نمایندگانی از میان چهره های درخشان و شخصیت های برجسته شیعیان، برگزیده، در مناطق متعدد منصوب کرده و با آنان در ارتباط بود و از این طریق پیروان تشیع را در همه مناطق زیر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این نمایندگان، می توان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نماینده امام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نیشابور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طی نامه مفصلی خطاب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نیشابور، پس از توضیح نقش امامت در هدایت امت اسلامی، تشریح ضرورت و اهمیت پیروی از امامان و هشدار از سرپیچی از فرمان امام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فرستاده من نزد ابراهیم بن عبده هستی تا وی به آن چه من در نامه ای که توسط محمد موسی نیشابوری فرستاده ام،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همه کسانی که در شهر تو هستند موظفید بر اساس نامه مزبور عمل کنید</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بن عبده این نامه مرا برای همه بخواند تا جای سؤال و ابهامی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رحمت فراوان خدا بر ابراهیم بن عبده و بر تو و همه پیروان ما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کسانی که از پیروان من و از مردم شهر تو هستند و این نامه را بخوانند و کسانی که در آن ناحیه از حق منحرف نشده اند، باید حقوق مالی ما را به ابراهیم بن عبده بپردازند و او نیز باید آن را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رازی</w:t>
      </w:r>
      <w:r>
        <w:rPr>
          <w:rFonts w:eastAsia="IRNazanin" w:cs="IRNazanin"/>
          <w:color w:val="111111"/>
          <w:sz w:val="28"/>
          <w:szCs w:val="28"/>
          <w:rtl w:val="true"/>
          <w:lang w:bidi="fa-IR"/>
        </w:rPr>
        <w:t>»</w:t>
      </w:r>
      <w:r>
        <w:rPr>
          <w:rStyle w:val="FootnoteAnchor"/>
          <w:rtl w:val="true"/>
        </w:rPr>
        <w:footnoteReference w:id="1029"/>
      </w:r>
      <w:r>
        <w:rPr>
          <w:rFonts w:ascii="IRNazanin" w:hAnsi="IRNazanin" w:eastAsia="IRNazanin"/>
          <w:color w:val="111111"/>
          <w:sz w:val="28"/>
          <w:sz w:val="28"/>
          <w:szCs w:val="28"/>
          <w:rtl w:val="true"/>
          <w:lang w:bidi="fa-IR"/>
        </w:rPr>
        <w:t>یا به کسی که وی معرفی می کند، تحویل بدهد، و این دستور من است</w:t>
      </w:r>
      <w:r>
        <w:rPr>
          <w:rFonts w:eastAsia="IRNazanin" w:cs="IRNazanin"/>
          <w:color w:val="111111"/>
          <w:sz w:val="28"/>
          <w:szCs w:val="28"/>
          <w:rtl w:val="true"/>
          <w:lang w:bidi="fa-IR"/>
        </w:rPr>
        <w:t>...».</w:t>
      </w:r>
      <w:r>
        <w:rPr>
          <w:rStyle w:val="FootnoteAnchor"/>
          <w:rtl w:val="true"/>
        </w:rPr>
        <w:footnoteReference w:id="1030"/>
      </w:r>
    </w:p>
    <w:p>
      <w:pPr>
        <w:pStyle w:val="BookText"/>
        <w:rPr/>
      </w:pPr>
      <w:r>
        <w:rPr>
          <w:rFonts w:ascii="IRNazanin" w:hAnsi="IRNazanin" w:eastAsia="IRNazanin"/>
          <w:color w:val="111111"/>
          <w:sz w:val="28"/>
          <w:sz w:val="28"/>
          <w:szCs w:val="28"/>
          <w:rtl w:val="true"/>
          <w:lang w:bidi="fa-IR"/>
        </w:rPr>
        <w:t>از این نامه، علاوه بر موضوع جمع آوری وجوه مالی شیعیان که اهمیت به سزایی در تقویت و استحکام وضع اقتصادی جبهه تشیع داشت، استفاده می شود که نمایندگان امام دارای سلسله مراتبی بودند و حوزه فعالیت هرکدام از آنان مشخص بود و وجوه جمع آوری شده می بایست در نهایت به دست وکیل اصلی برسد و او به امام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گویا برای تقویت و تثبیت موقعیت ابراهیم بن عبده و نیز برای روشن ساختن شعاع حوزه فعالیت او، طی نامه 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حَمْدِویه 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ابراهیم بن عبده را برای دریافت حقوق مالی آن سامان و ناحیه شما منصوب کردم و او را وکیل امین و مورد اعتماد خویش نزد پیروان خود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در پیش گیرید و مراقب باشید و وجوه مالی واجب را بپردازید که هیچ کس در ترک یا تأخیر پرداخت آن معذور نیست</w:t>
      </w:r>
      <w:r>
        <w:rPr>
          <w:rFonts w:eastAsia="IRNazanin" w:cs="IRNazanin"/>
          <w:color w:val="111111"/>
          <w:sz w:val="28"/>
          <w:szCs w:val="28"/>
          <w:rtl w:val="true"/>
          <w:lang w:bidi="fa-IR"/>
        </w:rPr>
        <w:t>...».</w:t>
      </w:r>
      <w:r>
        <w:rPr>
          <w:rStyle w:val="FootnoteAnchor"/>
          <w:rtl w:val="true"/>
        </w:rPr>
        <w:footnoteReference w:id="1031"/>
      </w:r>
    </w:p>
    <w:p>
      <w:pPr>
        <w:pStyle w:val="BookText"/>
        <w:rPr/>
      </w:pPr>
      <w:r>
        <w:rPr>
          <w:rFonts w:ascii="IRNazanin" w:hAnsi="IRNazanin" w:eastAsia="IRNazanin"/>
          <w:color w:val="111111"/>
          <w:sz w:val="28"/>
          <w:sz w:val="28"/>
          <w:szCs w:val="28"/>
          <w:rtl w:val="true"/>
          <w:lang w:bidi="fa-IR"/>
        </w:rPr>
        <w:t>گویا برخی از شیعیان در مورد اصالت خط و نامه امام درباره ابراهیم ایجاد شبهه و تردید کرده احتمال داده بودند که مجعول باشد، از این رو امام طی نامه جداگانه ای نوشت</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ای که درباره وکالت ابراهیم از ناحیه من  جهت دریافت حقوق مالی مربوط به من از شیعیان آن منطقه  رسیده، به خط خود من است</w:t>
      </w:r>
      <w:r>
        <w:rPr>
          <w:rFonts w:eastAsia="IRNazanin" w:cs="IRNazanin"/>
          <w:color w:val="111111"/>
          <w:sz w:val="28"/>
          <w:szCs w:val="28"/>
          <w:rtl w:val="true"/>
          <w:lang w:bidi="fa-IR"/>
        </w:rPr>
        <w:t>...».</w:t>
      </w:r>
      <w:r>
        <w:rPr>
          <w:rStyle w:val="FootnoteAnchor"/>
          <w:rtl w:val="true"/>
        </w:rPr>
        <w:footnoteReference w:id="1032"/>
      </w:r>
    </w:p>
    <w:p>
      <w:pPr>
        <w:pStyle w:val="BookText"/>
        <w:rPr/>
      </w:pPr>
      <w:r>
        <w:rPr>
          <w:rFonts w:ascii="IRNazanin" w:hAnsi="IRNazanin" w:eastAsia="IRNazanin"/>
          <w:color w:val="111111"/>
          <w:sz w:val="28"/>
          <w:sz w:val="28"/>
          <w:szCs w:val="28"/>
          <w:rtl w:val="true"/>
          <w:lang w:bidi="fa-IR"/>
        </w:rPr>
        <w:t xml:space="preserve">یکی دیگر از نمایندگان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اسحاق بن عبدالله قمی اشعری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یاران خاص امام و از شخصیت های بزرگ شیعی در قم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دانشمندان علم رجال، از او به عنوان رابط بین قمی ها و امام و از جمله اصحاب خاص آن حضرت یاد کرده اند،</w:t>
      </w:r>
      <w:r>
        <w:rPr>
          <w:rStyle w:val="FootnoteAnchor"/>
          <w:rtl w:val="true"/>
        </w:rPr>
        <w:footnoteReference w:id="1033"/>
      </w:r>
      <w:r>
        <w:rPr>
          <w:rFonts w:ascii="IRNazanin" w:hAnsi="IRNazanin" w:eastAsia="IRNazanin"/>
          <w:color w:val="111111"/>
          <w:sz w:val="28"/>
          <w:sz w:val="28"/>
          <w:szCs w:val="28"/>
          <w:rtl w:val="true"/>
          <w:lang w:bidi="fa-IR"/>
        </w:rPr>
        <w:t>اما دانشمندان دیگر، او را وکیل و نماینده امام دانسته اند</w:t>
      </w:r>
      <w:r>
        <w:rPr>
          <w:rFonts w:eastAsia="IRNazanin" w:cs="IRNazanin"/>
          <w:color w:val="111111"/>
          <w:sz w:val="28"/>
          <w:szCs w:val="28"/>
          <w:rtl w:val="true"/>
          <w:lang w:bidi="fa-IR"/>
        </w:rPr>
        <w:t>.</w:t>
      </w:r>
      <w:r>
        <w:rPr>
          <w:rStyle w:val="FootnoteAnchor"/>
          <w:rtl w:val="true"/>
        </w:rPr>
        <w:footnoteReference w:id="1034"/>
      </w:r>
      <w:r>
        <w:rPr>
          <w:rFonts w:ascii="IRNazanin" w:hAnsi="IRNazanin" w:eastAsia="IRNazanin"/>
          <w:color w:val="111111"/>
          <w:sz w:val="28"/>
          <w:sz w:val="28"/>
          <w:szCs w:val="28"/>
          <w:rtl w:val="true"/>
          <w:lang w:bidi="fa-IR"/>
        </w:rPr>
        <w:t xml:space="preserve">از روایتی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که او نماینده امام در موقوفات قم بوده است</w:t>
      </w:r>
      <w:r>
        <w:rPr>
          <w:rFonts w:eastAsia="IRNazanin" w:cs="IRNazanin"/>
          <w:color w:val="111111"/>
          <w:sz w:val="28"/>
          <w:szCs w:val="28"/>
          <w:rtl w:val="true"/>
          <w:lang w:bidi="fa-IR"/>
        </w:rPr>
        <w:t>.</w:t>
      </w:r>
      <w:r>
        <w:rPr>
          <w:rStyle w:val="FootnoteAnchor"/>
          <w:rtl w:val="true"/>
        </w:rPr>
        <w:footnoteReference w:id="10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جریر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قمی اشعری، استاد شیخ صدوق، نماینده امام ابومحمد عسکری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آن حضرت درگذشت، وکالت حضرت صاحب الزمان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حضرت نامه هایی خطاب به او صادر می شد، و او وجوه و حقوق مالی قم و اطراف آن را گردآوری نموده به امام می رساند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صد و شصت کیسه طلا ونقره را که از شیعیان قم گرفته بود، به امام تسلیم کرد</w:t>
      </w:r>
      <w:r>
        <w:rPr>
          <w:rStyle w:val="FootnoteAnchor"/>
          <w:rtl w:val="true"/>
        </w:rPr>
        <w:footnoteReference w:id="1036"/>
      </w:r>
      <w:r>
        <w:rPr>
          <w:rFonts w:ascii="IRNazanin" w:hAnsi="IRNazanin" w:eastAsia="IRNazanin"/>
          <w:color w:val="111111"/>
          <w:sz w:val="28"/>
          <w:sz w:val="28"/>
          <w:szCs w:val="28"/>
          <w:rtl w:val="true"/>
          <w:lang w:bidi="fa-IR"/>
        </w:rPr>
        <w:t>و این، حجم چشم گیر وجوه جمع آوری شده را نشان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اهوازی، یکی دیگر از وکلای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اموالی از بیت المال نزد او جمع آوری شده بود و موفق نشده بود به حضرت عسکری تحویل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امام، هنگامی که ابراهیم بیمار شد، به فرزندش محمد وصیت کرد که آن اموال را به محضر حضرت صاحب الزمان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این مأموریت را انجام داد و به جای پدرش به نمایندگی امام دوازدهم منصوب گردید</w:t>
      </w:r>
      <w:r>
        <w:rPr>
          <w:rFonts w:eastAsia="IRNazanin" w:cs="IRNazanin"/>
          <w:color w:val="111111"/>
          <w:sz w:val="28"/>
          <w:szCs w:val="28"/>
          <w:rtl w:val="true"/>
          <w:lang w:bidi="fa-IR"/>
        </w:rPr>
        <w:t>.</w:t>
      </w:r>
      <w:r>
        <w:rPr>
          <w:rStyle w:val="FootnoteAnchor"/>
          <w:rtl w:val="true"/>
        </w:rPr>
        <w:footnoteReference w:id="1037"/>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رأس سلسله مراتب وکلای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عثمان 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که</w:t>
      </w:r>
      <w:bookmarkStart w:id="636" w:name="pg734_5704"/>
    </w:p>
    <w:p>
      <w:pPr>
        <w:pStyle w:val="BookText"/>
        <w:rPr/>
      </w:pPr>
      <w:bookmarkEnd w:id="636"/>
      <w:r>
        <w:rPr>
          <w:rFonts w:ascii="IRNazanin" w:hAnsi="IRNazanin" w:eastAsia="IRNazanin"/>
          <w:color w:val="111111"/>
          <w:sz w:val="28"/>
          <w:sz w:val="28"/>
          <w:szCs w:val="28"/>
          <w:rtl w:val="true"/>
          <w:lang w:bidi="fa-IR"/>
        </w:rPr>
        <w:t>وکلای دیگر، به وسیله او با امام در ارتباط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نوعاً اموال و وجوه جمع آوری شده را به وی تحویل می دادند و او به محضر امام می رساند</w:t>
      </w:r>
      <w:r>
        <w:rPr>
          <w:rFonts w:eastAsia="IRNazanin" w:cs="IRNazanin"/>
          <w:color w:val="111111"/>
          <w:sz w:val="28"/>
          <w:szCs w:val="28"/>
          <w:rtl w:val="true"/>
          <w:lang w:bidi="fa-IR"/>
        </w:rPr>
        <w:t>.</w:t>
      </w:r>
      <w:r>
        <w:rPr>
          <w:rStyle w:val="FootnoteAnchor"/>
          <w:rtl w:val="true"/>
        </w:rPr>
        <w:footnoteReference w:id="1038"/>
      </w:r>
    </w:p>
    <w:p>
      <w:pPr>
        <w:pStyle w:val="Heading3"/>
        <w:numPr>
          <w:ilvl w:val="2"/>
          <w:numId w:val="1"/>
        </w:numPr>
        <w:rPr/>
      </w:pPr>
      <w:bookmarkStart w:id="637" w:name="__RefHeading___Toc6161533_211673320"/>
      <w:bookmarkStart w:id="638" w:name="_Toc223"/>
      <w:bookmarkEnd w:id="637"/>
      <w:r>
        <w:rPr>
          <w:rtl w:val="true"/>
        </w:rPr>
        <w:t>پیکها و نامه ها</w:t>
      </w:r>
      <w:bookmarkEnd w:id="638"/>
    </w:p>
    <w:p>
      <w:pPr>
        <w:pStyle w:val="BookText"/>
        <w:rPr/>
      </w:pPr>
      <w:r>
        <w:rPr>
          <w:rFonts w:ascii="IRNazanin" w:hAnsi="IRNazanin" w:eastAsia="IRNazanin"/>
          <w:color w:val="111111"/>
          <w:sz w:val="28"/>
          <w:sz w:val="28"/>
          <w:szCs w:val="28"/>
          <w:rtl w:val="true"/>
          <w:lang w:bidi="fa-IR"/>
        </w:rPr>
        <w:t>علاوه بر شبکه ارتباطی وکالت، امام از طریق اعزام پیک ها نیز با شیعیان و پیروان خود ارتباط برقرار می ساخت و از این رهگذر مشکلات آنان را برطرف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به عنوان نمونه، می توان از فعالیت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ابوالأدیان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نزدیک ترین یاران امام یاد کرد</w:t>
      </w:r>
      <w:r>
        <w:rPr>
          <w:rStyle w:val="FootnoteAnchor"/>
          <w:rtl w:val="true"/>
        </w:rPr>
        <w:footnoteReference w:id="10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نامه ها و پیام های امام را به پیروان آن حضرت می رساند، و متقابلاً نامه ها، سؤال ها، مشکلات، خمس و دیگر وجوه ارسالی شیعیان را دریافت نموده و در سامرّاء به محضر امام عسکری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مأموریت او را که در روزهای آخر حیات امام عسکری رخ داد، در بخش جریان شهادت آن حضرت توضیح خواهیم داد</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پیک ها، امام از طریق مکاتبه نیز با شیعیان ارتباط برقرار می ساخت و از این رهگذر آنان را زیر چتر هدایت خویش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ای که امام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و در بخش تقویت و توجیه سیاسی عناصر مهم شیعه از آن یاد خواهیم کرد  نمونه ای از این نامه ها است </w:t>
      </w:r>
      <w:r>
        <w:rPr>
          <w:rStyle w:val="FootnoteAnchor"/>
          <w:rtl w:val="true"/>
        </w:rPr>
        <w:footnoteReference w:id="10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گذشته، امام دو نامه به شیعیان قم و آبه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که متن آن ها در کتاب های ما مضبوط است</w:t>
      </w:r>
      <w:r>
        <w:rPr>
          <w:rStyle w:val="FootnoteAnchor"/>
          <w:rtl w:val="true"/>
        </w:rPr>
        <w:footnoteReference w:id="10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های</w:t>
      </w:r>
      <w:bookmarkStart w:id="639" w:name="pg734_5706"/>
    </w:p>
    <w:p>
      <w:pPr>
        <w:pStyle w:val="BookText"/>
        <w:rPr/>
      </w:pPr>
      <w:bookmarkEnd w:id="639"/>
      <w:r>
        <w:rPr>
          <w:rFonts w:ascii="IRNazanin" w:hAnsi="IRNazanin" w:eastAsia="IRNazanin"/>
          <w:color w:val="111111"/>
          <w:sz w:val="28"/>
          <w:sz w:val="28"/>
          <w:szCs w:val="28"/>
          <w:rtl w:val="true"/>
          <w:lang w:bidi="fa-IR"/>
        </w:rPr>
        <w:t xml:space="preserve">دیگری نیز به مناسبت های دیگر از امام در دست است </w:t>
      </w:r>
      <w:r>
        <w:rPr>
          <w:rStyle w:val="FootnoteAnchor"/>
          <w:rtl w:val="true"/>
        </w:rPr>
        <w:footnoteReference w:id="10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روایتی، امام عسکری بامداد روز هشتم ربیع الأول سال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ه ، اندکی پیش از رحلت، نامه های فراوانی به مردم مدینه نوشت</w:t>
      </w:r>
      <w:r>
        <w:rPr>
          <w:rFonts w:eastAsia="IRNazanin" w:cs="IRNazanin"/>
          <w:color w:val="111111"/>
          <w:sz w:val="28"/>
          <w:szCs w:val="28"/>
          <w:rtl w:val="true"/>
          <w:lang w:bidi="fa-IR"/>
        </w:rPr>
        <w:t xml:space="preserve">. </w:t>
      </w:r>
      <w:r>
        <w:rPr>
          <w:rStyle w:val="FootnoteAnchor"/>
          <w:rtl w:val="true"/>
        </w:rPr>
        <w:footnoteReference w:id="1043"/>
      </w:r>
    </w:p>
    <w:p>
      <w:pPr>
        <w:pStyle w:val="Heading3"/>
        <w:numPr>
          <w:ilvl w:val="2"/>
          <w:numId w:val="1"/>
        </w:numPr>
        <w:rPr/>
      </w:pPr>
      <w:bookmarkStart w:id="640" w:name="__RefHeading___Toc6161535_211673320"/>
      <w:bookmarkStart w:id="641" w:name="_Toc224"/>
      <w:bookmarkEnd w:id="640"/>
      <w:r>
        <w:rPr/>
        <w:t>3</w:t>
      </w:r>
      <w:r>
        <w:rPr>
          <w:rtl w:val="true"/>
        </w:rPr>
        <w:t xml:space="preserve">. </w:t>
      </w:r>
      <w:r>
        <w:rPr>
          <w:rtl w:val="true"/>
        </w:rPr>
        <w:t>فعالیت های سرّی سیاسی</w:t>
      </w:r>
      <w:bookmarkEnd w:id="641"/>
    </w:p>
    <w:p>
      <w:pPr>
        <w:pStyle w:val="BookText"/>
        <w:rPr/>
      </w:pPr>
      <w:r>
        <w:rPr>
          <w:rFonts w:ascii="IRNazanin" w:hAnsi="IRNazanin" w:eastAsia="IRNazanin"/>
          <w:color w:val="111111"/>
          <w:sz w:val="28"/>
          <w:sz w:val="28"/>
          <w:szCs w:val="28"/>
          <w:rtl w:val="true"/>
          <w:lang w:bidi="fa-IR"/>
        </w:rPr>
        <w:t>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تمامی محدودیت ها و کنترل هایی که از طرف دستگاه خلافت به عمل می آمد، یک سلسله فعالیت های سرّی سیاسی را رهبری می کرد که با گزینش شیوه های بسیار ظریف پنهان کاری، از چشم بیدار و مراقب جاسوسان دربار، به دور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از دو مورد یاد شده در زیر، می توان به عنوان نمونه یاد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سعید 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نزدیک ترین وصمیمی ترین یاران امام بود</w:t>
      </w:r>
      <w:r>
        <w:rPr>
          <w:rStyle w:val="FootnoteAnchor"/>
          <w:rtl w:val="true"/>
        </w:rPr>
        <w:footnoteReference w:id="1044"/>
      </w:r>
      <w:r>
        <w:rPr>
          <w:rFonts w:ascii="IRNazanin" w:hAnsi="IRNazanin" w:eastAsia="IRNazanin"/>
          <w:color w:val="111111"/>
          <w:sz w:val="28"/>
          <w:sz w:val="28"/>
          <w:szCs w:val="28"/>
          <w:rtl w:val="true"/>
          <w:lang w:bidi="fa-IR"/>
        </w:rPr>
        <w:t>، زیر پوشش روغن فروشی فعالیت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و پیروان حضرت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و وجوهی را که می خواستند به امام تحویل دهند، به او می رساندند و او آن ها را در ظرف ها و مشک های روغن قرار داده و به حضور امام می رساند</w:t>
      </w:r>
      <w:r>
        <w:rPr>
          <w:rFonts w:eastAsia="IRNazanin" w:cs="IRNazanin"/>
          <w:color w:val="111111"/>
          <w:sz w:val="28"/>
          <w:szCs w:val="28"/>
          <w:rtl w:val="true"/>
          <w:lang w:bidi="fa-IR"/>
        </w:rPr>
        <w:t>.</w:t>
      </w:r>
      <w:r>
        <w:rPr>
          <w:rStyle w:val="FootnoteAnchor"/>
          <w:rtl w:val="true"/>
        </w:rPr>
        <w:footnoteReference w:id="104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اسود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خدمت گزار امام که مأمور هیزم کشی و گرم کردن حمام خانه حضرت عسکری بود،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مرا خواست و چوب مدوّر و بلند و کلفتی مانند پایه در،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چوب را بگیر و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 و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چوب را گرفته روانه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به یک نفر سقّا برخوردم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قاطر او راه مرا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سقا از من خواست حیوان را کنار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چوب را بلند کردم و به قاطر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شکست و من وقتی محل شکستگی آن</w:t>
      </w:r>
      <w:bookmarkStart w:id="642" w:name="pg734_5708"/>
    </w:p>
    <w:p>
      <w:pPr>
        <w:pStyle w:val="BookText"/>
        <w:rPr/>
      </w:pPr>
      <w:bookmarkEnd w:id="642"/>
      <w:r>
        <w:rPr>
          <w:rFonts w:ascii="IRNazanin" w:hAnsi="IRNazanin" w:eastAsia="IRNazanin"/>
          <w:color w:val="111111"/>
          <w:sz w:val="28"/>
          <w:sz w:val="28"/>
          <w:szCs w:val="28"/>
          <w:rtl w:val="true"/>
          <w:lang w:bidi="fa-IR"/>
        </w:rPr>
        <w:t>را نگاه کردم، چشمم به نامه هایی افتاد که در داخل چوب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چوب را زیر بغل گرفته و برگشتم و سقا مرا به باد فحش و ناسزا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به درِ خانه امام 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گزار امام کنار در به استقبالم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و سرورت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قاطر را زدی و چوب را شکستی؟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دانستم داخل چوب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کاری می کنی که مجبور به عذرخواهی شوی؟ مبادا بعد از این چنین کاری کنی، اگر شنیدی کسی به ما ناسزا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راه خود را بگیر و برو و با او مشاجره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شهر بد و دیار بدی به سر می بریم، تو فقط کار خود را بکن و بدان گزارش کارهایت به ما می رسد</w:t>
      </w:r>
      <w:r>
        <w:rPr>
          <w:rFonts w:eastAsia="IRNazanin" w:cs="IRNazanin"/>
          <w:color w:val="111111"/>
          <w:sz w:val="28"/>
          <w:szCs w:val="28"/>
          <w:rtl w:val="true"/>
          <w:lang w:bidi="fa-IR"/>
        </w:rPr>
        <w:t>.</w:t>
      </w:r>
      <w:r>
        <w:rPr>
          <w:rStyle w:val="FootnoteAnchor"/>
          <w:rtl w:val="true"/>
        </w:rPr>
        <w:footnoteReference w:id="1046"/>
      </w:r>
    </w:p>
    <w:p>
      <w:pPr>
        <w:pStyle w:val="BookText"/>
        <w:rPr/>
      </w:pPr>
      <w:r>
        <w:rPr>
          <w:rFonts w:ascii="IRNazanin" w:hAnsi="IRNazanin" w:eastAsia="IRNazanin"/>
          <w:color w:val="111111"/>
          <w:sz w:val="28"/>
          <w:sz w:val="28"/>
          <w:szCs w:val="28"/>
          <w:rtl w:val="true"/>
          <w:lang w:bidi="fa-IR"/>
        </w:rPr>
        <w:t xml:space="preserve">این قضیه نشان می دهد که امام، اسناد، نامه ها و نوشته هایی را که سرّی بوده، در میان چوب، جاسازی کرده 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شخص بسیار مورد اعتماد و رازداری بوده، فرستاده بوده و این کار را به عهده مأمور حمام که کارش هیزم آوردن و چوب شکستن و امثال این ها بوده  و طبعاً سوء ظنّ کسی را جلب نمی کرده ، واگذار کرده بوده است، ولی بر اثر بی احتیاطی او، نزدیک بوده این راز فاش شود</w:t>
      </w:r>
      <w:r>
        <w:rPr>
          <w:rFonts w:eastAsia="IRNazanin" w:cs="IRNazanin"/>
          <w:color w:val="111111"/>
          <w:sz w:val="28"/>
          <w:szCs w:val="28"/>
          <w:rtl w:val="true"/>
          <w:lang w:bidi="fa-IR"/>
        </w:rPr>
        <w:t>!</w:t>
      </w:r>
    </w:p>
    <w:p>
      <w:pPr>
        <w:pStyle w:val="Heading3"/>
        <w:numPr>
          <w:ilvl w:val="2"/>
          <w:numId w:val="1"/>
        </w:numPr>
        <w:rPr/>
      </w:pPr>
      <w:bookmarkStart w:id="643" w:name="__RefHeading___Toc6161537_211673320"/>
      <w:bookmarkStart w:id="644" w:name="_Toc225"/>
      <w:bookmarkEnd w:id="643"/>
      <w:r>
        <w:rPr/>
        <w:t>4</w:t>
      </w:r>
      <w:r>
        <w:rPr>
          <w:rtl w:val="true"/>
        </w:rPr>
        <w:t xml:space="preserve">. </w:t>
      </w:r>
      <w:r>
        <w:rPr>
          <w:rtl w:val="true"/>
        </w:rPr>
        <w:t>حمایت و پشتیبانی مالی از شیعیان</w:t>
      </w:r>
      <w:bookmarkEnd w:id="644"/>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موضع گیری های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و پشتیبانی مالی از شیعیان، بهویژه از یاران خاص و نزدیک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مطالعه در زندگانی آن حضرت، این مطلب به خوبی آشکار می شود که گاهی برخی از یاران امام، از تنگنای مالی، در محضر امام شکوه می کردند و حضرت، گرفتاری مالی آنان را برطرف می ساخت و گاه حتی پیش از آن که اظهار کنند، امام مشکل آنان را برطرف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امام، مانع از آن می شد که آنان زیر فشار مالی، جذب</w:t>
      </w:r>
    </w:p>
    <w:p>
      <w:pPr>
        <w:pStyle w:val="BookText"/>
        <w:rPr/>
      </w:pPr>
      <w:r>
        <w:rPr>
          <w:rFonts w:ascii="IRNazanin" w:hAnsi="IRNazanin" w:eastAsia="IRNazanin"/>
          <w:color w:val="111111"/>
          <w:sz w:val="28"/>
          <w:sz w:val="28"/>
          <w:szCs w:val="28"/>
          <w:rtl w:val="true"/>
          <w:lang w:bidi="fa-IR"/>
        </w:rPr>
        <w:t>دستگاه حکومت ستمگر عباسی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 توان برای نمونه چند مورد زیر را یاد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هاشم جعفری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مالی در مضیقه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وضع خود را طی نامه ای به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بنویسم، ولی خجالت کشیدم و صرف نظر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وارد منزل شدم، امام صد دینار برای من فرستاد و طی نامه ای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احتیاج داشتی، خجالت نکش و پروا مکن و از ما بخواه که به خواست خدا به مقصود خود می رسی</w:t>
      </w:r>
      <w:r>
        <w:rPr>
          <w:rFonts w:eastAsia="IRNazanin" w:cs="IRNazanin"/>
          <w:color w:val="111111"/>
          <w:sz w:val="28"/>
          <w:szCs w:val="28"/>
          <w:rtl w:val="true"/>
          <w:lang w:bidi="fa-IR"/>
        </w:rPr>
        <w:t>.</w:t>
      </w:r>
      <w:r>
        <w:rPr>
          <w:rStyle w:val="FootnoteAnchor"/>
          <w:rtl w:val="true"/>
        </w:rPr>
        <w:footnoteReference w:id="104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زید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مبلغی پول به من داد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پول کنیزی بخر، زیرا کنیز تو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منزل برگشتم، دیدم کنیز مرده است</w:t>
      </w:r>
      <w:r>
        <w:rPr>
          <w:rFonts w:eastAsia="IRNazanin" w:cs="IRNazanin"/>
          <w:color w:val="111111"/>
          <w:sz w:val="28"/>
          <w:szCs w:val="28"/>
          <w:rtl w:val="true"/>
          <w:lang w:bidi="fa-IR"/>
        </w:rPr>
        <w:t>!</w:t>
      </w:r>
      <w:r>
        <w:rPr>
          <w:rStyle w:val="FootnoteAnchor"/>
          <w:rtl w:val="true"/>
        </w:rPr>
        <w:footnoteReference w:id="104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ابوهاشم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مالی خود را به اطلاع امام رساندم، امام کیسه ای حاوی حدود پانصد دینار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بگیر و اگر کم است عذر ما را بپذیر</w:t>
      </w:r>
      <w:r>
        <w:rPr>
          <w:rFonts w:eastAsia="IRNazanin" w:cs="IRNazanin"/>
          <w:color w:val="111111"/>
          <w:sz w:val="28"/>
          <w:szCs w:val="28"/>
          <w:rtl w:val="true"/>
          <w:lang w:bidi="fa-IR"/>
        </w:rPr>
        <w:t>!</w:t>
      </w:r>
      <w:r>
        <w:rPr>
          <w:rStyle w:val="FootnoteAnchor"/>
          <w:rtl w:val="true"/>
        </w:rPr>
        <w:footnoteReference w:id="104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ابوطاهر بن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سال به حج مشرف شد و در مراسم حج مشاهده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جعفر</w:t>
      </w:r>
      <w:r>
        <w:rPr>
          <w:rFonts w:eastAsia="IRNazanin" w:cs="IRNazanin"/>
          <w:color w:val="111111"/>
          <w:sz w:val="28"/>
          <w:szCs w:val="28"/>
          <w:rtl w:val="true"/>
          <w:lang w:bidi="fa-IR"/>
        </w:rPr>
        <w:t>»</w:t>
      </w:r>
      <w:r>
        <w:rPr>
          <w:rStyle w:val="FootnoteAnchor"/>
          <w:rtl w:val="true"/>
        </w:rPr>
        <w:footnoteReference w:id="1050"/>
      </w:r>
      <w:r>
        <w:rPr>
          <w:rFonts w:ascii="IRNazanin" w:hAnsi="IRNazanin" w:eastAsia="IRNazanin"/>
          <w:color w:val="111111"/>
          <w:sz w:val="28"/>
          <w:sz w:val="28"/>
          <w:szCs w:val="28"/>
          <w:rtl w:val="true"/>
          <w:lang w:bidi="fa-IR"/>
        </w:rPr>
        <w:t>مبالغ هنگفتی انفاق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از حج بازگشت، جریان</w:t>
      </w:r>
    </w:p>
    <w:p>
      <w:pPr>
        <w:pStyle w:val="BookText"/>
        <w:rPr/>
      </w:pPr>
      <w:r>
        <w:rPr>
          <w:rFonts w:ascii="IRNazanin" w:hAnsi="IRNazanin" w:eastAsia="IRNazanin"/>
          <w:color w:val="111111"/>
          <w:sz w:val="28"/>
          <w:sz w:val="28"/>
          <w:szCs w:val="28"/>
          <w:rtl w:val="true"/>
          <w:lang w:bidi="fa-IR"/>
        </w:rPr>
        <w:t>را به امام گزارش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دستور داده بودیم صد هزار دینار به وی بدهند، سپس مجدداً بالغ بر همین مبلغ برای او حواله کردیم ولی او برای رعایت حال ما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این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امام شرفیاب شد، به دستور حضرت سی هزار دینار به وی پرداخت گردید</w:t>
      </w:r>
      <w:r>
        <w:rPr>
          <w:rFonts w:eastAsia="IRNazanin" w:cs="IRNazanin"/>
          <w:color w:val="111111"/>
          <w:sz w:val="28"/>
          <w:szCs w:val="28"/>
          <w:rtl w:val="true"/>
          <w:lang w:bidi="fa-IR"/>
        </w:rPr>
        <w:t>.</w:t>
      </w:r>
      <w:r>
        <w:rPr>
          <w:rStyle w:val="FootnoteAnchor"/>
          <w:rtl w:val="true"/>
        </w:rPr>
        <w:footnoteReference w:id="1051"/>
      </w:r>
    </w:p>
    <w:p>
      <w:pPr>
        <w:pStyle w:val="BookText"/>
        <w:rPr/>
      </w:pPr>
      <w:r>
        <w:rPr>
          <w:rFonts w:ascii="IRNazanin" w:hAnsi="IRNazanin" w:eastAsia="IRNazanin"/>
          <w:color w:val="111111"/>
          <w:sz w:val="28"/>
          <w:sz w:val="28"/>
          <w:szCs w:val="28"/>
          <w:rtl w:val="true"/>
          <w:lang w:bidi="fa-IR"/>
        </w:rPr>
        <w:t xml:space="preserve">این روایت نشان می 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 درشتی در حجاز توزیع می کرده است، و اگر چه مورد مصرف آن ها در روایت معین نشده، ولی حجم بزرگ پول ها نشان می دهد که این، یک برنامه وسیع و طراحی شده بوده و طبعاً شیعیان نیازمند و شخصیت های بزرگ و برجسته و مبارز شیعه از آن برخوردار می شده اند و این برنامه با آگاهی و هدایت وحمایت مالی امام اجرا می شده است</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پرداخت چنین مبلغ هایی با توجه به محدودیت امام، نباید موجب تردید یا انکار گردد زیرا بررغم آن که فعالیت های اجتماعی وسیاسی امام به شدت تحت کنترل حکومت عباسی بود، رقم های قابل توجهی از شیعیان مناطق مختلف، توسط نمایندگان امام به آن حضرت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تاریخ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محضر امام رسید و اموالی را که شیعیان آن منطقه فرستاده بودند به پیشکار امام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کرد</w:t>
      </w:r>
      <w:r>
        <w:rPr>
          <w:rStyle w:val="FootnoteAnchor"/>
          <w:rtl w:val="true"/>
        </w:rPr>
        <w:footnoteReference w:id="1052"/>
      </w:r>
      <w:r>
        <w:rPr>
          <w:rFonts w:ascii="IRNazanin" w:hAnsi="IRNazanin" w:eastAsia="IRNazanin"/>
          <w:color w:val="111111"/>
          <w:sz w:val="28"/>
          <w:sz w:val="28"/>
          <w:szCs w:val="28"/>
          <w:rtl w:val="true"/>
          <w:lang w:bidi="fa-IR"/>
        </w:rPr>
        <w:t xml:space="preserve">، یا شخصی که از منطقه 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های کوهستانی ایران تا قزوین وهمدان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راهنمایی یک نفر علوی به</w:t>
      </w:r>
      <w:bookmarkStart w:id="645" w:name="pg734_5714"/>
    </w:p>
    <w:p>
      <w:pPr>
        <w:pStyle w:val="BookText"/>
        <w:rPr/>
      </w:pPr>
      <w:bookmarkEnd w:id="645"/>
      <w:r>
        <w:rPr>
          <w:rFonts w:ascii="IRNazanin" w:hAnsi="IRNazanin" w:eastAsia="IRNazanin"/>
          <w:color w:val="111111"/>
          <w:sz w:val="28"/>
          <w:sz w:val="28"/>
          <w:szCs w:val="28"/>
          <w:rtl w:val="true"/>
          <w:lang w:bidi="fa-IR"/>
        </w:rPr>
        <w:t>حضور امام رسیده بود، چهارهزار دینار به امام تقدیم کرد</w:t>
      </w:r>
      <w:r>
        <w:rPr>
          <w:rStyle w:val="FootnoteAnchor"/>
          <w:rtl w:val="true"/>
        </w:rPr>
        <w:footnoteReference w:id="1053"/>
      </w:r>
      <w:r>
        <w:rPr>
          <w:rFonts w:ascii="IRNazanin" w:hAnsi="IRNazanin" w:eastAsia="IRNazanin"/>
          <w:color w:val="111111"/>
          <w:sz w:val="28"/>
          <w:sz w:val="28"/>
          <w:szCs w:val="28"/>
          <w:rtl w:val="true"/>
          <w:lang w:bidi="fa-IR"/>
        </w:rPr>
        <w:t xml:space="preserve">، یا چنان که قبلاً گفتیم، نماینده امام در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و شصت کیسه طلا ونقره که از شیعیان آن شهر تحویل گرفته بود، به امام تسلیم کرد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ها اموال و وجوه قابل توجهی نیز توسط نمایندگان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آوری شده بود که تحویل آن ها تا زمان شهادت حضرت به تأخیر افتاد و طبعاً به پیشگاه حضرت</w:t>
      </w:r>
    </w:p>
    <w:p>
      <w:pPr>
        <w:pStyle w:val="BookText"/>
        <w:rPr/>
      </w:pPr>
      <w:r>
        <w:rPr>
          <w:rFonts w:ascii="IRNazanin" w:hAnsi="IRNazanin" w:eastAsia="IRNazanin"/>
          <w:color w:val="111111"/>
          <w:sz w:val="28"/>
          <w:sz w:val="28"/>
          <w:szCs w:val="28"/>
          <w:rtl w:val="true"/>
          <w:lang w:bidi="fa-IR"/>
        </w:rPr>
        <w:t xml:space="preserve">ولی عصر تقدیم شد که می توان به عنوان نمونه از اموال فراوانی یاد کرد که در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پس از مرگ او،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نماینده امام عصر تحویل داد</w:t>
      </w:r>
      <w:r>
        <w:rPr>
          <w:rFonts w:eastAsia="IRNazanin" w:cs="IRNazanin"/>
          <w:color w:val="111111"/>
          <w:sz w:val="28"/>
          <w:szCs w:val="28"/>
          <w:rtl w:val="true"/>
          <w:lang w:bidi="fa-IR"/>
        </w:rPr>
        <w:t>.</w:t>
      </w:r>
      <w:r>
        <w:rPr>
          <w:rStyle w:val="FootnoteAnchor"/>
          <w:rtl w:val="true"/>
        </w:rPr>
        <w:footnoteReference w:id="1054"/>
      </w:r>
    </w:p>
    <w:p>
      <w:pPr>
        <w:pStyle w:val="BookText"/>
        <w:rPr/>
      </w:pPr>
      <w:r>
        <w:rPr>
          <w:rFonts w:ascii="IRNazanin" w:hAnsi="IRNazanin" w:eastAsia="IRNazanin"/>
          <w:color w:val="111111"/>
          <w:sz w:val="28"/>
          <w:sz w:val="28"/>
          <w:szCs w:val="28"/>
          <w:rtl w:val="true"/>
          <w:lang w:bidi="fa-IR"/>
        </w:rPr>
        <w:t>همچنین می توان از هفتصد دیناری که نزد یکی از اهالی جبل بوده</w:t>
      </w:r>
      <w:r>
        <w:rPr>
          <w:rStyle w:val="FootnoteAnchor"/>
          <w:rtl w:val="true"/>
        </w:rPr>
        <w:footnoteReference w:id="1055"/>
      </w:r>
      <w:r>
        <w:rPr>
          <w:rFonts w:ascii="IRNazanin" w:hAnsi="IRNazanin" w:eastAsia="IRNazanin"/>
          <w:color w:val="111111"/>
          <w:sz w:val="28"/>
          <w:sz w:val="28"/>
          <w:szCs w:val="28"/>
          <w:rtl w:val="true"/>
          <w:lang w:bidi="fa-IR"/>
        </w:rPr>
        <w:t xml:space="preserve">و نیز از پانصد دیناری که در اختیار یکی دیگر از شیعیان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برد</w:t>
      </w:r>
      <w:r>
        <w:rPr>
          <w:rFonts w:eastAsia="IRNazanin" w:cs="IRNazanin"/>
          <w:color w:val="111111"/>
          <w:sz w:val="28"/>
          <w:szCs w:val="28"/>
          <w:rtl w:val="true"/>
          <w:lang w:bidi="fa-IR"/>
        </w:rPr>
        <w:t>.</w:t>
      </w:r>
    </w:p>
    <w:p>
      <w:pPr>
        <w:pStyle w:val="Heading3"/>
        <w:numPr>
          <w:ilvl w:val="2"/>
          <w:numId w:val="1"/>
        </w:numPr>
        <w:rPr/>
      </w:pPr>
      <w:bookmarkStart w:id="646" w:name="__RefHeading___Toc6161539_211673320"/>
      <w:bookmarkStart w:id="647" w:name="_Toc226"/>
      <w:bookmarkEnd w:id="646"/>
      <w:r>
        <w:rPr/>
        <w:t>5</w:t>
      </w:r>
      <w:r>
        <w:rPr>
          <w:rtl w:val="true"/>
        </w:rPr>
        <w:t xml:space="preserve">. </w:t>
      </w:r>
      <w:r>
        <w:rPr>
          <w:rtl w:val="true"/>
        </w:rPr>
        <w:t>تقویت و توجیه سیاسی رجال و عناصر مهمّ شیعه</w:t>
      </w:r>
      <w:bookmarkEnd w:id="647"/>
    </w:p>
    <w:p>
      <w:pPr>
        <w:pStyle w:val="BookText"/>
        <w:rPr/>
      </w:pPr>
      <w:r>
        <w:rPr>
          <w:rFonts w:ascii="IRNazanin" w:hAnsi="IRNazanin" w:eastAsia="IRNazanin"/>
          <w:color w:val="111111"/>
          <w:sz w:val="28"/>
          <w:sz w:val="28"/>
          <w:szCs w:val="28"/>
          <w:rtl w:val="true"/>
          <w:lang w:bidi="fa-IR"/>
        </w:rPr>
        <w:t>از جالب ترین فعالیت های سیاسی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و توجیه سیاسی رجال مهم شیعه در برابر فشارها و شخصیت های مبارز سیاسی، در جهت حمایت از آرمان های بلند تشیع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شخصیت های بزرگ شیعه در فشار بیش تری بودند، امام به تناسب مورد، هریک ازآنان را به نحوی دلگرم و راهنمایی می کرد و روحیه آنان را بالا می برد تا میزان تحمل و صبر و آگاهی آنان در برابر فشارها، تنگناها و فقر و تنگ دستی ها فزونی یابد و بتوانند مسئولیت بزرگ اجتماعی و سیاسی و وظایف دینی خود را به خوبی انجام دهند</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حسن بن 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به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 و از فقر و تنگ دستی شکوه کردم، ولی بعداً 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با ما بهتر از توانگری با دیگران است، و کشته شدن با ما بهتر از زنده ماندن با دشمنان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پاسخ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گناهان دوستان ما زیاد شود، خداوند آن ها را به فقر گرفتار می کند و گاهی از بسیاری از گناهان آنان در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پیش خود گفته ای، فقر با ما بهتر از توانگری با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کسانی که به ما پناهنده شوند، پناه گاهیم و برای کسانی که از ما هدایت بجویند، نوریم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نگه دار کسانی هستیم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نجات از 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متوسل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ما را دوست بدارد، در رتبه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ماست وکسی که پیرو راه ما نباشد، به سوی آتش خواهد رفت</w:t>
      </w:r>
      <w:r>
        <w:rPr>
          <w:rFonts w:eastAsia="IRNazanin" w:cs="IRNazanin"/>
          <w:color w:val="111111"/>
          <w:sz w:val="28"/>
          <w:szCs w:val="28"/>
          <w:rtl w:val="true"/>
          <w:lang w:bidi="fa-IR"/>
        </w:rPr>
        <w:t>.</w:t>
      </w:r>
      <w:r>
        <w:rPr>
          <w:rStyle w:val="FootnoteAnchor"/>
          <w:rtl w:val="true"/>
        </w:rPr>
        <w:footnoteReference w:id="1056"/>
      </w:r>
    </w:p>
    <w:p>
      <w:pPr>
        <w:pStyle w:val="BookText"/>
        <w:rPr/>
      </w:pPr>
      <w:r>
        <w:rPr>
          <w:rFonts w:ascii="IRNazanin" w:hAnsi="IRNazanin" w:eastAsia="IRNazanin"/>
          <w:color w:val="111111"/>
          <w:sz w:val="28"/>
          <w:sz w:val="28"/>
          <w:szCs w:val="28"/>
          <w:rtl w:val="true"/>
          <w:lang w:bidi="fa-IR"/>
        </w:rPr>
        <w:t>نمونه دیگر در این زمینه نامه ای است که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حسین بن بابویه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فقهای بزرگ شیعه،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 نامه پس از ذکر یک سلسله توصیه ها و رهنمودهای لازم، چنین یادآوری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کن و منتظر فرج باش که پیامبر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اعمال امت من انتظار فرج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شیعیان ما پیوسته در غم واندوه خواهند بود تا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پیامبر بشارت داده که زمین را از قسط وعدل پر خواهد ساخت، همچنان که از ظلم و جور پر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بزرگمرد و مورد اعتماد و فقیه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و شیعیان مرا به صبر فرمان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از آنِ خداست و هر کسی از بندگانش را که بخواهد،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فرجام نیکو، تنها از آنِ پرهیزگاران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خدا و برکات او بر تو و بر همه شیعیان باد</w:t>
      </w:r>
      <w:r>
        <w:rPr>
          <w:rFonts w:eastAsia="IRNazanin" w:cs="IRNazanin"/>
          <w:color w:val="111111"/>
          <w:sz w:val="28"/>
          <w:szCs w:val="28"/>
          <w:rtl w:val="true"/>
          <w:lang w:bidi="fa-IR"/>
        </w:rPr>
        <w:t>!</w:t>
      </w:r>
      <w:r>
        <w:rPr>
          <w:rStyle w:val="FootnoteAnchor"/>
          <w:rtl w:val="true"/>
        </w:rPr>
        <w:footnoteReference w:id="1057"/>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که شهادت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درگذشت علی بن حسین بابویه 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 شهادت حضرت عسکری رخ داده، برخی، نگارش چنین نامه ای را با عناوینی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مرد و فقیه و مورد اعتماد من، از طرف امام به وی که در آن زمان جوانی بیست ساله بوده، بعید شمرده اند، مگر آن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عین جوانی از نظر فضیلت و شخصیت معنوی در چنان رتبه والایی قرار داشته که شایسته ذکر چنین القابی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الغیبة الصغری، محمد صدر، ص </w:t>
      </w:r>
      <w:r>
        <w:rPr>
          <w:rFonts w:eastAsia="IRNazanin" w:cs="IRNazanin"/>
          <w:color w:val="111111"/>
          <w:sz w:val="28"/>
          <w:szCs w:val="28"/>
          <w:lang w:bidi="fa-IR"/>
        </w:rPr>
        <w:t>196</w:t>
      </w:r>
      <w:r>
        <w:rPr>
          <w:rFonts w:eastAsia="IRNazanin" w:cs="IRNazanin"/>
          <w:color w:val="111111"/>
          <w:sz w:val="28"/>
          <w:szCs w:val="28"/>
          <w:rtl w:val="true"/>
          <w:lang w:bidi="fa-IR"/>
        </w:rPr>
        <w:t>).</w:t>
      </w:r>
      <w:bookmarkStart w:id="648" w:name="pg734_5718"/>
    </w:p>
    <w:p>
      <w:pPr>
        <w:pStyle w:val="Heading3"/>
        <w:numPr>
          <w:ilvl w:val="2"/>
          <w:numId w:val="1"/>
        </w:numPr>
        <w:rPr/>
      </w:pPr>
      <w:bookmarkStart w:id="649" w:name="__RefHeading___Toc6161541_211673320"/>
      <w:bookmarkStart w:id="650" w:name="_Toc227"/>
      <w:bookmarkEnd w:id="648"/>
      <w:bookmarkEnd w:id="649"/>
      <w:r>
        <w:rPr/>
        <w:t>6</w:t>
      </w:r>
      <w:r>
        <w:rPr>
          <w:rtl w:val="true"/>
        </w:rPr>
        <w:t xml:space="preserve">. </w:t>
      </w:r>
      <w:r>
        <w:rPr>
          <w:rtl w:val="true"/>
        </w:rPr>
        <w:t>استفاده گسترده از آگاهی غیبی</w:t>
      </w:r>
      <w:bookmarkEnd w:id="650"/>
    </w:p>
    <w:p>
      <w:pPr>
        <w:pStyle w:val="BookText"/>
        <w:rPr/>
      </w:pPr>
      <w:r>
        <w:rPr>
          <w:rFonts w:ascii="IRNazanin" w:hAnsi="IRNazanin" w:eastAsia="IRNazanin"/>
          <w:color w:val="111111"/>
          <w:sz w:val="28"/>
          <w:sz w:val="28"/>
          <w:szCs w:val="28"/>
          <w:rtl w:val="true"/>
          <w:lang w:bidi="fa-IR"/>
        </w:rPr>
        <w:t xml:space="preserve">می دانیم که امامان، در پرتو ارتباط با پروردگار جهان، از آگاهی غیبی برخوردار بودند و در مواردی که اساس حقانیت اسلام یا مصالح عالی امت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مشروعیت امامت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معرض خطر قرار می گرفت، از این آگاهی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پیشگویی ها و گزارش های غیبی امامان، بخش مهمی از زندگی نامه آنان را تشکیل می دهد، اما با یک مطالعه در زندگانی امام عسکری چنین به نظر می رسد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بیش از امامان دیگر آگاهی غیبی خود را آشکار می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تحقیق یکی از دانشمندان معاصر، از کرامات و گزارش های غیبی و اقدامات خارق العاده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جمعاً چهل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المعاجز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و سی و چهار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حر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الهداة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و سی و شش مورد،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و یک مورد را ثبت کرده اند</w:t>
      </w:r>
      <w:r>
        <w:rPr>
          <w:rStyle w:val="FootnoteAnchor"/>
          <w:rtl w:val="true"/>
        </w:rPr>
        <w:footnoteReference w:id="1058"/>
      </w:r>
      <w:r>
        <w:rPr>
          <w:rFonts w:ascii="IRNazanin" w:hAnsi="IRNazanin" w:eastAsia="IRNazanin"/>
          <w:color w:val="111111"/>
          <w:sz w:val="28"/>
          <w:sz w:val="28"/>
          <w:szCs w:val="28"/>
          <w:rtl w:val="true"/>
          <w:lang w:bidi="fa-IR"/>
        </w:rPr>
        <w:t>و این، به خوبی روشنگر فزونی بروز کرامات و گزارش های غیبی از ناحیه آن حضرت می باشد</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 رسد علت این امر شرائط نامساعد و جوّ پراختناقی بود که امام یازدهم و پدرش امام هادی در آن زندگی می کردند، زیرا از وقتی که امام هادی از سر اجبار به سامرّاء منتقل گردید  به شرحی که در سیره آن حضرت گفتیم  به شدت تحت مراقبت و کنترل بود، از این رو امکان معرفی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عموم شیعیان به عنوان امام بعدی وجود نداشت و اصولاً این کار، حیات او را از ناحیه حکومت وقت در معرض خطر جدی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کار</w:t>
      </w:r>
    </w:p>
    <w:p>
      <w:pPr>
        <w:pStyle w:val="BookText"/>
        <w:rPr/>
      </w:pPr>
      <w:r>
        <w:rPr>
          <w:rFonts w:ascii="IRNazanin" w:hAnsi="IRNazanin" w:eastAsia="IRNazanin"/>
          <w:color w:val="111111"/>
          <w:sz w:val="28"/>
          <w:sz w:val="28"/>
          <w:szCs w:val="28"/>
          <w:rtl w:val="true"/>
          <w:lang w:bidi="fa-IR"/>
        </w:rPr>
        <w:t>معرفی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شیعیان و گواه گرفتن آنان در این باب، در ماه های پایانی عمر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صورت گرفت، </w:t>
      </w:r>
      <w:r>
        <w:rPr>
          <w:rStyle w:val="FootnoteAnchor"/>
          <w:rtl w:val="true"/>
        </w:rPr>
        <w:footnoteReference w:id="1059"/>
      </w:r>
      <w:r>
        <w:rPr>
          <w:rFonts w:ascii="IRNazanin" w:hAnsi="IRNazanin" w:eastAsia="IRNazanin"/>
          <w:color w:val="111111"/>
          <w:sz w:val="28"/>
          <w:sz w:val="28"/>
          <w:szCs w:val="28"/>
          <w:rtl w:val="true"/>
          <w:lang w:bidi="fa-IR"/>
        </w:rPr>
        <w:t xml:space="preserve">به طوری که هنگام رحلت آن حضرت، هنوز بسیاری از شیعیان، از امامت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نداشتند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عامل دیگری نیز در این زمینه بی تأثیر نبوده و آن اعتقاد گروهی از شیعیان به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برادر حضرت عسکری، در زمان حیات امام هادی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بر اساس همین پندار، او را در محضر امام هادی احترام می کردند، ولی حضرت با این پندار مبارزه می کرد و آنان را به امامت فرزندش حسن راهنمایی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شهادت حضرت هادی، گروهی از خیانت کاران و نادانان،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ماهویه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پندار را دستاویز قرار داده و به اغوای مردم و منحرف ساختن افکار از امامت حضرت عسکری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دست به دست هم داده و موجب شک و تردید گروهی از شیعیان در امامت آن حضرت در آغاز کار گردیده بود، چنان که برخی از آنان در صدد آزمایش امام بر می آمدند</w:t>
      </w:r>
      <w:r>
        <w:rPr>
          <w:rStyle w:val="FootnoteAnchor"/>
          <w:rtl w:val="true"/>
        </w:rPr>
        <w:footnoteReference w:id="1060"/>
      </w:r>
      <w:r>
        <w:rPr>
          <w:rFonts w:ascii="IRNazanin" w:hAnsi="IRNazanin" w:eastAsia="IRNazanin"/>
          <w:color w:val="111111"/>
          <w:sz w:val="28"/>
          <w:sz w:val="28"/>
          <w:szCs w:val="28"/>
          <w:rtl w:val="true"/>
          <w:lang w:bidi="fa-IR"/>
        </w:rPr>
        <w:t>و برخی دیگر در این زمینه با امام مکاتبه می کردند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تزلزل ها وتردیدها به حدّی بود که امام در پاسخ گروهی از شیعیان در این زمینه با آزردگی و رنجش فراوانی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پدرانم، مانند من، گرفتار شک و تزلزل شیعیان در امر امامت نشده اند</w:t>
      </w:r>
      <w:r>
        <w:rPr>
          <w:rFonts w:eastAsia="IRNazanin" w:cs="IRNazanin"/>
          <w:color w:val="111111"/>
          <w:sz w:val="28"/>
          <w:szCs w:val="28"/>
          <w:rtl w:val="true"/>
          <w:lang w:bidi="fa-IR"/>
        </w:rPr>
        <w:t>...» .</w:t>
      </w:r>
      <w:r>
        <w:rPr>
          <w:rStyle w:val="FootnoteAnchor"/>
          <w:rtl w:val="true"/>
        </w:rPr>
        <w:footnoteReference w:id="1061"/>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عسکری برای زدودن زنگار این شک ها و تردیدها، و نیز گاه برای حفظ یاران خود از خطر، و یا دلگرمی آنان، و یا هدایت گمراهان، ناگزیر می شد پرده های حجاب را کنار زده، از آن سوی جهان ظاهر، خبر دهد، و این، از مؤثرترین شیوه های جلب مخالفان و تقویت ایمان شیعیان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ابوهاشم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قبلاً گفتیم یکی از نزدیک ترین یاران امام بود،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به حضور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رسیدم، برهان و نشانه تازه ای بر امامت او مشاهده می کردم </w:t>
      </w:r>
      <w:r>
        <w:rPr>
          <w:rFonts w:eastAsia="IRNazanin" w:cs="IRNazanin"/>
          <w:color w:val="111111"/>
          <w:sz w:val="28"/>
          <w:szCs w:val="28"/>
          <w:rtl w:val="true"/>
          <w:lang w:bidi="fa-IR"/>
        </w:rPr>
        <w:t>.</w:t>
      </w:r>
      <w:r>
        <w:rPr>
          <w:rStyle w:val="FootnoteAnchor"/>
          <w:rtl w:val="true"/>
        </w:rPr>
        <w:footnoteReference w:id="1062"/>
      </w:r>
    </w:p>
    <w:p>
      <w:pPr>
        <w:pStyle w:val="BookText"/>
        <w:rPr/>
      </w:pPr>
      <w:r>
        <w:rPr>
          <w:rFonts w:ascii="IRNazanin" w:hAnsi="IRNazanin" w:eastAsia="IRNazanin"/>
          <w:color w:val="111111"/>
          <w:sz w:val="28"/>
          <w:sz w:val="28"/>
          <w:szCs w:val="28"/>
          <w:rtl w:val="true"/>
          <w:lang w:bidi="fa-IR"/>
        </w:rPr>
        <w:t>اینک که انگیزه های امام در این زمینه روشن گردید، چند نمونه از پیشگویی های غیبی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نظر خوانندگان گرامی می گذرانیم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سمری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نزدیک ترین و صمیمی ترین یاران امام بود،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 نامه ای به من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فتنه ای برای شما پیش خواهد آمد، آماده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سه روز در میان افراد بنی هاشم اختلافی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همان فتنه است؟ حضرت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w:t>
      </w:r>
      <w:r>
        <w:rPr>
          <w:rStyle w:val="FootnoteAnchor"/>
          <w:rtl w:val="true"/>
        </w:rPr>
        <w:footnoteReference w:id="106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حدود بیست روز پیش از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جعفر زبیری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خود بمان، حادثه مهمی اتفاق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به محضر امام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ای که گفته بودید، رخ داد، اینک چه کار کنم؟ امام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ای که گفتم، حادثه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طولی نکشید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w:t>
      </w:r>
      <w:r>
        <w:rPr>
          <w:rStyle w:val="FootnoteAnchor"/>
          <w:rtl w:val="true"/>
        </w:rPr>
        <w:footnoteReference w:id="106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حمزه سروی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ابوهاشم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نزدیک ترین یاران حضرت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نامه ای به آن حضرت نوشتم و درخواست کردم دعائی در حق من بکند تا توانگر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خط خود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این زودی تو را بی نیاز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عموی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وارثی ندارد، دارایی او که صدهزار درهم است،</w:t>
      </w:r>
    </w:p>
    <w:p>
      <w:pPr>
        <w:pStyle w:val="BookText"/>
        <w:rPr/>
      </w:pPr>
      <w:r>
        <w:rPr>
          <w:rFonts w:ascii="IRNazanin" w:hAnsi="IRNazanin" w:eastAsia="IRNazanin"/>
          <w:color w:val="111111"/>
          <w:sz w:val="28"/>
          <w:sz w:val="28"/>
          <w:szCs w:val="28"/>
          <w:rtl w:val="true"/>
          <w:lang w:bidi="fa-IR"/>
        </w:rPr>
        <w:t>به زودی به دست تو خواهد رسید</w:t>
      </w:r>
      <w:r>
        <w:rPr>
          <w:rFonts w:eastAsia="IRNazanin" w:cs="IRNazanin"/>
          <w:color w:val="111111"/>
          <w:sz w:val="28"/>
          <w:szCs w:val="28"/>
          <w:rtl w:val="true"/>
          <w:lang w:bidi="fa-IR"/>
        </w:rPr>
        <w:t>.</w:t>
      </w:r>
      <w:r>
        <w:rPr>
          <w:rStyle w:val="FootnoteAnchor"/>
          <w:rtl w:val="true"/>
        </w:rPr>
        <w:footnoteReference w:id="106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ابوهاشم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فشار زندان و سنگینی غل و زنجیر به حضرت شکایت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نماز ظهر را در منزل خود خواهی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از زندان خلاص شدم و نماز را در منزل خود خواندم</w:t>
      </w:r>
      <w:r>
        <w:rPr>
          <w:rFonts w:eastAsia="IRNazanin" w:cs="IRNazanin"/>
          <w:color w:val="111111"/>
          <w:sz w:val="28"/>
          <w:szCs w:val="28"/>
          <w:rtl w:val="true"/>
          <w:lang w:bidi="fa-IR"/>
        </w:rPr>
        <w:t>!</w:t>
      </w:r>
      <w:r>
        <w:rPr>
          <w:rStyle w:val="FootnoteAnchor"/>
          <w:rtl w:val="true"/>
        </w:rPr>
        <w:footnoteReference w:id="106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مهتدی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خلیفه عباسی، شروع به کشتار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طی نامه ای به حضرت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 که خلیفه گرفتاری پیدا کرده و فرصت مزاحمت به شما را ندارد، شنیده ام شما را تهدید می کرده و می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این ها را از روی زمین بردارم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پاسخ با خط خود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او کوتاه تر از آن خواهد بود که این تهدیدها را عملی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امروز بشمار، در روز ششم با خواری و خفت کشته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روز بعد، همان گونه که امام پیشگویی کرده بود، مهتدی به قتل رسید</w:t>
      </w:r>
      <w:r>
        <w:rPr>
          <w:rFonts w:eastAsia="IRNazanin" w:cs="IRNazanin"/>
          <w:color w:val="111111"/>
          <w:sz w:val="28"/>
          <w:szCs w:val="28"/>
          <w:rtl w:val="true"/>
          <w:lang w:bidi="fa-IR"/>
        </w:rPr>
        <w:t>.</w:t>
      </w:r>
      <w:r>
        <w:rPr>
          <w:rStyle w:val="FootnoteAnchor"/>
          <w:rtl w:val="true"/>
        </w:rPr>
        <w:footnoteReference w:id="106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قلانسی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محمد که همسرش آبستن بود، نامه ای به حضرت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 و خواهش کرد که حضرت دعا کند زایمان همسرش بی خطر، و نوزاد او پسر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فرزند پسر به تو عنایت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اسم خوبی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دوقلو زایید، یکی را محمد و دیگری را عبدالرحمن نام نهادند</w:t>
      </w:r>
      <w:r>
        <w:rPr>
          <w:rFonts w:eastAsia="IRNazanin" w:cs="IRNazanin"/>
          <w:color w:val="111111"/>
          <w:sz w:val="28"/>
          <w:szCs w:val="28"/>
          <w:rtl w:val="true"/>
          <w:lang w:bidi="fa-IR"/>
        </w:rPr>
        <w:t>.</w:t>
      </w:r>
      <w:r>
        <w:rPr>
          <w:rStyle w:val="FootnoteAnchor"/>
          <w:rtl w:val="true"/>
        </w:rPr>
        <w:footnoteReference w:id="106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بودیم که در مورد کرامات امام</w:t>
      </w:r>
    </w:p>
    <w:p>
      <w:pPr>
        <w:pStyle w:val="BookText"/>
        <w:rPr/>
      </w:pPr>
      <w:r>
        <w:rPr>
          <w:rFonts w:ascii="IRNazanin" w:hAnsi="IRNazanin" w:eastAsia="IRNazanin"/>
          <w:color w:val="111111"/>
          <w:sz w:val="28"/>
          <w:sz w:val="28"/>
          <w:szCs w:val="28"/>
          <w:rtl w:val="true"/>
          <w:lang w:bidi="fa-IR"/>
        </w:rPr>
        <w:t>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گفتوگو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ناصبی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نوشته ای بدون مرکّب برای او می نویسم، اگر آن را پاسخ داد، می پذیرم که او بر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مسائل خود را نوشتیم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ناصبی نیز بدون مرکّب روی برگه ای مطلب خود را نوشت و آن را با نامه ها به خدمت امام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پاسخ سؤال های ما را مرقوم فرمود و روی برگه مربوط به ناصبی، اسم او و اسم پدرش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ناصبی چون آن را دید از هوش رفت و چون به هوش آمد، حقانیت حضرت را تصدیق کرد و در زمره شیعیان قرار گرفت</w:t>
      </w:r>
      <w:r>
        <w:rPr>
          <w:rFonts w:eastAsia="IRNazanin" w:cs="IRNazanin"/>
          <w:color w:val="111111"/>
          <w:sz w:val="28"/>
          <w:szCs w:val="28"/>
          <w:rtl w:val="true"/>
          <w:lang w:bidi="fa-IR"/>
        </w:rPr>
        <w:t>.</w:t>
      </w:r>
      <w:r>
        <w:rPr>
          <w:rStyle w:val="FootnoteAnchor"/>
          <w:rtl w:val="true"/>
        </w:rPr>
        <w:footnoteReference w:id="106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خانه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بیرون آمد، جلو رفتم و از فقر و نیازمندی خویش شکوه کردم و سوگند خوردم که حتی یک درهم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یاد می کنی، در صورتی که دویست دینار در خاک پنهان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برای آن نگفتم که به تو عطائی نکنم و آن گاه رو به غلام خود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همراه داری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صد دینار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را سپاس گفتم و بازگشتم</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آن دویست دینار را، در وقتی که بسیار نیازمند آن هستی، از دست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سراغ دینارها رفتم و آن ها را در جای خود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جایشان را عوض کردم و طوری پنهان ساختم که هیچ کس مطلع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قضیه مدتی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دینارها نیازمند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آن ها رفتم چیزی نیافتم و این امر بر من بسیار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فهمیدم پسرم جای آن ها را یافته و دینارها را برداشته و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چیزی از آن ها به دست من نرسید و همان طور شد که امام فرموده بود</w:t>
      </w:r>
      <w:r>
        <w:rPr>
          <w:rFonts w:eastAsia="IRNazanin" w:cs="IRNazanin"/>
          <w:color w:val="111111"/>
          <w:sz w:val="28"/>
          <w:szCs w:val="28"/>
          <w:rtl w:val="true"/>
          <w:lang w:bidi="fa-IR"/>
        </w:rPr>
        <w:t>!</w:t>
      </w:r>
      <w:r>
        <w:rPr>
          <w:rStyle w:val="FootnoteAnchor"/>
          <w:rtl w:val="true"/>
        </w:rPr>
        <w:footnoteReference w:id="107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سامرّاء گرد آمده بودیم و منتظر خروج ابومحمد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بودیم تا او را از نزدیک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نامه ای از حضرت دریافت کردیم که در آن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هشدار که هیچ کس بر من سلام نکند وکسی با دست، به سوی من اشاره نکند، در غیر این صورت جانتان به خطر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من جوانی ایستاده بود،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چه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اختلافی پیش آمده است، آمده ام تا او را ببینم و سخنی از او بشنوم یا نشانه ای ببینم تا دلم آرام گیرد، من از نوادگان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 غِفاری</w:t>
      </w:r>
      <w:r>
        <w:rPr>
          <w:rFonts w:eastAsia="IRNazanin" w:cs="IRNazanin"/>
          <w:color w:val="111111"/>
          <w:sz w:val="28"/>
          <w:szCs w:val="28"/>
          <w:rtl w:val="true"/>
          <w:lang w:bidi="fa-IR"/>
        </w:rPr>
        <w:t>»</w:t>
      </w:r>
      <w:r>
        <w:rPr>
          <w:rStyle w:val="FootnoteAnchor"/>
          <w:rtl w:val="true"/>
        </w:rPr>
        <w:footnoteReference w:id="1071"/>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خادمش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رو به روی ما رسید، به جوانی که در کنار من بود، نگریست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غِفاری هستی؟ جوان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کند؟ جوان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پس از این سخنان کوتاه از کنار ما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جوان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قبلاً دیده بودی؟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همین تو را کافی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از این نیز کافی بود</w:t>
      </w:r>
      <w:r>
        <w:rPr>
          <w:rFonts w:eastAsia="IRNazanin" w:cs="IRNazanin"/>
          <w:color w:val="111111"/>
          <w:sz w:val="28"/>
          <w:szCs w:val="28"/>
          <w:rtl w:val="true"/>
          <w:lang w:bidi="fa-IR"/>
        </w:rPr>
        <w:t>!</w:t>
      </w:r>
      <w:r>
        <w:rPr>
          <w:rStyle w:val="FootnoteAnchor"/>
          <w:rtl w:val="true"/>
        </w:rPr>
        <w:footnoteReference w:id="1072"/>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 بن محمد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حرکت می کرد و ما در رکاب او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آرزو داشتم که دارای فرزندی شوم، در دلم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صاحب فرزندی خواهم شد؟ در این هنگام، امام نگاهی به من کرد و با سر اشاره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خواهد شد؟حضرت با سر اشاره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بعد خدا فرزند دختری به ما داد</w:t>
      </w:r>
      <w:r>
        <w:rPr>
          <w:rFonts w:eastAsia="IRNazanin" w:cs="IRNazanin"/>
          <w:color w:val="111111"/>
          <w:sz w:val="28"/>
          <w:szCs w:val="28"/>
          <w:rtl w:val="true"/>
          <w:lang w:bidi="fa-IR"/>
        </w:rPr>
        <w:t>!</w:t>
      </w:r>
      <w:r>
        <w:rPr>
          <w:rStyle w:val="FootnoteAnchor"/>
          <w:rtl w:val="true"/>
        </w:rPr>
        <w:footnoteReference w:id="1073"/>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محمد بن زیاد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از طرف حضرت به من 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خطری تو را تهدید می کند، از خانه خارج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روزها یک گرفتاری برای</w:t>
      </w:r>
      <w:bookmarkStart w:id="651" w:name="pg734_5730"/>
    </w:p>
    <w:p>
      <w:pPr>
        <w:pStyle w:val="BookText"/>
        <w:rPr/>
      </w:pPr>
      <w:bookmarkEnd w:id="651"/>
      <w:r>
        <w:rPr>
          <w:rFonts w:ascii="IRNazanin" w:hAnsi="IRNazanin" w:eastAsia="IRNazanin"/>
          <w:color w:val="111111"/>
          <w:sz w:val="28"/>
          <w:sz w:val="28"/>
          <w:szCs w:val="28"/>
          <w:rtl w:val="true"/>
          <w:lang w:bidi="fa-IR"/>
        </w:rPr>
        <w:t>من پیش آمد که از آن وحشت کردم، نامه ای به امام نوشتم و پرسیدم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خطر است؟ امام در پاسخ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خطری که گفتیم از این بدتر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طولی نکشید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تعقیب قرار گرفتم و از طرف حکومت برای دستگیر کننده من صدهزار درهم جایزه اعلام گردید</w:t>
      </w:r>
      <w:r>
        <w:rPr>
          <w:rFonts w:eastAsia="IRNazanin" w:cs="IRNazanin"/>
          <w:color w:val="111111"/>
          <w:sz w:val="28"/>
          <w:szCs w:val="28"/>
          <w:rtl w:val="true"/>
          <w:lang w:bidi="fa-IR"/>
        </w:rPr>
        <w:t>!</w:t>
      </w:r>
      <w:r>
        <w:rPr>
          <w:rStyle w:val="FootnoteAnchor"/>
          <w:rtl w:val="true"/>
        </w:rPr>
        <w:footnoteReference w:id="1074"/>
      </w:r>
    </w:p>
    <w:p>
      <w:pPr>
        <w:pStyle w:val="Heading3"/>
        <w:numPr>
          <w:ilvl w:val="2"/>
          <w:numId w:val="1"/>
        </w:numPr>
        <w:rPr/>
      </w:pPr>
      <w:bookmarkStart w:id="652" w:name="__RefHeading___Toc6161543_211673320"/>
      <w:bookmarkStart w:id="653" w:name="_Toc228"/>
      <w:bookmarkEnd w:id="652"/>
      <w:r>
        <w:rPr/>
        <w:t>7</w:t>
      </w:r>
      <w:r>
        <w:rPr>
          <w:rtl w:val="true"/>
        </w:rPr>
        <w:t xml:space="preserve">. </w:t>
      </w:r>
      <w:r>
        <w:rPr>
          <w:rtl w:val="true"/>
        </w:rPr>
        <w:t>آماده سازی شیعیان برای دوران غیبت</w:t>
      </w:r>
      <w:bookmarkEnd w:id="653"/>
    </w:p>
    <w:p>
      <w:pPr>
        <w:pStyle w:val="BookText"/>
        <w:rPr/>
      </w:pPr>
      <w:r>
        <w:rPr>
          <w:rFonts w:ascii="IRNazanin" w:hAnsi="IRNazanin" w:eastAsia="IRNazanin"/>
          <w:color w:val="111111"/>
          <w:sz w:val="28"/>
          <w:sz w:val="28"/>
          <w:szCs w:val="28"/>
          <w:rtl w:val="true"/>
          <w:lang w:bidi="fa-IR"/>
        </w:rPr>
        <w:t>از آن جا که غائب شدن امام و رهبر هر جمعیتی، یک حادثه غیرطبیعی و نامأنوس است و باور کردن آن و نیز تحمل مشکلات ناشی از آن برای نوع مردم دشوار می باشد، پیامبر اسلام و امامان پیشین به تدریج مردم را با این موضوع آشنا ساخته و افکار را برای پذیرش آن آماده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تلاش در عصر امام هادی و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زمان غیبت نزدیک می شد، به صورت محسوس تری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زندگانی امام هادی دیدیم، آن حضرت اقدامات خود را نوعاً توسط نمایندگان انجام می داد و کمتر شخصاً با افراد تماس می گرفت</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معنا در زمان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بیش تری یافت، زیرا امام از یک طرف، با وجود تأکید بر تولد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تنها به شیعیان خاصّ و بسیار نزدیک نشان می داد و از طرف دیگر تماس مستقیم شیعیان با خود آن حضرت روز به روز محدودتر و کمتر می شد، به طوری که حتی در خود شهر سامرّاء به مراجعات و مسائل شیعیان از طریق نامه یا توسط نمایندگان خویش پاسخ می داد و بدین ترتیب آنان را برای تحمل اوضاع و شرائط و تکالیف عصر غیبت و ارتباط غیرمستقیم با امام آماده می ساخت وچنان که خواهیم دید، این همان روشی است که بعداً امام دوازدهم در زمان غیبت صُغری در پیش گرفت و شیعیان را به تدریج برای دوران غیبت کبری آماده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کردیم که گاهی برخی از شیعیان خاص، موفق به دیدار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شدند، اینک در این جا به عنوان نمونه یک مورد از این دیدارها را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پیشگویی غیبت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یاران خاص و گران قدر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رسیدم می خواستم درباره امام بعد از او بپرسم، حضرت پیش از سؤال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زمانی که آدم را آفریده تا روز رستاخیز، هرگز زمین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نگذاشته و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برکت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زمین، بلا را از مردم جهان دفع می کند و باران می فرستد و برکات نهفته در دل زمین را آشکار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 و امام بعد از شما کیست؟ حضرت به سرعت برخاست و به اطاق دیگر رفت و طولی نکشید که برگشت، در حالی که پسر بچه ای را که حدود سه سال داشت و رخسارش همچون ماه شب چهارده می درخشید، به دوش گرفته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خدا و امامان محترم نبودی، این پسرم را به تو نشان نمی دادم، او همنام و هم کنیه رسول خداست، زمین را پر از عدل و داد می کند چنان که از ظلم و جور پر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میان این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طول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او غیبتی خواهد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طولانی بودن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به شک خواهند افتاد و تنها کسانی که خداوند آنان را در اعتقاد به امامت او ثابت نگه داشته و توفیق دعا جهت تعجیل قیام و ظهور او می بخشد، از گمراهی نجات می یابند</w:t>
      </w:r>
      <w:r>
        <w:rPr>
          <w:rFonts w:eastAsia="IRNazanin" w:cs="IRNazanin"/>
          <w:color w:val="111111"/>
          <w:sz w:val="28"/>
          <w:szCs w:val="28"/>
          <w:rtl w:val="true"/>
          <w:lang w:bidi="fa-IR"/>
        </w:rPr>
        <w:t>....</w:t>
      </w:r>
      <w:r>
        <w:rPr>
          <w:rStyle w:val="FootnoteAnchor"/>
          <w:rtl w:val="true"/>
        </w:rPr>
        <w:footnoteReference w:id="1075"/>
      </w:r>
      <w:bookmarkStart w:id="654" w:name="pg734_5734"/>
    </w:p>
    <w:p>
      <w:pPr>
        <w:pStyle w:val="Heading3"/>
        <w:numPr>
          <w:ilvl w:val="2"/>
          <w:numId w:val="1"/>
        </w:numPr>
        <w:rPr/>
      </w:pPr>
      <w:bookmarkStart w:id="655" w:name="__RefHeading___Toc6161545_211673320"/>
      <w:bookmarkStart w:id="656" w:name="_Toc229"/>
      <w:bookmarkEnd w:id="654"/>
      <w:bookmarkEnd w:id="655"/>
      <w:r>
        <w:rPr>
          <w:rtl w:val="true"/>
        </w:rPr>
        <w:t>جلوه درخشان حقیقت</w:t>
      </w:r>
      <w:bookmarkEnd w:id="656"/>
    </w:p>
    <w:p>
      <w:pPr>
        <w:pStyle w:val="BookText"/>
        <w:rPr/>
      </w:pPr>
      <w:r>
        <w:rPr>
          <w:rFonts w:ascii="IRNazanin" w:hAnsi="IRNazanin" w:eastAsia="IRNazanin"/>
          <w:color w:val="111111"/>
          <w:sz w:val="28"/>
          <w:sz w:val="28"/>
          <w:szCs w:val="28"/>
          <w:rtl w:val="true"/>
          <w:lang w:bidi="fa-IR"/>
        </w:rPr>
        <w:t>با تمام دشمنی ها و کینه توزی هایی که درباریان عباسی نسبت به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داشتند، عظمت معنوی و فروغ کمالات او گاه آنان را چنان تحت تأثیر قرار می داد که ناگزیر در برابر آن حضرت سر تعظیم فرود می آوردند و زبان به مدح و ستایش آن بزرگوار می گشودند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بن خاقان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درباریان و رجال مهمّ حکومت عباسی بود و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متصدی اراضی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مأمور اخذ مالیات این شهر و از ناصبیان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اشعری و محمد بن یحیی و دیگران آورده اند که روزی در مجلس او سخن از علویان و عقایدشان به میان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از علویان را از نظر روش و وقار و عفت و نجابت و فضیلت و عظمت در میان خانواده خویش و تمامی بنی هاشم مانند حسن بن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خاندانش او را بر بزرگسالان و سران خود مقدم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سران سپاه و وزیران و عموم مردم نیز همین وضع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دارم روزی نزد پدرم بودم، دربانان خبر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ابن الرضا</w:t>
      </w:r>
      <w:r>
        <w:rPr>
          <w:rStyle w:val="FootnoteAnchor"/>
          <w:rtl w:val="true"/>
        </w:rPr>
        <w:footnoteReference w:id="10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وارد شود، پدرم با صدای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که دربانان نزد پدرم از او با کنیه و با احترام یاد کردند، شگفت زده شدم، زیرا نزد پدرم جز خلیفه یا ولیعهد یا کسی را که خلیفه دستور داده بود او را به کنیه</w:t>
      </w:r>
      <w:r>
        <w:rPr>
          <w:rStyle w:val="FootnoteAnchor"/>
          <w:rtl w:val="true"/>
        </w:rPr>
        <w:footnoteReference w:id="1077"/>
      </w:r>
      <w:r>
        <w:rPr>
          <w:rFonts w:ascii="IRNazanin" w:hAnsi="IRNazanin" w:eastAsia="IRNazanin"/>
          <w:color w:val="111111"/>
          <w:sz w:val="28"/>
          <w:sz w:val="28"/>
          <w:szCs w:val="28"/>
          <w:rtl w:val="true"/>
          <w:lang w:bidi="fa-IR"/>
        </w:rPr>
        <w:t>یاد کنند، این گونه یاد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مردی</w:t>
      </w:r>
    </w:p>
    <w:p>
      <w:pPr>
        <w:pStyle w:val="BookText"/>
        <w:rPr/>
      </w:pPr>
      <w:r>
        <w:rPr>
          <w:rFonts w:ascii="IRNazanin" w:hAnsi="IRNazanin" w:eastAsia="IRNazanin"/>
          <w:color w:val="111111"/>
          <w:sz w:val="28"/>
          <w:sz w:val="28"/>
          <w:szCs w:val="28"/>
          <w:rtl w:val="true"/>
          <w:lang w:bidi="fa-IR"/>
        </w:rPr>
        <w:t>گندم گون، خوش قامت، خوشرو، نیکواندام، جوان و دارای هیبت و جلالت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چشم پدرم به او افتاد، از جا برخاست وچند گام به استقبال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نداشتم پدرم نسبت به کسی از بنی هاشم یا فرماندهان سپاه چنین احترامی ابراز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دست در گردن او انداخت و صورت و سینه او را بوسید و دست او را گرفت و بر جای نماز خود که در آن جا نشسته بود، نشانید، و خود، رو به روی او نشست و با او به صحبت پرداخت، و در ضمن صحبت،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چه می دیدم در شگفت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دربانی آمد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می خواهد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 این بود که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آمد، پیش از او دربانان و نیز فرماندهان ویژه سپاه او می آمدند و در فاصله درِ ورودی قصر تا مجلس پدرم در دو صف می ایستادند و به همین حال می ماندند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آن ها عبور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پدرم پیوسته متوجه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با او گفتوگو می کرد تا آن گاه که چشمش به غلامان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در این موقع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اگر مایلید تشریف ببرید و به دربانان خود دستور داد او را از پشت صف ببرند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برخاست و پدرم نیز برخاست ودست در گردن او انداخت و با او خداحافظی کرد و او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دربانان وغلامان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کسی بود که او را در حضور پدرم به کنیه یاد کردید و پدرم نیز با او چنین رفتار کرد؟</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یکی از علویان است که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من بیش تر شد وآن روز همه اش در فکر او و رفتار پدرم با او بودم تا شب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پدرم این بود که پس از نماز عشاء می نشست و گزارش ها و اموری را که لازم بود به اطلاع خلیفه برساند، بررسی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خواند و نشست، من آمدم و</w:t>
      </w:r>
    </w:p>
    <w:p>
      <w:pPr>
        <w:pStyle w:val="BookText"/>
        <w:rPr/>
      </w:pPr>
      <w:r>
        <w:rPr>
          <w:rFonts w:ascii="IRNazanin" w:hAnsi="IRNazanin" w:eastAsia="IRNazanin"/>
          <w:color w:val="111111"/>
          <w:sz w:val="28"/>
          <w:sz w:val="28"/>
          <w:szCs w:val="28"/>
          <w:rtl w:val="true"/>
          <w:lang w:bidi="fa-IR"/>
        </w:rPr>
        <w:t>نزد او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پیش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داری؟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پدر، اگر اجازه می دهی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که صبح او را دیدم چه کسی بود که نسبت به او چنین تواضع و احترام نمودی و در سخنانت،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گفتی و خود و پدر و مادرت را فدای او می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رافضیان</w:t>
      </w:r>
      <w:r>
        <w:rPr>
          <w:rFonts w:eastAsia="IRNazanin" w:cs="IRNazanin"/>
          <w:color w:val="111111"/>
          <w:sz w:val="28"/>
          <w:szCs w:val="28"/>
          <w:rtl w:val="true"/>
          <w:lang w:bidi="fa-IR"/>
        </w:rPr>
        <w:t>»</w:t>
      </w:r>
      <w:r>
        <w:rPr>
          <w:rStyle w:val="FootnoteAnchor"/>
          <w:rtl w:val="true"/>
        </w:rPr>
        <w:footnoteReference w:id="107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اندکی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ساکت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خلافت از دست خلفای بنی عباس بیرون رود، کسی از بنی هاشم جز او سزاوار آن نیست و این به خاطر فضیلت و عفت و زهد و عبادت و اخلاق نیکو و شایستگی اوست، پدر او نیز مردی بزرگوار و بافضیلت بود</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سخنان اندیشه و نگرانی ام بیش تر و خشمم نسبت به پدر فزون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هّم و غمی جز این نداشتم که درباره ابن الرّضا پرسوجو کنم و پیرامون او کاوش و بررسی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یک از بنی هاشم و سران سپاه و نویسندگان و قاضیان و فقیهان و دیگر افراد درباره او سؤال نکردم مگر آن که او را در نظر آنان در نهایت بزرگی و ارجمندی و والایی یافتم، همه از او به نیکی یاد می کردند و او را بر تمامی خاندان و بزرگان خویش مقدم می شمردند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او در نظرم بالا رفت، زیرا هیچ دوست و دشمنی را ندیدم مگر آن که در مورد او به نیکی سخن می گفت و او را می ستود</w:t>
      </w:r>
      <w:r>
        <w:rPr>
          <w:rFonts w:eastAsia="IRNazanin" w:cs="IRNazanin"/>
          <w:color w:val="111111"/>
          <w:sz w:val="28"/>
          <w:szCs w:val="28"/>
          <w:rtl w:val="true"/>
          <w:lang w:bidi="fa-IR"/>
        </w:rPr>
        <w:t>....</w:t>
      </w:r>
      <w:r>
        <w:rPr>
          <w:rStyle w:val="FootnoteAnchor"/>
          <w:rtl w:val="true"/>
        </w:rPr>
        <w:footnoteReference w:id="1079"/>
      </w:r>
    </w:p>
    <w:p>
      <w:pPr>
        <w:pStyle w:val="BookText"/>
        <w:rPr/>
      </w:pPr>
      <w:r>
        <w:rPr>
          <w:rFonts w:ascii="IRNazanin" w:hAnsi="IRNazanin" w:eastAsia="IRNazanin"/>
          <w:color w:val="111111"/>
          <w:sz w:val="28"/>
          <w:sz w:val="28"/>
          <w:szCs w:val="28"/>
          <w:rtl w:val="true"/>
          <w:lang w:bidi="fa-IR"/>
        </w:rPr>
        <w:t>شهادت امام و توطئه های بی ثمر</w:t>
      </w:r>
    </w:p>
    <w:p>
      <w:pPr>
        <w:pStyle w:val="BookText"/>
        <w:rPr/>
      </w:pPr>
      <w:r>
        <w:rPr>
          <w:rFonts w:ascii="IRNazanin" w:hAnsi="IRNazanin" w:eastAsia="IRNazanin"/>
          <w:color w:val="111111"/>
          <w:sz w:val="28"/>
          <w:sz w:val="28"/>
          <w:szCs w:val="28"/>
          <w:rtl w:val="true"/>
          <w:lang w:bidi="fa-IR"/>
        </w:rPr>
        <w:t>معتمد عباسی که همواره از محبوبیت و نفوذ معنوی امام در جامعه نگران بود، چون دید توجه مردم به امام روز به روز بیش تر می شود و زندان و اختناق و مراقبت تأثیر معکوس دارد، سرانجام به همان شیوه مزورانه دیرینه متوسل شد و امام را پنهانی مسموم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 نامدار جهان تشیع،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دانشمندان ما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مسمومیت به شهادت رسید، چنان که پدرش و جدش و همه امامان، با شهادت از دنیا رفته اند</w:t>
      </w:r>
      <w:r>
        <w:rPr>
          <w:rFonts w:eastAsia="IRNazanin" w:cs="IRNazanin"/>
          <w:color w:val="111111"/>
          <w:sz w:val="28"/>
          <w:szCs w:val="28"/>
          <w:rtl w:val="true"/>
          <w:lang w:bidi="fa-IR"/>
        </w:rPr>
        <w:t>.</w:t>
      </w:r>
      <w:r>
        <w:rPr>
          <w:rStyle w:val="FootnoteAnchor"/>
          <w:rtl w:val="true"/>
        </w:rPr>
        <w:footnoteReference w:id="10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دانشمند معروف شیعه،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مسموم ساخت</w:t>
      </w:r>
      <w:r>
        <w:rPr>
          <w:rStyle w:val="FootnoteAnchor"/>
          <w:rtl w:val="true"/>
        </w:rPr>
        <w:footnoteReference w:id="108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جریر بن رستم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دانشمندان شیعی در قرن چهارم، معتقد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مسمومیت به درجه شهادت رسید</w:t>
      </w:r>
      <w:r>
        <w:rPr>
          <w:rFonts w:eastAsia="IRNazanin" w:cs="IRNazanin"/>
          <w:color w:val="111111"/>
          <w:sz w:val="28"/>
          <w:szCs w:val="28"/>
          <w:rtl w:val="true"/>
          <w:lang w:bidi="fa-IR"/>
        </w:rPr>
        <w:t>.</w:t>
      </w:r>
      <w:r>
        <w:rPr>
          <w:rStyle w:val="FootnoteAnchor"/>
          <w:rtl w:val="true"/>
        </w:rPr>
        <w:footnoteReference w:id="1082"/>
      </w:r>
    </w:p>
    <w:p>
      <w:pPr>
        <w:pStyle w:val="BookText"/>
        <w:rPr/>
      </w:pPr>
      <w:r>
        <w:rPr>
          <w:rFonts w:ascii="IRNazanin" w:hAnsi="IRNazanin" w:eastAsia="IRNazanin"/>
          <w:color w:val="111111"/>
          <w:sz w:val="28"/>
          <w:sz w:val="28"/>
          <w:szCs w:val="28"/>
          <w:rtl w:val="true"/>
          <w:lang w:bidi="fa-IR"/>
        </w:rPr>
        <w:t>یکی از نشانه های شهادت امام توسط دربار عباسی، تحرّک ها و تلاش های فوق العاده ای بود که معتمد عباسی در روزهای مسمومیت و شهادت امام، برای عادی جلوه دادن مرگ آن حضرت از خود نشان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صبّاغ مالکی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یکی از دانشمندان اهل سنت، 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بن خاقان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یکی از درباریان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احترام او نسبت به امام یاد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درگذشت ابومحمد حسن بن علی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معتمد، خلیفه عباسی حال مخصوصی پیدا کرد که ما از آن شگفت زده شدیم و فکر نمی کردیم چنین حالی 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خلیفه وقت بود و قدرت را در دست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رنجور شد،</w:t>
      </w:r>
    </w:p>
    <w:p>
      <w:pPr>
        <w:pStyle w:val="BookText"/>
        <w:rPr/>
      </w:pPr>
      <w:r>
        <w:rPr>
          <w:rFonts w:ascii="IRNazanin" w:hAnsi="IRNazanin" w:eastAsia="IRNazanin"/>
          <w:color w:val="111111"/>
          <w:sz w:val="28"/>
          <w:sz w:val="28"/>
          <w:szCs w:val="28"/>
          <w:rtl w:val="true"/>
          <w:lang w:bidi="fa-IR"/>
        </w:rPr>
        <w:t>پنج نفر از اطرافیان خاص خلیفه که همه از فقیهان درباری بودند، به خانه او گسیل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معتمد به آنان دستور داد در خانه ابومحمدبمانند و هرچه روی می دهد به او گزارش کنند، نیز عده ای را به عنوان پرستار فرستاد تا ملازم او باشند و همچنین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بن بختیار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ده نفر از معتمدین را انتخاب کند و به خانه ابومحمد بفرستد و آنان هر صبح و شام نزد او بروند و حال او را زیر نظر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یا سه روز بعد به خلیفه خبر دادند حال ابومحمد سخت تر شده و بعید است بهتر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دستور داد شب و روز ملازم خانه او باشند و آنان پیوسته ملازم خانه آن بزرگوار بودند تا پس از چند روزی رحلت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درگذشت آن حضرت پخش شد، سامرّاء به حرکت در آمد و سراپا فریاد و ناله گردید و بازارها تعطیل و مغازه ها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هاشم، دیوانیان، امرای لشکر، قاضیان شهر، شعرا، شهود و گواهان و سایر مردم برای شرکت در مراسم تشییع حرکت کردند، سامرّاء در آن روز یادآور صحنه قیامت بود</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جنازه آماده دفن شد، خلیفه برادر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 تا بر جنازه آن حضرت نماز بگزارد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جنازه را برای نماز روی زمین گذاشتند، عیسی نزدیک رفت و صورت آن حضرت را باز کرد و به علویان و عباسیان و قاضیان و نویسندگان و شهود نشان داد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مرگ طبیعی وفات یافته است و فلان و فلان از خدمت گزاران خلیفه نیز شاهد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روی جنازه را پوشاند و بر او نماز خواند، و فرمان داد برای دفن ببرند</w:t>
      </w:r>
      <w:r>
        <w:rPr>
          <w:rFonts w:eastAsia="IRNazanin" w:cs="IRNazanin"/>
          <w:color w:val="111111"/>
          <w:sz w:val="28"/>
          <w:szCs w:val="28"/>
          <w:rtl w:val="true"/>
          <w:lang w:bidi="fa-IR"/>
        </w:rPr>
        <w:t xml:space="preserve">...» </w:t>
      </w:r>
      <w:r>
        <w:rPr>
          <w:rStyle w:val="FootnoteAnchor"/>
          <w:rtl w:val="true"/>
        </w:rPr>
        <w:footnoteReference w:id="1083"/>
      </w:r>
    </w:p>
    <w:p>
      <w:pPr>
        <w:pStyle w:val="BookText"/>
        <w:rPr/>
      </w:pPr>
      <w:r>
        <w:rPr>
          <w:rFonts w:ascii="IRNazanin" w:hAnsi="IRNazanin" w:eastAsia="IRNazanin"/>
          <w:color w:val="111111"/>
          <w:sz w:val="28"/>
          <w:sz w:val="28"/>
          <w:szCs w:val="28"/>
          <w:rtl w:val="true"/>
          <w:lang w:bidi="fa-IR"/>
        </w:rPr>
        <w:t>البته این نماز جنبه تشریفاتی داشت و طرحی بود که رژیم حاکم برای لوث کردن ماجرای شهادت امام ریخته بود و چنان که در میان دانشمندان شیعه مشهور است، حضرت مهدی  عج  به طور خصوصی بر جنازه پدر بزرگوارش،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گزارد</w:t>
      </w:r>
      <w:r>
        <w:rPr>
          <w:rFonts w:eastAsia="IRNazanin" w:cs="IRNazanin"/>
          <w:color w:val="111111"/>
          <w:sz w:val="28"/>
          <w:szCs w:val="28"/>
          <w:rtl w:val="true"/>
          <w:lang w:bidi="fa-IR"/>
        </w:rPr>
        <w:t>.</w:t>
      </w:r>
      <w:r>
        <w:rPr>
          <w:rStyle w:val="FootnoteAnchor"/>
          <w:rtl w:val="true"/>
        </w:rPr>
        <w:footnoteReference w:id="1084"/>
      </w:r>
    </w:p>
    <w:p>
      <w:pPr>
        <w:pStyle w:val="BookText"/>
        <w:rPr/>
      </w:pPr>
      <w:r>
        <w:rPr>
          <w:rFonts w:ascii="IRNazanin" w:hAnsi="IRNazanin" w:eastAsia="IRNazanin"/>
          <w:color w:val="111111"/>
          <w:sz w:val="28"/>
          <w:sz w:val="28"/>
          <w:szCs w:val="28"/>
          <w:rtl w:val="true"/>
          <w:lang w:bidi="fa-IR"/>
        </w:rPr>
        <w:t>تلاش مذبوحانه جعفر کذّاب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ابوالأدیان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خدمت گزاران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و نامه های آن حضرت را به شهرها می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مرضی که امام با آن از دنیا رفت، به خدمتش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نامه هایی نوشت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بری، پانزده روز در سامرّاء نخواهی بود، روز پانزدهم که داخل شهر شدی، خواهی دید که از خانه من ناله و شیون بلند است و جسد مرا در محل غسل گذاشته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شود، امام بعد از شما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پاسخ نامه ها را از تو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نشانه بیش تری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جنازه من نماز گزارد، قائم بعد از من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دیگری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آن چه در میان همیان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کمربند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خبر دهد، او امام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هیبت و عظمت امام مانع شد که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چه در همیان است چیست؟</w:t>
      </w:r>
    </w:p>
    <w:p>
      <w:pPr>
        <w:pStyle w:val="BookText"/>
        <w:rPr/>
      </w:pPr>
      <w:r>
        <w:rPr>
          <w:rFonts w:ascii="IRNazanin" w:hAnsi="IRNazanin" w:eastAsia="IRNazanin"/>
          <w:color w:val="111111"/>
          <w:sz w:val="28"/>
          <w:sz w:val="28"/>
          <w:szCs w:val="28"/>
          <w:rtl w:val="true"/>
          <w:lang w:bidi="fa-IR"/>
        </w:rPr>
        <w:t xml:space="preserve">من نامه های آن حضرت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بردم و جواب آن ها را گرفته و روز پانزدهم وارد سامرّاء شدم، دیدم همان طور که امام فرموده بود، از خانه امام صدای ناله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دیدم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خانه آن حضرت نشسته و گروهی از شیعیان، اطراف او را گرفته به وی تسلیت و به امامتش تبریک می گویند </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این جریان یکّه خوردم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جعفر امام باشد، پس وضع</w:t>
      </w:r>
    </w:p>
    <w:p>
      <w:pPr>
        <w:pStyle w:val="BookText"/>
        <w:rPr/>
      </w:pPr>
      <w:r>
        <w:rPr>
          <w:rFonts w:ascii="IRNazanin" w:hAnsi="IRNazanin" w:eastAsia="IRNazanin"/>
          <w:color w:val="111111"/>
          <w:sz w:val="28"/>
          <w:sz w:val="28"/>
          <w:szCs w:val="28"/>
          <w:rtl w:val="true"/>
          <w:lang w:bidi="fa-IR"/>
        </w:rPr>
        <w:t>امامت عوض شده است، زیرا من با چشم خود دیده بودم که جعفر شراب می خورد و قمار بازی می کرد و اهل تار و طنبور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جلو رفته و رحلت برادرش را تسلیت و امامتش را تبریک گفتم، ولی از من چیزی نپرسید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خادم خانه امام، بیرون آمد و به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برادرت را کفن کردند، بیایید نماز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وارد 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در اطراف او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سمّان</w:t>
      </w:r>
      <w:r>
        <w:rPr>
          <w:rFonts w:eastAsia="IRNazanin" w:cs="IRNazanin"/>
          <w:color w:val="111111"/>
          <w:sz w:val="28"/>
          <w:szCs w:val="28"/>
          <w:rtl w:val="true"/>
          <w:lang w:bidi="fa-IR"/>
        </w:rPr>
        <w:t>»</w:t>
      </w:r>
      <w:r>
        <w:rPr>
          <w:rStyle w:val="FootnoteAnchor"/>
          <w:rtl w:val="true"/>
        </w:rPr>
        <w:footnoteReference w:id="108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پیشاپیش آن ها قرار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به حیاط خانه وارد شدیم، جنازه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کفن کرده و در تابوت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پیش رفت تا بر جنازه امام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خواست تکبیر نماز را بگوید، ناگاه کودکی گندمگون و سیاه موی که دندان های پیشینش قدری با هم فاصله داشت، بیرون آمد و لباس جعفر راگرفت و او را کنار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برو، من باید بر پدرم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در حالی که قیافه اش دگرگون شده بود، کنار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کودک بر جنازه امام نماز خواند وحضرت را در خانه خود در کنار قبر پدرش امام هادی دفن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همان کودک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نامه ها را که همراه تو است،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نامه ها را به وی دادم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نشانه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 جنازه، و خواستن جواب نامه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حالا فقط همیان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پیش جعفر آمدم و دیدم سر و صدایش بلند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حاجز وشاء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حاضر بود به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کودک 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خواست با این سؤال جعفر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بیخود ادعای امامت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تا به حال او را ندیده ام و نمی شناسم</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جا نشسته بودیم که گروهی از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از امام حسن</w:t>
      </w:r>
    </w:p>
    <w:p>
      <w:pPr>
        <w:pStyle w:val="BookText"/>
        <w:rPr/>
      </w:pPr>
      <w:r>
        <w:rPr>
          <w:rFonts w:ascii="IRNazanin" w:hAnsi="IRNazanin" w:eastAsia="IRNazanin"/>
          <w:color w:val="111111"/>
          <w:sz w:val="28"/>
          <w:sz w:val="28"/>
          <w:szCs w:val="28"/>
          <w:rtl w:val="true"/>
          <w:lang w:bidi="fa-IR"/>
        </w:rPr>
        <w:t>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 و چون دانستند که امام رحلت فرموده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امام کیست؟ حاضران جعفر را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جعفر سلام کرده تسلیت و تهنیت گفتند و اظهار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ها و پول هایی آورده ایم،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ها را چه کسانی نوشته اند و پول ها چه قدر است؟ جعفر از این سؤال بر آشفت و برخاست و در حالی که گرد جامه های خود را پاک می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از ما انتظار دارند علم غیب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خادمی از خانه بیرون آمد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ها از فلان کس و فلان کس است و در همیان هزار دینار است که ده تا از آن ها را آب طلا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نمایندگان مردم قم نامه ها و همیان را تحویل داده و به خادم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تو را برای گرفتن همیان فرستاده، او امام است</w:t>
      </w:r>
      <w:r>
        <w:rPr>
          <w:rFonts w:eastAsia="IRNazanin" w:cs="IRNazanin"/>
          <w:color w:val="111111"/>
          <w:sz w:val="28"/>
          <w:szCs w:val="28"/>
          <w:rtl w:val="true"/>
          <w:lang w:bidi="fa-IR"/>
        </w:rPr>
        <w:t>....</w:t>
      </w:r>
      <w:r>
        <w:rPr>
          <w:rStyle w:val="FootnoteAnchor"/>
          <w:rtl w:val="true"/>
        </w:rPr>
        <w:footnoteReference w:id="1086"/>
      </w:r>
    </w:p>
    <w:p>
      <w:pPr>
        <w:pStyle w:val="BookText"/>
        <w:rPr/>
      </w:pPr>
      <w:r>
        <w:rPr>
          <w:rFonts w:ascii="IRNazanin" w:hAnsi="IRNazanin" w:eastAsia="IRNazanin"/>
          <w:color w:val="111111"/>
          <w:sz w:val="28"/>
          <w:sz w:val="28"/>
          <w:szCs w:val="28"/>
          <w:rtl w:val="true"/>
          <w:lang w:bidi="fa-IR"/>
        </w:rPr>
        <w:t>تلاشهای بی ثمر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 که با شهادت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خیال خام خویش، به مقصد و مراد خود رسیده بود، تصور می کرد دیگر خطری سر راه حکومت خودکامه وی وجود ندارد، ولی برای اطمینان خاطر خود دست به اعمال دیگری زد که نشانه جاه طلبی و عمق نگرانی او از ناحیه فرزند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عده ای مأموریت داد که وارد منزل امام شوند و اثاثیه حضرت را کاملاً بازرسی کرده آن ها را مهر و موم نمایند</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چون شنیده بود که از حضرت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باقی مانده، در صدد یافتن او بر آمد ودستور داد عده ای از قابله ها، زنان و کنیزان آن حضرت را معاینه نمایند و اگر آثار حملی در آنان مشاهده شد، گزارش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یکی از قابله ها به کنیزی ظنین شد و از طرف خلیفه دستور داده شد که آن کنیز را در محلی تحت نظر قرار بدهند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نحریر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درباریان و</w:t>
      </w:r>
    </w:p>
    <w:p>
      <w:pPr>
        <w:pStyle w:val="BookText"/>
        <w:rPr/>
      </w:pPr>
      <w:r>
        <w:rPr>
          <w:rFonts w:ascii="IRNazanin" w:hAnsi="IRNazanin" w:eastAsia="IRNazanin"/>
          <w:color w:val="111111"/>
          <w:sz w:val="28"/>
          <w:sz w:val="28"/>
          <w:szCs w:val="28"/>
          <w:rtl w:val="true"/>
          <w:lang w:bidi="fa-IR"/>
        </w:rPr>
        <w:t>پیشکار مخصوص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عدّه ای از زنان مراقب حال او باشند تا صدق و کذب گزارش معلوم گردد</w:t>
      </w:r>
      <w:r>
        <w:rPr>
          <w:rFonts w:eastAsia="IRNazanin" w:cs="IRNazanin"/>
          <w:color w:val="111111"/>
          <w:sz w:val="28"/>
          <w:szCs w:val="28"/>
          <w:rtl w:val="true"/>
          <w:lang w:bidi="fa-IR"/>
        </w:rPr>
        <w:t>.</w:t>
      </w:r>
      <w:r>
        <w:rPr>
          <w:rStyle w:val="FootnoteAnchor"/>
          <w:rtl w:val="true"/>
        </w:rPr>
        <w:footnoteReference w:id="1087"/>
      </w:r>
      <w:r>
        <w:rPr>
          <w:rFonts w:ascii="IRNazanin" w:hAnsi="IRNazanin" w:eastAsia="IRNazanin"/>
          <w:color w:val="111111"/>
          <w:sz w:val="28"/>
          <w:sz w:val="28"/>
          <w:szCs w:val="28"/>
          <w:rtl w:val="true"/>
          <w:lang w:bidi="fa-IR"/>
        </w:rPr>
        <w:t>مدّت دو سال آن کنیز تحت نظر بود، ولی سرانجام اثری از حمل ظاهر نشد و کذب گزارش روشن گشت</w:t>
      </w:r>
      <w:r>
        <w:rPr>
          <w:rFonts w:eastAsia="IRNazanin" w:cs="IRNazanin"/>
          <w:color w:val="111111"/>
          <w:sz w:val="28"/>
          <w:szCs w:val="28"/>
          <w:rtl w:val="true"/>
          <w:lang w:bidi="fa-IR"/>
        </w:rPr>
        <w:t>!</w:t>
      </w:r>
      <w:r>
        <w:rPr>
          <w:rStyle w:val="FootnoteAnchor"/>
          <w:rtl w:val="true"/>
        </w:rPr>
        <w:footnoteReference w:id="1088"/>
      </w:r>
    </w:p>
    <w:p>
      <w:pPr>
        <w:pStyle w:val="BookText"/>
        <w:rPr/>
      </w:pPr>
      <w:r>
        <w:rPr>
          <w:rFonts w:ascii="IRNazanin" w:hAnsi="IRNazanin" w:eastAsia="IRNazanin"/>
          <w:color w:val="111111"/>
          <w:sz w:val="28"/>
          <w:sz w:val="28"/>
          <w:szCs w:val="28"/>
          <w:rtl w:val="true"/>
          <w:lang w:bidi="fa-IR"/>
        </w:rPr>
        <w:t>در این هنگام معتمد برای آن که وانمود کند که از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باقی نمانده و شیعیان از وجود امام بعدی نومید گردند، دستور داد میراث آن حضرت میان مادر و برادرش جعفر تقسیم شود</w:t>
      </w:r>
      <w:r>
        <w:rPr>
          <w:rStyle w:val="FootnoteAnchor"/>
          <w:rtl w:val="true"/>
        </w:rPr>
        <w:footnoteReference w:id="1089"/>
      </w:r>
      <w:r>
        <w:rPr>
          <w:rFonts w:ascii="IRNazanin" w:hAnsi="IRNazanin" w:eastAsia="IRNazanin"/>
          <w:color w:val="111111"/>
          <w:sz w:val="28"/>
          <w:sz w:val="28"/>
          <w:szCs w:val="28"/>
          <w:rtl w:val="true"/>
          <w:lang w:bidi="fa-IR"/>
        </w:rPr>
        <w:t>، ولی شیعیان همچنان عقیده داشتند که از امام فرزندی باقی مانده است که امامت را به عهده دارد</w:t>
      </w:r>
      <w:r>
        <w:rPr>
          <w:rStyle w:val="FootnoteAnchor"/>
          <w:rtl w:val="true"/>
        </w:rPr>
        <w:footnoteReference w:id="1090"/>
      </w:r>
      <w:r>
        <w:rPr>
          <w:rFonts w:ascii="IRNazanin" w:hAnsi="IRNazanin" w:eastAsia="IRNazanin"/>
          <w:color w:val="111111"/>
          <w:sz w:val="28"/>
          <w:sz w:val="28"/>
          <w:szCs w:val="28"/>
          <w:rtl w:val="true"/>
          <w:lang w:bidi="fa-IR"/>
        </w:rPr>
        <w:t xml:space="preserve">، زیرا تعدادی از آنان فرزند خردسال امام را قبلاً دیده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نمونه آن را قبلاً گفتیم</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حال فشار و اختناق و انواع محدودیت ها در مورد خاندان امام برای یافتن امام دوازدهم همچنان ادامه داشت تا آن که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بن لیث صفاری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مرگ ناگهانی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بن یحیی بن خاقان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آشوب و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 و دربار عباسی تمام نیروی خود را برای مقابله با این حرکت ها بسیج کرد و دیگر مجال تعرّض و سخت گیری در مورد خاندان امام باقی نماند</w:t>
      </w:r>
      <w:r>
        <w:rPr>
          <w:rFonts w:eastAsia="IRNazanin" w:cs="IRNazanin"/>
          <w:color w:val="111111"/>
          <w:sz w:val="28"/>
          <w:szCs w:val="28"/>
          <w:rtl w:val="true"/>
          <w:lang w:bidi="fa-IR"/>
        </w:rPr>
        <w:t>!</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92"/>
      </w:r>
      <w:bookmarkStart w:id="657" w:name="pg734_5753"/>
    </w:p>
    <w:p>
      <w:pPr>
        <w:pStyle w:val="Heading2"/>
        <w:numPr>
          <w:ilvl w:val="1"/>
          <w:numId w:val="1"/>
        </w:numPr>
        <w:rPr/>
      </w:pPr>
      <w:bookmarkStart w:id="658" w:name="__RefHeading___Toc6161547_211673320"/>
      <w:bookmarkStart w:id="659" w:name="_Toc230"/>
      <w:bookmarkEnd w:id="657"/>
      <w:bookmarkEnd w:id="658"/>
      <w:r>
        <w:rPr>
          <w:rtl w:val="true"/>
        </w:rPr>
        <w:t>امام مهدی  عجل الله تعالی فرجه</w:t>
      </w:r>
      <w:bookmarkEnd w:id="659"/>
    </w:p>
    <w:p>
      <w:pPr>
        <w:pStyle w:val="Heading3"/>
        <w:numPr>
          <w:ilvl w:val="2"/>
          <w:numId w:val="1"/>
        </w:numPr>
        <w:rPr/>
      </w:pPr>
      <w:bookmarkStart w:id="660" w:name="__RefHeading___Toc6161549_211673320"/>
      <w:bookmarkStart w:id="661" w:name="_Toc231"/>
      <w:bookmarkEnd w:id="660"/>
      <w:r>
        <w:rPr>
          <w:rtl w:val="true"/>
        </w:rPr>
        <w:t>اشاره</w:t>
      </w:r>
      <w:bookmarkEnd w:id="66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سیاسی اجتماعی غیبت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نُوّاب خاص</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  عجل الله تعالی فرجه  در منابع شیعه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  عجل الله تعالی فرجه  در منابع اهل سنّت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سیمای حکومت مهدی  عجل الله تعالی فرجه  در آینه قرآن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فواید وجود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غیبت</w:t>
      </w:r>
      <w:bookmarkStart w:id="662" w:name="pg734_5757"/>
    </w:p>
    <w:p>
      <w:pPr>
        <w:pStyle w:val="Heading3"/>
        <w:numPr>
          <w:ilvl w:val="2"/>
          <w:numId w:val="1"/>
        </w:numPr>
        <w:rPr/>
      </w:pPr>
      <w:bookmarkStart w:id="663" w:name="__RefHeading___Toc6161551_211673320"/>
      <w:bookmarkStart w:id="664" w:name="_Toc232"/>
      <w:bookmarkEnd w:id="662"/>
      <w:bookmarkEnd w:id="663"/>
      <w:r>
        <w:rPr>
          <w:rtl w:val="true"/>
        </w:rPr>
        <w:t>شناخت مختصری از زندگانی امام</w:t>
      </w:r>
      <w:bookmarkEnd w:id="664"/>
    </w:p>
    <w:p>
      <w:pPr>
        <w:pStyle w:val="BookText"/>
        <w:rPr/>
      </w:pPr>
      <w:r>
        <w:rPr>
          <w:rFonts w:ascii="IRNazanin" w:hAnsi="IRNazanin" w:eastAsia="IRNazanin"/>
          <w:color w:val="111111"/>
          <w:sz w:val="28"/>
          <w:sz w:val="28"/>
          <w:szCs w:val="28"/>
          <w:rtl w:val="true"/>
          <w:lang w:bidi="fa-IR"/>
        </w:rPr>
        <w:t xml:space="preserve">دوازدهمین پیشوای معصوم، حضرت حجة بن الحسن المهدی، امام زمان  عجل الله تعالی فرجه در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به جهان گشود</w:t>
      </w:r>
      <w:r>
        <w:rPr>
          <w:rFonts w:eastAsia="IRNazanin" w:cs="IRNazanin"/>
          <w:color w:val="111111"/>
          <w:sz w:val="28"/>
          <w:szCs w:val="28"/>
          <w:rtl w:val="true"/>
          <w:lang w:bidi="fa-IR"/>
        </w:rPr>
        <w:t>.</w:t>
      </w:r>
      <w:r>
        <w:rPr>
          <w:rStyle w:val="FootnoteAnchor"/>
          <w:rtl w:val="true"/>
        </w:rPr>
        <w:footnoteReference w:id="1093"/>
      </w:r>
    </w:p>
    <w:p>
      <w:pPr>
        <w:pStyle w:val="BookText"/>
        <w:rPr/>
      </w:pPr>
      <w:r>
        <w:rPr>
          <w:rFonts w:ascii="IRNazanin" w:hAnsi="IRNazanin" w:eastAsia="IRNazanin"/>
          <w:color w:val="111111"/>
          <w:sz w:val="28"/>
          <w:sz w:val="28"/>
          <w:szCs w:val="28"/>
          <w:rtl w:val="true"/>
          <w:lang w:bidi="fa-IR"/>
        </w:rPr>
        <w:t xml:space="preserve">در بعضی از مآخذ، تاریخ تولد حضرت،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ضبط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کمال الدین، ص</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طوسی، الغیبة، ص</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دیگر، سال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عیسی اربلی، کشف الغمّة،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الثلج بغدادی، تاریخ الأئمة، ص</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و ابوجعفر محمد بن جریر بن رستم طبری آن را در سال</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الإمامة، ص</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هم نام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کنیه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ولی پیشوایان معصوم از ذکر نام اصلی او نهی فرموده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القاب آن حضرت، حجت، قائم، خلف صالح، صاحب الزمان</w:t>
      </w:r>
      <w:r>
        <w:rPr>
          <w:rStyle w:val="FootnoteAnchor"/>
          <w:rtl w:val="true"/>
        </w:rPr>
        <w:footnoteReference w:id="1094"/>
      </w:r>
      <w:r>
        <w:rPr>
          <w:rFonts w:ascii="IRNazanin" w:hAnsi="IRNazanin" w:eastAsia="IRNazanin"/>
          <w:color w:val="111111"/>
          <w:sz w:val="28"/>
          <w:sz w:val="28"/>
          <w:szCs w:val="28"/>
          <w:rtl w:val="true"/>
          <w:lang w:bidi="fa-IR"/>
        </w:rPr>
        <w:t>، بقیة الله</w:t>
      </w:r>
    </w:p>
    <w:p>
      <w:pPr>
        <w:pStyle w:val="BookText"/>
        <w:rPr/>
      </w:pPr>
      <w:r>
        <w:rPr>
          <w:rFonts w:ascii="IRNazanin" w:hAnsi="IRNazanin" w:eastAsia="IRNazanin"/>
          <w:color w:val="111111"/>
          <w:sz w:val="28"/>
          <w:sz w:val="28"/>
          <w:szCs w:val="28"/>
          <w:rtl w:val="true"/>
          <w:lang w:bidi="fa-IR"/>
        </w:rPr>
        <w:t>است</w:t>
      </w:r>
      <w:r>
        <w:rPr>
          <w:rStyle w:val="FootnoteAnchor"/>
          <w:rtl w:val="true"/>
        </w:rPr>
        <w:footnoteReference w:id="1095"/>
      </w:r>
      <w:r>
        <w:rPr>
          <w:rFonts w:ascii="IRNazanin" w:hAnsi="IRNazanin" w:eastAsia="IRNazanin"/>
          <w:color w:val="111111"/>
          <w:sz w:val="28"/>
          <w:sz w:val="28"/>
          <w:szCs w:val="28"/>
          <w:rtl w:val="true"/>
          <w:lang w:bidi="fa-IR"/>
        </w:rPr>
        <w:t xml:space="preserve">و مشهورترین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Style w:val="FootnoteAnchor"/>
          <w:rtl w:val="true"/>
        </w:rPr>
        <w:footnoteReference w:id="1096"/>
      </w:r>
    </w:p>
    <w:p>
      <w:pPr>
        <w:pStyle w:val="BookText"/>
        <w:rPr/>
      </w:pPr>
      <w:r>
        <w:rPr>
          <w:rFonts w:ascii="IRNazanin" w:hAnsi="IRNazanin" w:eastAsia="IRNazanin"/>
          <w:color w:val="111111"/>
          <w:sz w:val="28"/>
          <w:sz w:val="28"/>
          <w:szCs w:val="28"/>
          <w:rtl w:val="true"/>
          <w:lang w:bidi="fa-IR"/>
        </w:rPr>
        <w:t>پدرش، پیشوای یازدهم حضرت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مادرش، بانوی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1097"/>
      </w:r>
      <w:r>
        <w:rPr>
          <w:rFonts w:ascii="IRNazanin" w:hAnsi="IRNazanin" w:eastAsia="IRNazanin"/>
          <w:color w:val="111111"/>
          <w:sz w:val="28"/>
          <w:sz w:val="28"/>
          <w:szCs w:val="28"/>
          <w:rtl w:val="true"/>
          <w:lang w:bidi="fa-IR"/>
        </w:rPr>
        <w:t xml:space="preserve">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او یاد شده است</w:t>
      </w:r>
      <w:r>
        <w:rPr>
          <w:rFonts w:eastAsia="IRNazanin" w:cs="IRNazanin"/>
          <w:color w:val="111111"/>
          <w:sz w:val="28"/>
          <w:szCs w:val="28"/>
          <w:rtl w:val="true"/>
          <w:lang w:bidi="fa-IR"/>
        </w:rPr>
        <w:t>.</w:t>
      </w:r>
      <w:r>
        <w:rPr>
          <w:rStyle w:val="FootnoteAnchor"/>
          <w:rtl w:val="true"/>
        </w:rPr>
        <w:footnoteReference w:id="1098"/>
      </w:r>
      <w:r>
        <w:rPr>
          <w:rFonts w:ascii="IRNazanin" w:hAnsi="IRNazanin" w:eastAsia="IRNazanin"/>
          <w:color w:val="111111"/>
          <w:sz w:val="28"/>
          <w:sz w:val="28"/>
          <w:szCs w:val="28"/>
          <w:rtl w:val="true"/>
          <w:lang w:bidi="fa-IR"/>
        </w:rPr>
        <w:t xml:space="preserve">میزان فضیلت و معنویت نرجس خاتون تا آن حد والا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خواهر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از بانوان عالی قدر خاندان امامت بود، او را سرآمد و سرور خاندان خویش، و خود را خدمت گزار او می نامید</w:t>
      </w:r>
      <w:r>
        <w:rPr>
          <w:rFonts w:eastAsia="IRNazanin" w:cs="IRNazanin"/>
          <w:color w:val="111111"/>
          <w:sz w:val="28"/>
          <w:szCs w:val="28"/>
          <w:rtl w:val="true"/>
          <w:lang w:bidi="fa-IR"/>
        </w:rPr>
        <w:t>.</w:t>
      </w:r>
      <w:r>
        <w:rPr>
          <w:rStyle w:val="FootnoteAnchor"/>
          <w:rtl w:val="true"/>
        </w:rPr>
        <w:footnoteReference w:id="1099"/>
      </w:r>
    </w:p>
    <w:p>
      <w:pPr>
        <w:pStyle w:val="BookText"/>
        <w:rPr/>
      </w:pPr>
      <w:r>
        <w:rPr>
          <w:rFonts w:ascii="IRNazanin" w:hAnsi="IRNazanin" w:eastAsia="IRNazanin"/>
          <w:color w:val="111111"/>
          <w:sz w:val="28"/>
          <w:sz w:val="28"/>
          <w:szCs w:val="28"/>
          <w:rtl w:val="true"/>
          <w:lang w:bidi="fa-IR"/>
        </w:rPr>
        <w:t xml:space="preserve">دیدار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مهدی دو دوره غیبت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کوتاه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دراز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از هنگام تولد تا پایان دوران نیابت خاصّه ادامه داشته و دومی، با پایان دوره نخست آغاز شد و تا هنگام ظهور و قیام آن حضرت طول خواهد کشید</w:t>
      </w:r>
      <w:r>
        <w:rPr>
          <w:rFonts w:eastAsia="IRNazanin" w:cs="IRNazanin"/>
          <w:color w:val="111111"/>
          <w:sz w:val="28"/>
          <w:szCs w:val="28"/>
          <w:rtl w:val="true"/>
          <w:lang w:bidi="fa-IR"/>
        </w:rPr>
        <w:t>.</w:t>
      </w:r>
      <w:r>
        <w:rPr>
          <w:rStyle w:val="FootnoteAnchor"/>
          <w:rtl w:val="true"/>
        </w:rPr>
        <w:footnoteReference w:id="1100"/>
      </w:r>
    </w:p>
    <w:p>
      <w:pPr>
        <w:pStyle w:val="BookText"/>
        <w:rPr/>
      </w:pPr>
      <w:r>
        <w:rPr>
          <w:rFonts w:ascii="IRNazanin" w:hAnsi="IRNazanin" w:eastAsia="IRNazanin"/>
          <w:color w:val="111111"/>
          <w:sz w:val="28"/>
          <w:sz w:val="28"/>
          <w:szCs w:val="28"/>
          <w:rtl w:val="true"/>
          <w:lang w:bidi="fa-IR"/>
        </w:rPr>
        <w:t>تولد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علمای اهل سنت</w:t>
      </w:r>
    </w:p>
    <w:p>
      <w:pPr>
        <w:pStyle w:val="BookText"/>
        <w:rPr/>
      </w:pPr>
      <w:r>
        <w:rPr>
          <w:rFonts w:ascii="IRNazanin" w:hAnsi="IRNazanin" w:eastAsia="IRNazanin"/>
          <w:color w:val="111111"/>
          <w:sz w:val="28"/>
          <w:sz w:val="28"/>
          <w:szCs w:val="28"/>
          <w:rtl w:val="true"/>
          <w:lang w:bidi="fa-IR"/>
        </w:rPr>
        <w:t>چنان که در صفحات آینده توضیح خواهیم داد، اعتقاد به موضوع مهدویت اختصاص به شیعه ندارد، بلکه بر اساس روایات فراوانی که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علمای اهل سنت نیز این موضوع را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آنان نوعاً</w:t>
      </w:r>
    </w:p>
    <w:p>
      <w:pPr>
        <w:pStyle w:val="BookText"/>
        <w:rPr/>
      </w:pPr>
      <w:r>
        <w:rPr>
          <w:rFonts w:ascii="IRNazanin" w:hAnsi="IRNazanin" w:eastAsia="IRNazanin"/>
          <w:color w:val="111111"/>
          <w:sz w:val="28"/>
          <w:sz w:val="28"/>
          <w:szCs w:val="28"/>
          <w:rtl w:val="true"/>
          <w:lang w:bidi="fa-IR"/>
        </w:rPr>
        <w:t>تولد حضرت مهدی را انکار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شخصیتی که پیامبر اسلام از قیام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هنوز متولد نشده است و در آینده تولد خواهد یافت</w:t>
      </w:r>
      <w:r>
        <w:rPr>
          <w:rFonts w:eastAsia="IRNazanin" w:cs="IRNazanin"/>
          <w:color w:val="111111"/>
          <w:sz w:val="28"/>
          <w:szCs w:val="28"/>
          <w:rtl w:val="true"/>
          <w:lang w:bidi="fa-IR"/>
        </w:rPr>
        <w:t>!</w:t>
      </w:r>
      <w:r>
        <w:rPr>
          <w:rStyle w:val="FootnoteAnchor"/>
          <w:rtl w:val="true"/>
        </w:rPr>
        <w:footnoteReference w:id="1101"/>
      </w:r>
    </w:p>
    <w:p>
      <w:pPr>
        <w:pStyle w:val="BookText"/>
        <w:rPr/>
      </w:pPr>
      <w:r>
        <w:rPr>
          <w:rFonts w:ascii="IRNazanin" w:hAnsi="IRNazanin" w:eastAsia="IRNazanin"/>
          <w:color w:val="111111"/>
          <w:sz w:val="28"/>
          <w:sz w:val="28"/>
          <w:szCs w:val="28"/>
          <w:rtl w:val="true"/>
          <w:lang w:bidi="fa-IR"/>
        </w:rPr>
        <w:t>با این حال تعداد قابل توجهی از مورخان و محدّثان اهل سنت، تولد آن حضرت را در کتب خود ذکر کرده و آن را یک واقعیت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پژوهشگران بیش از صد نفر از آنان را معرفی کرده اند</w:t>
      </w:r>
      <w:r>
        <w:rPr>
          <w:rFonts w:eastAsia="IRNazanin" w:cs="IRNazanin"/>
          <w:color w:val="111111"/>
          <w:sz w:val="28"/>
          <w:szCs w:val="28"/>
          <w:rtl w:val="true"/>
          <w:lang w:bidi="fa-IR"/>
        </w:rPr>
        <w:t>.</w:t>
      </w:r>
      <w:r>
        <w:rPr>
          <w:rStyle w:val="FootnoteAnchor"/>
          <w:rtl w:val="true"/>
        </w:rPr>
        <w:footnoteReference w:id="1102"/>
      </w:r>
    </w:p>
    <w:p>
      <w:pPr>
        <w:pStyle w:val="BookText"/>
        <w:rPr/>
      </w:pPr>
      <w:r>
        <w:rPr>
          <w:rFonts w:ascii="IRNazanin" w:hAnsi="IRNazanin" w:eastAsia="IRNazanin"/>
          <w:color w:val="111111"/>
          <w:sz w:val="28"/>
          <w:sz w:val="28"/>
          <w:szCs w:val="28"/>
          <w:rtl w:val="true"/>
          <w:lang w:bidi="fa-IR"/>
        </w:rPr>
        <w:t>تعدادی از این منابع که در دسترس نگارنده است و تولد حضرت مهدی به صراحت در آن ها بیان شده، به قرار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هیتمی، الصواعق المحرقة، ص</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شبراوی، الإتحاف بحبّ الأشراف، ص</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امین بغدادی سویدی، سبائک الذهب فی معرفة قبائل العرب، ص</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شبلنجی، نور الأبصار، ص</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أثیر، الکامل فی التاریخ،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حمدالله مستوفی، تاریخ گزیده، ص</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طولون، الأئمة الإثنی عشر، ص</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صبّاغ مالکی، الفصول المهمة،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سلیمان قندوزی، ینابیع المودّة،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دیدار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در سیره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 نگاشتیم، از آن جا که حکومت ستمگر عباسی، به منظور دستیابی به فرزند آن حضرت و کشتن او،</w:t>
      </w:r>
    </w:p>
    <w:p>
      <w:pPr>
        <w:pStyle w:val="BookText"/>
        <w:rPr/>
      </w:pPr>
      <w:r>
        <w:rPr>
          <w:rFonts w:ascii="IRNazanin" w:hAnsi="IRNazanin" w:eastAsia="IRNazanin"/>
          <w:color w:val="111111"/>
          <w:sz w:val="28"/>
          <w:sz w:val="28"/>
          <w:szCs w:val="28"/>
          <w:rtl w:val="true"/>
          <w:lang w:bidi="fa-IR"/>
        </w:rPr>
        <w:t>خانه امام را سخت تحت کنترل و مراقبت قرار داده بود، تولد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اساس طرح دقیق و منظمی که پیشاپیش، از سوی امام در این مورد ریخته شده بود، کاملاً به صورت مخفی و دور از چشم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مستندترین گزارش در این زمینه،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حضرت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که از نزدیک شاهد تولد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باید توجه داشت که این پنهان کاری به آن معنا نیست که بعدها یعنی در مدت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آغاز عمر او، که امام یازدهم در حال حیات بود، کسی آن بزرگوار را ندیده بود، بلکه  چنان که یک نمونه از آن را در زندگانی حضرت عسکری نوشتیم  افراد خاصی از شیعیان در فرصت های مناسب و گوناگون به دیدار آن حضرت نائل می شدند تا به تولد و وجود وی یقین حاصل کنند و در موقع لزوم به شیعیان دیگر اطلاع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ما جریان این دیدارها را به صورت گسترده گزارش کرده اند</w:t>
      </w:r>
      <w:r>
        <w:rPr>
          <w:rStyle w:val="FootnoteAnchor"/>
          <w:rtl w:val="true"/>
        </w:rPr>
        <w:footnoteReference w:id="1103"/>
      </w:r>
      <w:r>
        <w:rPr>
          <w:rFonts w:ascii="IRNazanin" w:hAnsi="IRNazanin" w:eastAsia="IRNazanin"/>
          <w:color w:val="111111"/>
          <w:sz w:val="28"/>
          <w:sz w:val="28"/>
          <w:szCs w:val="28"/>
          <w:rtl w:val="true"/>
          <w:lang w:bidi="fa-IR"/>
        </w:rPr>
        <w:t>، ولی شاید مهم ترین آن ها دیدار چهل تن از اصحاب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حضرت باشد که تفصیل آن بدین قرار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ایوب بن نوح</w:t>
      </w:r>
      <w:r>
        <w:rPr>
          <w:rFonts w:eastAsia="IRNazanin" w:cs="IRNazanin"/>
          <w:color w:val="111111"/>
          <w:sz w:val="28"/>
          <w:szCs w:val="28"/>
          <w:rtl w:val="true"/>
          <w:lang w:bidi="fa-IR"/>
        </w:rPr>
        <w:t>»</w:t>
      </w:r>
      <w:r>
        <w:rPr>
          <w:rStyle w:val="FootnoteAnchor"/>
          <w:rtl w:val="true"/>
        </w:rPr>
        <w:footnoteReference w:id="1104"/>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برای پرسش درباره امام بعدی، به محضر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آن حضرت چهل نفر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سعید عَمْرییکی از وکلای بعدی امام زمان به پا خاست وعرض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از موضوعی سؤال کنم که درباره آن از من داناتری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با ناراحتی خواست از مجلس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مجلس بیرون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بیرون نرفت و مدتی</w:t>
      </w:r>
      <w:bookmarkStart w:id="665" w:name="pg734_5765"/>
    </w:p>
    <w:p>
      <w:pPr>
        <w:pStyle w:val="BookText"/>
        <w:rPr/>
      </w:pPr>
      <w:bookmarkEnd w:id="665"/>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امام، عثمان را صدا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پا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خواهید به شما بگویم که برای چه به این جا آمده اید؟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به این جا آمده اید که از حجت و امام پس از من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پسری نورانی همچون پاره ماه که شبیه ترین مردم به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وارد مجلس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اشاره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شما بعد از من و جانشین من در میان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او را اطاعت کنید و پس از من اختلاف نکنید که در این صورت هلاک می شوید و دینتان تباه می گردد</w:t>
      </w:r>
      <w:r>
        <w:rPr>
          <w:rFonts w:eastAsia="IRNazanin" w:cs="IRNazanin"/>
          <w:color w:val="111111"/>
          <w:sz w:val="28"/>
          <w:szCs w:val="28"/>
          <w:rtl w:val="true"/>
          <w:lang w:bidi="fa-IR"/>
        </w:rPr>
        <w:t>...».</w:t>
      </w:r>
      <w:r>
        <w:rPr>
          <w:rStyle w:val="FootnoteAnchor"/>
          <w:rtl w:val="true"/>
        </w:rPr>
        <w:footnoteReference w:id="1105"/>
      </w:r>
    </w:p>
    <w:p>
      <w:pPr>
        <w:pStyle w:val="Heading3"/>
        <w:numPr>
          <w:ilvl w:val="2"/>
          <w:numId w:val="1"/>
        </w:numPr>
        <w:rPr/>
      </w:pPr>
      <w:bookmarkStart w:id="666" w:name="__RefHeading___Toc6161553_211673320"/>
      <w:bookmarkStart w:id="667" w:name="_Toc233"/>
      <w:bookmarkEnd w:id="666"/>
      <w:r>
        <w:rPr>
          <w:rtl w:val="true"/>
        </w:rPr>
        <w:t>علل سیاسی  اجتماعی غیبت</w:t>
      </w:r>
      <w:bookmarkEnd w:id="667"/>
    </w:p>
    <w:p>
      <w:pPr>
        <w:pStyle w:val="BookText"/>
        <w:rPr/>
      </w:pPr>
      <w:r>
        <w:rPr>
          <w:rFonts w:ascii="IRNazanin" w:hAnsi="IRNazanin" w:eastAsia="IRNazanin"/>
          <w:color w:val="111111"/>
          <w:sz w:val="28"/>
          <w:sz w:val="28"/>
          <w:szCs w:val="28"/>
          <w:rtl w:val="true"/>
          <w:lang w:bidi="fa-IR"/>
        </w:rPr>
        <w:t>شکی نیست که رهبری پیشوایان الهی به منظور هدایت مردم به سر منزل کمال مطلوب است و این امر درصورتی میّسر است که آن ها آمادگی بهره برداری از این هدایت الهی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زمینه مساعدی در مردم وجود نداشته باشد، حضور پیشوایان آسمانی در بین مردم ثمری نخواهد داشت</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فشارها و تضییقاتی که بهویژه از زمان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بر امامان وارد شد ومحدودیت های فوق العاده ای که برقرار گردید  به طوری که فعالیت های امام دهم ویازدهم را به حدأقل رسانید  نشان داد که زمینه مساعد جهت بهره مندی از هدایت ها وراهبری های امامان در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 نصاب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حکمت الهی اقتضا کرد که پیشوای دوازدهم، به تفصیلی که خواهیم گفت، غیبت اختیار کند تا موقعی که آمادگی لازم در جامعه به وجود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همه اسرار غیبت بر ما روشن نیست، ولی شاید نکته ای که گفتیم، رمز اساسی غیبت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ما، در زمینه علل و اسباب غیبت، روی سه موضوع تکیه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مردم</w:t>
      </w:r>
    </w:p>
    <w:p>
      <w:pPr>
        <w:pStyle w:val="BookText"/>
        <w:rPr/>
      </w:pPr>
      <w:r>
        <w:rPr>
          <w:rFonts w:ascii="IRNazanin" w:hAnsi="IRNazanin" w:eastAsia="IRNazanin"/>
          <w:color w:val="111111"/>
          <w:sz w:val="28"/>
          <w:sz w:val="28"/>
          <w:szCs w:val="28"/>
          <w:rtl w:val="true"/>
          <w:lang w:bidi="fa-IR"/>
        </w:rPr>
        <w:t>چنان که می دانیم یکی از سنت های ثابت الهی، آزمایش بندگان و انتخاب صالحان و گزینش پاکان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زندگی همواره صحنه آزمایش است تا بندگان از این راه در پرتو ایمان و صبر و تسلیم خویش، در پیروی از اوامر خداوند، تربیت یافته و به کمال برسند و استعدادهای نهفته آنان شکوفا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اثر غیبت حضرت مهدی، مردم آزمایش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ایمان استواری ندارند، باطنشان ظاهر می شود و دستخوش شک و تردید می گردند و کسانی که ایمان در اعماق قلبشان ریشه دوانده است، به سبب انتظار ظهور آن حضرت و ایستادگی در برابر شدائد، پخته تر و شایسته تر می گردند و به درجات بلندی از اجر و پاداش الهی نائل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پنجمین فرزندم غایب شد، مواظب دین خود باشید، مبادا کسی شما را از دین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ناگزیر غیبتی خواهد داشت، به طوری که گروهی از مؤمنان از عقیده خویش برمی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بهوسیله غیبت، بندگان خویش را آزمایش می کند</w:t>
      </w:r>
      <w:r>
        <w:rPr>
          <w:rFonts w:eastAsia="IRNazanin" w:cs="IRNazanin"/>
          <w:color w:val="111111"/>
          <w:sz w:val="28"/>
          <w:szCs w:val="28"/>
          <w:rtl w:val="true"/>
          <w:lang w:bidi="fa-IR"/>
        </w:rPr>
        <w:t>...</w:t>
      </w:r>
      <w:r>
        <w:rPr>
          <w:rStyle w:val="FootnoteAnchor"/>
          <w:rtl w:val="true"/>
        </w:rPr>
        <w:footnoteReference w:id="1106"/>
      </w:r>
    </w:p>
    <w:p>
      <w:pPr>
        <w:pStyle w:val="BookText"/>
        <w:rPr/>
      </w:pPr>
      <w:r>
        <w:rPr>
          <w:rFonts w:ascii="IRNazanin" w:hAnsi="IRNazanin" w:eastAsia="IRNazanin"/>
          <w:color w:val="111111"/>
          <w:sz w:val="28"/>
          <w:sz w:val="28"/>
          <w:szCs w:val="28"/>
          <w:rtl w:val="true"/>
          <w:lang w:bidi="fa-IR"/>
        </w:rPr>
        <w:t>از سخنان پیشوایان اسلام بر می آید که آزمایش بهوسیله غیبت حضرت مهدی، از سخت ترین آزمایش های الهی است</w:t>
      </w:r>
      <w:r>
        <w:rPr>
          <w:rStyle w:val="FootnoteAnchor"/>
          <w:rtl w:val="true"/>
        </w:rPr>
        <w:footnoteReference w:id="1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سختی از دو جهت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جهت اصل غیبت، که چون بسیار طولانی می شود بسیاری از مردم دستخوش شک و تردید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 اصل تولد و برخی دیگر در دوام</w:t>
      </w:r>
    </w:p>
    <w:p>
      <w:pPr>
        <w:pStyle w:val="BookText"/>
        <w:rPr/>
      </w:pPr>
      <w:r>
        <w:rPr>
          <w:rFonts w:ascii="IRNazanin" w:hAnsi="IRNazanin" w:eastAsia="IRNazanin"/>
          <w:color w:val="111111"/>
          <w:sz w:val="28"/>
          <w:sz w:val="28"/>
          <w:szCs w:val="28"/>
          <w:rtl w:val="true"/>
          <w:lang w:bidi="fa-IR"/>
        </w:rPr>
        <w:t>عمر آن حضرت شک می کنند و جز افراد آزموده و مخلص و دارای شناخت عمیق، کسی بر ایمان و عقیده به امامت آن حضرت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حدیث مفصلی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دیده شیعیان و پیروانش غایب می شود و جز کسانی که خداوند دل های آنان را جهت ایمان، شایسته قرار داده، در اعتقاد به امامت او استوار نمی مانند</w:t>
      </w:r>
      <w:r>
        <w:rPr>
          <w:rFonts w:eastAsia="IRNazanin" w:cs="IRNazanin"/>
          <w:color w:val="111111"/>
          <w:sz w:val="28"/>
          <w:szCs w:val="28"/>
          <w:rtl w:val="true"/>
          <w:lang w:bidi="fa-IR"/>
        </w:rPr>
        <w:t>.</w:t>
      </w:r>
      <w:r>
        <w:rPr>
          <w:rStyle w:val="FootnoteAnchor"/>
          <w:rtl w:val="true"/>
        </w:rPr>
        <w:footnoteReference w:id="110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شخصیت ها و فشارها و پیشامدهای ناگوار که در دوران غیبت رخ می دهد و مردم را دگرگون می سازد، به طوری که حفظ ایمان و استقامت در دین، کاری سخت دشوار می گردد و ایمان مردم در معرض مخاطرات شدید قرار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جان امام</w:t>
      </w:r>
    </w:p>
    <w:p>
      <w:pPr>
        <w:pStyle w:val="BookText"/>
        <w:rPr/>
      </w:pPr>
      <w:r>
        <w:rPr>
          <w:rFonts w:ascii="IRNazanin" w:hAnsi="IRNazanin" w:eastAsia="IRNazanin"/>
          <w:color w:val="111111"/>
          <w:sz w:val="28"/>
          <w:sz w:val="28"/>
          <w:szCs w:val="28"/>
          <w:rtl w:val="true"/>
          <w:lang w:bidi="fa-IR"/>
        </w:rPr>
        <w:t xml:space="preserve">خداوند، بهوسیله غیبت، امام دوازدهم را از قتل حفظ کرده است، زیرا اگر آن حضرت از همان آغاز زندگی در میان مردم ظاهر می شد، او را می کشتند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تفصیل آن را نوشتیم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اگر پیش از موعد مناسب نیز ظاهر شود، باز جان او به خطر می افتد و به انجام مأموریت الهی و اهداف بلند اصلاحی خود موفق نمی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یاران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منتظَر، پیش از قیام خویش مدّتی از چشم ها غایب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جان خویش بیمناک خواهد بود</w:t>
      </w:r>
      <w:r>
        <w:rPr>
          <w:rFonts w:eastAsia="IRNazanin" w:cs="IRNazanin"/>
          <w:color w:val="111111"/>
          <w:sz w:val="28"/>
          <w:szCs w:val="28"/>
          <w:rtl w:val="true"/>
          <w:lang w:bidi="fa-IR"/>
        </w:rPr>
        <w:t>.</w:t>
      </w:r>
      <w:r>
        <w:rPr>
          <w:rStyle w:val="FootnoteAnchor"/>
          <w:rtl w:val="true"/>
        </w:rPr>
        <w:footnoteReference w:id="1109"/>
      </w:r>
      <w:bookmarkStart w:id="668" w:name="pg734_5770"/>
    </w:p>
    <w:p>
      <w:pPr>
        <w:pStyle w:val="BookText"/>
        <w:rPr/>
      </w:pPr>
      <w:bookmarkEnd w:id="668"/>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از یوغ بیعت با طاغوت های زمان</w:t>
      </w:r>
    </w:p>
    <w:p>
      <w:pPr>
        <w:pStyle w:val="BookText"/>
        <w:rPr/>
      </w:pPr>
      <w:r>
        <w:rPr>
          <w:rFonts w:ascii="IRNazanin" w:hAnsi="IRNazanin" w:eastAsia="IRNazanin"/>
          <w:color w:val="111111"/>
          <w:sz w:val="28"/>
          <w:sz w:val="28"/>
          <w:szCs w:val="28"/>
          <w:rtl w:val="true"/>
          <w:lang w:bidi="fa-IR"/>
        </w:rPr>
        <w:t>پیشوای دوازدهم، هیچ رژیمی را، حتی از روی تقیه، به رسمیّت نشناخته و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مأمور به تقیه از هیچ حاکم و سلطانی نیست و تحت حکومت و سلطنت هیچ ستمگری در نیامده و در نخواهد آمد، چرا که مطابق وظیفه خود عمل می کند و دین خدا را به طور کامل و بی هیچ پرده پوشی و بیم و ملاحظه ای اجرا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جای هیچ عهد و میثاق و بیعت با کسی و مراعات و ملاحظه نسبت به دیگران باقی نمی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هشتم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شیعیانم را می بینم که هنگام مرگ سومین فرزندمامام حسن عسکری در جستوجوی امام خود، همه جا را می گردند، اما او را نمی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غایب می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وقتی با شمشیر قیام می کند، بیعت کسی در گردن وی نباشد</w:t>
      </w:r>
      <w:r>
        <w:rPr>
          <w:rFonts w:eastAsia="IRNazanin" w:cs="IRNazanin"/>
          <w:color w:val="111111"/>
          <w:sz w:val="28"/>
          <w:szCs w:val="28"/>
          <w:rtl w:val="true"/>
          <w:lang w:bidi="fa-IR"/>
        </w:rPr>
        <w:t>.</w:t>
      </w:r>
      <w:r>
        <w:rPr>
          <w:rStyle w:val="FootnoteAnchor"/>
          <w:rtl w:val="true"/>
        </w:rPr>
        <w:footnoteReference w:id="1110"/>
      </w:r>
    </w:p>
    <w:p>
      <w:pPr>
        <w:pStyle w:val="Heading3"/>
        <w:numPr>
          <w:ilvl w:val="2"/>
          <w:numId w:val="1"/>
        </w:numPr>
        <w:rPr/>
      </w:pPr>
      <w:bookmarkStart w:id="669" w:name="__RefHeading___Toc6161555_211673320"/>
      <w:bookmarkStart w:id="670" w:name="_Toc234"/>
      <w:bookmarkEnd w:id="669"/>
      <w:r>
        <w:rPr>
          <w:rtl w:val="true"/>
        </w:rPr>
        <w:t>غیبت صغری و کبری</w:t>
      </w:r>
      <w:bookmarkEnd w:id="670"/>
    </w:p>
    <w:p>
      <w:pPr>
        <w:pStyle w:val="BookText"/>
        <w:rPr/>
      </w:pPr>
      <w:r>
        <w:rPr>
          <w:rFonts w:ascii="IRNazanin" w:hAnsi="IRNazanin" w:eastAsia="IRNazanin"/>
          <w:color w:val="111111"/>
          <w:sz w:val="28"/>
          <w:sz w:val="28"/>
          <w:szCs w:val="28"/>
          <w:rtl w:val="true"/>
          <w:lang w:bidi="fa-IR"/>
        </w:rPr>
        <w:t>چنان که گفتیم، غیبت امام مهدی به دو دوره تقسیم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غیبت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کبری</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غیبت صغری از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شهادت امام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درگذشت آخرین نایب خاص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حدود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w:t>
      </w:r>
      <w:r>
        <w:rPr>
          <w:rFonts w:eastAsia="IRNazanin" w:cs="IRNazanin"/>
          <w:color w:val="111111"/>
          <w:sz w:val="28"/>
          <w:szCs w:val="28"/>
          <w:rtl w:val="true"/>
          <w:lang w:bidi="fa-IR"/>
        </w:rPr>
        <w:t>.</w:t>
      </w:r>
      <w:r>
        <w:rPr>
          <w:rStyle w:val="FootnoteAnchor"/>
          <w:rtl w:val="true"/>
        </w:rPr>
        <w:footnoteReference w:id="1111"/>
      </w:r>
      <w:r>
        <w:rPr>
          <w:rFonts w:ascii="IRNazanin" w:hAnsi="IRNazanin" w:eastAsia="IRNazanin"/>
          <w:color w:val="111111"/>
          <w:sz w:val="28"/>
          <w:sz w:val="28"/>
          <w:szCs w:val="28"/>
          <w:rtl w:val="true"/>
          <w:lang w:bidi="fa-IR"/>
        </w:rPr>
        <w:t>در دوران</w:t>
      </w:r>
    </w:p>
    <w:p>
      <w:pPr>
        <w:pStyle w:val="BookText"/>
        <w:rPr/>
      </w:pPr>
      <w:r>
        <w:rPr>
          <w:rFonts w:ascii="IRNazanin" w:hAnsi="IRNazanin" w:eastAsia="IRNazanin"/>
          <w:color w:val="111111"/>
          <w:sz w:val="28"/>
          <w:sz w:val="28"/>
          <w:szCs w:val="28"/>
          <w:rtl w:val="true"/>
          <w:lang w:bidi="fa-IR"/>
        </w:rPr>
        <w:t>غیبت صغری، ارتباط شیعیان با امام به کلی قطع نبود و آنان، به گونه ای خاص و محدود، با امام ارتباط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این مدّت، افراد مشخصی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ذکرشان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در تماس بودند و شیعیان می توانستند بهوسیله آنان مسائل و مشکلات خویش را به عرض امام برسانند و توسط آنان پاسخ دریافت دارند و حتی گاه به دیدار امام نائل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 توان گفت در این مدّت،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غایب بود و هم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دوره را، می توان دوران آماده سازی شیعیان برای غیبت کبری دانست که طی آن، ارتباط شیعیان با امام، حتی در همین حد نیز قطع شد و مسلمانان موظف شدند در امور خود به نایبان عام آن حضرت، یعنی فقهای واجد شرائط و آشنایان به احکام اسلام، رجوع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غیبت کبری یک باره و ناگهان رخ می داد، ممکن بود موجب انحراف افکار شود و ذهن ها آماده پذیرش آن نباشد، اما گذشته از زمینه سازی های مدبّرانه امامان پیشین، در طول غیبت صغری، به تدریج ذهن ها آماده شد و بعد، مرحله غیبت کامل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امکان ارتباط نایبان خاص با امام در دوران غیبت صغری و نیز شرفیابی برخی از شیعیان به محضر آن حضرت در این دوره، مسئله ولادت و حیات آن حضرت را بیش تر تثبیت کرد</w:t>
      </w:r>
      <w:r>
        <w:rPr>
          <w:rFonts w:eastAsia="IRNazanin" w:cs="IRNazanin"/>
          <w:color w:val="111111"/>
          <w:sz w:val="28"/>
          <w:szCs w:val="28"/>
          <w:rtl w:val="true"/>
          <w:lang w:bidi="fa-IR"/>
        </w:rPr>
        <w:t>.</w:t>
      </w:r>
      <w:r>
        <w:rPr>
          <w:rStyle w:val="FootnoteAnchor"/>
          <w:rtl w:val="true"/>
        </w:rPr>
        <w:footnoteReference w:id="1112"/>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سپری شدن دوره غیبت صغری، غیبت کبری و درازمدّت امام آغاز گردید که تا کنون نیز ادامه دارد و پس از این نیز تا زمانی که خداوند اذن ظهور و قیام به</w:t>
      </w:r>
    </w:p>
    <w:p>
      <w:pPr>
        <w:pStyle w:val="BookText"/>
        <w:rPr/>
      </w:pPr>
      <w:r>
        <w:rPr>
          <w:rFonts w:ascii="IRNazanin" w:hAnsi="IRNazanin" w:eastAsia="IRNazanin"/>
          <w:color w:val="111111"/>
          <w:sz w:val="28"/>
          <w:sz w:val="28"/>
          <w:szCs w:val="28"/>
          <w:rtl w:val="true"/>
          <w:lang w:bidi="fa-IR"/>
        </w:rPr>
        <w:t>آن حضرت بدهد، ادامه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دوگانه امام دوازدهم، سال ها پیش از تولد او توسط امامان قبلی، پیشگویی شده و از همان زمان توسط راویان و محدثان، حفظ و نقل و در کتاب های حدیث ضبط شده است که به عنوان نمونه به نقل چند حدیث در این زمینه اکتفا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غایب ما، دو غیبت خواهد داشت که یکی طولانی تر از دیگری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غیبت او، تنها کسانی در اعتقاد به امامتش پایدار می مانند که دارای یقینی استوار و معرفتی کامل باشند</w:t>
      </w:r>
      <w:r>
        <w:rPr>
          <w:rFonts w:eastAsia="IRNazanin" w:cs="IRNazanin"/>
          <w:color w:val="111111"/>
          <w:sz w:val="28"/>
          <w:szCs w:val="28"/>
          <w:rtl w:val="true"/>
          <w:lang w:bidi="fa-IR"/>
        </w:rPr>
        <w:t>.</w:t>
      </w:r>
      <w:r>
        <w:rPr>
          <w:rStyle w:val="FootnoteAnchor"/>
          <w:rtl w:val="true"/>
        </w:rPr>
        <w:footnoteReference w:id="111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دو غیبت خواهد داشت که در یکی از آن دو،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مرده است</w:t>
      </w:r>
      <w:r>
        <w:rPr>
          <w:rFonts w:eastAsia="IRNazanin" w:cs="IRNazanin"/>
          <w:color w:val="111111"/>
          <w:sz w:val="28"/>
          <w:szCs w:val="28"/>
          <w:rtl w:val="true"/>
          <w:lang w:bidi="fa-IR"/>
        </w:rPr>
        <w:t>...</w:t>
      </w:r>
      <w:r>
        <w:rPr>
          <w:rStyle w:val="FootnoteAnchor"/>
          <w:rtl w:val="true"/>
        </w:rPr>
        <w:footnoteReference w:id="111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غیبت خواهد داشت که یکی طولانی تر از دیگری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چنین است</w:t>
      </w:r>
      <w:r>
        <w:rPr>
          <w:rFonts w:eastAsia="IRNazanin" w:cs="IRNazanin"/>
          <w:color w:val="111111"/>
          <w:sz w:val="28"/>
          <w:szCs w:val="28"/>
          <w:rtl w:val="true"/>
          <w:lang w:bidi="fa-IR"/>
        </w:rPr>
        <w:t>...</w:t>
      </w:r>
      <w:r>
        <w:rPr>
          <w:rStyle w:val="FootnoteAnchor"/>
          <w:rtl w:val="true"/>
        </w:rPr>
        <w:footnoteReference w:id="111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قائم دو غیبت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کوتاه مدّت و دیگری دراز مدّت</w:t>
      </w:r>
      <w:r>
        <w:rPr>
          <w:rFonts w:eastAsia="IRNazanin" w:cs="IRNazanin"/>
          <w:color w:val="111111"/>
          <w:sz w:val="28"/>
          <w:szCs w:val="28"/>
          <w:rtl w:val="true"/>
          <w:lang w:bidi="fa-IR"/>
        </w:rPr>
        <w:t>... .</w:t>
      </w:r>
      <w:r>
        <w:rPr>
          <w:rStyle w:val="FootnoteAnchor"/>
          <w:rtl w:val="true"/>
        </w:rPr>
        <w:footnoteReference w:id="1116"/>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 تاریخ، صحت این پیشگویی ها را تأیید کرد و همچنان که پیشوایان قبلی فرموده بودند، غیبت های دوگانه امام عینیّت یافت</w:t>
      </w:r>
      <w:r>
        <w:rPr>
          <w:rFonts w:eastAsia="IRNazanin" w:cs="IRNazanin"/>
          <w:color w:val="111111"/>
          <w:sz w:val="28"/>
          <w:szCs w:val="28"/>
          <w:rtl w:val="true"/>
          <w:lang w:bidi="fa-IR"/>
        </w:rPr>
        <w:t>.</w:t>
      </w:r>
      <w:bookmarkStart w:id="671" w:name="pg734_5777"/>
    </w:p>
    <w:p>
      <w:pPr>
        <w:pStyle w:val="Heading3"/>
        <w:numPr>
          <w:ilvl w:val="2"/>
          <w:numId w:val="1"/>
        </w:numPr>
        <w:rPr/>
      </w:pPr>
      <w:bookmarkStart w:id="672" w:name="__RefHeading___Toc6161557_211673320"/>
      <w:bookmarkStart w:id="673" w:name="_Toc235"/>
      <w:bookmarkEnd w:id="671"/>
      <w:bookmarkEnd w:id="672"/>
      <w:r>
        <w:rPr>
          <w:rtl w:val="true"/>
        </w:rPr>
        <w:t>نُوّاب خاص</w:t>
      </w:r>
      <w:bookmarkEnd w:id="673"/>
    </w:p>
    <w:p>
      <w:pPr>
        <w:pStyle w:val="BookText"/>
        <w:rPr/>
      </w:pPr>
      <w:r>
        <w:rPr>
          <w:rFonts w:ascii="Amiri" w:hAnsi="Amiri" w:eastAsia="Amiri" w:cs="Amiri"/>
          <w:color w:val="111111"/>
          <w:sz w:val="28"/>
          <w:sz w:val="28"/>
          <w:szCs w:val="28"/>
          <w:rtl w:val="true"/>
          <w:lang w:bidi="ar-SA"/>
        </w:rPr>
        <w:t>نُوّاب خاص</w:t>
      </w:r>
      <w:r>
        <w:rPr>
          <w:rStyle w:val="FootnoteAnchor"/>
          <w:rtl w:val="true"/>
        </w:rPr>
        <w:footnoteReference w:id="1117"/>
      </w:r>
    </w:p>
    <w:p>
      <w:pPr>
        <w:pStyle w:val="BookText"/>
        <w:rPr/>
      </w:pPr>
      <w:r>
        <w:rPr>
          <w:rFonts w:ascii="IRNazanin" w:hAnsi="IRNazanin" w:eastAsia="IRNazanin"/>
          <w:color w:val="111111"/>
          <w:sz w:val="28"/>
          <w:sz w:val="28"/>
          <w:szCs w:val="28"/>
          <w:rtl w:val="true"/>
          <w:lang w:bidi="fa-IR"/>
        </w:rPr>
        <w:t>نایبان خاص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غیبت صغری، چهار تن از اصحاب باسابقه امامان پیشین و از علمای پارسا و بزرگ شیعه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ترتیب زمانی عبارت بودند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ابوعَمْرو عثمان بن سعید عَمْری،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ابوجعفر محمد بن عثمان بن سعید عَمْری،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ابوالقاسم حسین بن روح نوبختی،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ابوالحسن علی بن محمد سَمَری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وکلای دیگری نیز در مناطق مختلف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کوفه، اهواز، همدان، قم، ری، آذربایجان، نیشابور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که یا بهوسیله این چهار نفر، که در رأس سلسله مراتب وکلای امام قرار داشتند، امور مردم را به عرض حضرت می رساندند</w:t>
      </w:r>
      <w:r>
        <w:rPr>
          <w:rStyle w:val="FootnoteAnchor"/>
          <w:rtl w:val="true"/>
        </w:rPr>
        <w:footnoteReference w:id="1118"/>
      </w:r>
      <w:r>
        <w:rPr>
          <w:rFonts w:ascii="IRNazanin" w:hAnsi="IRNazanin" w:eastAsia="IRNazanin"/>
          <w:color w:val="111111"/>
          <w:sz w:val="28"/>
          <w:sz w:val="28"/>
          <w:szCs w:val="28"/>
          <w:rtl w:val="true"/>
          <w:lang w:bidi="fa-IR"/>
        </w:rPr>
        <w:t xml:space="preserve">و از سوی امام در مورد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هایی</w:t>
      </w:r>
      <w:r>
        <w:rPr>
          <w:rStyle w:val="FootnoteAnchor"/>
          <w:rtl w:val="true"/>
        </w:rPr>
        <w:footnoteReference w:id="1119"/>
      </w:r>
      <w:r>
        <w:rPr>
          <w:rFonts w:ascii="IRNazanin" w:hAnsi="IRNazanin" w:eastAsia="IRNazanin"/>
          <w:color w:val="111111"/>
          <w:sz w:val="28"/>
          <w:sz w:val="28"/>
          <w:szCs w:val="28"/>
          <w:rtl w:val="true"/>
          <w:lang w:bidi="fa-IR"/>
        </w:rPr>
        <w:t>صادر می شده است</w:t>
      </w:r>
      <w:r>
        <w:rPr>
          <w:rStyle w:val="FootnoteAnchor"/>
          <w:rtl w:val="true"/>
        </w:rPr>
        <w:footnoteReference w:id="1120"/>
      </w:r>
      <w:r>
        <w:rPr>
          <w:rFonts w:ascii="IRNazanin" w:hAnsi="IRNazanin" w:eastAsia="IRNazanin"/>
          <w:color w:val="111111"/>
          <w:sz w:val="28"/>
          <w:sz w:val="28"/>
          <w:szCs w:val="28"/>
          <w:rtl w:val="true"/>
          <w:lang w:bidi="fa-IR"/>
        </w:rPr>
        <w:t>و یا  آن گونه که بعضی از محققان احتمال داده اند  سفارت و وکالت این چهار نفر، وکالتی عامّ و مطلق بوده، ولی دیگران در موارد خاصی وکالت و نیابت داشته اند</w:t>
      </w:r>
      <w:r>
        <w:rPr>
          <w:rStyle w:val="FootnoteAnchor"/>
          <w:rtl w:val="true"/>
        </w:rPr>
        <w:footnoteReference w:id="1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جعفر اسدی، احمد بن اسحاق اشعری قمی، ابراهیم بن محمد</w:t>
      </w:r>
    </w:p>
    <w:p>
      <w:pPr>
        <w:pStyle w:val="BookText"/>
        <w:rPr/>
      </w:pPr>
      <w:r>
        <w:rPr>
          <w:rFonts w:ascii="IRNazanin" w:hAnsi="IRNazanin" w:eastAsia="IRNazanin"/>
          <w:color w:val="111111"/>
          <w:sz w:val="28"/>
          <w:sz w:val="28"/>
          <w:szCs w:val="28"/>
          <w:rtl w:val="true"/>
          <w:lang w:bidi="fa-IR"/>
        </w:rPr>
        <w:t>همدانی، احمد بن حمزة بن الیسع</w:t>
      </w:r>
      <w:r>
        <w:rPr>
          <w:rStyle w:val="FootnoteAnchor"/>
          <w:rtl w:val="true"/>
        </w:rPr>
        <w:footnoteReference w:id="1122"/>
      </w:r>
      <w:r>
        <w:rPr>
          <w:rFonts w:ascii="IRNazanin" w:hAnsi="IRNazanin" w:eastAsia="IRNazanin"/>
          <w:color w:val="111111"/>
          <w:sz w:val="28"/>
          <w:sz w:val="28"/>
          <w:szCs w:val="28"/>
          <w:rtl w:val="true"/>
          <w:lang w:bidi="fa-IR"/>
        </w:rPr>
        <w:t>، محمد بن ابراهیم بن مهزیار</w:t>
      </w:r>
      <w:r>
        <w:rPr>
          <w:rStyle w:val="FootnoteAnchor"/>
          <w:rtl w:val="true"/>
        </w:rPr>
        <w:footnoteReference w:id="1123"/>
      </w:r>
      <w:r>
        <w:rPr>
          <w:rFonts w:ascii="IRNazanin" w:hAnsi="IRNazanin" w:eastAsia="IRNazanin"/>
          <w:color w:val="111111"/>
          <w:sz w:val="28"/>
          <w:sz w:val="28"/>
          <w:szCs w:val="28"/>
          <w:rtl w:val="true"/>
          <w:lang w:bidi="fa-IR"/>
        </w:rPr>
        <w:t>، حاجز بن یزید، محمد بن صالح</w:t>
      </w:r>
      <w:r>
        <w:rPr>
          <w:rStyle w:val="FootnoteAnchor"/>
          <w:rtl w:val="true"/>
        </w:rPr>
        <w:footnoteReference w:id="1124"/>
      </w:r>
      <w:r>
        <w:rPr>
          <w:rFonts w:ascii="IRNazanin" w:hAnsi="IRNazanin" w:eastAsia="IRNazanin"/>
          <w:color w:val="111111"/>
          <w:sz w:val="28"/>
          <w:sz w:val="28"/>
          <w:szCs w:val="28"/>
          <w:rtl w:val="true"/>
          <w:lang w:bidi="fa-IR"/>
        </w:rPr>
        <w:t>، ابوهاشم داود بن قاسم جعفری، محمد بن علی بن بلال، عمر اهوازی و ابومحمد وجنائی</w:t>
      </w:r>
      <w:r>
        <w:rPr>
          <w:rFonts w:eastAsia="IRNazanin" w:cs="IRNazanin"/>
          <w:color w:val="111111"/>
          <w:sz w:val="28"/>
          <w:szCs w:val="28"/>
          <w:rtl w:val="true"/>
          <w:lang w:bidi="fa-IR"/>
        </w:rPr>
        <w:t>.</w:t>
      </w:r>
      <w:r>
        <w:rPr>
          <w:rStyle w:val="FootnoteAnchor"/>
          <w:rtl w:val="true"/>
        </w:rPr>
        <w:footnoteReference w:id="1125"/>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ابوعَمْرو عثمان بن سعید عَمْریعثمان بن سعید از قبیله بنی اسد بود و به مناسبت سکونت در شهر سامّراء،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نامیده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محافل شیعه از او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روغن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شد، زیرا به منظور استتار فعالیت های سیاسی، روغن فروشی می کرد و اموال متعلق به امام را، که شیعیان به وی تحویل می دادند، در ظرف های روغن قرار داده به محضر امام عسکری می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او مورد اعتماد و احترام عموم شیعیان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گفتنی است که عثمان بن سعید قبلاً نیز از وکلا و یاران مورد اعتماد حضرت هادی و حضرت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از بزرگان شیعه می باشد،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به محضر امام هادی 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گاهی غایب و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حاضرم و وقتی هم که حاضرم، همیشه نمی توانم به حضور شما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چه کسی را بپذیرم و از چه کسی فرمان ببرم؟</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ابوعَمْرو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سعید 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فردی امین و مورد اطمینان من است، آن چه به شما بگوید، از جانب من می گوید و آن چه به شما برساند، از طرف من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اسحاق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حضور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شدم و همان سؤال را تکرار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مانند پدرش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ابوعَمْرو مورد اعتماد و اطمینان امام پیشین و نیز طرف اطمینان من در زندگی و پس از مرگ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به شما بگوید، از جانب من می گوید وآن چه به شما برساند از طرف من می رساند</w:t>
      </w:r>
      <w:r>
        <w:rPr>
          <w:rFonts w:eastAsia="IRNazanin" w:cs="IRNazanin"/>
          <w:color w:val="111111"/>
          <w:sz w:val="28"/>
          <w:szCs w:val="28"/>
          <w:rtl w:val="true"/>
          <w:lang w:bidi="fa-IR"/>
        </w:rPr>
        <w:t>».</w:t>
      </w:r>
      <w:r>
        <w:rPr>
          <w:rStyle w:val="FootnoteAnchor"/>
          <w:rtl w:val="true"/>
        </w:rPr>
        <w:footnoteReference w:id="1126"/>
      </w:r>
    </w:p>
    <w:p>
      <w:pPr>
        <w:pStyle w:val="BookText"/>
        <w:rPr/>
      </w:pPr>
      <w:r>
        <w:rPr>
          <w:rFonts w:ascii="IRNazanin" w:hAnsi="IRNazanin" w:eastAsia="IRNazanin"/>
          <w:color w:val="111111"/>
          <w:sz w:val="28"/>
          <w:sz w:val="28"/>
          <w:szCs w:val="28"/>
          <w:rtl w:val="true"/>
          <w:lang w:bidi="fa-IR"/>
        </w:rPr>
        <w:t>پس از رحلت امام عسکری، مراسم تغسیل و تکفین و خاک سپاری آن حضرت را، در ظاهر، عثمان بن سعید انجام داد</w:t>
      </w:r>
      <w:r>
        <w:rPr>
          <w:rFonts w:eastAsia="IRNazanin" w:cs="IRNazanin"/>
          <w:color w:val="111111"/>
          <w:sz w:val="28"/>
          <w:szCs w:val="28"/>
          <w:rtl w:val="true"/>
          <w:lang w:bidi="fa-IR"/>
        </w:rPr>
        <w:t>.</w:t>
      </w:r>
      <w:r>
        <w:rPr>
          <w:rStyle w:val="FootnoteAnchor"/>
          <w:rtl w:val="true"/>
        </w:rPr>
        <w:footnoteReference w:id="1127"/>
      </w:r>
      <w:r>
        <w:rPr>
          <w:rFonts w:ascii="IRNazanin" w:hAnsi="IRNazanin" w:eastAsia="IRNazanin"/>
          <w:color w:val="111111"/>
          <w:sz w:val="28"/>
          <w:sz w:val="28"/>
          <w:szCs w:val="28"/>
          <w:rtl w:val="true"/>
          <w:lang w:bidi="fa-IR"/>
        </w:rPr>
        <w:t>نیز همو بود که روزی در حضور جمعی از شیعیان به فرمان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نمایندگی از طرف آن حضرت، اموالی را که گروهی از شیعیان یمن آورده بودند، از آنان تحویل گرفت و امام در برابر اظهارات حاضران مبنی بر این که با این اقدام حضرت، اعتماد و احترامشان نسبت به عثمان بن سعید افزایش یافته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باشید که عثمان بن سعید وکیل من است، و پسرش محمد نیز، وکیل پسرم مهدی خواهد بود</w:t>
      </w:r>
      <w:r>
        <w:rPr>
          <w:rFonts w:eastAsia="IRNazanin" w:cs="IRNazanin"/>
          <w:color w:val="111111"/>
          <w:sz w:val="28"/>
          <w:szCs w:val="28"/>
          <w:rtl w:val="true"/>
          <w:lang w:bidi="fa-IR"/>
        </w:rPr>
        <w:t>.</w:t>
      </w:r>
      <w:r>
        <w:rPr>
          <w:rStyle w:val="FootnoteAnchor"/>
          <w:rtl w:val="true"/>
        </w:rPr>
        <w:footnoteReference w:id="1128"/>
      </w:r>
      <w:r>
        <w:rPr>
          <w:rFonts w:ascii="IRNazanin" w:hAnsi="IRNazanin" w:eastAsia="IRNazanin"/>
          <w:color w:val="111111"/>
          <w:sz w:val="28"/>
          <w:sz w:val="28"/>
          <w:szCs w:val="28"/>
          <w:rtl w:val="true"/>
          <w:lang w:bidi="fa-IR"/>
        </w:rPr>
        <w:t>همچنین، در پایان دیدار چهل نفر از شیعیان با حضرت مهدی که شرح آن در اوائل این بخش گذشت ، حضرت خطاب به حاضران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عثمان بن سعید می گوید، از او بپذیرید، مطیع فرمان او باشید، سخنان او را بپذیرید، او نماینده امام شماست و اختیار با اوست</w:t>
      </w:r>
      <w:r>
        <w:rPr>
          <w:rFonts w:eastAsia="IRNazanin" w:cs="IRNazanin"/>
          <w:color w:val="111111"/>
          <w:sz w:val="28"/>
          <w:szCs w:val="28"/>
          <w:rtl w:val="true"/>
          <w:lang w:bidi="fa-IR"/>
        </w:rPr>
        <w:t>.</w:t>
      </w:r>
      <w:r>
        <w:rPr>
          <w:rStyle w:val="FootnoteAnchor"/>
          <w:rtl w:val="true"/>
        </w:rPr>
        <w:footnoteReference w:id="1129"/>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وفات عثمان بن سعید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احتمال داده اند او بین سال های </w:t>
      </w:r>
      <w:r>
        <w:rPr>
          <w:rFonts w:eastAsia="IRNazanin" w:cs="IRNazanin"/>
          <w:color w:val="111111"/>
          <w:sz w:val="28"/>
          <w:szCs w:val="28"/>
          <w:lang w:bidi="fa-IR"/>
        </w:rPr>
        <w:t>260267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باشد و برخی دیگر فوت او را در سال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w:t>
      </w:r>
      <w:r>
        <w:rPr>
          <w:rStyle w:val="FootnoteAnchor"/>
          <w:rtl w:val="true"/>
        </w:rPr>
        <w:footnoteReference w:id="113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عثمان بن سعید عَمْریمحمد بن عثمان نیز همچون پدر، از بزرگان شیعه و از نظر تقوا و عدالت و بزرگواری مورد قبول و احترام شیعیان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از یاران مورد اعتماد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چنان که حضرت در پاسخ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چه کسی مراجعه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پسرش، هر دو، امین و مورد اعتماد من هستند، آن چه به تو برسانند، از جانب من می رسانند، و آن چه به تو بگویند، از طرف من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آنان را بشنو و از آنان پیروی کن، زیرا این دو تن مورد اعتماد و امین من هستند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درگذشت عثمان، از جانب امام غایب توقیعی مبنی بر تسلیت وفات او واعلام نیابت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w:t>
      </w:r>
      <w:r>
        <w:rPr>
          <w:rFonts w:eastAsia="IRNazanin" w:cs="IRNazanin"/>
          <w:color w:val="111111"/>
          <w:sz w:val="28"/>
          <w:szCs w:val="28"/>
          <w:rtl w:val="true"/>
          <w:lang w:bidi="fa-IR"/>
        </w:rPr>
        <w:t>.</w:t>
      </w:r>
      <w:r>
        <w:rPr>
          <w:rStyle w:val="FootnoteAnchor"/>
          <w:rtl w:val="true"/>
        </w:rPr>
        <w:footnoteReference w:id="11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جعفر 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عثمان بن سعید درگذشت، نامه ای با همان خطی که قبلاً امام با آن، با ما مکاتبه می کرد، برای ما آمد که در آن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عثمان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پدر منصوب شده بود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امام، ضمن توقیعی در پاسخ سؤالات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محمد بن عثمان بن سعید و پدرش، که قبلاً می زیست، راضی و خشنود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مورد وثوق و اعتماد من، و نوشته او نوشته من است</w:t>
      </w:r>
      <w:r>
        <w:rPr>
          <w:rFonts w:eastAsia="IRNazanin" w:cs="IRNazanin"/>
          <w:color w:val="111111"/>
          <w:sz w:val="28"/>
          <w:szCs w:val="28"/>
          <w:rtl w:val="true"/>
          <w:lang w:bidi="fa-IR"/>
        </w:rPr>
        <w:t>.</w:t>
      </w:r>
      <w:r>
        <w:rPr>
          <w:rStyle w:val="FootnoteAnchor"/>
          <w:rtl w:val="true"/>
        </w:rPr>
        <w:footnoteReference w:id="1132"/>
      </w:r>
    </w:p>
    <w:p>
      <w:pPr>
        <w:pStyle w:val="BookText"/>
        <w:rPr/>
      </w:pPr>
      <w:r>
        <w:rPr>
          <w:rFonts w:ascii="IRNazanin" w:hAnsi="IRNazanin" w:eastAsia="IRNazanin"/>
          <w:color w:val="111111"/>
          <w:sz w:val="28"/>
          <w:sz w:val="28"/>
          <w:szCs w:val="28"/>
          <w:rtl w:val="true"/>
          <w:lang w:bidi="fa-IR"/>
        </w:rPr>
        <w:t xml:space="preserve">ابوجعفر تألیفاتی در فقه داشته است که پس از وفاتش، به دست حسین بن روح، سومین نایب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به دست ابوالحسن سمری، نایب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w:t>
      </w:r>
      <w:r>
        <w:rPr>
          <w:rStyle w:val="FootnoteAnchor"/>
          <w:rtl w:val="true"/>
        </w:rPr>
        <w:footnoteReference w:id="1133"/>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عثمان، حدود چهل سال عهده دار سفارت و وکالت امام زمان بود</w:t>
      </w:r>
    </w:p>
    <w:p>
      <w:pPr>
        <w:pStyle w:val="BookText"/>
        <w:rPr/>
      </w:pPr>
      <w:r>
        <w:rPr>
          <w:rFonts w:ascii="IRNazanin" w:hAnsi="IRNazanin" w:eastAsia="IRNazanin"/>
          <w:color w:val="111111"/>
          <w:sz w:val="28"/>
          <w:sz w:val="28"/>
          <w:szCs w:val="28"/>
          <w:rtl w:val="true"/>
          <w:lang w:bidi="fa-IR"/>
        </w:rPr>
        <w:t>و در طول این مدّت، وکلای محلّی و منطقه ای را سازماندهی و بر فعالیتشان نظارت می کرد و به اداره امور شیعیان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توقیع های متعددی از ناحیه امام صادر و توسط او به دیگران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سرانجام در سال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r>
        <w:rPr>
          <w:rStyle w:val="FootnoteAnchor"/>
          <w:rtl w:val="true"/>
        </w:rPr>
        <w:footnoteReference w:id="1134"/>
      </w:r>
    </w:p>
    <w:p>
      <w:pPr>
        <w:pStyle w:val="BookText"/>
        <w:rPr/>
      </w:pPr>
      <w:r>
        <w:rPr>
          <w:rFonts w:ascii="IRNazanin" w:hAnsi="IRNazanin" w:eastAsia="IRNazanin"/>
          <w:color w:val="111111"/>
          <w:sz w:val="28"/>
          <w:sz w:val="28"/>
          <w:szCs w:val="28"/>
          <w:rtl w:val="true"/>
          <w:lang w:bidi="fa-IR"/>
        </w:rPr>
        <w:t>او پیش از مرگ، از تاریخ وفات خود خبر داد و دقیقاً در همان تاریخی که گفته بود، درگذشت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ابوالقاسم حسین بن روح نوبختیدر روزهای آخر عمر ابوجعفر، گروهی از بزرگان شیعه نزد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از دنیا رفتم، به امر امام، جانشین من و نایب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حسین بن روح نوبختی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مراجعه کنید و در کارهایتان به او اعتماد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حسین بن روح، از دستیاران نزدیک نایب دوم بود و عَمْری از مدت ها</w:t>
      </w:r>
    </w:p>
    <w:p>
      <w:pPr>
        <w:pStyle w:val="BookText"/>
        <w:rPr/>
      </w:pPr>
      <w:r>
        <w:rPr>
          <w:rFonts w:ascii="IRNazanin" w:hAnsi="IRNazanin" w:eastAsia="IRNazanin"/>
          <w:color w:val="111111"/>
          <w:sz w:val="28"/>
          <w:sz w:val="28"/>
          <w:szCs w:val="28"/>
          <w:rtl w:val="true"/>
          <w:lang w:bidi="fa-IR"/>
        </w:rPr>
        <w:t>پیش، برای تثبیت امر نیابت او، زمینه سازی می کرد و شیعیان را جهت تحویل اموال، به او ارجاع می داد و او، رابط بین محمد بن عثمان بن سعید و شیعیان بود</w:t>
      </w:r>
      <w:r>
        <w:rPr>
          <w:rFonts w:eastAsia="IRNazanin" w:cs="IRNazanin"/>
          <w:color w:val="111111"/>
          <w:sz w:val="28"/>
          <w:szCs w:val="28"/>
          <w:rtl w:val="true"/>
          <w:lang w:bidi="fa-IR"/>
        </w:rPr>
        <w:t>.</w:t>
      </w:r>
      <w:r>
        <w:rPr>
          <w:rStyle w:val="FootnoteAnchor"/>
          <w:rtl w:val="true"/>
        </w:rPr>
        <w:footnoteReference w:id="1135"/>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بن روح، کتابی در فقه شیعه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جهت اظهار نظر، نزد فقهای قم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بررسی، در پاسخ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یک مسئله، همگی مطابق فتاوای فقهای شیعه است</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معاصرین او، عقل و هوش و درایت وی را تحسین کرده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تصدیق موافق و مخالف، حسین بن روح از عاقل ترین مردم روزگار است</w:t>
      </w:r>
      <w:r>
        <w:rPr>
          <w:rFonts w:eastAsia="IRNazanin" w:cs="IRNazanin"/>
          <w:color w:val="111111"/>
          <w:sz w:val="28"/>
          <w:szCs w:val="28"/>
          <w:rtl w:val="true"/>
          <w:lang w:bidi="fa-IR"/>
        </w:rPr>
        <w:t>.</w:t>
      </w:r>
      <w:r>
        <w:rPr>
          <w:rStyle w:val="FootnoteAnchor"/>
          <w:rtl w:val="true"/>
        </w:rPr>
        <w:footnoteReference w:id="1136"/>
      </w:r>
      <w:r>
        <w:rPr>
          <w:rFonts w:ascii="IRNazanin" w:hAnsi="IRNazanin" w:eastAsia="IRNazanin"/>
          <w:color w:val="111111"/>
          <w:sz w:val="28"/>
          <w:sz w:val="28"/>
          <w:szCs w:val="28"/>
          <w:rtl w:val="true"/>
          <w:lang w:bidi="fa-IR"/>
        </w:rPr>
        <w:t>نوبختی در</w:t>
      </w:r>
    </w:p>
    <w:p>
      <w:pPr>
        <w:pStyle w:val="BookText"/>
        <w:rPr/>
      </w:pPr>
      <w:r>
        <w:rPr>
          <w:rFonts w:ascii="IRNazanin" w:hAnsi="IRNazanin" w:eastAsia="IRNazanin"/>
          <w:color w:val="111111"/>
          <w:sz w:val="28"/>
          <w:sz w:val="28"/>
          <w:szCs w:val="28"/>
          <w:rtl w:val="true"/>
          <w:lang w:bidi="fa-IR"/>
        </w:rPr>
        <w:t xml:space="preserve">دوران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خلیفه عباسی، به مدت پنج سال به زندان افتاد و در سال</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شد</w:t>
      </w:r>
      <w:r>
        <w:rPr>
          <w:rFonts w:eastAsia="IRNazanin" w:cs="IRNazanin"/>
          <w:color w:val="111111"/>
          <w:sz w:val="28"/>
          <w:szCs w:val="28"/>
          <w:rtl w:val="true"/>
          <w:lang w:bidi="fa-IR"/>
        </w:rPr>
        <w:t>.</w:t>
      </w:r>
      <w:r>
        <w:rPr>
          <w:rStyle w:val="FootnoteAnchor"/>
          <w:rtl w:val="true"/>
        </w:rPr>
        <w:footnoteReference w:id="1137"/>
      </w:r>
      <w:r>
        <w:rPr>
          <w:rFonts w:ascii="IRNazanin" w:hAnsi="IRNazanin" w:eastAsia="IRNazanin"/>
          <w:color w:val="111111"/>
          <w:sz w:val="28"/>
          <w:sz w:val="28"/>
          <w:szCs w:val="28"/>
          <w:rtl w:val="true"/>
          <w:lang w:bidi="fa-IR"/>
        </w:rPr>
        <w:t xml:space="preserve">و سرانجام، بعد از بیست و یک سال فعالیّت و سفارت، در سال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از جهان فرو بست</w:t>
      </w:r>
      <w:r>
        <w:rPr>
          <w:rFonts w:eastAsia="IRNazanin" w:cs="IRNazanin"/>
          <w:color w:val="111111"/>
          <w:sz w:val="28"/>
          <w:szCs w:val="28"/>
          <w:rtl w:val="true"/>
          <w:lang w:bidi="fa-IR"/>
        </w:rPr>
        <w:t>.</w:t>
      </w:r>
      <w:r>
        <w:rPr>
          <w:rStyle w:val="FootnoteAnchor"/>
          <w:rtl w:val="true"/>
        </w:rPr>
        <w:footnoteReference w:id="113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ابوالحسن علی بن محمد سَمَری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فرمان امام عصر</w:t>
      </w:r>
      <w:r>
        <w:rPr>
          <w:rStyle w:val="FootnoteAnchor"/>
          <w:rtl w:val="true"/>
        </w:rPr>
        <w:footnoteReference w:id="1139"/>
      </w:r>
      <w:r>
        <w:rPr>
          <w:rFonts w:ascii="IRNazanin" w:hAnsi="IRNazanin" w:eastAsia="IRNazanin"/>
          <w:color w:val="111111"/>
          <w:sz w:val="28"/>
          <w:sz w:val="28"/>
          <w:szCs w:val="28"/>
          <w:rtl w:val="true"/>
          <w:lang w:bidi="fa-IR"/>
        </w:rPr>
        <w:t>و با وصیت و معرفی نوبختی، پس از حسین بن روح، علی بن محمد سمری منصب نیابت خاص و اداره امور شیعیان را عهده دار گردید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سمری از اصحاب و یاران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تا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دیده از جهان فرو بست، مسئولیت نیابت و وکالت خاص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چندروز پیش از وفات او، توقیعی از ناحیه امام به این مضمون خطاب به وی صادر شد</w:t>
      </w:r>
      <w:r>
        <w:rPr>
          <w:rFonts w:eastAsia="IRNazanin" w:cs="IRNazanin"/>
          <w:color w:val="111111"/>
          <w:sz w:val="28"/>
          <w:szCs w:val="28"/>
          <w:rtl w:val="true"/>
          <w:lang w:bidi="fa-IR"/>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علی بن محمد سمری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سوک فقدان تو پاداشی بزرگ به برادرانت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تا شش روز دیگر از دنیا خواهی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کارهایت را مرتب کن و هیچ کس را به جانشینی خویش مگمار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غیبت کامل فرارسیده است و من جز با اجازه خداوند متعال ظهور نخواهم کرد و ظهور من، پس از گذشت مدتی طولانی و قساوت دل ها و پر شدن زمین از ستم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نزد شیعیان من</w:t>
      </w:r>
      <w:bookmarkStart w:id="674" w:name="pg734_5789"/>
    </w:p>
    <w:p>
      <w:pPr>
        <w:pStyle w:val="BookText"/>
        <w:rPr/>
      </w:pPr>
      <w:bookmarkEnd w:id="674"/>
      <w:r>
        <w:rPr>
          <w:rFonts w:ascii="IRNazanin" w:hAnsi="IRNazanin" w:eastAsia="IRNazanin"/>
          <w:color w:val="111111"/>
          <w:sz w:val="28"/>
          <w:sz w:val="28"/>
          <w:szCs w:val="28"/>
          <w:rtl w:val="true"/>
          <w:lang w:bidi="fa-IR"/>
        </w:rPr>
        <w:t xml:space="preserve">مدّعی مشاهده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ارتباط با من به عنوان نایب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هرکس پیش از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 آسمانی</w:t>
      </w:r>
      <w:r>
        <w:rPr>
          <w:rFonts w:eastAsia="IRNazanin" w:cs="IRNazanin"/>
          <w:color w:val="111111"/>
          <w:sz w:val="28"/>
          <w:szCs w:val="28"/>
          <w:rtl w:val="true"/>
          <w:lang w:bidi="fa-IR"/>
        </w:rPr>
        <w:t>»</w:t>
      </w:r>
      <w:r>
        <w:rPr>
          <w:rStyle w:val="FootnoteAnchor"/>
          <w:rtl w:val="true"/>
        </w:rPr>
        <w:footnoteReference w:id="1140"/>
      </w:r>
      <w:r>
        <w:rPr>
          <w:rFonts w:ascii="IRNazanin" w:hAnsi="IRNazanin" w:eastAsia="IRNazanin"/>
          <w:color w:val="111111"/>
          <w:sz w:val="28"/>
          <w:sz w:val="28"/>
          <w:szCs w:val="28"/>
          <w:rtl w:val="true"/>
          <w:lang w:bidi="fa-IR"/>
        </w:rPr>
        <w:t>چنین ادعایی بکند، دروغ گو و افترا زننده است و هیچ حرکت و نیرویی جز به خداوند عظیم نیست</w:t>
      </w:r>
      <w:r>
        <w:rPr>
          <w:rFonts w:eastAsia="IRNazanin" w:cs="IRNazanin"/>
          <w:color w:val="111111"/>
          <w:sz w:val="28"/>
          <w:szCs w:val="28"/>
          <w:rtl w:val="true"/>
          <w:lang w:bidi="fa-IR"/>
        </w:rPr>
        <w:t>.</w:t>
      </w:r>
      <w:r>
        <w:rPr>
          <w:rStyle w:val="FootnoteAnchor"/>
          <w:rtl w:val="true"/>
        </w:rPr>
        <w:footnoteReference w:id="1141"/>
      </w:r>
    </w:p>
    <w:p>
      <w:pPr>
        <w:pStyle w:val="BookText"/>
        <w:rPr/>
      </w:pPr>
      <w:r>
        <w:rPr>
          <w:rFonts w:ascii="IRNazanin" w:hAnsi="IRNazanin" w:eastAsia="IRNazanin"/>
          <w:color w:val="111111"/>
          <w:sz w:val="28"/>
          <w:sz w:val="28"/>
          <w:szCs w:val="28"/>
          <w:rtl w:val="true"/>
          <w:lang w:bidi="fa-IR"/>
        </w:rPr>
        <w:t>در ششمین روز پس از صدور توقیع، ابوالحسن سمری از دنیا رفت</w:t>
      </w:r>
      <w:r>
        <w:rPr>
          <w:rFonts w:eastAsia="IRNazanin" w:cs="IRNazanin"/>
          <w:color w:val="111111"/>
          <w:sz w:val="28"/>
          <w:szCs w:val="28"/>
          <w:rtl w:val="true"/>
          <w:lang w:bidi="fa-IR"/>
        </w:rPr>
        <w:t>.</w:t>
      </w:r>
      <w:r>
        <w:rPr>
          <w:rStyle w:val="FootnoteAnchor"/>
          <w:rtl w:val="true"/>
        </w:rPr>
        <w:footnoteReference w:id="1142"/>
      </w:r>
      <w:r>
        <w:rPr>
          <w:rFonts w:ascii="IRNazanin" w:hAnsi="IRNazanin" w:eastAsia="IRNazanin"/>
          <w:color w:val="111111"/>
          <w:sz w:val="28"/>
          <w:sz w:val="28"/>
          <w:szCs w:val="28"/>
          <w:rtl w:val="true"/>
          <w:lang w:bidi="fa-IR"/>
        </w:rPr>
        <w:t>پیش از مرگش از وی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بعد از تو کیست؟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ندارم کسی را معرفی کنم</w:t>
      </w:r>
      <w:r>
        <w:rPr>
          <w:rFonts w:eastAsia="IRNazanin" w:cs="IRNazanin"/>
          <w:color w:val="111111"/>
          <w:sz w:val="28"/>
          <w:szCs w:val="28"/>
          <w:rtl w:val="true"/>
          <w:lang w:bidi="fa-IR"/>
        </w:rPr>
        <w:t>.</w:t>
      </w:r>
      <w:r>
        <w:rPr>
          <w:rStyle w:val="FootnoteAnchor"/>
          <w:rtl w:val="true"/>
        </w:rPr>
        <w:footnoteReference w:id="1143"/>
      </w:r>
    </w:p>
    <w:p>
      <w:pPr>
        <w:pStyle w:val="BookText"/>
        <w:rPr/>
      </w:pPr>
      <w:r>
        <w:rPr>
          <w:rFonts w:ascii="IRNazanin" w:hAnsi="IRNazanin" w:eastAsia="IRNazanin"/>
          <w:color w:val="111111"/>
          <w:sz w:val="28"/>
          <w:sz w:val="28"/>
          <w:szCs w:val="28"/>
          <w:rtl w:val="true"/>
          <w:lang w:bidi="fa-IR"/>
        </w:rPr>
        <w:t>با درگذشت ابوالحسن سمری دوره جدیدی در تاریخ شیعه آغاز گردید که به دوران غیبت کُبری معروف است و ما در صفحات آینده پیرامون آن بحث خواهیم کرد</w:t>
      </w:r>
      <w:r>
        <w:rPr>
          <w:rFonts w:eastAsia="IRNazanin" w:cs="IRNazanin"/>
          <w:color w:val="111111"/>
          <w:sz w:val="28"/>
          <w:szCs w:val="28"/>
          <w:rtl w:val="true"/>
          <w:lang w:bidi="fa-IR"/>
        </w:rPr>
        <w:t>.</w:t>
      </w:r>
    </w:p>
    <w:p>
      <w:pPr>
        <w:pStyle w:val="Heading3"/>
        <w:numPr>
          <w:ilvl w:val="2"/>
          <w:numId w:val="1"/>
        </w:numPr>
        <w:rPr/>
      </w:pPr>
      <w:bookmarkStart w:id="675" w:name="__RefHeading___Toc6161559_211673320"/>
      <w:bookmarkStart w:id="676" w:name="_Toc236"/>
      <w:bookmarkEnd w:id="675"/>
      <w:r>
        <w:rPr>
          <w:rtl w:val="true"/>
        </w:rPr>
        <w:t>وظایف و فعالیت های اساسی نوّاب خاص</w:t>
      </w:r>
      <w:bookmarkEnd w:id="676"/>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انتخاب نواب خاص از سوی امام دوازدهم، در واقع ادامه و توسعه فعالیت شبکه ارتباطی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گفتیم از زمان پیشوای نهم به صورت فعّال در آمده و در زمان امام هادی و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چشم گیری یافته بود و اینک در زمان امام قائم به اوج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و فعالیت های اساسی نوّاب خاص را می توان در چند مورد زیر خلاصه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داشتن نام و مکان امام</w:t>
      </w:r>
    </w:p>
    <w:p>
      <w:pPr>
        <w:pStyle w:val="BookText"/>
        <w:rPr/>
      </w:pPr>
      <w:r>
        <w:rPr>
          <w:rFonts w:ascii="IRNazanin" w:hAnsi="IRNazanin" w:eastAsia="IRNazanin"/>
          <w:color w:val="111111"/>
          <w:sz w:val="28"/>
          <w:sz w:val="28"/>
          <w:szCs w:val="28"/>
          <w:rtl w:val="true"/>
          <w:lang w:bidi="fa-IR"/>
        </w:rPr>
        <w:t>گرچه امکان رؤیت حضرت مهدی  عجل الله تعالی فرجهدر دوران غیبت صغری برای نوّاب خاص و برخی از شیعیان وجود داشت و گه گاه دیدارهایی صورت می گرفت</w:t>
      </w:r>
      <w:r>
        <w:rPr>
          <w:rStyle w:val="FootnoteAnchor"/>
          <w:rtl w:val="true"/>
        </w:rPr>
        <w:footnoteReference w:id="1144"/>
      </w:r>
      <w:r>
        <w:rPr>
          <w:rFonts w:ascii="IRNazanin" w:hAnsi="IRNazanin" w:eastAsia="IRNazanin"/>
          <w:color w:val="111111"/>
          <w:sz w:val="28"/>
          <w:sz w:val="28"/>
          <w:szCs w:val="28"/>
          <w:rtl w:val="true"/>
          <w:lang w:bidi="fa-IR"/>
        </w:rPr>
        <w:t>امّا به دلیل مشکلات سیاسی، هر یک از نواب اربعه، در زمان خود موظف بودند از بردن نام حضرت و افشای محل او در سطح عمومی، خودداری کنند، زیرا در غیر این صورت، جان امام از سوی حکومت وقت به خطر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 استتار و پنهان کاری، دقیقاً بر اساس دستور و راهنمایی خود امام صورت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روزی ابتداءاً و بدون این که سؤالی از حضرت در این باره شده باشد، توقیعی به این مضمون خطاب به محمد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از اسم من می پرسند، باید بدانند اگر سکوت کنند بهشت و اگر حرفی بزنند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انتظار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اگر بر اسم واقف شوند، آن را فاش می سازند و اگر از مکان آگاه شوند، آن را نشان می دهند</w:t>
      </w:r>
      <w:r>
        <w:rPr>
          <w:rFonts w:eastAsia="IRNazanin" w:cs="IRNazanin"/>
          <w:color w:val="111111"/>
          <w:sz w:val="28"/>
          <w:szCs w:val="28"/>
          <w:rtl w:val="true"/>
          <w:lang w:bidi="fa-IR"/>
        </w:rPr>
        <w:t>.</w:t>
      </w:r>
      <w:r>
        <w:rPr>
          <w:rStyle w:val="FootnoteAnchor"/>
          <w:rtl w:val="true"/>
        </w:rPr>
        <w:footnoteReference w:id="1145"/>
      </w:r>
    </w:p>
    <w:p>
      <w:pPr>
        <w:pStyle w:val="BookText"/>
        <w:rPr/>
      </w:pPr>
      <w:r>
        <w:rPr>
          <w:rFonts w:ascii="IRNazanin" w:hAnsi="IRNazanin" w:eastAsia="IRNazanin"/>
          <w:color w:val="111111"/>
          <w:sz w:val="28"/>
          <w:sz w:val="28"/>
          <w:szCs w:val="28"/>
          <w:rtl w:val="true"/>
          <w:lang w:bidi="fa-IR"/>
        </w:rPr>
        <w:t xml:space="preserve">همچنین روزی عبدالله بن جعفر حمیری و احمد بن اسحاق اشعری، که هر دو از بزرگان اصحاب امامان و از شیعیان برجسته و صمیمی بودند، در دیداری که با عثمان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از وی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جانشین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دیده است؟ وی پاسخ مثبت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 آن حضرت پرسش کردند، وی از گفتن آن خودداری کرد و گفت</w:t>
      </w:r>
      <w:r>
        <w:rPr>
          <w:rFonts w:eastAsia="IRNazanin" w:cs="IRNazanin"/>
          <w:color w:val="111111"/>
          <w:sz w:val="28"/>
          <w:szCs w:val="28"/>
          <w:rtl w:val="true"/>
          <w:lang w:bidi="fa-IR"/>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شما حرام است که در این باره پرسش کنید و من این سخن را از پیش خود نمی گویم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اختیاری ندارم که حلالی را حرام یا حرامی را حلال کنم  بلکه این، به دستور خود اوست، زیرا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باور است که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و فرزندی از خود باقی نگذاشته است و به همین دلیل</w:t>
      </w:r>
    </w:p>
    <w:p>
      <w:pPr>
        <w:pStyle w:val="BookText"/>
        <w:rPr/>
      </w:pPr>
      <w:r>
        <w:rPr>
          <w:rFonts w:ascii="IRNazanin" w:hAnsi="IRNazanin" w:eastAsia="IRNazanin"/>
          <w:color w:val="111111"/>
          <w:sz w:val="28"/>
          <w:sz w:val="28"/>
          <w:szCs w:val="28"/>
          <w:rtl w:val="true"/>
          <w:lang w:bidi="fa-IR"/>
        </w:rPr>
        <w:t>نیز ارثیه او را بین کسانی تقسیم کردند که وارث آن حضرت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کذاب و مادر حضرت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موضوع با صبر و سکوت امام رو به رو گردید و اینک کسی جرأت ندارد با خانواده او ارتباط برقرار کند یا چیزی از آن ها بپرسد و اگر اسم امام فاش شود، مورد تعقیب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در نظر بگیرید و از این بحث ها خودداری کنید</w:t>
      </w:r>
      <w:r>
        <w:rPr>
          <w:rFonts w:eastAsia="IRNazanin" w:cs="IRNazanin"/>
          <w:color w:val="111111"/>
          <w:sz w:val="28"/>
          <w:szCs w:val="28"/>
          <w:rtl w:val="true"/>
          <w:lang w:bidi="fa-IR"/>
        </w:rPr>
        <w:t>.</w:t>
      </w:r>
      <w:r>
        <w:rPr>
          <w:rStyle w:val="FootnoteAnchor"/>
          <w:rtl w:val="true"/>
        </w:rPr>
        <w:footnoteReference w:id="1146"/>
      </w:r>
    </w:p>
    <w:p>
      <w:pPr>
        <w:pStyle w:val="BookText"/>
        <w:rPr/>
      </w:pPr>
      <w:r>
        <w:rPr>
          <w:rFonts w:ascii="IRNazanin" w:hAnsi="IRNazanin" w:eastAsia="IRNazanin"/>
          <w:color w:val="111111"/>
          <w:sz w:val="28"/>
          <w:sz w:val="28"/>
          <w:szCs w:val="28"/>
          <w:rtl w:val="true"/>
          <w:lang w:bidi="fa-IR"/>
        </w:rPr>
        <w:t>در زمان نیابت ابوالقاسم حسین بن روح، از ابوسهل نوبختی که از بزرگان شیعیان بود، سؤال کردند که چگونه تو، به این سِمَت انتخاب نشدی و حسین بن روح انتخاب شد؟ وی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او را به این مقام برگزیده اند، خود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من، برخورد و مناظره با مخالفان ودشمنان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همانند حسین بن روح مکان امام را می دانستم، شاید اگر در فشار قرار می گرفتم، محل او را نشان می دادم، ولی اگر امام زیر عبای ابوالقاسم پنهان شود، چنان چه او را قطعه قطعه هم کنند، هرگز لباس خود را کنار نمی زند</w:t>
      </w:r>
      <w:r>
        <w:rPr>
          <w:rFonts w:eastAsia="IRNazanin" w:cs="IRNazanin"/>
          <w:color w:val="111111"/>
          <w:sz w:val="28"/>
          <w:szCs w:val="28"/>
          <w:rtl w:val="true"/>
          <w:lang w:bidi="fa-IR"/>
        </w:rPr>
        <w:t>!</w:t>
      </w:r>
      <w:r>
        <w:rPr>
          <w:rStyle w:val="FootnoteAnchor"/>
          <w:rtl w:val="true"/>
        </w:rPr>
        <w:footnoteReference w:id="1147"/>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سازماندهی وکلا</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گفتیم، نمایندگان و وکلای محلی امام در عصر غیبت  با اختیارات گوناگون و حوزه های فعالیت متفاوتی که داشتند  ، در مناطق تمرکز شیعیان مستقر بودند و هرچند در زمان پیشوای دهم و یازدهم این دسته از وکلا معمولاً توسط وکیل اوّل با امام تماس می گرفتند، امّا در هر حال امکان ارتباط مستقیم با خود امام نیز برای آنان وجود داشت، ولی در عصر غیبت صغری امکان ارتباط مستقیم به صورت معمول قطع گردید و وکلای فرعی و منطقه ای امام در بلاد مختلف  که اسامی گروهی از آنان قبلاً گذشت </w:t>
      </w:r>
      <w:r>
        <w:rPr>
          <w:rStyle w:val="FootnoteAnchor"/>
          <w:rtl w:val="true"/>
        </w:rPr>
        <w:footnoteReference w:id="1148"/>
      </w:r>
      <w:r>
        <w:rPr>
          <w:rFonts w:ascii="IRNazanin" w:hAnsi="IRNazanin" w:eastAsia="IRNazanin"/>
          <w:color w:val="111111"/>
          <w:sz w:val="28"/>
          <w:sz w:val="28"/>
          <w:szCs w:val="28"/>
          <w:rtl w:val="true"/>
          <w:lang w:bidi="fa-IR"/>
        </w:rPr>
        <w:t>ناگزیر منحصراً زیر نظر نایب</w:t>
      </w:r>
    </w:p>
    <w:p>
      <w:pPr>
        <w:pStyle w:val="BookText"/>
        <w:rPr/>
      </w:pPr>
      <w:r>
        <w:rPr>
          <w:rFonts w:ascii="IRNazanin" w:hAnsi="IRNazanin" w:eastAsia="IRNazanin"/>
          <w:color w:val="111111"/>
          <w:sz w:val="28"/>
          <w:sz w:val="28"/>
          <w:szCs w:val="28"/>
          <w:rtl w:val="true"/>
          <w:lang w:bidi="fa-IR"/>
        </w:rPr>
        <w:t>خاصّ، انجام وظیفه می کردند و نامه ها و سؤالات و وجوه شرعی شیعیان را توسط نایب خاص به محضر امام غایب می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قبلاً اشاره کردیم، در زمان سفارت ابوجعفر محمد بن عثمان، تنها در بغداد حدود ده نفر زیر نظر او فعالیت می کردند</w:t>
      </w:r>
      <w:r>
        <w:rPr>
          <w:rFonts w:eastAsia="IRNazanin" w:cs="IRNazanin"/>
          <w:color w:val="111111"/>
          <w:sz w:val="28"/>
          <w:szCs w:val="28"/>
          <w:rtl w:val="true"/>
          <w:lang w:bidi="fa-IR"/>
        </w:rPr>
        <w:t>.</w:t>
      </w:r>
      <w:r>
        <w:rPr>
          <w:rStyle w:val="FootnoteAnchor"/>
          <w:rtl w:val="true"/>
        </w:rPr>
        <w:footnoteReference w:id="1149"/>
      </w:r>
    </w:p>
    <w:p>
      <w:pPr>
        <w:pStyle w:val="BookText"/>
        <w:rPr/>
      </w:pPr>
      <w:r>
        <w:rPr>
          <w:rFonts w:ascii="IRNazanin" w:hAnsi="IRNazanin" w:eastAsia="IRNazanin"/>
          <w:color w:val="111111"/>
          <w:sz w:val="28"/>
          <w:sz w:val="28"/>
          <w:szCs w:val="28"/>
          <w:rtl w:val="true"/>
          <w:lang w:bidi="fa-IR"/>
        </w:rPr>
        <w:t>نواّب خاصّ، در مقابل دریافت وجوه و اموال، قبض نمی دادند، ولی شیعیان از وکلای دیگر قبض مطالبه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بنابه نقل شیخ طوسی، در اواخر عمر محمد بن عثمان، شخصی به توصیه او، اموال مربوط به امام را به حسین بن روح می پرداخت و از او قبض مطالبه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شکوه حسین بن روح از این بابت، محمد بن عثمان دستور داد که از وی قبض مطالبه نشود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به دست ابوالقاسم برسد، به دست من رسیده است</w:t>
      </w:r>
      <w:r>
        <w:rPr>
          <w:rFonts w:eastAsia="IRNazanin" w:cs="IRNazanin"/>
          <w:color w:val="111111"/>
          <w:sz w:val="28"/>
          <w:szCs w:val="28"/>
          <w:rtl w:val="true"/>
          <w:lang w:bidi="fa-IR"/>
        </w:rPr>
        <w:t>.</w:t>
      </w:r>
      <w:r>
        <w:rPr>
          <w:rStyle w:val="FootnoteAnchor"/>
          <w:rtl w:val="true"/>
        </w:rPr>
        <w:footnoteReference w:id="1150"/>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و توزیع اموال متعلق به امام</w:t>
      </w:r>
    </w:p>
    <w:p>
      <w:pPr>
        <w:pStyle w:val="BookText"/>
        <w:rPr/>
      </w:pPr>
      <w:r>
        <w:rPr>
          <w:rFonts w:ascii="IRNazanin" w:hAnsi="IRNazanin" w:eastAsia="IRNazanin"/>
          <w:color w:val="111111"/>
          <w:sz w:val="28"/>
          <w:sz w:val="28"/>
          <w:szCs w:val="28"/>
          <w:rtl w:val="true"/>
          <w:lang w:bidi="fa-IR"/>
        </w:rPr>
        <w:t>نواّب خاص امام، هر کدام در دوران سفارت خود، وجوه و اموال متعلق به آن حضرت را که شیعیان مستقیماً یا توسط وکلای محلی می پرداختند، تحویل می گرفتند و به هر طریقی که ممکن بود، به امام می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مواردی که امام دستور می داد، مصرف می کردند</w:t>
      </w:r>
      <w:r>
        <w:rPr>
          <w:rFonts w:eastAsia="IRNazanin" w:cs="IRNazanin"/>
          <w:color w:val="111111"/>
          <w:sz w:val="28"/>
          <w:szCs w:val="28"/>
          <w:rtl w:val="true"/>
          <w:lang w:bidi="fa-IR"/>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روزهای شهادت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شیعیان قم و بعضی دیگر از مناطق ایران وارد سامّراء شدند و در آن جا از درگذشت امام آگاه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اموالی را از طرف شیعیان مناطق خود آورده بودند تا تحویل امام بدهند و وقتی از جانشین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کردند، بعضی ها جعفر کذّاب، برادر امام، را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طبق روال معمول، نشانی و خصوصیات پول ها و اموال را از جعفر پرسیدند تا معلوم شود که وی دارای علم امامت است یا خیر؟ وقتی که جعفر از پاسخ درماند، از تحویل اموال به وی خودداری کردند و ناگزیر به عزم</w:t>
      </w:r>
    </w:p>
    <w:p>
      <w:pPr>
        <w:pStyle w:val="BookText"/>
        <w:rPr/>
      </w:pPr>
      <w:r>
        <w:rPr>
          <w:rFonts w:ascii="IRNazanin" w:hAnsi="IRNazanin" w:eastAsia="IRNazanin"/>
          <w:color w:val="111111"/>
          <w:sz w:val="28"/>
          <w:sz w:val="28"/>
          <w:szCs w:val="28"/>
          <w:rtl w:val="true"/>
          <w:lang w:bidi="fa-IR"/>
        </w:rPr>
        <w:t>بازگشت به وطن، از سامرّاء خارج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بیرون سامّراء، پیک سرّی حضرت بقیة الله  عجل الله تعالی فرجه الشریف آنان را به محضر امام راهنمایی کرد و پس از تشرّف به حضور امام، بعد از آن که حضرت خصوصیات تمامی پول ها و اموال را بیان فرمود، اموال را تحویل ایشان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چیزی به سامّراء نیاورید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شخصی را در بغداد معیّن می کنم، اموال را به او می دهید و توقیع توسط او صادر می گردد</w:t>
      </w:r>
      <w:r>
        <w:rPr>
          <w:rFonts w:eastAsia="IRNazanin" w:cs="IRNazanin"/>
          <w:color w:val="111111"/>
          <w:sz w:val="28"/>
          <w:szCs w:val="28"/>
          <w:rtl w:val="true"/>
          <w:lang w:bidi="fa-IR"/>
        </w:rPr>
        <w:t>.</w:t>
      </w:r>
      <w:r>
        <w:rPr>
          <w:rStyle w:val="FootnoteAnchor"/>
          <w:rtl w:val="true"/>
        </w:rPr>
        <w:footnoteReference w:id="1151"/>
      </w:r>
      <w:r>
        <w:rPr>
          <w:rFonts w:ascii="IRNazanin" w:hAnsi="IRNazanin" w:eastAsia="IRNazanin"/>
          <w:color w:val="111111"/>
          <w:sz w:val="28"/>
          <w:sz w:val="28"/>
          <w:szCs w:val="28"/>
          <w:rtl w:val="true"/>
          <w:lang w:bidi="fa-IR"/>
        </w:rPr>
        <w:t>از آن به بعد بود که امام، عثمان بن سعید را به نیابت خاص منصوب کرد و او در بغداد وظایف خود را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پاسخگویی به سؤالات فقهی و مشکلات عقیدتی</w:t>
      </w:r>
    </w:p>
    <w:p>
      <w:pPr>
        <w:pStyle w:val="BookText"/>
        <w:rPr/>
      </w:pPr>
      <w:r>
        <w:rPr>
          <w:rFonts w:ascii="IRNazanin" w:hAnsi="IRNazanin" w:eastAsia="IRNazanin"/>
          <w:color w:val="111111"/>
          <w:sz w:val="28"/>
          <w:sz w:val="28"/>
          <w:szCs w:val="28"/>
          <w:rtl w:val="true"/>
          <w:lang w:bidi="fa-IR"/>
        </w:rPr>
        <w:t>حوزه فعالیت نواب اربعه تنها به مواردی که شمردیم محدود نمی شد، بلکه دایره فعالیت آن ها شامل پاسخ گویی به همه گونه سؤالات فقهی و شرعی، حل مشکلات عقیدتی و نیز مبارزه علمی با شبهاتی می شد که مخالفان مطرح می کردند و از این راه، در تضعیف عقاید و پریشانی فکری شیعیان می کوشیدند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 خاصّ، این وظایف را با استفاده از آموزش های امام و دانش بسیار بالایی که داشتند، به بهترین وجهی انجام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گذرا به کارنامه سفارت این چهار شخصیت بزرگ، ابعاد گسترده کوشش ها و موفقیت های آنان را در این زمینه نشان می دهد</w:t>
      </w:r>
      <w:r>
        <w:rPr>
          <w:rFonts w:eastAsia="IRNazanin" w:cs="IRNazanin"/>
          <w:color w:val="111111"/>
          <w:sz w:val="28"/>
          <w:szCs w:val="28"/>
          <w:rtl w:val="true"/>
          <w:lang w:bidi="fa-IR"/>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از یک سو، وسوسه های مربوط به انکار وجود امام را، از راه های گوناگون خنثی می کردند و در این راستا، گاه ناگزیر، پرده از دیدارهای سرّی خود با امام برمی داشتند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نیز توقیعی از سوی حضرت در این باره صادر می شد و امام در دفع شبهات مزبور به کمک آنان می شتافت</w:t>
      </w:r>
      <w:r>
        <w:rPr>
          <w:rFonts w:eastAsia="IRNazanin" w:cs="IRNazanin"/>
          <w:color w:val="111111"/>
          <w:sz w:val="28"/>
          <w:szCs w:val="28"/>
          <w:rtl w:val="true"/>
          <w:lang w:bidi="fa-IR"/>
        </w:rPr>
        <w:t>.</w:t>
      </w:r>
      <w:r>
        <w:rPr>
          <w:rStyle w:val="FootnoteAnchor"/>
          <w:rtl w:val="true"/>
        </w:rPr>
        <w:footnoteReference w:id="1152"/>
      </w:r>
    </w:p>
    <w:p>
      <w:pPr>
        <w:pStyle w:val="BookText"/>
        <w:rPr/>
      </w:pPr>
      <w:r>
        <w:rPr>
          <w:rFonts w:ascii="IRNazanin" w:hAnsi="IRNazanin" w:eastAsia="IRNazanin"/>
          <w:color w:val="111111"/>
          <w:sz w:val="28"/>
          <w:sz w:val="28"/>
          <w:szCs w:val="28"/>
          <w:rtl w:val="true"/>
          <w:lang w:bidi="fa-IR"/>
        </w:rPr>
        <w:t>از سوی دیگر، سؤالات فقهی و شرعی شیعیان را به عرض امام رسانده پاسخ آن ها را می گرفتند و به مردم ابلاغ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می توان از توقیعی نام برد که توسط محمد بن عثمان صادر شده و طی آن به پرسش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های گوناگون پاسخ داده شده است</w:t>
      </w:r>
      <w:r>
        <w:rPr>
          <w:rFonts w:eastAsia="IRNazanin" w:cs="IRNazanin"/>
          <w:color w:val="111111"/>
          <w:sz w:val="28"/>
          <w:szCs w:val="28"/>
          <w:rtl w:val="true"/>
          <w:lang w:bidi="fa-IR"/>
        </w:rPr>
        <w:t>.</w:t>
      </w:r>
      <w:r>
        <w:rPr>
          <w:rStyle w:val="FootnoteAnchor"/>
          <w:rtl w:val="true"/>
        </w:rPr>
        <w:footnoteReference w:id="1153"/>
      </w:r>
      <w:r>
        <w:rPr>
          <w:rFonts w:ascii="IRNazanin" w:hAnsi="IRNazanin" w:eastAsia="IRNazanin"/>
          <w:color w:val="111111"/>
          <w:sz w:val="28"/>
          <w:sz w:val="28"/>
          <w:szCs w:val="28"/>
          <w:rtl w:val="true"/>
          <w:lang w:bidi="fa-IR"/>
        </w:rPr>
        <w:t xml:space="preserve">همچنین می توان از توقیع مفصلی یاد کرد که در پاسخ به سؤالات نماینده مردم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عبدالله بن جعفر حمیری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صادر گردید</w:t>
      </w:r>
      <w:r>
        <w:rPr>
          <w:rFonts w:eastAsia="IRNazanin" w:cs="IRNazanin"/>
          <w:color w:val="111111"/>
          <w:sz w:val="28"/>
          <w:szCs w:val="28"/>
          <w:rtl w:val="true"/>
          <w:lang w:bidi="fa-IR"/>
        </w:rPr>
        <w:t>.</w:t>
      </w:r>
      <w:r>
        <w:rPr>
          <w:rStyle w:val="FootnoteAnchor"/>
          <w:rtl w:val="true"/>
        </w:rPr>
        <w:footnoteReference w:id="1154"/>
      </w:r>
    </w:p>
    <w:p>
      <w:pPr>
        <w:pStyle w:val="BookText"/>
        <w:rPr/>
      </w:pPr>
      <w:r>
        <w:rPr>
          <w:rFonts w:ascii="IRNazanin" w:hAnsi="IRNazanin" w:eastAsia="IRNazanin"/>
          <w:color w:val="111111"/>
          <w:sz w:val="28"/>
          <w:sz w:val="28"/>
          <w:szCs w:val="28"/>
          <w:rtl w:val="true"/>
          <w:lang w:bidi="fa-IR"/>
        </w:rPr>
        <w:t>از این گذشته، گاه، نواب خاصّ، مناظراتی با مخالفان انجام داده و آنان را محکوم می ساختند و تأکید می کردند که این پاسخ ها را از امام آموخته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حسین بن روح، در یک مجلس مناظره، پاسخ شخصی را که شبهه ای در مورد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 بود، به صورت گسترده بیان نمود و فردای آن روز با اشاره به پاسخ مزبور، به یکی از شیعیان که فکر می کرد پاسخ ها تراوش فکری خود اوست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آسمان سقوط کنم و طعمه مرغان هوا شوم یا باد تندی مرا به محل دوری پرتاب کند، در نظرم بهتر از این است که در دین خدا رأی و نظریه شخصی خود را اظهار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که دیروز شنیدی از حجت خدا شنیده شده است</w:t>
      </w:r>
      <w:r>
        <w:rPr>
          <w:rFonts w:eastAsia="IRNazanin" w:cs="IRNazanin"/>
          <w:color w:val="111111"/>
          <w:sz w:val="28"/>
          <w:szCs w:val="28"/>
          <w:rtl w:val="true"/>
          <w:lang w:bidi="fa-IR"/>
        </w:rPr>
        <w:t>.</w:t>
      </w:r>
      <w:r>
        <w:rPr>
          <w:rStyle w:val="FootnoteAnchor"/>
          <w:rtl w:val="true"/>
        </w:rPr>
        <w:footnoteReference w:id="1155"/>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وی در پاسخ پرسش یکی از متکلّمان وقت در مورد عامل شهادت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که آیا همه پیشوایان معصوم، با شمشیر یا با مسمومیّت از دنیا رفته اند و نیز راز برتری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دختران دیگر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توضیحات روشن و قانع کننده ای داد که تحسین دانشمند مزبور را برانگیخت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پاسخی از این بهتر و کوتاه تر از کسی نشنیده ام</w:t>
      </w:r>
      <w:r>
        <w:rPr>
          <w:rFonts w:eastAsia="IRNazanin" w:cs="IRNazanin"/>
          <w:color w:val="111111"/>
          <w:sz w:val="28"/>
          <w:szCs w:val="28"/>
          <w:rtl w:val="true"/>
          <w:lang w:bidi="fa-IR"/>
        </w:rPr>
        <w:t>.</w:t>
      </w:r>
      <w:r>
        <w:rPr>
          <w:rStyle w:val="FootnoteAnchor"/>
          <w:rtl w:val="true"/>
        </w:rPr>
        <w:footnoteReference w:id="1156"/>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مدّعیان دروغین نیابت</w:t>
      </w:r>
    </w:p>
    <w:p>
      <w:pPr>
        <w:pStyle w:val="BookText"/>
        <w:rPr/>
      </w:pPr>
      <w:r>
        <w:rPr>
          <w:rFonts w:ascii="IRNazanin" w:hAnsi="IRNazanin" w:eastAsia="IRNazanin"/>
          <w:color w:val="111111"/>
          <w:sz w:val="28"/>
          <w:sz w:val="28"/>
          <w:szCs w:val="28"/>
          <w:rtl w:val="true"/>
          <w:lang w:bidi="fa-IR"/>
        </w:rPr>
        <w:t>مبارزه با غلات و مدّعیان دروغین بابیّت و نیابت و وکالت و افشای ادعاهای باطل آنان را نیز باید به فعالیت های نواب اربعه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سیره امام هادیتوضیح دادیم، گروهی از افراد منحرف و جاه طلب با طرح مطالب بی اساس از قبیل ربوبیت و الوهیت ائمه، مقاماتی برای خود ادعا می کردند و به نام امام از مردم خمس یا وجوه دیگر را می گرفتند و این موضوع موجبات بدنامی شیعه را فراهم ساخته و مشکلاتی برای ائمه ایجاد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غیبت صغری، علاوه بر این ها، افراد دیگری پیدا شدند که به دروغ مدعی سفارت و نیابت خاص امام بودند و در اموال متعلق به امام تصرفات بی مورد نموده و در مسائل فقهی و اعتقادی، سخنان گمراه کننده بر زبان می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بود که نواب خاصّ، با رهنمود امام، به مقابله با آنان بر می خاستند و گاه در طرد و لعن آنان از ناحیه حضرت، توقیع صادر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ابومحمد شریعی، محمد بن نصیر نمیری، احمد بن هلال کرخی، ابوطاهر محمد بن علی بن بلال، حسین بن منصور حلاّج و محمد بن علی شلمغانی از این گروه بودند</w:t>
      </w:r>
      <w:r>
        <w:rPr>
          <w:rFonts w:eastAsia="IRNazanin" w:cs="IRNazanin"/>
          <w:color w:val="111111"/>
          <w:sz w:val="28"/>
          <w:szCs w:val="28"/>
          <w:rtl w:val="true"/>
          <w:lang w:bidi="fa-IR"/>
        </w:rPr>
        <w:t>.</w:t>
      </w:r>
      <w:r>
        <w:rPr>
          <w:rStyle w:val="FootnoteAnchor"/>
          <w:rtl w:val="true"/>
        </w:rPr>
        <w:footnoteReference w:id="1157"/>
      </w:r>
    </w:p>
    <w:p>
      <w:pPr>
        <w:pStyle w:val="BookText"/>
        <w:rPr/>
      </w:pPr>
      <w:r>
        <w:rPr>
          <w:rFonts w:ascii="IRNazanin" w:hAnsi="IRNazanin" w:eastAsia="IRNazanin"/>
          <w:color w:val="111111"/>
          <w:sz w:val="28"/>
          <w:sz w:val="28"/>
          <w:szCs w:val="28"/>
          <w:rtl w:val="true"/>
          <w:lang w:bidi="fa-IR"/>
        </w:rPr>
        <w:t xml:space="preserve">شلمغانی قبلاً از فقهای شیعه شمرده می شد و حتی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 ولی بعدها به غلوّ و انحراف کشیده شد و افکاری کفرآمیز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بر روی نظریه حلول تأکید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پیکر محمد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سفیر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روح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کالبد حسین بن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 خاص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بدن ام کلثوم، دختر محمد بن عثمان حلول کرده است</w:t>
      </w:r>
      <w:r>
        <w:rPr>
          <w:rFonts w:eastAsia="IRNazanin" w:cs="IRNazanin"/>
          <w:color w:val="111111"/>
          <w:sz w:val="28"/>
          <w:szCs w:val="28"/>
          <w:rtl w:val="true"/>
          <w:lang w:bidi="fa-IR"/>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روح، این عقیده را کفر و الحاد معرفی کرده آن را از نوع عقاید مسیحیان در مورد حضرت مسیح شمرد و او را طرد نمود و با افشای افکار</w:t>
      </w:r>
      <w:bookmarkStart w:id="677" w:name="pg734_5803"/>
    </w:p>
    <w:p>
      <w:pPr>
        <w:pStyle w:val="BookText"/>
        <w:rPr/>
      </w:pPr>
      <w:bookmarkEnd w:id="677"/>
      <w:r>
        <w:rPr>
          <w:rFonts w:ascii="IRNazanin" w:hAnsi="IRNazanin" w:eastAsia="IRNazanin"/>
          <w:color w:val="111111"/>
          <w:sz w:val="28"/>
          <w:sz w:val="28"/>
          <w:szCs w:val="28"/>
          <w:rtl w:val="true"/>
          <w:lang w:bidi="fa-IR"/>
        </w:rPr>
        <w:t>باطلش او را در میان قومش رسوا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نقش تخریبی شلمغانی بود که در ذی الحجّه سال سیصد و دوازده، توقیعی توسط حسین بن روح در لعن و تکفیر و ارتداد او صادر گردید و سرانجام در سال</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w:t>
      </w:r>
      <w:r>
        <w:rPr>
          <w:rStyle w:val="FootnoteAnchor"/>
          <w:rtl w:val="true"/>
        </w:rPr>
        <w:footnoteReference w:id="1158"/>
      </w:r>
    </w:p>
    <w:p>
      <w:pPr>
        <w:pStyle w:val="Heading3"/>
        <w:numPr>
          <w:ilvl w:val="2"/>
          <w:numId w:val="1"/>
        </w:numPr>
        <w:rPr/>
      </w:pPr>
      <w:bookmarkStart w:id="678" w:name="__RefHeading___Toc6161561_211673320"/>
      <w:bookmarkStart w:id="679" w:name="_Toc237"/>
      <w:bookmarkEnd w:id="678"/>
      <w:r>
        <w:rPr>
          <w:rtl w:val="true"/>
        </w:rPr>
        <w:t>غیبت کبری</w:t>
      </w:r>
      <w:bookmarkEnd w:id="679"/>
    </w:p>
    <w:p>
      <w:pPr>
        <w:pStyle w:val="BookText"/>
        <w:rPr/>
      </w:pPr>
      <w:r>
        <w:rPr>
          <w:rFonts w:ascii="IRNazanin" w:hAnsi="IRNazanin" w:eastAsia="IRNazanin"/>
          <w:color w:val="111111"/>
          <w:sz w:val="28"/>
          <w:sz w:val="28"/>
          <w:szCs w:val="28"/>
          <w:rtl w:val="true"/>
          <w:lang w:bidi="fa-IR"/>
        </w:rPr>
        <w:t>چنان که گفتیم، با درگذشت چهارمین نایب خاص امام دوازدهم، دوران غیبت کبری آغاز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دوره، علمای واجد شرائط، از سوی امام زمان نیابت عامّه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دیدیم، نیابت خاصّه عبارت از این است که امام، شخص خاصی را با اسم و رسم معرفی کند و نایب خود قرار دهد، ولی نیابت عامه این است که امام، شرائط و ضوابطی کلی را بیان کند تا در طول زمان هر فردی که آن ضابطه با او تطبیق کند، نایب شناخته شود و به نیابت از امام، در امر دین و دنیا، مرجع شیعیان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بهویژه حضرت حجة بن الحسن المهدی  عجل الله تعالی فرجه  در روایات متعددی این شرائط را بیان فرموده و مسلمانان را در دوران غیبت کبری موظف کرده اند که به واجدان شرائط مزبور رجوع نموده و طبق دستور آنان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ای از این روایات را ذیلاً از نظر خوانندگان محترم می گذرانیم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بین دو نفر از شیعیان بر سر قرض یا ارث اختلافی پیش آید و به حکومت و قضات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کنند، آیا این کار جایز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مورد حق یا باطل به آنان مراجعه کند، در حقیقت به طاغوت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مراجعه کرده و هرچه را به حکم آنان</w:t>
      </w:r>
    </w:p>
    <w:p>
      <w:pPr>
        <w:pStyle w:val="BookText"/>
        <w:rPr/>
      </w:pPr>
      <w:r>
        <w:rPr>
          <w:rFonts w:ascii="IRNazanin" w:hAnsi="IRNazanin" w:eastAsia="IRNazanin"/>
          <w:color w:val="111111"/>
          <w:sz w:val="28"/>
          <w:sz w:val="28"/>
          <w:szCs w:val="28"/>
          <w:rtl w:val="true"/>
          <w:lang w:bidi="fa-IR"/>
        </w:rPr>
        <w:t>بگیرد، به طور حرام گرفته است، هرچند حق ثابت او باشد، زیرا آن را به حکم طاغوت گرفته که خداوند امر کرده است به او کفر ورزند، و انکار کنند،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یُریدُونَ أنْ یَتَحاکَمُوا إلَی الطّاغوتِ وَقَدْ أُمِرُوا أنْ یَکْفُرُوا بِهِ</w:t>
      </w:r>
      <w:r>
        <w:rPr>
          <w:rFonts w:eastAsia="IRNazanin" w:cs="IRNazanin"/>
          <w:color w:val="111111"/>
          <w:sz w:val="28"/>
          <w:szCs w:val="28"/>
          <w:rtl w:val="true"/>
          <w:lang w:bidi="fa-IR"/>
        </w:rPr>
        <w:t>...»</w:t>
      </w:r>
      <w:r>
        <w:rPr>
          <w:rStyle w:val="FootnoteAnchor"/>
          <w:rtl w:val="true"/>
        </w:rPr>
        <w:footnoteReference w:id="115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خواهند طاغوت را به داوری بطلبند در حالی که به آنان دستور داده شده که به طاغوت کافر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باید بکنند؟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نگاه کنند ببینند چه کسی از شما حدیث ما را روایت نموده و در حلال و حرام ما نظر افکنده و صاحب نظر شده و احکام و قوانین ما را شناخته است، او را به عنوان حاکم و صاحب رأی بپذیرند، زیرا من او را حاکم بر شما قرار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بر اساس حکم ما حکم نماید و کسی از او نپذیرد، حکم خدا را سبک شمرده و ما را رد کرده است و کسی که ما را ردّ کند، خدا را ردّ کرده است و این، به منزله شرک ورزیدن به خدای متعال است</w:t>
      </w:r>
      <w:r>
        <w:rPr>
          <w:rFonts w:eastAsia="IRNazanin" w:cs="IRNazanin"/>
          <w:color w:val="111111"/>
          <w:sz w:val="28"/>
          <w:szCs w:val="28"/>
          <w:rtl w:val="true"/>
          <w:lang w:bidi="fa-IR"/>
        </w:rPr>
        <w:t>...</w:t>
      </w:r>
      <w:r>
        <w:rPr>
          <w:rStyle w:val="FootnoteAnchor"/>
          <w:rtl w:val="true"/>
        </w:rPr>
        <w:footnoteReference w:id="1160"/>
      </w:r>
    </w:p>
    <w:p>
      <w:pPr>
        <w:pStyle w:val="BookText"/>
        <w:rPr/>
      </w:pPr>
      <w:r>
        <w:rPr>
          <w:rFonts w:ascii="IRNazanin" w:hAnsi="IRNazanin" w:eastAsia="IRNazanin"/>
          <w:color w:val="111111"/>
          <w:sz w:val="28"/>
          <w:sz w:val="28"/>
          <w:szCs w:val="28"/>
          <w:rtl w:val="true"/>
          <w:lang w:bidi="fa-IR"/>
        </w:rPr>
        <w:t>این فرمان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فرمان کلی و عمومی است و مفاد آن شامل همه فقهای واجد شرائط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امام راضی نشود در یک اختلاف جزئی به قضات حکومت طاغوتی مراجعه شود، مسلّماً راضی نخواهد بود سایر امور مسلمانان زیر نظر ستمگران باشد بلکه اداره این امور را زیر نظر فقهای عادل شیعه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اسحاق بن یعقوب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نایب خاص حضرت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نامه ام را به پیشگاه امام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نامه مسائل مشکلی که داشتم پرسیده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خط خود جواب نوشته بود</w:t>
      </w:r>
      <w:r>
        <w:rPr>
          <w:rFonts w:eastAsia="IRNazanin" w:cs="IRNazanin"/>
          <w:color w:val="111111"/>
          <w:sz w:val="28"/>
          <w:szCs w:val="28"/>
          <w:rtl w:val="true"/>
          <w:lang w:bidi="fa-IR"/>
        </w:rPr>
        <w:t>.</w:t>
      </w:r>
      <w:bookmarkStart w:id="680" w:name="pg734_5806"/>
    </w:p>
    <w:p>
      <w:pPr>
        <w:pStyle w:val="BookText"/>
        <w:rPr/>
      </w:pPr>
      <w:bookmarkEnd w:id="680"/>
      <w:r>
        <w:rPr>
          <w:rFonts w:ascii="IRNazanin" w:hAnsi="IRNazanin" w:eastAsia="IRNazanin"/>
          <w:color w:val="111111"/>
          <w:sz w:val="28"/>
          <w:sz w:val="28"/>
          <w:szCs w:val="28"/>
          <w:rtl w:val="true"/>
          <w:lang w:bidi="fa-IR"/>
        </w:rPr>
        <w:t>از جمله سؤالاتم این بود که در پیشامدها در عصر غیبت به چه کسی مراجعه کنم؟ در پاسخ این سؤال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حوادثی که رخ می دهد، به راویان احادیث ما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حجت من برشما هستند ومن حجت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r>
        <w:rPr>
          <w:rStyle w:val="FootnoteAnchor"/>
          <w:rtl w:val="true"/>
        </w:rPr>
        <w:footnoteReference w:id="1161"/>
      </w:r>
    </w:p>
    <w:p>
      <w:pPr>
        <w:pStyle w:val="BookText"/>
        <w:rPr/>
      </w:pPr>
      <w:r>
        <w:rPr>
          <w:rFonts w:ascii="IRNazanin" w:hAnsi="IRNazanin" w:eastAsia="IRNazanin"/>
          <w:color w:val="111111"/>
          <w:sz w:val="28"/>
          <w:sz w:val="28"/>
          <w:szCs w:val="28"/>
          <w:rtl w:val="true"/>
          <w:lang w:bidi="fa-IR"/>
        </w:rPr>
        <w:t>با آن که اسحاق بن یعقوب در این نامه در مورد وظیفه خود سؤال کرده، ولی امام به صورت عمومی پاسخ داده و وظیفه همه شیعیان را معیّن نموده است</w:t>
      </w:r>
      <w:r>
        <w:rPr>
          <w:rFonts w:eastAsia="IRNazanin" w:cs="IRNazanin"/>
          <w:color w:val="111111"/>
          <w:sz w:val="28"/>
          <w:szCs w:val="28"/>
          <w:rtl w:val="true"/>
          <w:lang w:bidi="fa-IR"/>
        </w:rPr>
        <w:t>.</w:t>
      </w:r>
    </w:p>
    <w:p>
      <w:pPr>
        <w:pStyle w:val="Heading3"/>
        <w:numPr>
          <w:ilvl w:val="2"/>
          <w:numId w:val="1"/>
        </w:numPr>
        <w:rPr/>
      </w:pPr>
      <w:bookmarkStart w:id="681" w:name="__RefHeading___Toc6161563_211673320"/>
      <w:bookmarkStart w:id="682" w:name="_Toc238"/>
      <w:bookmarkEnd w:id="681"/>
      <w:r>
        <w:rPr>
          <w:rtl w:val="true"/>
        </w:rPr>
        <w:t>مهدی</w:t>
      </w:r>
      <w:r>
        <w:rPr>
          <w:rtl w:val="true"/>
        </w:rPr>
        <w:t>(</w:t>
      </w:r>
      <w:r>
        <w:rPr>
          <w:rtl w:val="true"/>
        </w:rPr>
        <w:t>علیه السلام</w:t>
      </w:r>
      <w:r>
        <w:rPr>
          <w:rtl w:val="true"/>
        </w:rPr>
        <w:t xml:space="preserve">) </w:t>
      </w:r>
      <w:r>
        <w:rPr>
          <w:rtl w:val="true"/>
        </w:rPr>
        <w:t>در منابع شیعه</w:t>
      </w:r>
      <w:bookmarkEnd w:id="682"/>
    </w:p>
    <w:p>
      <w:pPr>
        <w:pStyle w:val="BookText"/>
        <w:rPr/>
      </w:pPr>
      <w:r>
        <w:rPr>
          <w:rFonts w:ascii="IRNazanin" w:hAnsi="IRNazanin" w:eastAsia="IRNazanin"/>
          <w:color w:val="111111"/>
          <w:sz w:val="28"/>
          <w:sz w:val="28"/>
          <w:szCs w:val="28"/>
          <w:rtl w:val="true"/>
          <w:lang w:bidi="fa-IR"/>
        </w:rPr>
        <w:t>اخبار و روایات فراوانی از پیامبر اسلام و هر یک از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تولد، غیبت، ظهور و قیام جهانی و سایر ویژگی های حضرت مهدی نقل شده و در واقع سال ها پیش از تولد آن حضرت، خصوصیات و ویژگی های او  از قبیل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خاندان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فرزندان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نسل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با قیام جهانی خویش زمین را پر از عدل و داد خواهد کرد  پیشگویی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این روایات به حدی فراوان است که درباره کمتر موضوعی از موضوعات اسلامی این اندازه حدیث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نخست به تعداد روایات وارد شده از ائمه شیعه درباره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اسامی کتبی که علمای این مذهب مستقلاً درباره آن حضرت نوشته اند اشاره می کنیم، سپس روایات رسیده از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اهل سنت و نیز کتب آن ها را در این باره مورد بررسی قرار می دهیم</w:t>
      </w:r>
      <w:r>
        <w:rPr>
          <w:rFonts w:eastAsia="IRNazanin" w:cs="IRNazanin"/>
          <w:color w:val="111111"/>
          <w:sz w:val="28"/>
          <w:szCs w:val="28"/>
          <w:rtl w:val="true"/>
          <w:lang w:bidi="fa-IR"/>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بی مناسبت نیست یادآوری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عصر هر یک از ائمه ویژگی هایی داشته و توجه آن بزرگواران قاعدتاً معطوف به مسائل و موضوعات</w:t>
      </w:r>
    </w:p>
    <w:p>
      <w:pPr>
        <w:pStyle w:val="BookText"/>
        <w:rPr/>
      </w:pPr>
      <w:r>
        <w:rPr>
          <w:rFonts w:ascii="IRNazanin" w:hAnsi="IRNazanin" w:eastAsia="IRNazanin"/>
          <w:color w:val="111111"/>
          <w:sz w:val="28"/>
          <w:sz w:val="28"/>
          <w:szCs w:val="28"/>
          <w:rtl w:val="true"/>
          <w:lang w:bidi="fa-IR"/>
        </w:rPr>
        <w:t>حادّ روز بوده، امّا در عین حال، موضوع حضرت مهدی  عجل الله تعالی فرجه الشریف  همواره مورد نظر آنان بوده و به مناسبت های گوناگون بیانات و پیشگویی های فراوانی نموده اند که ذیلاً به عنوان نمونه آماری اجمالی از احادیثی که از ائمه در این زمینه رسیده از نظر خوانندگان محترم می گذرانیم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حدیث،</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حدیث،</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حدیث،</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حدیث،</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حدیث،</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حدیث،</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63"/>
      </w:r>
    </w:p>
    <w:p>
      <w:pPr>
        <w:pStyle w:val="BookText"/>
        <w:rPr/>
      </w:pPr>
      <w:r>
        <w:rPr>
          <w:rFonts w:ascii="IRNazanin" w:hAnsi="IRNazanin" w:eastAsia="IRNazanin"/>
          <w:color w:val="111111"/>
          <w:sz w:val="28"/>
          <w:sz w:val="28"/>
          <w:szCs w:val="28"/>
          <w:rtl w:val="true"/>
          <w:lang w:bidi="fa-IR"/>
        </w:rPr>
        <w:t>به عنوان نمونه به نقل چند حدیث اکتفا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جهان به پایان نمی رسد مگر آن که مردی از نسل حسین، امور امّت مرا در دست می گیرد و دنیا را پر از عدل می کند همچنان که پر از ظلم شده است</w:t>
      </w:r>
      <w:r>
        <w:rPr>
          <w:rFonts w:eastAsia="IRNazanin" w:cs="IRNazanin"/>
          <w:color w:val="111111"/>
          <w:sz w:val="28"/>
          <w:szCs w:val="28"/>
          <w:rtl w:val="true"/>
          <w:lang w:bidi="fa-IR"/>
        </w:rPr>
        <w:t>.</w:t>
      </w:r>
      <w:r>
        <w:rPr>
          <w:rStyle w:val="FootnoteAnchor"/>
          <w:rtl w:val="true"/>
        </w:rPr>
        <w:footnoteReference w:id="1164"/>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متعددی در این زمینه نقل شده</w:t>
      </w:r>
      <w:bookmarkStart w:id="683" w:name="pg734_5810"/>
    </w:p>
    <w:p>
      <w:pPr>
        <w:pStyle w:val="BookText"/>
        <w:rPr/>
      </w:pPr>
      <w:bookmarkEnd w:id="683"/>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165"/>
      </w:r>
      <w:r>
        <w:rPr>
          <w:rFonts w:ascii="IRNazanin" w:hAnsi="IRNazanin" w:eastAsia="IRNazanin"/>
          <w:color w:val="111111"/>
          <w:sz w:val="28"/>
          <w:sz w:val="28"/>
          <w:szCs w:val="28"/>
          <w:rtl w:val="true"/>
          <w:lang w:bidi="fa-IR"/>
        </w:rPr>
        <w:t>از آن جمله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همچون شتر چموشی که از دوشیدن شیرش جلوگیری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 سراغ بچه اش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چموشی، به ما روی می آورد</w:t>
      </w:r>
      <w:r>
        <w:rPr>
          <w:rFonts w:eastAsia="IRNazanin" w:cs="IRNazanin"/>
          <w:color w:val="111111"/>
          <w:sz w:val="28"/>
          <w:szCs w:val="28"/>
          <w:rtl w:val="true"/>
          <w:lang w:bidi="fa-IR"/>
        </w:rPr>
        <w:t>.</w:t>
      </w:r>
      <w:r>
        <w:rPr>
          <w:rStyle w:val="FootnoteAnchor"/>
          <w:rtl w:val="true"/>
        </w:rPr>
        <w:footnoteReference w:id="1166"/>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می خواهیم بر مستضعفان زمین منّت نهیم و آنان را پیشوایان و وارثان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دهیم</w:t>
      </w:r>
      <w:r>
        <w:rPr>
          <w:rFonts w:eastAsia="IRNazanin" w:cs="IRNazanin"/>
          <w:color w:val="111111"/>
          <w:sz w:val="28"/>
          <w:szCs w:val="28"/>
          <w:rtl w:val="true"/>
          <w:lang w:bidi="fa-IR"/>
        </w:rPr>
        <w:t>».</w:t>
      </w:r>
      <w:r>
        <w:rPr>
          <w:rStyle w:val="FootnoteAnchor"/>
          <w:rtl w:val="true"/>
        </w:rPr>
        <w:footnoteReference w:id="1167"/>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عمر دنیا تنها یک روز باقی مانده باشد، خداوند آن روز را طولانی می کند تا آن که مردی از نسل من قیام می کند و دنیا را پر از عدل و داد می کند چنان که از ظلم و ستم پرشده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شنیدم چنین می فرمود</w:t>
      </w:r>
      <w:r>
        <w:rPr>
          <w:rFonts w:eastAsia="IRNazanin" w:cs="IRNazanin"/>
          <w:color w:val="111111"/>
          <w:sz w:val="28"/>
          <w:szCs w:val="28"/>
          <w:rtl w:val="true"/>
          <w:lang w:bidi="fa-IR"/>
        </w:rPr>
        <w:t>.</w:t>
      </w:r>
      <w:r>
        <w:rPr>
          <w:rStyle w:val="FootnoteAnchor"/>
          <w:rtl w:val="true"/>
        </w:rPr>
        <w:footnoteReference w:id="1168"/>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عبدالعظیم 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قائم ما همان مهدی منتظَر است که در زمان غیبت باید در انتظارش بود، زمان ظهور باید اطاعتش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سومین فرزند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خدایی که محمد را به پیامبری برگزید و امامت را ویژه ما خاندان قرار داد، اگر از عمر دنیا جز یک روز باقی نمانده باشد، خدا آن روز را طولانی می گرداند تا مهدی ظاهر شود و زمین را از عدل وداد پر کند چنان که از ظلم و ستم 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کار وی را یک شبه اصلاح می کند، چنان که کار موسی کلیم الله را در یک شب اصلاح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تا برای همسرش آتش بیاورد، اما با منصب نبوت و رسالت برگشت</w:t>
      </w:r>
      <w:r>
        <w:rPr>
          <w:rFonts w:eastAsia="IRNazanin" w:cs="IRNazanin"/>
          <w:color w:val="111111"/>
          <w:sz w:val="28"/>
          <w:szCs w:val="28"/>
          <w:rtl w:val="true"/>
          <w:lang w:bidi="fa-IR"/>
        </w:rPr>
        <w:t>.</w:t>
      </w:r>
    </w:p>
    <w:p>
      <w:pPr>
        <w:pStyle w:val="Heading3"/>
        <w:numPr>
          <w:ilvl w:val="2"/>
          <w:numId w:val="1"/>
        </w:numPr>
        <w:rPr/>
      </w:pPr>
      <w:bookmarkStart w:id="684" w:name="__RefHeading___Toc6161565_211673320"/>
      <w:bookmarkStart w:id="685" w:name="_Toc239"/>
      <w:bookmarkEnd w:id="684"/>
      <w:r>
        <w:rPr>
          <w:rtl w:val="true"/>
        </w:rPr>
        <w:t xml:space="preserve">مهدی </w:t>
      </w:r>
      <w:r>
        <w:rPr>
          <w:rtl w:val="true"/>
        </w:rPr>
        <w:t>(</w:t>
      </w:r>
      <w:r>
        <w:rPr>
          <w:rtl w:val="true"/>
        </w:rPr>
        <w:t>علیه السلام</w:t>
      </w:r>
      <w:r>
        <w:rPr>
          <w:rtl w:val="true"/>
        </w:rPr>
        <w:t xml:space="preserve">) </w:t>
      </w:r>
      <w:r>
        <w:rPr>
          <w:rtl w:val="true"/>
        </w:rPr>
        <w:t>در منابع اهل سنت</w:t>
      </w:r>
      <w:bookmarkEnd w:id="685"/>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اعمال شیعیان ما، انتظار ظهور و قیام اوست</w:t>
      </w:r>
      <w:r>
        <w:rPr>
          <w:rFonts w:eastAsia="IRNazanin" w:cs="IRNazanin"/>
          <w:color w:val="111111"/>
          <w:sz w:val="28"/>
          <w:szCs w:val="28"/>
          <w:rtl w:val="true"/>
          <w:lang w:bidi="fa-IR"/>
        </w:rPr>
        <w:t>.</w:t>
      </w:r>
      <w:r>
        <w:rPr>
          <w:rStyle w:val="FootnoteAnchor"/>
          <w:rtl w:val="true"/>
        </w:rPr>
        <w:footnoteReference w:id="1169"/>
      </w:r>
    </w:p>
    <w:p>
      <w:pPr>
        <w:pStyle w:val="BookText"/>
        <w:rPr/>
      </w:pPr>
      <w:r>
        <w:rPr>
          <w:rFonts w:ascii="IRNazanin" w:hAnsi="IRNazanin" w:eastAsia="IRNazanin"/>
          <w:color w:val="111111"/>
          <w:sz w:val="28"/>
          <w:sz w:val="28"/>
          <w:szCs w:val="28"/>
          <w:rtl w:val="true"/>
          <w:lang w:bidi="fa-IR"/>
        </w:rPr>
        <w:t>کتاب هایی که پیش از تولد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تألیف شده است</w:t>
      </w:r>
    </w:p>
    <w:p>
      <w:pPr>
        <w:pStyle w:val="BookText"/>
        <w:rPr/>
      </w:pPr>
      <w:r>
        <w:rPr>
          <w:rFonts w:ascii="IRNazanin" w:hAnsi="IRNazanin" w:eastAsia="IRNazanin"/>
          <w:color w:val="111111"/>
          <w:sz w:val="28"/>
          <w:sz w:val="28"/>
          <w:szCs w:val="28"/>
          <w:rtl w:val="true"/>
          <w:lang w:bidi="fa-IR"/>
        </w:rPr>
        <w:t>موضوع غیبت و قیام حضرت مهدی در اسلام به قدری قطعی و مسلّم بوده که کتاب های متعددی درباره آن تألیف شده و تاریخ نگارش بعضی از آن ها سال ها پیش از تولد حضرت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محبوب زراد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یکی از محدثان و مصنفان موثق شیعه،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المشیخة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یکصد سال قبل</w:t>
      </w:r>
    </w:p>
    <w:p>
      <w:pPr>
        <w:pStyle w:val="BookText"/>
        <w:rPr/>
      </w:pPr>
      <w:r>
        <w:rPr>
          <w:rFonts w:ascii="IRNazanin" w:hAnsi="IRNazanin" w:eastAsia="IRNazanin"/>
          <w:color w:val="111111"/>
          <w:sz w:val="28"/>
          <w:sz w:val="28"/>
          <w:szCs w:val="28"/>
          <w:rtl w:val="true"/>
          <w:lang w:bidi="fa-IR"/>
        </w:rPr>
        <w:t>از غیبت کبری نوشته و اخبار مربوط به غیبت امام مهدی را در آن نقل کرده است</w:t>
      </w:r>
      <w:r>
        <w:rPr>
          <w:rFonts w:eastAsia="IRNazanin" w:cs="IRNazanin"/>
          <w:color w:val="111111"/>
          <w:sz w:val="28"/>
          <w:szCs w:val="28"/>
          <w:rtl w:val="true"/>
          <w:lang w:bidi="fa-IR"/>
        </w:rPr>
        <w:t>.</w:t>
      </w:r>
      <w:r>
        <w:rPr>
          <w:rStyle w:val="FootnoteAnchor"/>
          <w:rtl w:val="true"/>
        </w:rPr>
        <w:footnoteReference w:id="1170"/>
      </w:r>
    </w:p>
    <w:p>
      <w:pPr>
        <w:pStyle w:val="BookText"/>
        <w:rPr/>
      </w:pPr>
      <w:r>
        <w:rPr>
          <w:rFonts w:ascii="IRNazanin" w:hAnsi="IRNazanin" w:eastAsia="IRNazanin"/>
          <w:color w:val="111111"/>
          <w:sz w:val="28"/>
          <w:sz w:val="28"/>
          <w:szCs w:val="28"/>
          <w:rtl w:val="true"/>
          <w:lang w:bidi="fa-IR"/>
        </w:rPr>
        <w:t>مرحوم طبرسی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محدثان شیعه در زمان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غیبت را در تألیفات خویش آورده اند</w:t>
      </w:r>
      <w:r>
        <w:rPr>
          <w:rFonts w:eastAsia="IRNazanin" w:cs="IRNazanin"/>
          <w:color w:val="111111"/>
          <w:sz w:val="28"/>
          <w:szCs w:val="28"/>
          <w:rtl w:val="true"/>
          <w:lang w:bidi="fa-IR"/>
        </w:rPr>
        <w:t>.</w:t>
      </w:r>
      <w:r>
        <w:rPr>
          <w:rStyle w:val="FootnoteAnchor"/>
          <w:rtl w:val="true"/>
        </w:rPr>
        <w:footnoteReference w:id="1171"/>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برخی از اصحاب ائمه درباره آن حضرت و قیام او کتاب نوشته 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صالح انماطی</w:t>
      </w:r>
      <w:r>
        <w:rPr>
          <w:rStyle w:val="FootnoteAnchor"/>
          <w:rtl w:val="true"/>
        </w:rPr>
        <w:footnoteReference w:id="11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یاران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 بن محمد بن سماعه</w:t>
      </w:r>
      <w:r>
        <w:rPr>
          <w:rStyle w:val="FootnoteAnchor"/>
          <w:rtl w:val="true"/>
        </w:rPr>
        <w:footnoteReference w:id="11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اصحاب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حسن بن جمهور</w:t>
      </w:r>
      <w:r>
        <w:rPr>
          <w:rStyle w:val="FootnoteAnchor"/>
          <w:rtl w:val="true"/>
        </w:rPr>
        <w:footnoteReference w:id="11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یاران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بن مهزیار</w:t>
      </w:r>
      <w:r>
        <w:rPr>
          <w:rStyle w:val="FootnoteAnchor"/>
          <w:rtl w:val="true"/>
        </w:rPr>
        <w:footnoteReference w:id="11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یاران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فضل بن شاذان نیشابوری</w:t>
      </w:r>
      <w:r>
        <w:rPr>
          <w:rStyle w:val="FootnoteAnchor"/>
          <w:rtl w:val="true"/>
        </w:rPr>
        <w:footnoteReference w:id="11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شاگردان امام رضا و امام جواد و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1177"/>
      </w:r>
    </w:p>
    <w:p>
      <w:pPr>
        <w:pStyle w:val="BookText"/>
        <w:rPr/>
      </w:pP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اهل سنت</w:t>
      </w:r>
    </w:p>
    <w:p>
      <w:pPr>
        <w:pStyle w:val="BookText"/>
        <w:rPr/>
      </w:pPr>
      <w:r>
        <w:rPr>
          <w:rFonts w:ascii="IRNazanin" w:hAnsi="IRNazanin" w:eastAsia="IRNazanin"/>
          <w:color w:val="111111"/>
          <w:sz w:val="28"/>
          <w:sz w:val="28"/>
          <w:szCs w:val="28"/>
          <w:rtl w:val="true"/>
          <w:lang w:bidi="fa-IR"/>
        </w:rPr>
        <w:t xml:space="preserve">چنان که قبلاً اشاره کردیم، مهدویت و اعتقاد به مهدی  عجل الله تعالی فرجه و ظهور او، اختصاص به مذهب تشیّع ندارد، بلکه محدثان بزرگ اهل سنت نیز احادیث مربوط به آن حضرت را از طریق گروه بسیاری از صحابه و تابعین در کتاب های خویش نقل کرده اند، به طوری که گذشته از کتب شیعه، کتب و آثار دیگر مذاهب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حنفی، شافعی، مالکی و حنبلی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روایات نبوی که درباره مهدی و ظهور او رسیده، سرشار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پژوهش برخی از محققان بزرگ، محدثان اهل سنت احادیث مربوط به حضرت مهدی را از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صحابه پیامبر اسلام در کتب خود نقل کرده اند</w:t>
      </w:r>
      <w:r>
        <w:rPr>
          <w:rStyle w:val="FootnoteAnchor"/>
          <w:rtl w:val="true"/>
        </w:rPr>
        <w:footnoteReference w:id="1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مشاهیر علمای بزرگ اهل سنت، اخبار ظهور امام غایب را در کتاب های خود آورده اند</w:t>
      </w:r>
      <w:r>
        <w:rPr>
          <w:rStyle w:val="FootnoteAnchor"/>
          <w:rtl w:val="true"/>
        </w:rPr>
        <w:footnoteReference w:id="11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آنان مستقلاً درباره حضرت مهدی کتاب نوشته اند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احمد حنبل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متوفای</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کتب مشهور اهل سنت است که قبل از تولد امام قائم  عجل الله تعالی فرجه  نوشته شده و احادیث مربوط به آن حضرت در آن ها نقل شده است</w:t>
      </w:r>
      <w:r>
        <w:rPr>
          <w:rFonts w:eastAsia="IRNazanin" w:cs="IRNazanin"/>
          <w:color w:val="111111"/>
          <w:sz w:val="28"/>
          <w:szCs w:val="28"/>
          <w:rtl w:val="true"/>
          <w:lang w:bidi="fa-IR"/>
        </w:rPr>
        <w:t>.</w:t>
      </w:r>
      <w:r>
        <w:rPr>
          <w:rStyle w:val="FootnoteAnchor"/>
          <w:rtl w:val="true"/>
        </w:rPr>
        <w:footnoteReference w:id="1180"/>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احادیثی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این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p>
    <w:p>
      <w:pPr>
        <w:pStyle w:val="BookText"/>
        <w:rPr/>
      </w:pP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عمر جهان جز یک روز باقی نماند، خداوند حتماً در آن روز شخصی از ما  خاندان  را بر می انگیزد و او جهان را پر از عدل و داد می کند همچنان که پر از ظلم شده باشد</w:t>
      </w:r>
      <w:r>
        <w:rPr>
          <w:rFonts w:eastAsia="IRNazanin" w:cs="IRNazanin"/>
          <w:color w:val="111111"/>
          <w:sz w:val="28"/>
          <w:szCs w:val="28"/>
          <w:rtl w:val="true"/>
          <w:lang w:bidi="fa-IR"/>
        </w:rPr>
        <w:t>.</w:t>
      </w:r>
      <w:r>
        <w:rPr>
          <w:rStyle w:val="FootnoteAnchor"/>
          <w:rtl w:val="true"/>
        </w:rPr>
        <w:footnoteReference w:id="1181"/>
      </w:r>
    </w:p>
    <w:p>
      <w:pPr>
        <w:pStyle w:val="BookText"/>
        <w:rPr/>
      </w:pPr>
      <w:r>
        <w:rPr>
          <w:rFonts w:ascii="IRNazanin" w:hAnsi="IRNazanin" w:eastAsia="IRNazanin"/>
          <w:color w:val="111111"/>
          <w:sz w:val="28"/>
          <w:sz w:val="28"/>
          <w:szCs w:val="28"/>
          <w:rtl w:val="true"/>
          <w:lang w:bidi="fa-IR"/>
        </w:rPr>
        <w:t xml:space="preserve">احادیث نبوی پیرامون حضرت مهدی  عجل الله تعالی فرجه و صفات و علائم ایشان در کتاب ها و منابع قدیم اهل سنت به قدری زیاد است که دانشمندان علم حدیث و حافظان بزرگ سنّی، احادیث مربوط به مهدی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w:t>
      </w:r>
      <w:r>
        <w:rPr>
          <w:rStyle w:val="FootnoteAnchor"/>
          <w:rtl w:val="true"/>
        </w:rPr>
        <w:footnoteReference w:id="1182"/>
      </w:r>
    </w:p>
    <w:p>
      <w:pPr>
        <w:pStyle w:val="BookText"/>
        <w:rPr/>
      </w:pPr>
      <w:r>
        <w:rPr>
          <w:rFonts w:ascii="IRNazanin" w:hAnsi="IRNazanin" w:eastAsia="IRNazanin"/>
          <w:color w:val="111111"/>
          <w:sz w:val="28"/>
          <w:sz w:val="28"/>
          <w:szCs w:val="28"/>
          <w:rtl w:val="true"/>
          <w:lang w:bidi="fa-IR"/>
        </w:rPr>
        <w:t>بر اساس یک بررسی اجمالی، تعداد</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دانشمندان بزرگ اهل سنت،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احادیث مهدی در کتاب های خود، تصریح کرده اند</w:t>
      </w:r>
      <w:r>
        <w:rPr>
          <w:rFonts w:eastAsia="IRNazanin" w:cs="IRNazanin"/>
          <w:color w:val="111111"/>
          <w:sz w:val="28"/>
          <w:szCs w:val="28"/>
          <w:rtl w:val="true"/>
          <w:lang w:bidi="fa-IR"/>
        </w:rPr>
        <w:t>.</w:t>
      </w:r>
      <w:r>
        <w:rPr>
          <w:rStyle w:val="FootnoteAnchor"/>
          <w:rtl w:val="true"/>
        </w:rPr>
        <w:footnoteReference w:id="1183"/>
      </w:r>
      <w:r>
        <w:rPr>
          <w:rFonts w:ascii="IRNazanin" w:hAnsi="IRNazanin" w:eastAsia="IRNazanin"/>
          <w:color w:val="111111"/>
          <w:sz w:val="28"/>
          <w:sz w:val="28"/>
          <w:szCs w:val="28"/>
          <w:rtl w:val="true"/>
          <w:lang w:bidi="fa-IR"/>
        </w:rPr>
        <w:t xml:space="preserve">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اثبات تواتر این روایات،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التوضیح فی تواتر ما جاء فی المنتظَر و الدّجال و المسیح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کرده است</w:t>
      </w:r>
      <w:r>
        <w:rPr>
          <w:rFonts w:eastAsia="IRNazanin" w:cs="IRNazanin"/>
          <w:color w:val="111111"/>
          <w:sz w:val="28"/>
          <w:szCs w:val="28"/>
          <w:rtl w:val="true"/>
          <w:lang w:bidi="fa-IR"/>
        </w:rPr>
        <w:t>.</w:t>
      </w:r>
      <w:r>
        <w:rPr>
          <w:rStyle w:val="FootnoteAnchor"/>
          <w:rtl w:val="true"/>
        </w:rPr>
        <w:footnoteReference w:id="1184"/>
      </w:r>
    </w:p>
    <w:p>
      <w:pPr>
        <w:pStyle w:val="BookText"/>
        <w:rPr/>
      </w:pPr>
      <w:r>
        <w:rPr>
          <w:rFonts w:ascii="IRNazanin" w:hAnsi="IRNazanin" w:eastAsia="IRNazanin"/>
          <w:color w:val="111111"/>
          <w:sz w:val="28"/>
          <w:sz w:val="28"/>
          <w:szCs w:val="28"/>
          <w:rtl w:val="true"/>
          <w:lang w:bidi="fa-IR"/>
        </w:rPr>
        <w:t>بی مناسبت نیست در این جا، به عنوان نمونه، سخنان چند تن از مشاهیر علمای سنّی را در این زمینه از نظر خوانندگان محترم بگذارانیم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یاد شده، پس از نقل احادیث مربوط به حضرت مهدی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احادیثی که آوردیم، به حدّ تواتر می رسد، چنان که بر مطلّعان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توجه به همه احادیثی که نقل کردیم، مسلّم شد که احادیث منقول درباره مهدی منتظر،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گفته شد، برای کسانی</w:t>
      </w:r>
    </w:p>
    <w:p>
      <w:pPr>
        <w:pStyle w:val="BookText"/>
        <w:rPr/>
      </w:pPr>
      <w:r>
        <w:rPr>
          <w:rFonts w:ascii="IRNazanin" w:hAnsi="IRNazanin" w:eastAsia="IRNazanin"/>
          <w:color w:val="111111"/>
          <w:sz w:val="28"/>
          <w:sz w:val="28"/>
          <w:szCs w:val="28"/>
          <w:rtl w:val="true"/>
          <w:lang w:bidi="fa-IR"/>
        </w:rPr>
        <w:t>که ذره ای ایمان و اندکی انصاف دارند، کافی به نظر می رسد</w:t>
      </w:r>
      <w:r>
        <w:rPr>
          <w:rFonts w:eastAsia="IRNazanin" w:cs="IRNazanin"/>
          <w:color w:val="111111"/>
          <w:sz w:val="28"/>
          <w:szCs w:val="28"/>
          <w:rtl w:val="true"/>
          <w:lang w:bidi="fa-IR"/>
        </w:rPr>
        <w:t>!</w:t>
      </w:r>
      <w:r>
        <w:rPr>
          <w:rStyle w:val="FootnoteAnchor"/>
          <w:rtl w:val="true"/>
        </w:rPr>
        <w:footnoteReference w:id="118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ابوعبدالله کنجی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فی أخبار صاحب الزمان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مهدی، به دلیل راویان بسیاری که دارد، به حدّ تواتر رسیده است</w:t>
      </w:r>
      <w:r>
        <w:rPr>
          <w:rFonts w:eastAsia="IRNazanin" w:cs="IRNazanin"/>
          <w:color w:val="111111"/>
          <w:sz w:val="28"/>
          <w:szCs w:val="28"/>
          <w:rtl w:val="true"/>
          <w:lang w:bidi="fa-IR"/>
        </w:rPr>
        <w:t>».</w:t>
      </w:r>
      <w:r>
        <w:rPr>
          <w:rStyle w:val="FootnoteAnchor"/>
          <w:rtl w:val="true"/>
        </w:rPr>
        <w:footnoteReference w:id="118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عسقلانی شافعی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متواتری وجود دارد حاکی از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ازاین امّت است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فرود آمده و پشت سر وی نماز خواهد گزارد</w:t>
      </w:r>
      <w:r>
        <w:rPr>
          <w:rFonts w:eastAsia="IRNazanin" w:cs="IRNazanin"/>
          <w:color w:val="111111"/>
          <w:sz w:val="28"/>
          <w:szCs w:val="28"/>
          <w:rtl w:val="true"/>
          <w:lang w:bidi="fa-IR"/>
        </w:rPr>
        <w:t>».</w:t>
      </w:r>
      <w:r>
        <w:rPr>
          <w:rStyle w:val="FootnoteAnchor"/>
          <w:rtl w:val="true"/>
        </w:rPr>
        <w:footnoteReference w:id="118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شبلنجی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متواتری از پیامبر رسیده که نشان می دهد مهدی از خاندان اوست و او زمین را پر از عدل و داد می کند</w:t>
      </w:r>
      <w:r>
        <w:rPr>
          <w:rFonts w:eastAsia="IRNazanin" w:cs="IRNazanin"/>
          <w:color w:val="111111"/>
          <w:sz w:val="28"/>
          <w:szCs w:val="28"/>
          <w:rtl w:val="true"/>
          <w:lang w:bidi="fa-IR"/>
        </w:rPr>
        <w:t>».</w:t>
      </w:r>
      <w:r>
        <w:rPr>
          <w:rStyle w:val="FootnoteAnchor"/>
          <w:rtl w:val="true"/>
        </w:rPr>
        <w:footnoteReference w:id="118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صبّان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اخبار متواتری از پیامبر نقل شده مبنی بر این که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می کند و این که او از خاندان پیامبر است و زمین را پر از عدل و داد خواهد کرد</w:t>
      </w:r>
      <w:r>
        <w:rPr>
          <w:rFonts w:eastAsia="IRNazanin" w:cs="IRNazanin"/>
          <w:color w:val="111111"/>
          <w:sz w:val="28"/>
          <w:szCs w:val="28"/>
          <w:rtl w:val="true"/>
          <w:lang w:bidi="fa-IR"/>
        </w:rPr>
        <w:t>...».</w:t>
      </w:r>
      <w:r>
        <w:rPr>
          <w:rStyle w:val="FootnoteAnchor"/>
          <w:rtl w:val="true"/>
        </w:rPr>
        <w:footnoteReference w:id="118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منصور علی ناصف، از علمای بزرگ و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التاج الجامع للأُصول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دانشمندان گذشته و امروز مشهور است که در آخرالزمان به حتم و یقین مردی از اهل بیت پیامبر که نام او مهدی است، ظهور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همه کشورهای اسلامی تسلّط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همه پیرو او خواهند شد، او در میان آنان به عدالت رفتار می کند و دین را قوّت می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دجّال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عیسای مسیح از آسمان فرود می آید و دجّال را می کشد، یا با مهدی در کشتن دجّال همکاری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و احادیث پیامبر را درباره مهدی، جماعتی از نیکان اصحاب پیامبر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محدّثان بزرگی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ابوداود، ترمذی، ابن ماجه، طبرانی، ابویعلی، بزّار، امام احمد حنبل و حاکم نیشابوری آن احادیث را در کتاب های خود نقل کرده اند</w:t>
      </w:r>
      <w:r>
        <w:rPr>
          <w:rFonts w:eastAsia="IRNazanin" w:cs="IRNazanin"/>
          <w:color w:val="111111"/>
          <w:sz w:val="28"/>
          <w:szCs w:val="28"/>
          <w:rtl w:val="true"/>
          <w:lang w:bidi="fa-IR"/>
        </w:rPr>
        <w:t>.</w:t>
      </w:r>
      <w:r>
        <w:rPr>
          <w:rStyle w:val="FootnoteAnchor"/>
          <w:rtl w:val="true"/>
        </w:rPr>
        <w:footnoteReference w:id="1190"/>
      </w:r>
    </w:p>
    <w:p>
      <w:pPr>
        <w:pStyle w:val="BookText"/>
        <w:rPr/>
      </w:pPr>
      <w:r>
        <w:rPr>
          <w:rFonts w:ascii="IRNazanin" w:hAnsi="IRNazanin" w:eastAsia="IRNazanin"/>
          <w:color w:val="111111"/>
          <w:sz w:val="28"/>
          <w:sz w:val="28"/>
          <w:szCs w:val="28"/>
          <w:rtl w:val="true"/>
          <w:lang w:bidi="fa-IR"/>
        </w:rPr>
        <w:t>ابن ابی الحدید یکی از متتبع ترین علمای اهل سنت، در این زمینه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تمامی فرق اسلامی، اتفاق نظر دارند که عمر دنیا و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به اجرای احکام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پایان نمی پذیرد مگر پس از ظهور مهدی</w:t>
      </w:r>
      <w:r>
        <w:rPr>
          <w:rFonts w:eastAsia="IRNazanin" w:cs="IRNazanin"/>
          <w:color w:val="111111"/>
          <w:sz w:val="28"/>
          <w:szCs w:val="28"/>
          <w:rtl w:val="true"/>
          <w:lang w:bidi="fa-IR"/>
        </w:rPr>
        <w:t>».</w:t>
      </w:r>
      <w:r>
        <w:rPr>
          <w:rStyle w:val="FootnoteAnchor"/>
          <w:rtl w:val="true"/>
        </w:rPr>
        <w:footnoteReference w:id="1191"/>
      </w:r>
    </w:p>
    <w:p>
      <w:pPr>
        <w:pStyle w:val="BookText"/>
        <w:rPr/>
      </w:pPr>
      <w:r>
        <w:rPr>
          <w:rFonts w:ascii="IRNazanin" w:hAnsi="IRNazanin" w:eastAsia="IRNazanin"/>
          <w:color w:val="111111"/>
          <w:sz w:val="28"/>
          <w:sz w:val="28"/>
          <w:szCs w:val="28"/>
          <w:rtl w:val="true"/>
          <w:lang w:bidi="fa-IR"/>
        </w:rPr>
        <w:t>بیانیه رابطة العالم الإسلامی</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بخش را با نقل بیانیّه رسمی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رابطة العالم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از بزرگ ترین مراکز وهابیّت بوده و مقّر آن در مکه است، به عنوان یک سند زنده بر اعتقاد عموم مسلمانان به موضوع مهدویّت به پایان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جهات اهمیّت این بیانیه</w:t>
      </w:r>
    </w:p>
    <w:p>
      <w:pPr>
        <w:pStyle w:val="BookText"/>
        <w:rPr/>
      </w:pPr>
      <w:r>
        <w:rPr>
          <w:rFonts w:ascii="IRNazanin" w:hAnsi="IRNazanin" w:eastAsia="IRNazanin"/>
          <w:color w:val="111111"/>
          <w:sz w:val="28"/>
          <w:sz w:val="28"/>
          <w:szCs w:val="28"/>
          <w:rtl w:val="true"/>
          <w:lang w:bidi="fa-IR"/>
        </w:rPr>
        <w:t>این است که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تندروترین گروه ها در ضدیت با شیعه یعنی وهابیان نیز این موضوع را پذیرفته اند، نه تنها پذیرفته اند بلکه به طور جدّی از آن دفاع می کنند و آن را از عقاید قطعی و مسلّم اسلامی می شمارند و این، به خاطر کثرت دلائل و اسناد این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 مرکز، به عنوان یک مرکز جهانی و رابط بین ملل اسلامی فعالیّت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در سال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سؤالی درباره ظهور مهدی منتظَر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رابطة العالم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دبیر کل این مرکز در پاسخی که برای او فرستاده، ضمن یادآوری این نکته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 مذهب وهابیّت نیز احادیث مربوط به مهدی را پذیرفته، متن رساله کوتاهی را که پنج تن از علمای معروف کنونی حجاز در این زمینه تهیه کرده اند، برای او ارسال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رساله پس از ذکر نام حضرت مهدی و محل ظهور او یعنی مکّه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ظهور فساد در جهان و انتشار کفر و ستم، خداوند بهوسیله او مهدی جهان را پر از عدل و داد می کند، همان گونه که از ظلم و ستم پر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آخرین خلفای راشدین دوازده گانه است که پیامبر در کتب صحاح از آن ها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مربوط به مهدی را بسیاری از صحابه پیامبر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عفان، علی بن أبی طالب، طلحة بن عبیدالله، عبدالرحمان بن عوف، عبدالله بن عباس، عمار بن یاسر، عبدالله بن مسعود، ابوسعید خُدری، ثوبان، قرة بن ایاس مزنی، عبدالله بن حارث، ابوهریره، حذیفة بن یمان، جابر بن عبدالله، ابوامامه، جابر بن ماجد، عبدالله بن عمر، انس بن مالک، عمران بن حصین و ام سلمه</w:t>
      </w:r>
      <w:r>
        <w:rPr>
          <w:rFonts w:eastAsia="IRNazanin" w:cs="IRNazanin"/>
          <w:color w:val="111111"/>
          <w:sz w:val="28"/>
          <w:szCs w:val="28"/>
          <w:rtl w:val="true"/>
          <w:lang w:bidi="fa-IR"/>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اضافه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احادیث یاد شده در بالا که از پیامبر نقل شده و هم گواهی صحابه که در این جا در حکم حدیث است، در بسیاری از کتب معروف اسلامی و متون اصلی حدیث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سنن و معاجم و مسانید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داود، ترمذی، ابن ماجه، ابن عمر الدانی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أبی یَعْلی، 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طبرانی و رویانی و دار قُطْنی و ابونُعَیْم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خطیب بغدادی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عساکر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این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اضافه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دانشمندان اسلامی کتب خاصی در این زمینه تألیف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حجر هیتمی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القول المختصر فی علامات المهدی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شوکانی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التوضیح فی تواتر ما جاء فی المنتظَر و الدجّال و المسیح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ادریس عراقی مغربی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ابوالعباس بن عبدالمؤمن مغربی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الوهم المکنون فی الردّ علی ابن خلدون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کسی که در این زمینه بحث مشروحی نگاشته، رئیس دانشگاه اسلامی مدینه است که در چندین شماره مجله دانشگاه مزبور بحث کرده است</w:t>
      </w:r>
      <w:r>
        <w:rPr>
          <w:rFonts w:eastAsia="IRNazanin" w:cs="IRNazanin"/>
          <w:color w:val="111111"/>
          <w:sz w:val="28"/>
          <w:szCs w:val="28"/>
          <w:rtl w:val="true"/>
          <w:lang w:bidi="fa-IR"/>
        </w:rPr>
        <w:t>.</w:t>
      </w:r>
      <w:r>
        <w:rPr>
          <w:rStyle w:val="FootnoteAnchor"/>
          <w:rtl w:val="true"/>
        </w:rPr>
        <w:footnoteReference w:id="1192"/>
      </w:r>
    </w:p>
    <w:p>
      <w:pPr>
        <w:pStyle w:val="BookText"/>
        <w:rPr/>
      </w:pPr>
      <w:r>
        <w:rPr>
          <w:rFonts w:ascii="IRNazanin" w:hAnsi="IRNazanin" w:eastAsia="IRNazanin"/>
          <w:color w:val="111111"/>
          <w:sz w:val="28"/>
          <w:sz w:val="28"/>
          <w:szCs w:val="28"/>
          <w:rtl w:val="true"/>
          <w:lang w:bidi="fa-IR"/>
        </w:rPr>
        <w:t xml:space="preserve">عدّه ای از بزرگان و دانشمندان اسلام، از قدیم و جدید، در نوشته های خود تصریح کرده اند که احادیث رسیده در زمینه مهدی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هیچوجه قابل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سخاوی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المغیث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احمد سفاوینی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العقیدة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ابوالحسن ابری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تیمیه در فتاوایش،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ادریس عراقی مغربی در کتابی که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 xml:space="preserve">کرده، شوکانی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التوضیح فی تواتر ما جاء فی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جعفر کتانی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المتناثر فی الحدیث المتواتر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ابوالعباس بن عبدالمؤمن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الوهم المکنون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بیانیه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ابن خلدون است که خواسته احادیث مربوط به مهدی را با حدیث بی اساس و مجعولی به این مضمون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جز عیسی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ایراد قرار دهد، ولی پیشوایان و دانشمندان بزرگ اسلام، گفتار او را رد کرده اند، به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ردّ گفتار او کتاب ویژه ای نوشته است که از سی سال قبل در شرق و غرب انتشار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حافظان احادیث و محدثان نیز تصریح کرده اند که احادیث مهدی مشتمل بر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مجموع آن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اعتقاد به ظهور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هر مسلمانی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بوده وجزء عقاید اهل سنت و جماعت است و جز افراد نادان و بی خبر یا بدعت گذار، آن را انکار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اداره مجمع فقهی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منتصر کنانیاین ها ترجمه قسمت های حساس این رساله است که از نظر خوانندگان محترم گذشت</w:t>
      </w:r>
      <w:r>
        <w:rPr>
          <w:rFonts w:eastAsia="IRNazanin" w:cs="IRNazanin"/>
          <w:color w:val="111111"/>
          <w:sz w:val="28"/>
          <w:szCs w:val="28"/>
          <w:rtl w:val="true"/>
          <w:lang w:bidi="fa-IR"/>
        </w:rPr>
        <w:t>.</w:t>
      </w:r>
      <w:r>
        <w:rPr>
          <w:rStyle w:val="FootnoteAnchor"/>
          <w:rtl w:val="true"/>
        </w:rPr>
        <w:footnoteReference w:id="1193"/>
      </w:r>
    </w:p>
    <w:p>
      <w:pPr>
        <w:pStyle w:val="BookText"/>
        <w:rPr/>
      </w:pPr>
      <w:r>
        <w:rPr>
          <w:rFonts w:ascii="IRNazanin" w:hAnsi="IRNazanin" w:eastAsia="IRNazanin"/>
          <w:color w:val="111111"/>
          <w:sz w:val="28"/>
          <w:sz w:val="28"/>
          <w:szCs w:val="28"/>
          <w:rtl w:val="true"/>
          <w:lang w:bidi="fa-IR"/>
        </w:rPr>
        <w:t>پدر مهدی کیست؟</w:t>
      </w:r>
    </w:p>
    <w:p>
      <w:pPr>
        <w:pStyle w:val="BookText"/>
        <w:rPr/>
      </w:pPr>
      <w:r>
        <w:rPr>
          <w:rFonts w:ascii="IRNazanin" w:hAnsi="IRNazanin" w:eastAsia="IRNazanin"/>
          <w:color w:val="111111"/>
          <w:sz w:val="28"/>
          <w:sz w:val="28"/>
          <w:szCs w:val="28"/>
          <w:rtl w:val="true"/>
          <w:lang w:bidi="fa-IR"/>
        </w:rPr>
        <w:t>ابن خلدون و احادیث مهدی …</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تذکر این موضوع لازم است که در بعضی از منابع اهل سنت، پدر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w:t>
      </w:r>
      <w:r>
        <w:rPr>
          <w:rStyle w:val="FootnoteAnchor"/>
          <w:rtl w:val="true"/>
        </w:rPr>
        <w:footnoteReference w:id="1194"/>
      </w:r>
      <w:r>
        <w:rPr>
          <w:rFonts w:ascii="IRNazanin" w:hAnsi="IRNazanin" w:eastAsia="IRNazanin"/>
          <w:color w:val="111111"/>
          <w:sz w:val="28"/>
          <w:sz w:val="28"/>
          <w:szCs w:val="28"/>
          <w:rtl w:val="true"/>
          <w:lang w:bidi="fa-IR"/>
        </w:rPr>
        <w:t>در حالی که در منابع شیعه و سنّی</w:t>
      </w:r>
    </w:p>
    <w:p>
      <w:pPr>
        <w:pStyle w:val="BookText"/>
        <w:rPr/>
      </w:pPr>
      <w:r>
        <w:rPr>
          <w:rFonts w:ascii="IRNazanin" w:hAnsi="IRNazanin" w:eastAsia="IRNazanin"/>
          <w:color w:val="111111"/>
          <w:sz w:val="28"/>
          <w:sz w:val="28"/>
          <w:szCs w:val="28"/>
          <w:rtl w:val="true"/>
          <w:lang w:bidi="fa-IR"/>
        </w:rPr>
        <w:t xml:space="preserve">اخبار فراوانی وجود دارد که می رساند نام پدر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این اختلاف آن است که در بعضی از روایات اهل سنّت پیرامون ویژگی های آن حضرت، این جمله از پیامبر اسلام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یواطئ اسمه اسمی و اسم أبیه اسم أبی</w:t>
      </w:r>
      <w:r>
        <w:rPr>
          <w:rFonts w:eastAsia="IRNazanin" w:cs="IRNazanin"/>
          <w:color w:val="111111"/>
          <w:sz w:val="28"/>
          <w:szCs w:val="28"/>
          <w:rtl w:val="true"/>
          <w:lang w:bidi="fa-IR"/>
        </w:rPr>
        <w:t>...».</w:t>
      </w:r>
      <w:r>
        <w:rPr>
          <w:rStyle w:val="FootnoteAnchor"/>
          <w:rtl w:val="true"/>
        </w:rPr>
        <w:footnoteReference w:id="1195"/>
      </w:r>
      <w:r>
        <w:rPr>
          <w:rFonts w:ascii="IRNazanin" w:hAnsi="IRNazanin" w:eastAsia="IRNazanin"/>
          <w:color w:val="111111"/>
          <w:sz w:val="28"/>
          <w:sz w:val="28"/>
          <w:szCs w:val="28"/>
          <w:rtl w:val="true"/>
          <w:lang w:bidi="fa-IR"/>
        </w:rPr>
        <w:t xml:space="preserve">یعنی، اسم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 و اسم پدرش، اسم پدر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قرائنی در دست است که نشان می دهد جمله اخیر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پدرش اسم پدر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عمداً یا اشتباهاً از طرف راوی به کلام پیامبر افزوده شده است و در گفتار آن حضرت فقط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او اسم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کنجی شافعی در این باره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تِرْمِذی</w:t>
      </w:r>
      <w:r>
        <w:rPr>
          <w:rFonts w:eastAsia="Amiri" w:cs="Amiri" w:ascii="Amiri" w:hAnsi="Amiri"/>
          <w:color w:val="111111"/>
          <w:sz w:val="28"/>
          <w:szCs w:val="28"/>
          <w:rtl w:val="true"/>
          <w:lang w:bidi="ar-SA"/>
        </w:rPr>
        <w:t>»</w:t>
      </w:r>
      <w:r>
        <w:rPr>
          <w:rStyle w:val="FootnoteAnchor"/>
          <w:rtl w:val="true"/>
        </w:rPr>
        <w:footnoteReference w:id="1196"/>
      </w:r>
      <w:r>
        <w:rPr>
          <w:rFonts w:ascii="IRNazanin" w:hAnsi="IRNazanin" w:eastAsia="IRNazanin"/>
          <w:color w:val="111111"/>
          <w:sz w:val="28"/>
          <w:sz w:val="28"/>
          <w:szCs w:val="28"/>
          <w:rtl w:val="true"/>
          <w:lang w:bidi="fa-IR"/>
        </w:rPr>
        <w:t>این حدیث را نقل کرده، ولی جمله اخیر در آن نیست</w:t>
      </w:r>
      <w:r>
        <w:rPr>
          <w:rFonts w:eastAsia="IRNazanin" w:cs="IRNazanin"/>
          <w:color w:val="111111"/>
          <w:sz w:val="28"/>
          <w:szCs w:val="28"/>
          <w:rtl w:val="true"/>
          <w:lang w:bidi="fa-IR"/>
        </w:rPr>
        <w:t>.</w:t>
      </w:r>
      <w:r>
        <w:rPr>
          <w:rStyle w:val="FootnoteAnchor"/>
          <w:rtl w:val="true"/>
        </w:rPr>
        <w:footnoteReference w:id="1197"/>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دارای قدرت ضبط و دقت بوده، این حدیث را در چند جا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نقل کرده، ولی جمله اخیر در آن ها نیست</w:t>
      </w:r>
      <w:r>
        <w:rPr>
          <w:rFonts w:eastAsia="IRNazanin" w:cs="IRNazanin"/>
          <w:color w:val="111111"/>
          <w:sz w:val="28"/>
          <w:szCs w:val="28"/>
          <w:rtl w:val="true"/>
          <w:lang w:bidi="fa-IR"/>
        </w:rPr>
        <w:t>.</w:t>
      </w:r>
      <w:r>
        <w:rPr>
          <w:rStyle w:val="FootnoteAnchor"/>
          <w:rtl w:val="true"/>
        </w:rPr>
        <w:footnoteReference w:id="11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روایاتی که حافظان حدیث و محدثان مورد وثوق اهل سنت در این باره نقل کرده اند، جمله اخیر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حدیثی که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این جمله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از خود به حدیث اضافه می کرده است، نقل او اعتباری ندارد</w:t>
      </w:r>
      <w:r>
        <w:rPr>
          <w:rFonts w:eastAsia="IRNazanin" w:cs="IRNazanin"/>
          <w:color w:val="111111"/>
          <w:sz w:val="28"/>
          <w:szCs w:val="28"/>
          <w:rtl w:val="true"/>
          <w:lang w:bidi="fa-IR"/>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گواه این معنا، آن است که راوی این حدیث،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وحافظ ابونعیم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 و یک نفر از راویان این حدیث را نام برده که همگی 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اند و در هیچ کدام جمله اخیر نیست و فقط در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به چشم می خورد که طبعاً در مقابل آن همه</w:t>
      </w:r>
    </w:p>
    <w:p>
      <w:pPr>
        <w:pStyle w:val="BookText"/>
        <w:rPr/>
      </w:pPr>
      <w:r>
        <w:rPr>
          <w:rFonts w:ascii="IRNazanin" w:hAnsi="IRNazanin" w:eastAsia="IRNazanin"/>
          <w:color w:val="111111"/>
          <w:sz w:val="28"/>
          <w:sz w:val="28"/>
          <w:szCs w:val="28"/>
          <w:rtl w:val="true"/>
          <w:lang w:bidi="fa-IR"/>
        </w:rPr>
        <w:t>روایات، فاقد اعتبار است</w:t>
      </w:r>
      <w:r>
        <w:rPr>
          <w:rFonts w:eastAsia="IRNazanin" w:cs="IRNazanin"/>
          <w:color w:val="111111"/>
          <w:sz w:val="28"/>
          <w:szCs w:val="28"/>
          <w:rtl w:val="true"/>
          <w:lang w:bidi="fa-IR"/>
        </w:rPr>
        <w:t>.</w:t>
      </w:r>
      <w:r>
        <w:rPr>
          <w:rStyle w:val="FootnoteAnchor"/>
          <w:rtl w:val="true"/>
        </w:rPr>
        <w:footnoteReference w:id="1199"/>
      </w:r>
    </w:p>
    <w:p>
      <w:pPr>
        <w:pStyle w:val="BookText"/>
        <w:rPr/>
      </w:pPr>
      <w:r>
        <w:rPr>
          <w:rFonts w:ascii="IRNazanin" w:hAnsi="IRNazanin" w:eastAsia="IRNazanin"/>
          <w:color w:val="111111"/>
          <w:sz w:val="28"/>
          <w:sz w:val="28"/>
          <w:szCs w:val="28"/>
          <w:rtl w:val="true"/>
          <w:lang w:bidi="fa-IR"/>
        </w:rPr>
        <w:t xml:space="preserve">ابن خلدون </w:t>
      </w:r>
      <w:r>
        <w:rPr>
          <w:rStyle w:val="FootnoteAnchor"/>
          <w:rtl w:val="true"/>
        </w:rPr>
        <w:footnoteReference w:id="1200"/>
      </w:r>
      <w:r>
        <w:rPr>
          <w:rFonts w:ascii="IRNazanin" w:hAnsi="IRNazanin" w:eastAsia="IRNazanin"/>
          <w:color w:val="111111"/>
          <w:sz w:val="28"/>
          <w:sz w:val="28"/>
          <w:szCs w:val="28"/>
          <w:rtl w:val="true"/>
          <w:lang w:bidi="fa-IR"/>
        </w:rPr>
        <w:t>و احادیث مهدی</w:t>
      </w:r>
    </w:p>
    <w:p>
      <w:pPr>
        <w:pStyle w:val="BookText"/>
        <w:rPr/>
      </w:pPr>
      <w:r>
        <w:rPr>
          <w:rFonts w:ascii="IRNazanin" w:hAnsi="IRNazanin" w:eastAsia="IRNazanin"/>
          <w:color w:val="111111"/>
          <w:sz w:val="28"/>
          <w:sz w:val="28"/>
          <w:szCs w:val="28"/>
          <w:rtl w:val="true"/>
          <w:lang w:bidi="fa-IR"/>
        </w:rPr>
        <w:t xml:space="preserve">چنان که ملاحظه شد، اکثریت قریب به اتفاق دانشمندان اهل سنّت، احادیث مربوط به حضرت مهدی را صحیح و مورد قبول می دانند، اما تنی چند، آن ها را رد نموده یا مورد تشکیک قرار داده اند که 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تمام مسلمانان در طول قرون و اعصار مشهور بوده و هست که در آخرالزمان حتماً مردی از خاندان پیامبر ظهور می کند و دین را تأیید و عدل و داد را آشکار می سازد، مسلمانان از او پیروی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تمام کشورهای اسلامی تسلّط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مهدی نامیده می شود و ظهور دجال و حوادث بعدی که از مقدمات مسلّم قیامت است، به دنبال قیام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فرود می آید و دجّال را می کشد یا در قتل دجّال او را یاری می کند و عیسی پشت سر او نماز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پیشوایان حدیث،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ابوداود، بزّار، ابن ماجه، حاکم، طبرانی، ابویَعْلی احادیث مربوط به مهدی را در کتاب های خود به نقل از گروهی از صحابه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عباس، عبدالله بن عمر، طلحه، عبدالله بن مسعود، ابوهریره، أنس، ابوسعید خُدری، أُمّ حبیبه، أُمّ سلمه، ثوبان، قرّة بن إیاس، علی هلالی، عبدالله بن حارث،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چه بسا منکران این احادیث، در سند آن ها مناقشه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دانشمندان اهل حدیث معروف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تعدیل</w:t>
      </w:r>
      <w:r>
        <w:rPr>
          <w:rFonts w:eastAsia="IRNazanin" w:cs="IRNazanin"/>
          <w:color w:val="111111"/>
          <w:sz w:val="28"/>
          <w:szCs w:val="28"/>
          <w:rtl w:val="true"/>
          <w:lang w:bidi="fa-IR"/>
        </w:rPr>
        <w:t>»</w:t>
      </w:r>
      <w:r>
        <w:rPr>
          <w:rStyle w:val="FootnoteAnchor"/>
          <w:rtl w:val="true"/>
        </w:rPr>
        <w:footnoteReference w:id="1201"/>
      </w:r>
    </w:p>
    <w:p>
      <w:pPr>
        <w:pStyle w:val="BookText"/>
        <w:rPr/>
      </w:pPr>
      <w:r>
        <w:rPr>
          <w:rFonts w:ascii="IRNazanin" w:hAnsi="IRNazanin" w:eastAsia="IRNazanin"/>
          <w:color w:val="111111"/>
          <w:sz w:val="28"/>
          <w:sz w:val="28"/>
          <w:szCs w:val="28"/>
          <w:rtl w:val="true"/>
          <w:lang w:bidi="fa-IR"/>
        </w:rPr>
        <w:t>ومقصود از تعدیل، این است که راوی 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عادل، موثق و مانند این ها معرفی شود، که طبعاً حدیث او مورد قبول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ها معیارهای جرح و تعدیل از دیدگاه دانشمندان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اهل سنت نیز معیارهایی دارند که همه جا با معیارهای شیعه یکسان نیست</w:t>
      </w:r>
      <w:r>
        <w:rPr>
          <w:rFonts w:eastAsia="IRNazanin" w:cs="IRNazanin"/>
          <w:color w:val="111111"/>
          <w:sz w:val="28"/>
          <w:szCs w:val="28"/>
          <w:rtl w:val="true"/>
          <w:lang w:bidi="fa-IR"/>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مقدّم</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ما، در بعضی از راویان این احادیث نقطه ضعفی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کم حافظگی، ضعف یا انحراف عقیده یافتیم، اصل حدیث از درجه اعتبار ساقط می شود</w:t>
      </w:r>
      <w:r>
        <w:rPr>
          <w:rFonts w:eastAsia="IRNazanin" w:cs="IRNazanin"/>
          <w:color w:val="111111"/>
          <w:sz w:val="28"/>
          <w:szCs w:val="28"/>
          <w:rtl w:val="true"/>
          <w:lang w:bidi="fa-IR"/>
        </w:rPr>
        <w:t>... .</w:t>
      </w:r>
      <w:r>
        <w:rPr>
          <w:rStyle w:val="FootnoteAnchor"/>
          <w:rtl w:val="true"/>
        </w:rPr>
        <w:footnoteReference w:id="1202"/>
      </w:r>
    </w:p>
    <w:p>
      <w:pPr>
        <w:pStyle w:val="BookText"/>
        <w:rPr/>
      </w:pPr>
      <w:r>
        <w:rPr>
          <w:rFonts w:ascii="IRNazanin" w:hAnsi="IRNazanin" w:eastAsia="IRNazanin"/>
          <w:color w:val="111111"/>
          <w:sz w:val="28"/>
          <w:sz w:val="28"/>
          <w:szCs w:val="28"/>
          <w:rtl w:val="true"/>
          <w:lang w:bidi="fa-IR"/>
        </w:rPr>
        <w:t>وی آن گاه به نقل تعدادی از این احادیث و بررسی وضع راویان آن ها پرداخته و برخی از آن ها را غیرموثق اعلام نموده و اضافه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مجموع احادیثی که پیشوایان حدیث درباره مهدی و قیام او در آخرالزمان نقل کرده اند و چنان که ملاحظه کردید، همه آن ها جز مقدار بسیار کمی، مخدوش است</w:t>
      </w:r>
      <w:r>
        <w:rPr>
          <w:rFonts w:eastAsia="IRNazanin" w:cs="IRNazanin"/>
          <w:color w:val="111111"/>
          <w:sz w:val="28"/>
          <w:szCs w:val="28"/>
          <w:rtl w:val="true"/>
          <w:lang w:bidi="fa-IR"/>
        </w:rPr>
        <w:t>.</w:t>
      </w:r>
      <w:r>
        <w:rPr>
          <w:rStyle w:val="FootnoteAnchor"/>
          <w:rtl w:val="true"/>
        </w:rPr>
        <w:footnoteReference w:id="1203"/>
      </w:r>
    </w:p>
    <w:p>
      <w:pPr>
        <w:pStyle w:val="BookText"/>
        <w:rPr/>
      </w:pPr>
      <w:r>
        <w:rPr>
          <w:rFonts w:ascii="IRNazanin" w:hAnsi="IRNazanin" w:eastAsia="IRNazanin"/>
          <w:color w:val="111111"/>
          <w:sz w:val="28"/>
          <w:sz w:val="28"/>
          <w:szCs w:val="28"/>
          <w:rtl w:val="true"/>
          <w:lang w:bidi="fa-IR"/>
        </w:rPr>
        <w:t xml:space="preserve">این بود خلاصه و فشرده نظریه ابن خلدون درباره احادیث مربوط به مهدی منتظر عجل الله تعالی فرجه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صاحب نظر و متخصصان علم حدیث اعم از شیعه و سنی، سخنان وی را با دلائل روشن رد کرده و آن را بی پایه دانسته اند</w:t>
      </w:r>
      <w:r>
        <w:rPr>
          <w:rFonts w:eastAsia="IRNazanin" w:cs="IRNazanin"/>
          <w:color w:val="111111"/>
          <w:sz w:val="28"/>
          <w:szCs w:val="28"/>
          <w:rtl w:val="true"/>
          <w:lang w:bidi="fa-IR"/>
        </w:rPr>
        <w:t>.</w:t>
      </w:r>
      <w:r>
        <w:rPr>
          <w:rStyle w:val="FootnoteAnchor"/>
          <w:rtl w:val="true"/>
        </w:rPr>
        <w:footnoteReference w:id="1204"/>
      </w:r>
      <w:r>
        <w:rPr>
          <w:rFonts w:ascii="IRNazanin" w:hAnsi="IRNazanin" w:eastAsia="IRNazanin"/>
          <w:color w:val="111111"/>
          <w:sz w:val="28"/>
          <w:sz w:val="28"/>
          <w:szCs w:val="28"/>
          <w:rtl w:val="true"/>
          <w:lang w:bidi="fa-IR"/>
        </w:rPr>
        <w:t xml:space="preserve">ولی ما، در این جا به عنوان نمونه خلاصه 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عبدالمحسن 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استاد دانشگاه اسلامی مدینه را نقل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کنفرانسی،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عقیدة أهل السنّة و الأثر فی المهدی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ضمن بحث، در ردّ نظریه ابن خلدون چنین می گوید</w:t>
      </w:r>
      <w:r>
        <w:rPr>
          <w:rFonts w:eastAsia="IRNazanin" w:cs="IRNazanin"/>
          <w:color w:val="111111"/>
          <w:sz w:val="28"/>
          <w:szCs w:val="28"/>
          <w:rtl w:val="true"/>
          <w:lang w:bidi="fa-IR"/>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ابراز شک و تردید در مورد احادیث مهدی از طرف شخصی حدیث شناس بود، یک لغزش به شمار می رفت، چه رسد به موّرخانی که اهل تخصّص در علم حدیث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خوب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احمد شاکر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خلدون چیزی را دنبال کرده است که به آن آگاهی ندارد و وارد میدانی شده است که مرد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فصلی که در مقدمه خود به مهدی اختصاص داده، پریشان گویی عجیبی کرده و مرتکب اشتباهات روشنی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او متوجه نشده است که مقصود محدثان از این جمله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جرح بر تعدیل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آغاز فصل مربوط به مهدی اعتراف کرده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مسلمانان در طول قرون و اعصار مشهور بوده و هست که در آخرالزمان حتماً مردی از خاندان پیامبر ظهور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اعتراف به این که موضوع قیام مهدی در میان تمام مسلمانان در طول قرون و اعصار امری مشهور و مورد قبول بوده و هست، آیا صحیح نبود که او نیز این عقیده مشهور را مثل دیگران بپذیرد؟ آیا نظریه وی، با وجود اعتراف به این که همه مسلمانان بر خلاف او عقیده دارند، نوعی کج روی و تک روی نیست؟ آیا همه مسلمانان اشتباه کرده اند و فقط ابن خلدون درست فهمیده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این موضوع یک موضوع اجتهادی نیست، بلکه یک موضوع نقلی و غیبی است و جایز نیست کسی آن را با هیچ دلیلی جز با کتاب خدا و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کند و دلیل مزبور در این جا نظریه مسلمانان را اثبات می کند و آنان در این موضوع نقلی دارای تخصص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خلدون پیش از نقد و بررسی این احادیث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 ما در این جا احادیثی را که در این باره نقل شده، ذکر می کنیم</w:t>
      </w:r>
      <w:r>
        <w:rPr>
          <w:rFonts w:eastAsia="IRNazanin" w:cs="IRNazanin"/>
          <w:color w:val="111111"/>
          <w:sz w:val="28"/>
          <w:szCs w:val="28"/>
          <w:rtl w:val="true"/>
          <w:lang w:bidi="fa-IR"/>
        </w:rPr>
        <w:t>».</w:t>
      </w:r>
      <w:r>
        <w:rPr>
          <w:rStyle w:val="FootnoteAnchor"/>
          <w:rtl w:val="true"/>
        </w:rPr>
        <w:footnoteReference w:id="1205"/>
      </w:r>
      <w:r>
        <w:rPr>
          <w:rFonts w:ascii="IRNazanin" w:hAnsi="IRNazanin" w:eastAsia="IRNazanin"/>
          <w:color w:val="111111"/>
          <w:sz w:val="28"/>
          <w:sz w:val="28"/>
          <w:szCs w:val="28"/>
          <w:rtl w:val="true"/>
          <w:lang w:bidi="fa-IR"/>
        </w:rPr>
        <w:t>و پس از نقل احادیث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مجموع احادیثی که پیشوایان حدیث درباره مهدی و قیام او در آخرالزمان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محدثان از روایات مهدی نقل کرده اند، ما همه را به قدر توان در این جا آوردیم</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وی بسیاری از احادیث مهدی را ناگفته گذاشته است، چنان که</w:t>
      </w:r>
      <w:bookmarkStart w:id="686" w:name="pg734_5836"/>
    </w:p>
    <w:p>
      <w:pPr>
        <w:pStyle w:val="BookText"/>
        <w:rPr/>
      </w:pPr>
      <w:bookmarkEnd w:id="686"/>
      <w:r>
        <w:rPr>
          <w:rFonts w:ascii="IRNazanin" w:hAnsi="IRNazanin" w:eastAsia="IRNazanin"/>
          <w:color w:val="111111"/>
          <w:sz w:val="28"/>
          <w:sz w:val="28"/>
          <w:szCs w:val="28"/>
          <w:rtl w:val="true"/>
          <w:lang w:bidi="fa-IR"/>
        </w:rPr>
        <w:t xml:space="preserve">این معنا با مراجعه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العرف الوردی فی أخبار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او از حدیثی که با سند معتبر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 المنیف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غفلت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خلدون تعدادی از این احادیث را نقل و به خاطر بعضی از راویان آن ها در سند آن ها اشکال می کند، در حالی که راویان یاد شده، کسانی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حداقل یکی از آن ها در صحیح خود از آن ها نقل حدیث کرده اند و دانشمندان در سند آن ها ایرادی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خلدون اعتراف می کند که تعداد کمی از احادیث مربوط به مهدی جای هیچ نقد و ایرادی از نظر سند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تعداد کم که به گفته وی مورد قبول است، برای اثبات مطلب کافی است و بقیه احادیث نیز مؤید آن تعداد خواهد بود</w:t>
      </w:r>
      <w:r>
        <w:rPr>
          <w:rFonts w:eastAsia="IRNazanin" w:cs="IRNazanin"/>
          <w:color w:val="111111"/>
          <w:sz w:val="28"/>
          <w:szCs w:val="28"/>
          <w:rtl w:val="true"/>
          <w:lang w:bidi="fa-IR"/>
        </w:rPr>
        <w:t>.</w:t>
      </w:r>
      <w:r>
        <w:rPr>
          <w:rStyle w:val="FootnoteAnchor"/>
          <w:rtl w:val="true"/>
        </w:rPr>
        <w:footnoteReference w:id="1206"/>
      </w:r>
    </w:p>
    <w:p>
      <w:pPr>
        <w:pStyle w:val="Heading3"/>
        <w:numPr>
          <w:ilvl w:val="2"/>
          <w:numId w:val="1"/>
        </w:numPr>
        <w:rPr/>
      </w:pPr>
      <w:bookmarkStart w:id="687" w:name="__RefHeading___Toc6161567_211673320"/>
      <w:bookmarkStart w:id="688" w:name="_Toc240"/>
      <w:bookmarkEnd w:id="687"/>
      <w:r>
        <w:rPr>
          <w:rtl w:val="true"/>
        </w:rPr>
        <w:t>انتظار مهدی و مدعیان مهدویت</w:t>
      </w:r>
      <w:bookmarkEnd w:id="688"/>
    </w:p>
    <w:p>
      <w:pPr>
        <w:pStyle w:val="BookText"/>
        <w:rPr/>
      </w:pPr>
      <w:r>
        <w:rPr>
          <w:rFonts w:ascii="IRNazanin" w:hAnsi="IRNazanin" w:eastAsia="IRNazanin"/>
          <w:color w:val="111111"/>
          <w:sz w:val="28"/>
          <w:sz w:val="28"/>
          <w:szCs w:val="28"/>
          <w:rtl w:val="true"/>
          <w:lang w:bidi="fa-IR"/>
        </w:rPr>
        <w:t>نگاهی به تاریخ اسلام نشان می دهد که در طول زمان، افرادی جاه طلب و سودجو ادعای مهدویت کرده اند، یا گروهی از مردم عوام، افرادی را مهدی می پنداشته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نشان می دهد که موضوع مهدویت و اعتقاد به ظهور یک منجی غیبی، در میان مسلمانان امری مسلّم و مورد قبول بوده است</w:t>
      </w:r>
      <w:r>
        <w:rPr>
          <w:rStyle w:val="FootnoteAnchor"/>
          <w:rtl w:val="true"/>
        </w:rPr>
        <w:footnoteReference w:id="1207"/>
      </w:r>
    </w:p>
    <w:p>
      <w:pPr>
        <w:pStyle w:val="BookText"/>
        <w:rPr/>
      </w:pPr>
      <w:r>
        <w:rPr>
          <w:rFonts w:ascii="IRNazanin" w:hAnsi="IRNazanin" w:eastAsia="IRNazanin"/>
          <w:color w:val="111111"/>
          <w:sz w:val="28"/>
          <w:sz w:val="28"/>
          <w:szCs w:val="28"/>
          <w:rtl w:val="true"/>
          <w:lang w:bidi="fa-IR"/>
        </w:rPr>
        <w:t xml:space="preserve">عباد بن یعقوب اسدی رواجنی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گفته ذهبی، محدثان بزرگ اهل سنت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ترمذی، ابن ماجه، ابن خزیمه و ابن أبی داود، از او حدیث نقل کرده اند، برای یاری حضرت مهدی، شمشیری آماده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کسانی که برای نقل حدیث به او مراجعه کرده بود، به نام قاسم بن زکریا مطرز،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رفتم، او نابینا بود، در کنار او شمشیری دیدم،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آماده کرده ام تا با آن همراه مهدی بجنگم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میزان الاعتدال،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ملاحظه می شود، او مقارن آغاز غیبت صغری فوت کرده است، اما از همان زمان مسأله انتظار قیام مهدی و ضرورت همراهی با آن قیام مطرح بوده است</w:t>
      </w:r>
      <w:r>
        <w:rPr>
          <w:rFonts w:eastAsia="IRNazanin" w:cs="IRNazanin"/>
          <w:color w:val="111111"/>
          <w:sz w:val="28"/>
          <w:szCs w:val="28"/>
          <w:rtl w:val="true"/>
          <w:lang w:bidi="fa-IR"/>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چون نام</w:t>
      </w:r>
    </w:p>
    <w:p>
      <w:pPr>
        <w:pStyle w:val="BookText"/>
        <w:rPr/>
      </w:pPr>
      <w:r>
        <w:rPr>
          <w:rFonts w:ascii="IRNazanin" w:hAnsi="IRNazanin" w:eastAsia="IRNazanin"/>
          <w:color w:val="111111"/>
          <w:sz w:val="28"/>
          <w:sz w:val="28"/>
          <w:szCs w:val="28"/>
          <w:rtl w:val="true"/>
          <w:lang w:bidi="fa-IR"/>
        </w:rPr>
        <w:t>یا برخی از نشانه های آن حضرت با مشخصات برخی از مدعیان یاد شده تطبیق می کرده، آنان از این موضوع سوء استفاده کرده و خود را مهدی قلمداد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چه بسا خود آنان ادعایی نداشته اند لکن برخی از عوام الناس از روی نادانی یا شدّت ستم و بیدادگری حکومت ها یا عجله ای که در ظهور مهدی داشته اند، یا به علل دیگر، بدون آن که در مجموع نشانه های حضرت دقت کنند، به اشتباه، آنان را مهدی موعود تصور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چون هم نام و هم کنیه پیامبر اسلام بوده، مهدی پنداشته و بر این باور بوده اند که او نمرده است و غایب است و بعداً ظاهر می شود و بر دنیا مسلّط می گردد</w:t>
      </w:r>
      <w:r>
        <w:rPr>
          <w:rFonts w:eastAsia="IRNazanin" w:cs="IRNazanin"/>
          <w:color w:val="111111"/>
          <w:sz w:val="28"/>
          <w:szCs w:val="28"/>
          <w:rtl w:val="true"/>
          <w:lang w:bidi="fa-IR"/>
        </w:rPr>
        <w:t>.</w:t>
      </w:r>
      <w:r>
        <w:rPr>
          <w:rStyle w:val="FootnoteAnchor"/>
          <w:rtl w:val="true"/>
        </w:rPr>
        <w:footnoteReference w:id="1208"/>
      </w:r>
    </w:p>
    <w:p>
      <w:pPr>
        <w:pStyle w:val="BookText"/>
        <w:rPr/>
      </w:pPr>
      <w:r>
        <w:rPr>
          <w:rFonts w:ascii="IRNazanin" w:hAnsi="IRNazanin" w:eastAsia="IRNazanin"/>
          <w:color w:val="111111"/>
          <w:sz w:val="28"/>
          <w:sz w:val="28"/>
          <w:szCs w:val="28"/>
          <w:rtl w:val="true"/>
          <w:lang w:bidi="fa-IR"/>
        </w:rPr>
        <w:t>گروهی از فرقه اسماعیلیه معتقد بودند که اسماعیل فرزند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نمرده، بلکه مرگ او از روی مصلحت اعلام شده است و او نمی میرد 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موعود است و قیام می کند و بر دنیا مسلّط می شود</w:t>
      </w:r>
      <w:r>
        <w:rPr>
          <w:rFonts w:eastAsia="IRNazanin" w:cs="IRNazanin"/>
          <w:color w:val="111111"/>
          <w:sz w:val="28"/>
          <w:szCs w:val="28"/>
          <w:rtl w:val="true"/>
          <w:lang w:bidi="fa-IR"/>
        </w:rPr>
        <w:t>.</w:t>
      </w:r>
      <w:r>
        <w:rPr>
          <w:rStyle w:val="FootnoteAnchor"/>
          <w:rtl w:val="true"/>
        </w:rPr>
        <w:footnoteReference w:id="1209"/>
      </w:r>
    </w:p>
    <w:p>
      <w:pPr>
        <w:pStyle w:val="BookText"/>
        <w:rPr/>
      </w:pPr>
      <w:r>
        <w:rPr>
          <w:rFonts w:ascii="IRNazanin" w:hAnsi="IRNazanin" w:eastAsia="IRNazanin"/>
          <w:color w:val="111111"/>
          <w:sz w:val="28"/>
          <w:sz w:val="28"/>
          <w:szCs w:val="28"/>
          <w:rtl w:val="true"/>
          <w:lang w:bidi="fa-IR"/>
        </w:rPr>
        <w:t>چنان که قبلاً در فصل زندگی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منصور دوانیقی عباسی قیام کرد و به مناسبت نامش، پدرش ادعا کرد که همان مهدی موعود است و با تکیه روی این موضوع، طرف دارانی برای او فراهم آورد</w:t>
      </w:r>
      <w:r>
        <w:rPr>
          <w:rFonts w:eastAsia="IRNazanin" w:cs="IRNazanin"/>
          <w:color w:val="111111"/>
          <w:sz w:val="28"/>
          <w:szCs w:val="28"/>
          <w:rtl w:val="true"/>
          <w:lang w:bidi="fa-IR"/>
        </w:rPr>
        <w:t>.</w:t>
      </w:r>
      <w:r>
        <w:rPr>
          <w:rStyle w:val="FootnoteAnchor"/>
          <w:rtl w:val="true"/>
        </w:rPr>
        <w:footnoteReference w:id="1210"/>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جریان قیام نفس زکیه،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فقیهان و عابدان مدینه بود،</w:t>
      </w:r>
    </w:p>
    <w:p>
      <w:pPr>
        <w:pStyle w:val="BookText"/>
        <w:rPr/>
      </w:pPr>
      <w:r>
        <w:rPr>
          <w:rFonts w:ascii="IRNazanin" w:hAnsi="IRNazanin" w:eastAsia="IRNazanin"/>
          <w:color w:val="111111"/>
          <w:sz w:val="28"/>
          <w:sz w:val="28"/>
          <w:szCs w:val="28"/>
          <w:rtl w:val="true"/>
          <w:lang w:bidi="fa-IR"/>
        </w:rPr>
        <w:t>به کمک وی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محمد شکست خورد و کشته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مدینه  ابن عجلان را احضار کرد و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آن دروغ گو خروج کردی؟ و آن گاه دستور داد دستش را قطع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فقیهان و اشراف مدینه که حضور داشتند، از جعفربن سلیمان، برای ابن عجلان درخواست عفو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عجلان فقیه و عابد مدینه است و موضوع برای او مشتبه شده و خیال کرده است که محمد بن عبدالله، همان مهدی موعود است که در روایات آمده است</w:t>
      </w:r>
      <w:r>
        <w:rPr>
          <w:rFonts w:eastAsia="IRNazanin" w:cs="IRNazanin"/>
          <w:color w:val="111111"/>
          <w:sz w:val="28"/>
          <w:szCs w:val="28"/>
          <w:rtl w:val="true"/>
          <w:lang w:bidi="fa-IR"/>
        </w:rPr>
        <w:t>.</w:t>
      </w:r>
      <w:r>
        <w:rPr>
          <w:rStyle w:val="FootnoteAnchor"/>
          <w:rtl w:val="true"/>
        </w:rPr>
        <w:footnoteReference w:id="1211"/>
      </w:r>
    </w:p>
    <w:p>
      <w:pPr>
        <w:pStyle w:val="BookText"/>
        <w:rPr/>
      </w:pPr>
      <w:r>
        <w:rPr>
          <w:rFonts w:ascii="IRNazanin" w:hAnsi="IRNazanin" w:eastAsia="IRNazanin"/>
          <w:color w:val="111111"/>
          <w:sz w:val="28"/>
          <w:sz w:val="28"/>
          <w:szCs w:val="28"/>
          <w:rtl w:val="true"/>
          <w:lang w:bidi="fa-IR"/>
        </w:rPr>
        <w:t xml:space="preserve">عین این گرفتاری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از دانشمندان و محدثان بزرگ مدینه بود، پیش آمد و او هم در پاسخِ بازخواست حاکم مدینه،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این علّت با محمد بن عبدالله همکاری کردم که یقین داشتم او همان مهدی موعود است که در روایات ما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 زنده بود هیچ شکی در این موضوع نداشتم و هنگامی که کشته شد، فهمیدم که او مهدی نیست و بعد از این دیگر فریب کسی را نخواهم خورد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نیز،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بر پسر خویش لقب مهدی گذارده و ادعا می کرد که مهدی موعود فرزند من است، نه نفس زکیه</w:t>
      </w:r>
      <w:r>
        <w:rPr>
          <w:rFonts w:eastAsia="IRNazanin" w:cs="IRNazanin"/>
          <w:color w:val="111111"/>
          <w:sz w:val="28"/>
          <w:szCs w:val="28"/>
          <w:rtl w:val="true"/>
          <w:lang w:bidi="fa-IR"/>
        </w:rPr>
        <w:t>!</w:t>
      </w:r>
      <w:r>
        <w:rPr>
          <w:rStyle w:val="FootnoteAnchor"/>
          <w:rtl w:val="true"/>
        </w:rPr>
        <w:footnoteReference w:id="1212"/>
      </w:r>
    </w:p>
    <w:p>
      <w:pPr>
        <w:pStyle w:val="BookText"/>
        <w:rPr/>
      </w:pPr>
      <w:r>
        <w:rPr>
          <w:rFonts w:ascii="IRNazanin" w:hAnsi="IRNazanin" w:eastAsia="IRNazanin"/>
          <w:color w:val="111111"/>
          <w:sz w:val="28"/>
          <w:sz w:val="28"/>
          <w:szCs w:val="28"/>
          <w:rtl w:val="true"/>
          <w:lang w:bidi="fa-IR"/>
        </w:rPr>
        <w:t xml:space="preserve">همچنین می بینیم که برخی از فرقه ها، به مهدویت بعضی از امامان پیشین اعتقاد داشته اند،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ناووسیه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مهدی و امام و زنده و غایب</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پنداشتند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اعتقاد را درباره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داشتند</w:t>
      </w:r>
      <w:r>
        <w:rPr>
          <w:rStyle w:val="FootnoteAnchor"/>
          <w:rtl w:val="true"/>
        </w:rPr>
        <w:footnoteReference w:id="1213"/>
      </w:r>
      <w:r>
        <w:rPr>
          <w:rFonts w:ascii="IRNazanin" w:hAnsi="IRNazanin" w:eastAsia="IRNazanin"/>
          <w:color w:val="111111"/>
          <w:sz w:val="28"/>
          <w:sz w:val="28"/>
          <w:szCs w:val="28"/>
          <w:rtl w:val="true"/>
          <w:lang w:bidi="fa-IR"/>
        </w:rPr>
        <w:t>و بر این باور بودند که آن حضرت نمی میرد تا بر شرق و غرب جهان مسلّط شود و سراسر دنیا را پر از عدل و داد کند چنان که پر از ظلم شده است و او همان قائم مهدی است</w:t>
      </w:r>
      <w:r>
        <w:rPr>
          <w:rFonts w:eastAsia="IRNazanin" w:cs="IRNazanin"/>
          <w:color w:val="111111"/>
          <w:sz w:val="28"/>
          <w:szCs w:val="28"/>
          <w:rtl w:val="true"/>
          <w:lang w:bidi="fa-IR"/>
        </w:rPr>
        <w:t>.</w:t>
      </w:r>
      <w:r>
        <w:rPr>
          <w:rStyle w:val="FootnoteAnchor"/>
          <w:rtl w:val="true"/>
        </w:rPr>
        <w:footnoteReference w:id="1214"/>
      </w:r>
      <w:r>
        <w:rPr>
          <w:rFonts w:ascii="IRNazanin" w:hAnsi="IRNazanin" w:eastAsia="IRNazanin"/>
          <w:color w:val="111111"/>
          <w:sz w:val="28"/>
          <w:sz w:val="28"/>
          <w:szCs w:val="28"/>
          <w:rtl w:val="true"/>
          <w:lang w:bidi="fa-IR"/>
        </w:rPr>
        <w:t>و بالأخره گروهی نیز پس از رحلت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w:t>
      </w:r>
      <w:bookmarkStart w:id="689" w:name="pg734_5842"/>
    </w:p>
    <w:p>
      <w:pPr>
        <w:pStyle w:val="BookText"/>
        <w:rPr/>
      </w:pPr>
      <w:bookmarkEnd w:id="689"/>
      <w:r>
        <w:rPr>
          <w:rFonts w:ascii="IRNazanin" w:hAnsi="IRNazanin" w:eastAsia="IRNazanin"/>
          <w:color w:val="111111"/>
          <w:sz w:val="28"/>
          <w:sz w:val="28"/>
          <w:szCs w:val="28"/>
          <w:rtl w:val="true"/>
          <w:lang w:bidi="fa-IR"/>
        </w:rPr>
        <w:t>آن حضرت را انکار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زنده و غایب است و همان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Style w:val="FootnoteAnchor"/>
          <w:rtl w:val="true"/>
        </w:rPr>
        <w:footnoteReference w:id="1215"/>
      </w:r>
    </w:p>
    <w:p>
      <w:pPr>
        <w:pStyle w:val="BookText"/>
        <w:rPr/>
      </w:pPr>
      <w:r>
        <w:rPr>
          <w:rFonts w:ascii="IRNazanin" w:hAnsi="IRNazanin" w:eastAsia="IRNazanin"/>
          <w:color w:val="111111"/>
          <w:sz w:val="28"/>
          <w:sz w:val="28"/>
          <w:szCs w:val="28"/>
          <w:rtl w:val="true"/>
          <w:lang w:bidi="fa-IR"/>
        </w:rPr>
        <w:t>این ها نمونه هایی است که نشان می دهد موضوع مهدویت در زمان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او، موضوع مسلّمی بوده است و امت اسلام همواره در انتظار شخصی بوده اند که قیام کند و با ظلم و ستم بستیزد و پرچم حاکمیت عدل و داد را در جهان به اهتزاز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سوء استفاده برخی بازیگران از موضوع مهدویت در بعضی از ادوار، هرگز نمی تواند مجوّزی برای انکار اصل مسئله مهدویت باشد، زیرا در طول تاریخ، حقایق بسیاری از سوی عناصر بازیگر وفرصت طلب مورد سوء استفاده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مدعیان الوهیت، یا نبوت و سایر مقامات معنوی، در دنیا کم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ساختگی نیز در دنیا کم نبوده است، ولی این ها هرگز دلیل این نمی شود که کسی منکر اصل وجود خدا و نبوت انبیاء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و دانش و صنعت نیز در زمان ما مورد سوء استفاده واقع شده و در راه های ضدبشری به کار می رود، ولی آیا این باعث می شود که ما اصل علم و صنعت را نفی کنیم؟</w:t>
      </w:r>
      <w:r>
        <w:rPr>
          <w:rFonts w:eastAsia="IRNazanin" w:cs="IRNazanin"/>
          <w:color w:val="111111"/>
          <w:sz w:val="28"/>
          <w:szCs w:val="28"/>
          <w:rtl w:val="true"/>
          <w:lang w:bidi="fa-IR"/>
        </w:rPr>
        <w:t>!</w:t>
      </w:r>
    </w:p>
    <w:p>
      <w:pPr>
        <w:pStyle w:val="Heading3"/>
        <w:numPr>
          <w:ilvl w:val="2"/>
          <w:numId w:val="1"/>
        </w:numPr>
        <w:rPr/>
      </w:pPr>
      <w:bookmarkStart w:id="690" w:name="__RefHeading___Toc6161569_211673320"/>
      <w:bookmarkStart w:id="691" w:name="_Toc241"/>
      <w:bookmarkEnd w:id="690"/>
      <w:r>
        <w:rPr>
          <w:rtl w:val="true"/>
        </w:rPr>
        <w:t>سیمای حکومت مهدی در آینه قرآن</w:t>
      </w:r>
      <w:bookmarkEnd w:id="691"/>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در زمینه ظهور و قیام حضرت مهدی  مانند بسیاری از زمینه های دیگر  بدون این که وارد جزئیات شود، به صورت کلی و اصولی بحث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تشکیل حکومت عدل جهانی، و پیروزی کامل و نهایی صالحان در روی زمین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آیات را مفسران اسلامی، به استناد مدارک حدیثی و تفسیری، مربوط به حضرت مهدی و ظهور و قیام او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مجموع آیات قرآنی که دانشمندان آن ها را ناظر به این موضوع دانسته اند</w:t>
      </w:r>
      <w:r>
        <w:rPr>
          <w:rFonts w:eastAsia="IRNazanin" w:cs="IRNazanin"/>
          <w:color w:val="111111"/>
          <w:sz w:val="28"/>
          <w:szCs w:val="28"/>
          <w:rtl w:val="true"/>
          <w:lang w:bidi="fa-IR"/>
        </w:rPr>
        <w:t>.</w:t>
      </w:r>
      <w:r>
        <w:rPr>
          <w:rStyle w:val="FootnoteAnchor"/>
          <w:rtl w:val="true"/>
        </w:rPr>
        <w:footnoteReference w:id="1216"/>
      </w:r>
      <w:r>
        <w:rPr>
          <w:rFonts w:ascii="IRNazanin" w:hAnsi="IRNazanin" w:eastAsia="IRNazanin"/>
          <w:color w:val="111111"/>
          <w:sz w:val="28"/>
          <w:sz w:val="28"/>
          <w:szCs w:val="28"/>
          <w:rtl w:val="true"/>
          <w:lang w:bidi="fa-IR"/>
        </w:rPr>
        <w:t>و صراحت بیش تری دارند، جهت رعایت اختصار، سه آیه را مورد بررسی قرار می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کَتَبْنا فِی الزّبُورِ مِنْ بَعْدِ الذِّکْرِ أنّ الأرضَ یَرِثُها عِبادِیَ الصّالِحُونَ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زبور پس از تورات نوشته ایم که سرانجام، زمین را بندگان صالح من به ارث خواهند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معنای این آیه یادآوری می کنیم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هر چیزی است که مایه تذکر و یادآوری باشد، ولی در آیه یاد شده به کتاب آسمانی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گردیده است، به قرینه این که قبل از زبور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تفسیر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قرآن مجید است، زیرا که در خود آیات قرآن این عنوان به قرآن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هُوَ إلاّ ذِکْرٌ لِلْعالَمین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معنای آیه چنین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علاوه بر قرآن، در زبور نوشته ایم که سرانجام، زمین را بندگان صالح من به ارث خواهند برد</w:t>
      </w:r>
      <w:r>
        <w:rPr>
          <w:rFonts w:eastAsia="IRNazanin" w:cs="IRNazanin"/>
          <w:color w:val="111111"/>
          <w:sz w:val="28"/>
          <w:szCs w:val="28"/>
          <w:rtl w:val="true"/>
          <w:lang w:bidi="fa-IR"/>
        </w:rPr>
        <w:t>.</w:t>
      </w:r>
      <w:r>
        <w:rPr>
          <w:rStyle w:val="FootnoteAnchor"/>
          <w:rtl w:val="true"/>
        </w:rPr>
        <w:footnoteReference w:id="1217"/>
      </w:r>
    </w:p>
    <w:p>
      <w:pPr>
        <w:pStyle w:val="BookText"/>
        <w:rPr/>
      </w:pPr>
      <w:r>
        <w:rPr>
          <w:rFonts w:ascii="IRNazanin" w:hAnsi="IRNazanin" w:eastAsia="IRNazanin"/>
          <w:color w:val="111111"/>
          <w:sz w:val="28"/>
          <w:sz w:val="28"/>
          <w:szCs w:val="28"/>
          <w:rtl w:val="true"/>
          <w:lang w:bidi="fa-IR"/>
        </w:rPr>
        <w:t>مرحوم شیخ مفید در آغاز فصل مربوط به حضرت مهدی  عجل الله تعالی فرجه  ، به این آیه و آیه بعدی که نقل می کنیم، استناد کرده است</w:t>
      </w:r>
      <w:r>
        <w:rPr>
          <w:rFonts w:eastAsia="IRNazanin" w:cs="IRNazanin"/>
          <w:color w:val="111111"/>
          <w:sz w:val="28"/>
          <w:szCs w:val="28"/>
          <w:rtl w:val="true"/>
          <w:lang w:bidi="fa-IR"/>
        </w:rPr>
        <w:t>.</w:t>
      </w:r>
      <w:r>
        <w:rPr>
          <w:rStyle w:val="FootnoteAnchor"/>
          <w:rtl w:val="true"/>
        </w:rPr>
        <w:footnoteReference w:id="1218"/>
      </w:r>
    </w:p>
    <w:p>
      <w:pPr>
        <w:pStyle w:val="BookText"/>
        <w:rPr/>
      </w:pPr>
      <w:r>
        <w:rPr>
          <w:rFonts w:ascii="IRNazanin" w:hAnsi="IRNazanin" w:eastAsia="IRNazanin"/>
          <w:color w:val="111111"/>
          <w:sz w:val="28"/>
          <w:sz w:val="28"/>
          <w:szCs w:val="28"/>
          <w:rtl w:val="true"/>
          <w:lang w:bidi="fa-IR"/>
        </w:rPr>
        <w:t>در تفسیر این آیه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بندگان صالح، همان یاران مهدی در آخرالزمانند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مفسر برجسته قرآن،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 مزبور، پس از نقل حدیث یاد شده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حدیثی که شیعه و سنی از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بر این موضوع دلالت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عمر دنیا جز یک روز باقی نماند، خداوند آن روز را آن قدر طولانی می گرداند تا مردی صالح از خاندان مرا برانگیزد و او جهان را پر از عدل و داد کند همان گونه که از ظلم و جور پر شده باشد</w:t>
      </w:r>
      <w:r>
        <w:rPr>
          <w:rFonts w:eastAsia="IRNazanin" w:cs="IRNazanin"/>
          <w:color w:val="111111"/>
          <w:sz w:val="28"/>
          <w:szCs w:val="28"/>
          <w:rtl w:val="true"/>
          <w:lang w:bidi="fa-IR"/>
        </w:rPr>
        <w:t>».</w:t>
      </w:r>
      <w:r>
        <w:rPr>
          <w:rStyle w:val="FootnoteAnchor"/>
          <w:rtl w:val="true"/>
        </w:rPr>
        <w:footnoteReference w:id="1219"/>
      </w:r>
    </w:p>
    <w:p>
      <w:pPr>
        <w:pStyle w:val="BookText"/>
        <w:rPr/>
      </w:pPr>
      <w:r>
        <w:rPr>
          <w:rFonts w:ascii="IRNazanin" w:hAnsi="IRNazanin" w:eastAsia="IRNazanin"/>
          <w:color w:val="111111"/>
          <w:sz w:val="28"/>
          <w:sz w:val="28"/>
          <w:szCs w:val="28"/>
          <w:rtl w:val="true"/>
          <w:lang w:bidi="fa-IR"/>
        </w:rPr>
        <w:t>اشاره قرآن به پیشگویی حکومت بندگان شایسته خداوند در روی زمین در کتاب تورات و زبور، نشان می دهد که این موضوع از چنان اهمیتی برخوردار است که در کتب آسمانی پیامبران پیشین، یکی پس از دیگری مطرح می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توجه این است که عین این موضوع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مزامیر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امروز جزء کتب عهد 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مجموعه ای از مناجات ها و نیایش ها و اندرزهای داود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تعبیرهای گوناگون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مزمور</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شریران منقطع می شوند، اما متوکلانِ به خداوند، وارث زمین خواهند شد، و حال اندک است که شریر نیست می شود که هرچند مکانش را استفسار نمایی ناپیدا خواهد بود، اما متواضعان وارث زمین شده از کثرت سلامتی متلذذ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همان مزمور چنین 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متبرکانخداوند وارث زمین خواهند شد، اما ملعونان وی منقطع خواهند شد</w:t>
      </w:r>
      <w:r>
        <w:rPr>
          <w:rFonts w:eastAsia="IRNazanin" w:cs="IRNazanin"/>
          <w:color w:val="111111"/>
          <w:sz w:val="28"/>
          <w:szCs w:val="28"/>
          <w:rtl w:val="true"/>
          <w:lang w:bidi="fa-IR"/>
        </w:rPr>
        <w:t>».</w:t>
      </w:r>
      <w:r>
        <w:rPr>
          <w:rStyle w:val="FootnoteAnchor"/>
          <w:rtl w:val="true"/>
        </w:rPr>
        <w:footnoteReference w:id="122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وَنُریدُ أنْ نَمُنّ عَلَی الّذینَ اسْتُضْعِفُوا فِی الأرْضِ وَنَجْعَلَهُمْ أئمّةً وَنَجْعَلَهُمُ الْوارِثینَ</w:t>
      </w:r>
      <w:r>
        <w:rPr>
          <w:rFonts w:eastAsia="Amiri" w:cs="Amiri" w:ascii="Amiri" w:hAnsi="Amiri"/>
          <w:color w:val="111111"/>
          <w:sz w:val="28"/>
          <w:szCs w:val="28"/>
          <w:rtl w:val="true"/>
          <w:lang w:bidi="ar-SA"/>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می خواهیم بر مستضعفان زمین منت نهیم و آنان را پیشوایان و وارثان زمین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در منابع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کردیم،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پیشگویی بازگشت و گرایش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به سوی خاندان وحی، این آیه را تلاوت فرمود</w:t>
      </w:r>
      <w:r>
        <w:rPr>
          <w:rFonts w:eastAsia="IRNazanin" w:cs="IRNazanin"/>
          <w:color w:val="111111"/>
          <w:sz w:val="28"/>
          <w:szCs w:val="28"/>
          <w:rtl w:val="true"/>
          <w:lang w:bidi="fa-IR"/>
        </w:rPr>
        <w:t>.</w:t>
      </w:r>
      <w:r>
        <w:rPr>
          <w:rStyle w:val="FootnoteAnchor"/>
          <w:rtl w:val="true"/>
        </w:rPr>
        <w:footnoteReference w:id="12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علویان، در زمان مأمون برضد خلافت عباسی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شرح گرفتاری ها و فشارهایی را که با آن ها رو به رو هستیم، برای مالک بن انس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تا تأویل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نُریدُ أنْ نَمُنّ عَلَی 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گردد</w:t>
      </w:r>
      <w:r>
        <w:rPr>
          <w:rFonts w:eastAsia="IRNazanin" w:cs="IRNazanin"/>
          <w:color w:val="111111"/>
          <w:sz w:val="28"/>
          <w:szCs w:val="28"/>
          <w:rtl w:val="true"/>
          <w:lang w:bidi="fa-IR"/>
        </w:rPr>
        <w:t>.</w:t>
      </w:r>
      <w:r>
        <w:rPr>
          <w:rStyle w:val="FootnoteAnchor"/>
          <w:rtl w:val="true"/>
        </w:rPr>
        <w:footnoteReference w:id="122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لایُشْرِکُونَ بِی شَیْئاً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کسانی از شما که ایمان آورده و اعمال صالح انجام داده اند، وعده داده است که حتماً آنان را خلیفه روی زمین خواهد کرد، همان گونه که پیشینیان را خلافت روی زمین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 و آیینی را که خود برای آنان پسندیده استقرار خواهد بخشید و بیم و ترس آنان را به ایمنی و آرامش مبدّل خواهد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می پرستند و چیزی را برای من شریک قرار نمی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می گوید</w:t>
      </w:r>
      <w:r>
        <w:rPr>
          <w:rFonts w:eastAsia="IRNazanin" w:cs="IRNazanin"/>
          <w:color w:val="111111"/>
          <w:sz w:val="28"/>
          <w:szCs w:val="28"/>
          <w:rtl w:val="true"/>
          <w:lang w:bidi="fa-IR"/>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خاندان پیامبر روایت شده است که این آیه درباره مهدی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این آیه را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آنان شیعیان ما خاندان پیامبر هستند</w:t>
      </w:r>
      <w:r>
        <w:rPr>
          <w:rFonts w:eastAsia="IRNazanin" w:cs="IRNazanin"/>
          <w:color w:val="111111"/>
          <w:sz w:val="28"/>
          <w:szCs w:val="28"/>
          <w:rtl w:val="true"/>
          <w:lang w:bidi="fa-IR"/>
        </w:rPr>
        <w:t>.</w:t>
      </w:r>
      <w:bookmarkStart w:id="692" w:name="pg734_5850"/>
    </w:p>
    <w:p>
      <w:pPr>
        <w:pStyle w:val="BookText"/>
        <w:rPr/>
      </w:pPr>
      <w:bookmarkEnd w:id="692"/>
      <w:r>
        <w:rPr>
          <w:rFonts w:ascii="IRNazanin" w:hAnsi="IRNazanin" w:eastAsia="IRNazanin"/>
          <w:color w:val="111111"/>
          <w:sz w:val="28"/>
          <w:sz w:val="28"/>
          <w:szCs w:val="28"/>
          <w:rtl w:val="true"/>
          <w:lang w:bidi="fa-IR"/>
        </w:rPr>
        <w:t>خداوند این کار را در حق آنان به دست مردی از ما به انجام می رساند و او مهدی این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کسی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عمر دنیا جز یک روز باقی نماند، خداوند آن روز را آن قدر طولانی می گرداند تا مردی از خاندان من حاکم جهان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او اسم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 زمین را از عدل و داد پر می سازد همان گونه که از ظلم و جور پر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در تفسیر آیه مزبور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روایت شده است</w:t>
      </w:r>
      <w:r>
        <w:rPr>
          <w:rFonts w:eastAsia="IRNazanin" w:cs="IRNazanin"/>
          <w:color w:val="111111"/>
          <w:sz w:val="28"/>
          <w:szCs w:val="28"/>
          <w:rtl w:val="true"/>
          <w:lang w:bidi="fa-IR"/>
        </w:rPr>
        <w:t>.</w:t>
      </w:r>
      <w:r>
        <w:rPr>
          <w:rStyle w:val="FootnoteAnchor"/>
          <w:rtl w:val="true"/>
        </w:rPr>
        <w:footnoteReference w:id="1223"/>
      </w:r>
    </w:p>
    <w:p>
      <w:pPr>
        <w:pStyle w:val="Heading3"/>
        <w:numPr>
          <w:ilvl w:val="2"/>
          <w:numId w:val="1"/>
        </w:numPr>
        <w:rPr/>
      </w:pPr>
      <w:bookmarkStart w:id="693" w:name="__RefHeading___Toc6161571_211673320"/>
      <w:bookmarkStart w:id="694" w:name="_Toc242"/>
      <w:bookmarkEnd w:id="693"/>
      <w:r>
        <w:rPr>
          <w:rtl w:val="true"/>
        </w:rPr>
        <w:t>فواید وجود امام در دوران غیبت</w:t>
      </w:r>
      <w:bookmarkEnd w:id="694"/>
    </w:p>
    <w:p>
      <w:pPr>
        <w:pStyle w:val="BookText"/>
        <w:rPr/>
      </w:pPr>
      <w:r>
        <w:rPr>
          <w:rFonts w:ascii="IRNazanin" w:hAnsi="IRNazanin" w:eastAsia="IRNazanin"/>
          <w:color w:val="111111"/>
          <w:sz w:val="28"/>
          <w:sz w:val="28"/>
          <w:szCs w:val="28"/>
          <w:rtl w:val="true"/>
          <w:lang w:bidi="fa-IR"/>
        </w:rPr>
        <w:t>اینک که بحث ما پیرامون حضرت مهدی به این جا رسید، مناسب است که به یکی از شایع ترین پرسش ها پیرامون آن حضرت پاسخ گوییم،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وجود امام در عصر غیبت چیست؟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امام در دوران غیبت یک زندگی خصوصی است نه یک زندگی اجتماعی در نقش یک پیشوا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وجود مقدس او چه اثر عمومی برای مردم می تواند داشته باشد و مردم چه نوع بهره ای می توانند از او ببرند؟</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باید توجه داشته باشیم که غایب بودن امام، هرگز به این معنا نیست که وجود آن حضرت به یک روح نامرئی یا امواج ناپیدا و رؤیایی و امثال این ها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وی یک زندگی طبیعی عینی و خارجی دارد، منتها با عمری طولانی آن حضرت در میان مردم و در دل جامعه ها رفت و آمد دارد و در نقاط مختلف زندگی می کند، ولی به صورت ناشناس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 بسیار است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نامرئی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ناشناس</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قائم دو غیبت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آن دو، در مراسم حج حاضر می شود و مردم را می بیند، ولی مردم او را نمی بینند</w:t>
      </w:r>
      <w:r>
        <w:rPr>
          <w:rFonts w:eastAsia="IRNazanin" w:cs="IRNazanin"/>
          <w:color w:val="111111"/>
          <w:sz w:val="28"/>
          <w:szCs w:val="28"/>
          <w:rtl w:val="true"/>
          <w:lang w:bidi="fa-IR"/>
        </w:rPr>
        <w:t>.</w:t>
      </w:r>
      <w:r>
        <w:rPr>
          <w:rStyle w:val="FootnoteAnchor"/>
          <w:rtl w:val="true"/>
        </w:rPr>
        <w:footnoteReference w:id="1224"/>
      </w:r>
      <w:r>
        <w:rPr>
          <w:rFonts w:ascii="IRNazanin" w:hAnsi="IRNazanin" w:eastAsia="IRNazanin"/>
          <w:color w:val="111111"/>
          <w:sz w:val="28"/>
          <w:sz w:val="28"/>
          <w:szCs w:val="28"/>
          <w:rtl w:val="true"/>
          <w:lang w:bidi="fa-IR"/>
        </w:rPr>
        <w:t>حضور آن حضرت در موسم حج، گواه بر زندگی طبیعی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مقصود از این که مردم او را نمی بینند، این است که او را نمی شناسند یعنی او را مثل دیدن دیگران نمی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سؤال یاد شده یادآوری کنیم که این سؤال تازگی نداشته و تنها در عصر ما مطرح نشده است، بلکه از روایات اسلامی بر می آید که حتی پیش از تولد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سؤال مطرح بوده و هنگامی که پیامبر اسلام و ائمه پیشین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مهدی و غیبت طولانی آن حضرت سخن به میان می آوردند، با چنین سؤالی رو به رو می شدند و به آن پاسخ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برخی از این آثار را به اختصار مورد بررسی قرار می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خورشید پنهان</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در پاسخ این پرسش که آیا شیعه در زمان غیبت، از وجود قائمفایده ای می برد؟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سوگند به پروردگاری که مرا به پیامبری بر انگیخت، در دوران غیبتش از او نفع می برند و از نور ولایتش بهره می گیرند، همان گونه که از خورشید به هنگام قرار گرفتن در پشت ابرها استفاده می کنند</w:t>
      </w:r>
      <w:r>
        <w:rPr>
          <w:rFonts w:eastAsia="IRNazanin" w:cs="IRNazanin"/>
          <w:color w:val="111111"/>
          <w:sz w:val="28"/>
          <w:szCs w:val="28"/>
          <w:rtl w:val="true"/>
          <w:lang w:bidi="fa-IR"/>
        </w:rPr>
        <w:t>.</w:t>
      </w:r>
      <w:r>
        <w:rPr>
          <w:rStyle w:val="FootnoteAnchor"/>
          <w:rtl w:val="true"/>
        </w:rPr>
        <w:footnoteReference w:id="122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که خداوند حضرت آدم را آفریده تا روز رستاخیز، زمین هیچ گاه خالی از حجت نبوده و نخواهد بود، یا حجت ظاهر و آشکار و یا غایب و پنهان، و اگر حجت خدا نباشد، خدا ستایش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چگونه از امام غایب و پنهان استفاده می کنند؟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که از خورشید پشت ابر استفاده می کنند</w:t>
      </w:r>
      <w:r>
        <w:rPr>
          <w:rFonts w:eastAsia="IRNazanin" w:cs="IRNazanin"/>
          <w:color w:val="111111"/>
          <w:sz w:val="28"/>
          <w:szCs w:val="28"/>
          <w:rtl w:val="true"/>
          <w:lang w:bidi="fa-IR"/>
        </w:rPr>
        <w:t>.</w:t>
      </w:r>
      <w:r>
        <w:rPr>
          <w:rStyle w:val="FootnoteAnchor"/>
          <w:rtl w:val="true"/>
        </w:rPr>
        <w:footnoteReference w:id="1226"/>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حضرت مهدی  عجل الله تعالی فرجه  نیز روی این معنا تکیه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توقیعی که آن حضرت در پاسخ به سؤالات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فرمود وتوسط محمد بن عثمان تحویل اسحاق گردید، 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چگونگی استفاده مردم از من همچون استفاده آن هاست از خورشید، هنگامی که در پشت ابرها پنهان می شود</w:t>
      </w:r>
      <w:r>
        <w:rPr>
          <w:rFonts w:eastAsia="IRNazanin" w:cs="IRNazanin"/>
          <w:color w:val="111111"/>
          <w:sz w:val="28"/>
          <w:szCs w:val="28"/>
          <w:rtl w:val="true"/>
          <w:lang w:bidi="fa-IR"/>
        </w:rPr>
        <w:t>.</w:t>
      </w:r>
      <w:r>
        <w:rPr>
          <w:rStyle w:val="FootnoteAnchor"/>
          <w:rtl w:val="true"/>
        </w:rPr>
        <w:footnoteReference w:id="1227"/>
      </w:r>
    </w:p>
    <w:p>
      <w:pPr>
        <w:pStyle w:val="BookText"/>
        <w:rPr/>
      </w:pPr>
      <w:r>
        <w:rPr>
          <w:rFonts w:ascii="IRNazanin" w:hAnsi="IRNazanin" w:eastAsia="IRNazanin"/>
          <w:color w:val="111111"/>
          <w:sz w:val="28"/>
          <w:sz w:val="28"/>
          <w:szCs w:val="28"/>
          <w:rtl w:val="true"/>
          <w:lang w:bidi="fa-IR"/>
        </w:rPr>
        <w:t>در توضیح این تشبیه باید یادآوری 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دارای دو نوع نور افشانی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افشانی آشکار و مستقیم،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افشانی غیرمستقیم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نور افشانی آشکار، اشعه خورشید به خوبی دیده می شود، ولی در تابش غیرمستقیم، ابرها همانند یک شیشه مات، نور مستقیم خورشید را گرفته و پخش می کند، اما آثار حیاتبخش خورشید در رشد و نمو موجودات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مخصوص زمانی نیست که نور آن مستقیماً بر پهنه حیات و طبیعت می تابد، بلکه بسیاری از این آثار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گرما، رویش و رشد گیاهان، تولید انرژی لازم برای حرکت و حیات، به بار نشستن درختان، خندیدن شکوفه ها و شکفتن گل ها  در زمان تابش نور مات خورشید از پشت ابرها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اشعه معنوی وجود امام، هنگامی هم که در پشت ابرهای غیبت پنهان است، دارای آثار گوناگونی است که با وجود متوقف شدن کلاس تعلیم و تربیت و رهبری مستقیم، فلسفه وجودی او را آشکار می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جان جهان</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احادیث فراوانی که در موضوع امامت وارد شده، و بر اساس دلائلی که دانشمندان ارائه کرده اند، در بینش اسلامی، امام، جان جهان است و جهان به وجود او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قلب عالم وجود، هسته مرکزی جهان هستی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 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عالم و آفریدگار عالم است و از این جهت حضور و غیبت او</w:t>
      </w:r>
    </w:p>
    <w:p>
      <w:pPr>
        <w:pStyle w:val="BookText"/>
        <w:rPr/>
      </w:pPr>
      <w:r>
        <w:rPr>
          <w:rFonts w:ascii="IRNazanin" w:hAnsi="IRNazanin" w:eastAsia="IRNazanin"/>
          <w:color w:val="111111"/>
          <w:sz w:val="28"/>
          <w:sz w:val="28"/>
          <w:szCs w:val="28"/>
          <w:rtl w:val="true"/>
          <w:lang w:bidi="fa-IR"/>
        </w:rPr>
        <w:t>تفاوتی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او  و لو به صورت ناشناس  در جهان نباشد، جهان هستی در هم فرو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 بدون وجود امام بماند، ساکنان خود را در کام خود فرو می برد</w:t>
      </w:r>
      <w:r>
        <w:rPr>
          <w:rFonts w:eastAsia="IRNazanin" w:cs="IRNazanin"/>
          <w:color w:val="111111"/>
          <w:sz w:val="28"/>
          <w:szCs w:val="28"/>
          <w:rtl w:val="true"/>
          <w:lang w:bidi="fa-IR"/>
        </w:rPr>
        <w:t>.</w:t>
      </w:r>
      <w:r>
        <w:rPr>
          <w:rStyle w:val="FootnoteAnchor"/>
          <w:rtl w:val="true"/>
        </w:rPr>
        <w:footnoteReference w:id="1228"/>
      </w:r>
    </w:p>
    <w:p>
      <w:pPr>
        <w:pStyle w:val="BookText"/>
        <w:rPr/>
      </w:pPr>
      <w:r>
        <w:rPr>
          <w:rFonts w:ascii="IRNazanin" w:hAnsi="IRNazanin" w:eastAsia="IRNazanin"/>
          <w:color w:val="111111"/>
          <w:sz w:val="28"/>
          <w:sz w:val="28"/>
          <w:szCs w:val="28"/>
          <w:rtl w:val="true"/>
          <w:lang w:bidi="fa-IR"/>
        </w:rPr>
        <w:t>امام چهارم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وجود ماست که خداوند آسمان را از فروپاشی  جز به اذن او  نگه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وجود ماست که خداوند زمین را از لرزش</w:t>
      </w:r>
    </w:p>
    <w:p>
      <w:pPr>
        <w:pStyle w:val="BookText"/>
        <w:rPr/>
      </w:pPr>
      <w:r>
        <w:rPr>
          <w:rFonts w:ascii="IRNazanin" w:hAnsi="IRNazanin" w:eastAsia="IRNazanin"/>
          <w:color w:val="111111"/>
          <w:sz w:val="28"/>
          <w:sz w:val="28"/>
          <w:szCs w:val="28"/>
          <w:rtl w:val="true"/>
          <w:lang w:bidi="fa-IR"/>
        </w:rPr>
        <w:t>و سلب آرامش ساکنانش، نگه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ماست که خداوند باران</w:t>
      </w:r>
    </w:p>
    <w:p>
      <w:pPr>
        <w:pStyle w:val="BookText"/>
        <w:rPr/>
      </w:pPr>
      <w:r>
        <w:rPr>
          <w:rFonts w:ascii="IRNazanin" w:hAnsi="IRNazanin" w:eastAsia="IRNazanin"/>
          <w:color w:val="111111"/>
          <w:sz w:val="28"/>
          <w:sz w:val="28"/>
          <w:szCs w:val="28"/>
          <w:rtl w:val="true"/>
          <w:lang w:bidi="fa-IR"/>
        </w:rPr>
        <w:t>نازل می کند و رحمت خود را می گستراند و برکات و نعمت های زمین را</w:t>
      </w:r>
    </w:p>
    <w:p>
      <w:pPr>
        <w:pStyle w:val="BookText"/>
        <w:rPr/>
      </w:pPr>
      <w:r>
        <w:rPr>
          <w:rFonts w:ascii="IRNazanin" w:hAnsi="IRNazanin" w:eastAsia="IRNazanin"/>
          <w:color w:val="111111"/>
          <w:sz w:val="28"/>
          <w:sz w:val="28"/>
          <w:szCs w:val="28"/>
          <w:rtl w:val="true"/>
          <w:lang w:bidi="fa-IR"/>
        </w:rPr>
        <w:t>بیرون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کس از ما که در زمین است نبود، زمین اهل خود را فرو می برد</w:t>
      </w:r>
      <w:r>
        <w:rPr>
          <w:rFonts w:eastAsia="IRNazanin" w:cs="IRNazanin"/>
          <w:color w:val="111111"/>
          <w:sz w:val="28"/>
          <w:szCs w:val="28"/>
          <w:rtl w:val="true"/>
          <w:lang w:bidi="fa-IR"/>
        </w:rPr>
        <w:t>.</w:t>
      </w:r>
      <w:r>
        <w:rPr>
          <w:rStyle w:val="FootnoteAnchor"/>
          <w:rtl w:val="true"/>
        </w:rPr>
        <w:footnoteReference w:id="122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پاسداری از آیین خدا</w:t>
      </w:r>
    </w:p>
    <w:p>
      <w:pPr>
        <w:pStyle w:val="BookText"/>
        <w:rPr/>
      </w:pPr>
      <w:r>
        <w:rPr>
          <w:rFonts w:ascii="IRNazanin" w:hAnsi="IRNazanin" w:eastAsia="IRNazanin"/>
          <w:color w:val="111111"/>
          <w:sz w:val="28"/>
          <w:sz w:val="28"/>
          <w:szCs w:val="28"/>
          <w:rtl w:val="true"/>
          <w:lang w:bidi="fa-IR"/>
        </w:rPr>
        <w:t>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سخنان خود در مورد لزوم وجود رهبران الهی در هر عصر و زمان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چنین است، هرگز روی زمین از قیام کننده ای با حجت و دلیل، خالی نمی ماند، خواه ظاهر و آشکار باشد و خواه بیمناک و پنهان، تا دلائل و اسناد روشن الهی از بین نرود و به فراموشی نگراید</w:t>
      </w:r>
      <w:r>
        <w:rPr>
          <w:rFonts w:eastAsia="IRNazanin" w:cs="IRNazanin"/>
          <w:color w:val="111111"/>
          <w:sz w:val="28"/>
          <w:szCs w:val="28"/>
          <w:rtl w:val="true"/>
          <w:lang w:bidi="fa-IR"/>
        </w:rPr>
        <w:t>...».</w:t>
      </w:r>
      <w:r>
        <w:rPr>
          <w:rStyle w:val="FootnoteAnchor"/>
          <w:rtl w:val="true"/>
        </w:rPr>
        <w:footnoteReference w:id="1230"/>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گذشت زمان و آمیزش سلیقه ها و افکار شخصی به مسائل مذهبی و دراز شدن دست مفسده جویان به سوی تعالیم آسمانی، اصالت پاره ای از قوانین الهی از دست می رود و دین دستخوش تغییرات زیانبخش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 که اصالت آیین الهی حفظ گردد و جلوی تحریفات و تغییرها و خرافات گرفته شود، باید این رشته بهوسیله یک پیشوای معصوم ادامه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مؤسسه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 آسیب ناپذیری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اسناد مهم آن مؤسسه را در آن نگه داری می کنند تا از دستبرد دزدان یا خطر آتش سوزی و امثال این ها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امام و روح بلندش نیز صندوق آسیب ناپذیر حفظ اسناد آیین الهی است تا همه اصالت های نخستین و ویژگی های آسمانی این تعالیم را در خود نگاه داری کند</w:t>
      </w:r>
      <w:r>
        <w:rPr>
          <w:rFonts w:eastAsia="IRNazanin" w:cs="IRNazanin"/>
          <w:color w:val="111111"/>
          <w:sz w:val="28"/>
          <w:szCs w:val="28"/>
          <w:rtl w:val="true"/>
          <w:lang w:bidi="fa-IR"/>
        </w:rPr>
        <w:t>.</w:t>
      </w:r>
      <w:r>
        <w:rPr>
          <w:rStyle w:val="FootnoteAnchor"/>
          <w:rtl w:val="true"/>
        </w:rPr>
        <w:footnoteReference w:id="1231"/>
      </w:r>
    </w:p>
    <w:p>
      <w:pPr>
        <w:pStyle w:val="BookText"/>
        <w:rPr/>
      </w:pPr>
      <w:r>
        <w:rPr>
          <w:rFonts w:ascii="IRNazanin" w:hAnsi="IRNazanin" w:eastAsia="IRNazanin"/>
          <w:color w:val="111111"/>
          <w:sz w:val="28"/>
          <w:sz w:val="28"/>
          <w:szCs w:val="28"/>
          <w:rtl w:val="true"/>
          <w:lang w:bidi="fa-IR"/>
        </w:rPr>
        <w:t xml:space="preserve">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عسقلانی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احادیث حاکی از نزول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هنگام ظهور حضرت مهدی  عجل الله تعالی فرجه و اقتدای او به آن حضرت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آخرالزمان و نزدیک قیامت، به مردی از این امّت اقتدا می کند و پشت سر او نماز می خواند، دلیل بر نظریه صحیح در میان دانشمندان اسلامی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هرگز از وجود حجت که با دلائل و براهین آشکار، برای خدا قیام می کند، خالی نمی ماند</w:t>
      </w:r>
      <w:r>
        <w:rPr>
          <w:rFonts w:eastAsia="IRNazanin" w:cs="IRNazanin"/>
          <w:color w:val="111111"/>
          <w:sz w:val="28"/>
          <w:szCs w:val="28"/>
          <w:rtl w:val="true"/>
          <w:lang w:bidi="fa-IR"/>
        </w:rPr>
        <w:t>.</w:t>
      </w:r>
      <w:r>
        <w:rPr>
          <w:rStyle w:val="FootnoteAnchor"/>
          <w:rtl w:val="true"/>
        </w:rPr>
        <w:footnoteReference w:id="123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امید بخشی</w:t>
      </w:r>
    </w:p>
    <w:p>
      <w:pPr>
        <w:pStyle w:val="BookText"/>
        <w:rPr/>
      </w:pPr>
      <w:r>
        <w:rPr>
          <w:rFonts w:ascii="IRNazanin" w:hAnsi="IRNazanin" w:eastAsia="IRNazanin"/>
          <w:color w:val="111111"/>
          <w:sz w:val="28"/>
          <w:sz w:val="28"/>
          <w:szCs w:val="28"/>
          <w:rtl w:val="true"/>
          <w:lang w:bidi="fa-IR"/>
        </w:rPr>
        <w:t>در میدان های نبرد، تمام کوشش سربازان زبده و فداکار معطوف این امر است که پرچم سپاه، در برابر حملات دشمن همچنان در اهتزاز باشد و متقابلاً سربازان دشمن دائماً می کوشند پرچم آن ها را سرنگون سازند، چرا که برقرار بودن پرچم، مایه دلگرمی سربازان و تلاش و کوشش مستمر آن ها است</w:t>
      </w:r>
      <w:r>
        <w:rPr>
          <w:rFonts w:eastAsia="IRNazanin" w:cs="IRNazanin"/>
          <w:color w:val="111111"/>
          <w:sz w:val="28"/>
          <w:szCs w:val="28"/>
          <w:rtl w:val="true"/>
          <w:lang w:bidi="fa-IR"/>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وجود فرمانده لشگر در مقرّ فرماندهی  هرچند ظاهراً خاموش و ساکت باشد  خون گرم و پرحرارتی در عروق سربازان به گردش در می آورد و آن ها را به تلاش بیش تر وا می دارد که فرمانده ما زنده است و پرچممان در اهتزاز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هرگاه خبر قتل فرمانده در میان سپاه پخش شود، یک لشگر عظیم با کارآیی فوق العاده، یک مرتبه روحیه خود را می بازد و متلاشی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یک جمعیت یا یک لشگر، مادام که زنده است، هرچند مثلاً در سفر یا فرضاً در بستر بیماری باشد، مایه حیات و حرکت و نظم و آرامش آن هاست، ولی شنیدن خبر از دست رفتن او گرد وغبار یأس و نومیدی را بر سر همه می پاشد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جمعیت شیعه طبق عقیده ای که به وجود امام زنده دارد، هرچند او را در میان خود نمی بیند، اما خود را تنها نمی داند، و اثر روانی این عقیده در روشن نگه داشتن چراغ امید در دل ها و وادار ساختن افراد به خودسازی و آمادگی برای آن قیام بزرگ جهانی، کاملاً قابل درک است</w:t>
      </w:r>
      <w:r>
        <w:rPr>
          <w:rFonts w:eastAsia="IRNazanin" w:cs="IRNazanin"/>
          <w:color w:val="111111"/>
          <w:sz w:val="28"/>
          <w:szCs w:val="28"/>
          <w:rtl w:val="true"/>
          <w:lang w:bidi="fa-IR"/>
        </w:rPr>
        <w:t>.</w:t>
      </w:r>
      <w:r>
        <w:rPr>
          <w:rStyle w:val="FootnoteAnchor"/>
          <w:rtl w:val="true"/>
        </w:rPr>
        <w:footnoteReference w:id="1233"/>
      </w:r>
    </w:p>
    <w:p>
      <w:pPr>
        <w:pStyle w:val="BookText"/>
        <w:rPr/>
      </w:pPr>
      <w:r>
        <w:rPr>
          <w:rFonts w:ascii="IRNazanin" w:hAnsi="IRNazanin" w:eastAsia="IRNazanin"/>
          <w:color w:val="111111"/>
          <w:sz w:val="28"/>
          <w:sz w:val="28"/>
          <w:szCs w:val="28"/>
          <w:rtl w:val="true"/>
          <w:lang w:bidi="fa-IR"/>
        </w:rPr>
        <w:t xml:space="preserve">پروفسور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هانری کربن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فلسفه در دانشگاه سوربن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مستشرق نامدار فرانسوی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عقیده من مذهب تشیّع تنها مذهبی است که رابطه هدایت الهی را میان خدا و خلق، برای همیشه نگه داشته است و به طور مستمر و پیوسته، ولایت را زنده و پا برجا می دارد</w:t>
      </w:r>
      <w:r>
        <w:rPr>
          <w:rFonts w:eastAsia="IRNazanin" w:cs="IRNazanin"/>
          <w:color w:val="111111"/>
          <w:sz w:val="28"/>
          <w:szCs w:val="28"/>
          <w:rtl w:val="true"/>
          <w:lang w:bidi="fa-IR"/>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مذهب یهود، نبوّت را که رابطه ای است واقعی میان خدا و عالم انسانی، در حضرت کلیم ختم کرده و پس از آن به نبوت حضرت مسیح و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اذعان ننموده و رابطه مزبور را قطع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مسیحیان در حضرت مسیح متوقف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از مسلمانان نیز در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کرده و با ختم نبوّت در ایشان، دیگر رابطه ای میان خالق و مخلوق، موجود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مذهب تشیّع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ختم شده می داند،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همان رابطه هدایت و تکمیل می باشد، بعد از آن حضرت و برای همیشه زنده می داند</w:t>
      </w:r>
      <w:r>
        <w:rPr>
          <w:rFonts w:eastAsia="IRNazanin" w:cs="IRNazanin"/>
          <w:color w:val="111111"/>
          <w:sz w:val="28"/>
          <w:szCs w:val="28"/>
          <w:rtl w:val="true"/>
          <w:lang w:bidi="fa-IR"/>
        </w:rPr>
        <w:t>».</w:t>
      </w:r>
      <w:r>
        <w:rPr>
          <w:rStyle w:val="FootnoteAnchor"/>
          <w:rtl w:val="true"/>
        </w:rPr>
        <w:footnoteReference w:id="1234"/>
      </w:r>
      <w:r>
        <w:rPr>
          <w:rFonts w:ascii="IRNazanin" w:hAnsi="IRNazanin" w:eastAsia="IRNazanin"/>
          <w:color w:val="111111"/>
          <w:sz w:val="28"/>
          <w:sz w:val="28"/>
          <w:szCs w:val="28"/>
          <w:rtl w:val="true"/>
          <w:lang w:bidi="fa-IR"/>
        </w:rPr>
        <w:t>پایان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1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1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مخالفان هود به وی چنین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نراک اتبعک إلاّ الذین هم أراذلنا بادی الرأی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جز این نمی بینیم که یک مشت فقیر و مستمند از تو پیروی می کنند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تطرد الذین یدعون ربّهم بالغداة والعشی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گروه از افراد را که صبح و عصر خدای خود را می خوانند از اطراف خود طرد مکن</w:t>
      </w:r>
      <w:r>
        <w:rPr>
          <w:rFonts w:eastAsia="IRNazanin" w:cs="IRNazanin"/>
          <w:b w:val="false"/>
          <w:bCs w:val="false"/>
          <w:i w:val="false"/>
          <w:iCs w:val="false"/>
          <w:color w:val="333333"/>
          <w:sz w:val="20"/>
          <w:szCs w:val="20"/>
          <w:rtl w:val="true"/>
        </w:rPr>
        <w:t>...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جزء ششم، صفحه سوم، باب امارت و خلافت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الملل والنحل،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لا أسألکم علیه أجراً إلاّ المودّة فی القربی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نگارش شیخ سلیمان بلخی قندوزی،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چاپ استانبول، سال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رویداد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این کتاب،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خوانید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والإستخلاف بالنص أصوب، فانّ ذلک لا یؤدّی إلی التشعب و التشاغب و الإختلاف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شفاء، چاپ ایران،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باب غزوه بنی مصطلق</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حرف راء</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مروج الذهب،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ابوالفرج، سبط ابن الجوزی، تذکرة الخواص،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 شبلنجی، نورالأبصار فی مناقب آل البیت النبی المختار،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شیخ محمدعلی غروی اردوبادی، کتاب مستقلی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ولید الکعبة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اثبات تواتر ولادت علی در کعبه از نظر محدثان، نسب شناسان، مورخان و شعراء تألیف کرده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که آیا نام پدر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عمران، و کنیه او ابوطالب بود، یا این که استثنائاً نام او همان کنیه او بود و یا این که نام او عبدمناف بود، مورد اختلاف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الدین أحمد بن عِنَبَه، رجال نویس شیعی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نظریه سوم را صحیح می داند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عمدة الطالب فی أنساب آل ابی طالب،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مآخذ زیر مراجعه کنید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ابوالفرج اصفهانی، مقاتل الطالبیین،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علمتم موضعی من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بالقرابة القریبة و المنزلة الخصیصة وضعنی فی حجره و انا ولد یَضُمّنی إلی صدره، ویَکْنُفُی فی فراشه، ویُمِسّنی جسده، ویُشِمُّنی عَرْفَه، وکان یمضغ الشی ثم یُلْقِمُنیه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کنت اتّبعه اتباع الفصیل أَثَر امّه یرفع فی کل یوم من اخلاقه علما یأمرنی بالإقتداء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حِراء کوهی است در سمت شمال مکه و غار حراء در قله این کوه قرار گرفته 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السیرة النبویة،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السقا، ابراهیم الأبیاری وعبدالحفیظ شلبی،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کان یجاور فی کل سنة بحِراء فأراه و لایراه غیری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سمعت رِنَّة الشیطان حین نزل الوحی علیه فقلت یا رسول الله ما هذه الرنَّة؟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الشیطان قد أیس من عبادته، انک تسمع ما أسمع و تری ما أری الا أنک لست بنبیّ و لکنک لوزیر و انک لعلی خیر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شرح نهج البلاغه،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ابوالفضل ابراهیم،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اخطب خوارزم، المناقب،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والسابِقُون الّسابِقُونَ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اُولئک الْمُقَرَّبُونَ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لایَسْتَوی مِنْکُمْ مَنْ اَنْفَقَ مِنْ قَبْلِ الفَتْحِ و قاتَلَ اُولئِکَ اَعْظَمُ دَرَجَةً مِنَ الَّذینَ اَنْفَقوُا مِنْ بَعْدُ وَ قاتَلوُا و کلاًّ وَعَدَ اللهُ الحُسْنی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اوّلکم وروداً علیَّ الحوض اوّلکم اسلاماً علی بن ابی طالب</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استنبئ النبی یوم الإثنین و صلی علی یوم الثلاثا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عبدالبر، الإستیعاب فی معرفة الأصحاب،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یجمع بیت واحد یومئذ فی الإسلام غیر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خدیجة و انا ثالثهما، أری نور الوحی و الرسالة واشمُّ ریح النبوة،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 صبحی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انی اول من اناب، و سمع و اجاب، لم یسبقنی الا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بالصلوة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کتاب، خطبه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عبدالله و اخو رسوله و انا الصدّیق الأکبر لایقولها بعدی الا کاذب مفتری، صلیت مع رسول الله قبل الناس بسبع سنین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طبری، محمد بن جریر، تاریخ الأمم و الملوک،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همین مضمون در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 تحقیق و اِعداد عبدالرحمن المرعشی،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مآخذ زیرنگاه کنید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أَنْذِرْ عَشیرتَکَ الأقْرَبین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اخْفِضْ جَناحَکَ لِمَنِ اتَّبَعَکَ مِنَ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عَصَوکَ فَقُلْ اِنِّی بَرِئٌ مِمّا تَعْمَلونَ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سنّ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 اسلام آوردن و نیز هنگام اعلام حمایت از پیامبر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رجوع شود به شرح نهج البلاغه، ابن ابی الحدید،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الروضة،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مآخذ زیرمراجعه کنید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اِذْ یَمْکُرُ بِکَ الّذینَ کَفَروا لِیُثْبِتوکَ او یَقْتلوکَ أو یُخْرِجوکَ وَ یَمْکُرونَ و یَمْکُرُ الله وَ اللهُ خَیْرُالماکِرین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مآ خذ زیر مراجعه کنید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الناس ِمَنْ یَشری نَفْسَهُ ابْتِغاءَ مَرْضاتِ الله وَاللهُ رَؤفٌٌ بِالْعِباد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مآخذ زیرمراجعه کنید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مآخذ زیرمراجعه کنید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باب السبعة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 نیشابوری، المستدرک علی الصحیحین، اِعداد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عبدالرحمن المرعشی،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عبدالبّر، الإستیعاب فی معرفة الأصحاب،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اصطلاح سیره نویسان، غزوه به آن رشته از نبردها می گویند که فرماندهی سپاه اسلام را در آن ها خود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عهده داشت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مآخذ زیر مراجعه کنید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عندی السیف الذی اعضضته بجدک و خالک و اخیک فی مقام واحد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نامه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امیرمؤمنان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نامه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این موضوع را یادآوری کرده 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الإرشاد،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اکبرغفاری،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شرح نهج البلاغه،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ابوالفضل ابراهیم،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خوارزمی نیز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می کند که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جریان شورا، به این مواسات که ندای آسمانی را در پی داشت، بر اعضای شورا احتجاج کرد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لقد بححت عن النداء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بجمعکم هل من مبارز</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واقدی رعب شدید مسلمانان را با این جمله مجسم می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کأنِّ عَلی رؤسِهُمُ الطَیْر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گویی برسرشان پرنده نشسته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عمربن واقدی، المغازی،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مارسدنس جونز،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شرح نهج البلاغه،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ابوالفضل إبراهیم،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بحارالأنوار،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کراجکی</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عمربن واقدی، المغازی،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مارسدنس جونز،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جریان پیکار سرنوشت ساز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عمرو بن عبدودّ، علاوه بر منابع پیشین، بااندکی تفاوت، در کتابهای یاد شده در زیر نیز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اکبرغفاری، ص</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السقا، ابراهیم الأبیاری، وعبدالحفیظ شلبی،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شرح نهج البلاغه،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بحارالأنوار،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همان،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 تحقیق و اعداد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عبدالرحمن المرعشی،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لأََعُطِیَنَّ هذِهِ الرایةَ غَداً رَجُلاً یَفْتح اللهُ علی یَدَیْهِ، یُحِبُّ اللهَ وَ رَسُولَهُ ویُحِبّهُ اللهُ ورسولُهُ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عبدالبر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گفتار پیامبر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این صورت نقل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 ُعطین الرایة رجلاً یحب الله ورسوله لیس بفَرّار یفتح الله علی یدیه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الإستیعاب فی معرفة الأصحاب،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شتران سرخ موی مرغوبترین و گرانترین شترها بود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بن الحجاج القشیری، صحیح المسلم، قاهره، مکتبة محمدعلی صبیح،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مأموریت بزرگ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بیان پیامبر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او با اندکی تفاوت، در منابع یاد شده در زیر نیز آمده است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اخطاریه چهار ماده ای بدین قرار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الغای پیمان مشرکان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حق شرکت آن ها درمراسم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ممنوع بودن طواف افراد عریان و برهنه که تا آن زمان در میان مشرکان رائج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ممنوع بودن ورود مشرکان به مسجدالحرام</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یؤدّی عنک إلاّ انت او رجل منک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مفید، الإرشاد،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مفید، 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السیرة النبویة،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مجلسی، بحار الانوار،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فَسَدَلْتُ دوُنَها ثَوْبَاً وَ طَوَیْتُ عَنها کَشحاً وَ طَفِقْتُ أرْتَئی بَینَ اَنْ اَصولَ بِیَد جَذّاء، او اَصْبِرَ عَلی طخیَة عَمْیاء یَهْرَمُ فیها الْکَبیرُ و یَشیبُ فیها الصَغیرُ وَ یَکْدَحُ فیها مؤمِنٌ حَتّی یَلقی رَبَّهُ فَرَأیْتُ اَنَّ الْصِّبْرَ عَلی هاتا احجی، فَصَبَرْتُ وَ فی العیْنِ قَذی، وَ فی الْحَلْقِ شَجا، اَری تُراثی نَهبا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علمتم انّی أحقّ الناس بها من غیری، و والله لأسلمنَّ ما سلمت امور المسلمین، و لم یکن فیها جور الا علیّ خاصة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خطبه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فنظرت فإذاً لیس لی رافد و لا ذابّ و لا مساعد إلاّ اهل بیتی فضننتُ بهم عن المنیة فأغضیتُ علی القذی و جرِعت ریقی علی الشجا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کان بعد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عمّی حمزة و أخی جعفر لم أبایع کرهاً و لکنّی مُنیت برجلین حدیثی عهد بالإسلام، العباس و عقیل، فضَنِنْتُ بأهل بیتی عن الهلاک، فاغضیت عینی علی القذی و جرعت ریقی علی الشجا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طاووس، رضی الدین، کشف المحجة لثمرة المهجة،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الله لما قبض نبیّه استأثرت علینا قریش بالأمر و دفعتنا عن حقٍّ نحن أحق به من الناس کافَّة فرأیت ان الصبر علی ذلک افضل من تفریق کلمة المسلمین وسفک دمائهم و الناس حدیثو عهد بالإسلام و الدین یُمْخَض مَخْض الوطب یفسده ادنی وَهَن و یعکسه اقل خُلْف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ابی الحدید، شرح نهج 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سخن هرگز به معنای صحه گذاشتن بر تمامی عملکردهای حکومت ابوبکر، نظیر قتل مالک بن نویره نیست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فوالله ما کان یلقی فی روعی و لا یخطر ببالی ان العرب تزعج هذا الأمر من بعده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اهل بیته، و لا انهم منحوه عنی من بعده فما راعنی الا انثیال الناس علی فلان یبایعونه، فامسکت یدی حتی رأیت راجعة الناس قد رجعت عن الإسلام، یدعون الی محق دین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فخشیت ان لم انصر الإسلام و اهله ان اری فیه ثلما او هدما تکون المصیبة به علیّ اعظم من فوت و لایتکم التی انّما هی متاع ایام قلائل، یزول منها ماکان، کما یزول السراب، او کما یتقشع السحاب، فنهضت فی تلک الاحداث حتی زاح الباطل و زهق و اطمأنَّ الدین و تنهنه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بعد، فإنّه لما قبض الله نبیه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اهله و ورثته و عترته و اولیائه دون الناس، لاینازعنا سلطانه احد، و لا یطمع فی حقنا طامع، إذ انبری لنا قومنا فغصبونا سلطان نبینا فصارت الإمرة لغیرنا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أیم الله لولا مخافة الفرقة بین المسلمین، و ان یعود الکفر و یبور الدین، لکنا علی غیر ما کنا لهم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ابی الحدید، شرح نهج البلاغه،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محمدابوالفضل ابراهیم،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قریب به این مضمون در ارشاد مفید، صفحه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شرح نهج 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کلینی، الروضة من الکافی،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همان،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به نقل از امالی ابوجعفر محمد بن حبیب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ینبع در هفت منزلی مدینه قرار داشته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یاقوت حموی، معجم البلدان،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فخرالدین طریحی، مجمع البحرین،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نیز ینبُع به همین نام باقی است و یک شهر ساحلی در کشور عربستان سعودی می باشد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فخرالدین طریحی، مجمع البحرین،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 ثقفی کوفی اصفهانی، الغارات تحقیق میرجلال الدین حسینی ارموی، چاپ دوم،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ابن ابی الحدید، شرح نهج البلاغه،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یاقوت حَموی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از موقوفات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ینبع یاد می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نورالدین سمهودی، وفاء الوفاء بأخبار دارالمصطفی،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شهرآشوب، مناقب آل ابی طالب،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ندیم، محمد بن إسحاق، الفهرست،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هادی معرفت، التمهید فی علوم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محمود رامیار، تاریخ قرآن، ص </w:t>
      </w:r>
      <w:r>
        <w:rPr>
          <w:rFonts w:eastAsia="IRNazanin" w:cs="IRNazanin"/>
          <w:b w:val="false"/>
          <w:bCs w:val="false"/>
          <w:i w:val="false"/>
          <w:iCs w:val="false"/>
          <w:color w:val="333333"/>
          <w:sz w:val="20"/>
          <w:szCs w:val="20"/>
        </w:rPr>
        <w:t>371372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سید محمد باقر حجتی، پژوهشی در تاریخ قرآن کریم، ص</w:t>
      </w:r>
      <w:r>
        <w:rPr>
          <w:rFonts w:eastAsia="IRNazanin" w:cs="IRNazanin"/>
          <w:b w:val="false"/>
          <w:bCs w:val="false"/>
          <w:i w:val="false"/>
          <w:iCs w:val="false"/>
          <w:color w:val="333333"/>
          <w:sz w:val="20"/>
          <w:szCs w:val="20"/>
        </w:rPr>
        <w:t>387390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ندیم، الفهرست،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عسقلانی، الاصابة فی تمییز الصحابه،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همان،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علیخان مدنی، الدرجات الرفیعة فی طبقات الشیعة،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همان،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همان،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علیخان، همان،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علیخان مدنی، همان،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قاضی نورالله شوشتری، مجالس المؤمنین،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محمدهادی معرفت، التفسیر والمفسرون فی ثوبه القشیب،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تستری، محمد تقی، قاموس الرجال،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اختیار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تحقیق حسن مصطفوی،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تستری، همان، ص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حکمت</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جاثلیق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کسر ث و 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لفظی یونانی به معنای پیشوای عیسوی و رئیس اسقفها است و لقبی است که به علمای بزرگ مسیحی داده می شد، و نام شخص خاصی 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شاید معرّب کاتولیک باشد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و مشرق و مغرب از آن خداست، پس به هر سمت روی کنید آن جا روی خدا ست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محمد بن علی بن بابویه، التوحید، چاپ هشتم، تحقیق سید هاشم حسینی تهرانی،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له بعض الیهود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دفنتم نبیکم حتّی اختلفتم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اختلفنا عنه لا فیه، و لکنّکم ما جَثّث أرجُلکم من البحر حتّی قلتم لنبیکم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اجعَل لنا إلهاً کما لهم آلهة فقال إنّکم قوم تجهلون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 تحقیق صبحی صالح، حکمت</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آیا کسی که به سوی حق رهبری می کند سزاوارتر است مورد پیروی قرار گیرد یا کسی که راه نشان نمی دهد مگر آن که خود هدایت شود، شما را چه شده، چگونه داوری می کنید؟</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یعقوب، الفروع من الکافی،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216217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 میوه و چراگاه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 ماقبل و مابعد این آیه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صَبَبْنا الماء صَبّا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شققنا الأرض شقاً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فأنبَتْنا فیها حباً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وعنباً وقضباً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زیتوناً و نخلاً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وحدائق غُلباً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فکِهةً وأبّاً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متاعاً لکم ولأنعامکم</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مفید، الإرشاد،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فعلت ظفرت، فقال بشرت بخیر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واضح یعقوبی، تاریخ یعقوبی،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علیخان مدنی، الدرجات الرفیعة فی طبقات الشیعة،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صبحی صالح، خطبه</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آشتیانی، محمد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امامی، محمدجعفر، ترجمه گویا و فشرده ای برنهج البلاغه،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محمدبن جریر، تاریخ الأمم والملوک،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الکامل فی التاریخ،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 ابن کثیر، البدایة و النهایة،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شهرهای بزرگ و مهم در نواحی فلسطین، در ساحل دریای شام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یاقوت حموی، معجم البلدان،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واقدی،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واقدی، فتوح الشام،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226227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تاریخ الأمم والملوک،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فتوح البلدان،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عسقلانی، الإصابة فی تمییز الصحابة،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عبدالبر، الإستیعاب فی معرفة الأصحاب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حاشیه 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 تر در زمینه مشاوره های خلفاء با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مناسبات آن حضرت با آنان، رجوع شود به جلد دوم کتاب تاریخ اسلام، مهدی پیشوائی، قم، دفتر نشر معارف</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مروج الذهب،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قتل عثمان را در روز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ذیحجه سال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داند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مسعودی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سه روز مانده از ذیحجه کشته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یعقوبی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روزسه شنبه، هفت شب مانده از ذیحجه سال</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خلافت برگزیده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بنابر این پنج روز فاصله بوده است، ولی مسعودی می گوید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خطبه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خطبه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صبحی صالح، همان کتاب، خطبه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سخنان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وُطِئَ الحسنان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احتمالاً به معنای حسن و حسین است ولی برخی، حسن را انگشت ابهام پا معنا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صبحی صالح، همان کتاب،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تنظیم و نگارش این بخش، علاوه برمنابعی که در پاورقی ها یاد شده است،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فروغ ولایت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قلم استاد معظم آیت الله جعفر سبحانی، استفاده شده است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 تر در مورد جنگ های سه گانه ای که برای امیرمؤمنان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آمد، رجوع شود به کتاب تاریخ اسلام، جلد دوم، تألیف مهدی پیشوایی، قم، دفتر نشر معارف</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خطاب به اشعث بن قیس، حاکم آذربایجان نوشت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عملک لیس بطعمة و لکنه فی عنقک أمانة وأنت مرعی لمن فوقک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 نامه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نبی الله فضلعلی، نقش کارگزاران در تثبیت و تضعیف حکومت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پایان 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پیشوایی،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تاریخ الأمم والملوک،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همان،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مسعودی، مروج الذهب،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 مناقب آل ابی طالب، تصحیح و تعلیق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سید هاشم رسولی محلاتی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الإرشاد،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اثیر، اُسْدُ الغابة فی معرفة الصحابة،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حجر العسقلانی، الإصابة فی تمییز الصحابة،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مناقب کثیرة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سیداً، حلیماً، ذاسکینة و وقار وحشمة، جواداً، ممدوحاً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الخلفا،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المسألة لا تحل الا فی احدی 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 مفجَّع، او دین مقرَّع، او فقر مدقَّع ففی ایها تسئل؟</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 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تاریخ الخلفا،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واضح،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جوزی، تذکرة الخواص،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محمد الصبان، اسعاف الراغبین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حاشیه نور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القرشی، باقر، حیاة الإمام الحسن،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امام در نهج البلاغه، ترجمه فیض الاسلام در قالب خطبه شماره</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شرح نهج البلاغه،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علیخان مدنی، الدرجات الرفیعه،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 مناقب آل أبی طالب،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واضح، 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قُتیبه دینوری، الإمامة والسیاسة،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ابوحنیفه دینوری، الأخبار الطوال،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الکامل فی التاریخ،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نصربن مزاحم، وقعة صفین،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احتجاج، ص </w:t>
      </w:r>
      <w:r>
        <w:rPr>
          <w:rFonts w:eastAsia="IRNazanin" w:cs="IRNazanin"/>
          <w:b w:val="false"/>
          <w:bCs w:val="false"/>
          <w:i w:val="false"/>
          <w:iCs w:val="false"/>
          <w:color w:val="333333"/>
          <w:sz w:val="20"/>
          <w:szCs w:val="20"/>
        </w:rPr>
        <w:t>144150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همان کتاب،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همان کتاب،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الکامل فی التاریخ،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عیسی الإربلی، کشف الغمّة فی معرفة الأئمة،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ابوالعباس المبرد، الکامل فی اللغة والأدب،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حسن مجتبی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درپاسخ شخصی که به صلح آن حضرت با معاویه اعتراض داشت، به پیمان های صلح پیامبر اسلام استناد نموده،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همان دلیل که پیامبر با آن قبائل پیمان بست، من نیز با معاویه قرار داد آتش بس منعقد ساختم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مجلسی، 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تهیه و تنظیم این بخش، علاوه بر مدارک گذشته، از جزوه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فلسفه صلح امام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فاقد نام مؤلّف وناشر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استفاده شده است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جنگ جمل متجاوز از سی هزار نفر کشته شدند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جنگ نهروان چهارهزار نفر از خوارج به قتل رسیدند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مجموع تلفات طرفین در جنگ صفین به صد و ده هزار نفر رسید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مسعودی،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الدین، محمد مهدی، ارزیابی انقلاب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ثورة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مهدی پیشوائی،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آیینه اسلام، ترجمه محمد ابراهیم آیتی بیرجندی،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الإصفهانی، مقاتل الطالبیین،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یحیی البلاذری، انساب الأشراف،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محمد باقر محمودی،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یاسین، شیخ راضی، صلح الحسن،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 ل یاسین، همان کتاب،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الإرشاد،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صباغ مالکی، الفصول المهمة فی معرفة الأئمة،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اُسْدُ الغابة فی معرفة الصحابه،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الجوزی، تذکرة الخواص،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همین جهت است که چند تن از مورخان قدیم اسلامی، کتاب هایی به همین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قیام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اند که از آن جمله دو کتاب زیر را می توان نام برد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الإرشاد،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 ید این معنا پاسخی است که امام مجتبی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یکی از شیعیان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پاسخ سؤال او که چرا دست از جنگ کشیدی؟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سوگند به خدا اگر با معاویه جنگ می کردم، مردم مرا به او تسلیم می کردند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مجلسی، 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یعقوبی از سعید بن قیس نام نمی برد ولی مورخان دیگر، به ترتیبی که گفته شد نوشته اند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الإصفهانی، مقاتل الطالبیین،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پسر عبیدالله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بُسر بن اَرطاة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یکی از فرماندهان خونخوار معاویه، کشته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الحدید، شرح نهج البلاغه،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جا داشت که حداقل، خصومت او با معاویه که قاتل اصلی فرزندانش بود، او را از این عمل ننگین باز دارد، اما آن عنصر سست و بی لیاقت با پیوستن به معاویه، نیروهای امام مجتبی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هم ریخت و خیانت بزرگی مرتکب شد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الإصفهانی، همان کتاب،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واضح،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قبلا گفتیم، باتوجه به این که ارتش امام مجتبی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گروه های مختلفی تشکیل یافته بود که در میان آن ها عده ای از خوارج و عده ای از عناصر سود جو و دنیاپرست بودند، جای تعجب نبود که در صدد قتل امام برآیند و چادر و لوازم سفر آن حضرت را غارت کنند و در همان حال عده ای فریاد بزنند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مرد، ما را به معاویه فروخت و مسلمانان را ذلیل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راستی که سبط اکبر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چه حد مظلوم بوده است؟</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واضح،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مورخان، جریانی را که منتهی به غارت خیمه امام و حمله به سوی آن حضرت شد، به طور مختلف نوشته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حجر 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هنگامی که حسن بن علی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اردو زده بود، ناگهان شخصی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از مزدوران معاویه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صدا 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قیس بن سعد کشته شده است، فرار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متفرق شدند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الأمم والملوک،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فی تمییز الصحابة،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جریرالطبری، همان کتاب،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اسد الغابة فی معرفة الصحابة،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اسد الغابة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اَفْرَدوهُ اَمضی الصُلْحَ</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احتجاج،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شُبَّر، سید عبدالله، جلاء العُیون،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شرح نهج البلاغه،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عبدالبر، الإستیعاب فی معرفة الأصحاب،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درحاشیه 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الطبری، همان کتاب،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دارابگرد یکی از پنج شهرستان ایالت فارس در قدیم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لغتنامه دهخدا، لغت دارابجرد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علت انتخاب خراج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دارابگرد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باشد که چون این شهر طبق اسناد تاریخی، بدون جنگ تسلیم ارتش اسلام شد و مردم آن دیار با مسلمانان پیمان صلح بستند، خراج آن طبق قوانین اسلام، اختصاص به پیامبر و خاندان آن حضرت و یتیمان و تهیدستان و درماندگان راه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امام مجتبی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 کرد که خراج این شهر به بازماندگان شهدای جنگ جمل و صفین پرداخت شود، زیرا درآمد آن جا، همچنان که گفته شد، به خود آن حضرت تعلق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علاوه، بازماندگان نیازمند شهیدان این دو جنگ که بی سرپرست بودند، یکی از موارد مصرف این خراج به شمار می رفتند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مجلسی،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مشروح پیمان صلح را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صلح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شیخ راضی آل یاسین، ص </w:t>
      </w:r>
      <w:r>
        <w:rPr>
          <w:rFonts w:eastAsia="IRNazanin" w:cs="IRNazanin"/>
          <w:b w:val="false"/>
          <w:bCs w:val="false"/>
          <w:i w:val="false"/>
          <w:iCs w:val="false"/>
          <w:color w:val="333333"/>
          <w:sz w:val="20"/>
          <w:szCs w:val="20"/>
        </w:rPr>
        <w:t>259261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فرمایید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پیشگویی با اندکی اختلاف در الفاظ، در کتب و مآخذ یاد شده در زیر، از آن حضرت نقل شده است</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 ل یاسین، همان کتاب،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همان،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الإصفهانی، مقاتل الطالبیین،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الإرشاد،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ابوالفرج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معاویه این خطبه را پیش از ورود به کوفه ایراد کرد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جریر طبری، تاریخ الأمم و الملوک،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بلاذری نیز می نویسد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الأمم و الملوک،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همان کتاب،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محمد بن جریر، تاریخ الأمم و الملوک،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مجتبی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این حوادث را پیش بینی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به خوبی می دانست که اگر زمام امور مسلمانان به دست بنی امیه بیفتد، سرنوشت تاریکی در انتظار آنان و مخصوصاً شیعیان خواهد بود، ولی مسلمانان تا روزی که خود با این حوادث تلخ، رودر رو قرار نگرفته بودند، پی به اهمیت قضیه نمی بردند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هنگامی که با این حوادث وحشتناک مواجه شدند، تازه متوجه شدند که فرصت را از دست داده اند و فهمیده و نفهمیده مقدمات بدبختی خود را فراهم ساخته اند</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طه، علی و دو فرزند بزرگوارش، ترجمه احمد آرام،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جهت می توان گفت که پیمان صلح، برای معاویه حکم شمشیری دو دم را داشت که هر دو لبه اش به زیان وی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اگر او به مفاد صلح نامه عمل می کرد، هدف امام تا حدودی تأمین می شد و اگر آن را نقض می کرد، نتیجه آن ایجاد تنفر عمومی از حکومت اموی و جنبش و بیداری مردم برضد این حکومت بود، و این، مسأله ای بود که پیشوای دوم آن را از نظر دور نداشت</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حسین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ها را به پیروی از امام مجتبی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توصیه می کرد ومی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اوضاع فعلی برای قیام، مساعد نیست و تا زمانی که معاویه زنده است، نهضت و قیام به ثمر نمی رسد</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الدین، محمد مهدی، ارزیابی انقلاب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مهدی پیشوائی،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مسلمانان اتفاق دارند که پیامبر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والحسین امامان قاما أو قعدا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حکیمی، محمد رضا، امام در عینیت جامعه، صفحات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 فرزندانش، ترجمه محمد علی خلیلی،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حکیمی، همان کتاب،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یاسین، شیخ راضی، صلح امام حسن پرشکوه ترین نرمش قهرمانانه تاریخ ، ترجمه سید علی خامنه ای، ص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 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عهد طاغوت، بدون ذکر نام نویسنده مقاله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بخش را نباید مسلم تلقی کرد  مؤلف</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الإستیعاب فی معرفة الأصحاب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حاشیه الاصابه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قضیه را با اندکی اختلاف، مورخان یاد شده در زیر در آثار و تألیفات خود آورده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الإرشاد،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طبری، دلائل الإمامة،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مروج الذهب،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اصفهانی، مقاتل الطالبیین،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تاریخ الخلفا،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نوشته اند که معاویه صد هزار درهم را داد ولی به وعده ازدواج وفا نکرد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بموته شهیداً جزم غیر واحد من المتقدِّمین والمتأخرین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اسعاف الراغبین، در حاشیه نورالأبصار ،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قتیبه، الإمامة والسیاسة،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عبدربه، العقد الفرید،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الإستیعاب،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حاشیه 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شرح نهج البلاغه،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عسقلانی، الإصابة فی تمییز الصحابة،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ابن عساکر،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 مربوط به شرح حال حسین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محمد باقر محمودی،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همان کتاب،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ابن عساکر، همان کتاب،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 بن مزاحم، وقعة صفین، صفحات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 بن مزاحم، همان کتاب، 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همان کتاب،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بیش تر در این زمینه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ارزیابی انقلاب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تألیف محمد مهدی شمس الدین، ترجمه مهدی پیشوائی</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انگیزه سخنان مغیره در صفحات آینده توضیح خواهیم داد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قُتیبه دینوری، الإمامة و السیاسة،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طوسی، اختیار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 به رجال کشّی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تصحیح و تعلیق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المصطفوی، دانشگاه مشهد،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الولد للفراش وللعاهر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حدیث نبوی است که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 استشهاد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فراز از نامه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ناظر به ماجرای فضاحت بار استلحاق زیاد به ابوسفیان است که در تاریخ اسلام مشهور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اجمال قضیه این است که روزی ابوسفیان در طائف در یک خانه بدنام، با کنیز شوهردار آلوده ای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ارتباط نامشروع برقرار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کنیز یاد شده پسری به دنیا آورد که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نهادند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معلوم نبود که این نوزاد از صلب ابوسفیان است یا از شوهر آن کنیز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عُبید</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قتیبه دینوری، همان کتاب،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نامه با اختلاف در الفاظ، در بحارالأنوار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مکتبة الإسلامیة،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احتجاج طبرسی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تصحیح وتعلیق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المصطفوی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ولی ما در ترجمه، عبارت الإمامة والسیاسة را در نظر گرفتیم</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الکوفی،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احتجاج،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امینی، عبدالحسین، الغدیر،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القرشی، باقر، حیاة الإمام الحسین بن علی،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شرح نهج البلاغهابن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الإرشاد،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همان کتاب،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ابومخنف، لوط بن یحیی بن سعید بن مخنف ازدی، مقتل الحسین،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جا که مطالب نسخه موجود از مقتل معروف ابی مخنف که از قدیمی ترین منابع در مورد حادثه عاشورا است، با آن چه طبری و دیگران از او نقل کرده اند، تطبیق نمی کند و از این نظر از اعتبار لازم برخوردار نیست، حجة الاسلام والمسلمین آقای حاج شیخ حسن غفّاری روایات طبری از ابی مخنف را در این زمینه استخراج و با مقدمه ای در شرح حال لوط بن یحیی همراه با پاورقی ها و تعلیقات و توضیحات مفید به صورت مستقل به طبع رسانده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کتاب هر جا از این مقتل نام برده ایم، مقصود این نسخه است</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بن طاووس، اللهوف فی قتلی الطفوف،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چه در زمینه ماهیت وعوامل قیام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بخش مطرح گردید، از بحث های استاد شهید مرتضی مطهری درجلد دوم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حماسه 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و تلخیص شده است</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ابومخنف، مقتل الحسین،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جریر طبری، تاریخ الأمم و الملوک،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عزالدین ابن اثیر، الکامل فی التاریخ،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نجمی، محمد صادق، سخنان حسین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مدینه تا کربلا،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یحیی البلاذری نیز بخشی از این خطبه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انساب الأشراف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همان کتاب،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ابومخنف، همان کتاب،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نجمی، همان کتاب،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علی بن شعبه، تحف العقول،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ابومخنف، همان کتاب،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همان کتاب،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نجمی، همان کتاب،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خطبه را ابن عساکر درتاریخ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محمد باقر محمودی،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سید بن طاووس در اللهوف،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مجلسی در 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تفاوت نقل کرده اند و طبق نقل ابن عساکر و مجلسی، امام این خطبه را در کربلا و پس از رویارویی با سپاه عمربن سعد ایراد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چه ما نقل کردیم طبق روایت حسن بن علی بن شعبه است</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خطبه</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ابوسفیان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الإستیعاب فی معرفة الأصحاب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حاشیه الإصابه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وتقی الدین مقریزی درکتاب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النزاع والتخاصم فیما بین بنی امیة وبنی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تفاوت نقل کرده اند که ابوسفیان این سخنان را خطاب به عثمان گفته است</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أبوسفیان فی أیام عثمان وقد مرّ بقبر حمزة وضربه بِرِجْله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عمارة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الأمر الذی اجتلدنا علیه بالسیف أمسِ فی ید غلماننا یتلعبون به الیوم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الحدید، شرح نهج البلاغه،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تستری ، شیخ محمد تقی، قاموس الرجال،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زبیر بن بکار، الأخبار الموفقیات،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علی بن الحسین، مروج الذهب،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شرح نهج البلاغه،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شرح نهج البلاغه،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علیخان مدنی، الدرجات الرفیعة فی طبقات الشیعة،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 سفیانیه جاحظ</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معشر الندمان قوموا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اسمعوا صوت الأغانی</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 شیخ عباس قمی، تتمة المنتهی فی وقایع ایام الخلفاء،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غذقذونة نام ناحیه سرحدی میان شام و روم بوده است که طرطوس و مصیصه درآن واقع است</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دیر مرّان محلّی در نزدیک دمشق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یاقوت حموی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مرّان به ضمّ حرف اول، تثنیه مرّ می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البلدان، ماده 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دیرهای مسیحی نشین در اطراف بلاد اسلام مرکز بدترین و وقیحترین انواع فسق و فجور و شراب خواری بوده است و همه هوسرانان عصر اموی و عباسی برای استفاده از وسائل لهو و لعب به این مکانها که در اصل برای عبادت بوده است، روی می آوردند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یزید نیز به همین جهت به دیر مران که مرکزی سرسبز و خرم و آماده برای فسق و فجور بوده، رفته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عسکری، سیدمرتضی، نقش ائمه در احیاء دین،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والدیارات شابشتی</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واضح، تاریخ یعقوبی، ترجمه دکتر محمد ابراهیم آیتی،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بلاذری، احمد بن یحیی، انساب الأشراف،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یاقوت حموی، معجم البلدان، 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اختلاف در الفاظ</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علی بن الحسین، مروج الذهب،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اخطب خوارزمی، مقتل الحسین،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محمد سماوی، قم،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مروج الذهب،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سموّ المعنی فی سموّ الذات،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 شیخ عباس قمی، تتمة المنتهی فی وقایع ایام الخلفا،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خوردن شراب در آیین واقعی مسیح مثل آیین اسلام تحریم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گرایش یزید به مسیحیت، در حقیقت، به انحراف ها و بدآموزی های ساختگی ای بود که بعدها در این آئین راه یافته بود</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چنانکه بعضی از دانشمندان گفته اند، 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سرژیوس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ابومخنف، مقتل الحسین،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تاریخ الأمم والملوک،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الکامل فی التاریخ،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الإرشاد،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ابوعلی مسکویه، تجارب الأمم،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للّه و إنّا إلیه راجعون و علی الإسلام السلام إذ قد بلیت الأمة براع مثل یزید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بن طاووس، اللهوف فی قتلی الطفوف،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الإمام الا العامل بالکتاب و الآخذ بالقسط و الدائن بالحق و الحابس نفسه علی ذات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مفید، الإرشاد،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ابومخنف، مقتل الحسین،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تاریخ الأمم والملوک،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شهیدی، سید جعفر، قیام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آیتی، دکتر محمد ابراهیم، بررسی تاریخ عاشورا،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بلاذری، احمد بن یحیی، انساب الأشراف،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مروج الذهب،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شرح نهج البلاغه،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اخطب خوارزمی، مقتل الحسین، تحقیق و تعلیق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محمد سماوی،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بن طاووس، اللهوف فی قتلی الطفوف،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شهیدی، سیدجعفر، زندگانی علی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شهیدی، سید جعفر، تاریخ تحلیلی اسلام تا پایان امویان،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الأمم والملوک،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حوادث زمان حکومت عمر بن عبدالعزیز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مطلب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در بحارالأنوار ،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صورت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ولی عبدالملک بن مروان فاستقامت له الأشیاء، کتب الی الحجاج کتاباً و خطّه بیده، کتب فیه</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طقطقی، الفخری فی الآداب السلطانیة والدول الإسلامیة،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استاد شهید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مطهری، مرتضی، حماسه حسینی،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امین، احمد، فجر الإسلام،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الدین، محمد مهدی، ارزیابی انقلاب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مهدی پیشوائی،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الدین، همان کتاب،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بن طاووس، اللهوف فی قتلی الطفوف،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الحمدللّه الذی فَضَحَکُمْ وَ قَتَلَکُمْ وَ أُکْذَبَ اُحْدوثَتَکُمْ</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یفتضح الفاسق و یکذب الفاجر و هو غیرنا و الحمدللّه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مفید، الإرشاد،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بن طاووس، همان کتاب،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آیتی بیرجندی، محمد ابراهیم، بررسی تاریخ عاشورا،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راوی خطبه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بشیر بن خزیم اسدی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شده است و در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بلاغات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 به صورت خدیم و هم به صورت خدام، نقل شده است</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معمولاً هر جا ام کلثوم به صورت مطلق یاد شود، مقصود زینب 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دختر بزرگ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 النساء،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شهیدی، سیدجعفر، قیام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لیت اشیاخی ببدر شَهِدوا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جزع الخزرج من وقع الأسل</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پیامبر اسلام مکه را فتح کرد، بزرگان قریش و در رأس آنان ابوسفیان، جد یزید، از گذشته خود پشیمان بودند و می ترسیدند که پیامبر آنان را مجازات کند، ولی حضرت به آنان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بروید، شما آزاد شدگانید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بیان، اشاره به آن عفو بزرگ جد خود در مورد جد یزید دارد</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طیفور، همان کتاب،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شهیدی، سیدجعفر، قیام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با اندکی تغییر در الفاظ و عبارات</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اللهوف،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شهیدی، سیدجعفر، زندگانی علی بن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حسنی، علی اکبر، امام چهارم پاسدار انقلاب خونین کربلا،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هست که این سخنرانی در بازگشت اهل بیت از شام، درکوفه ایراد شده باشد، زیرا از یک طرف، خطبه طولانی است و در موقع رفتن به شام، برای ایراد چنین خطبه ای، نه آزادی وجود داشت ونه وقت و فرصت، و از طرف دیگر، طبرسی درآغاز این خطبه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علی بن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اهل الکوفه حین خرج من الفسطاط و توبیخه ایاهم علی غدرهم و نکثهم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ومی دانیم که موقع رفتن به شام، خیمه ای وجود نداشته است که امام از آن بیرون آید</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بن طاووس، اللهوف فی قتلی الطفوف،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از مورخان که خطبه حضرت سجاد را با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فُضِّلْنا بسبع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کرده اند، فضیلت هفتم را ذکر نکرده اند، و برخی، فضیلت هفتم را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 البتول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بعضی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اند</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است به داستان نصب حجر الأسود توسط پیامبر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سن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آن حضرت و رفع اختلاف مردم مکه با این تدبیر</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گویا اشاره است به شکسته شدن شمشیر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جریان جنگ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از طرف خداوند عالم، شمشیر ذوالفقار به او داده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هم اشاره به موردی بوده که حضرت با دو دست شمشیر می زده است، به قرینه دو نیزه</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دوبار هجرت کردن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احتمال وجود دارد که ذیلاً به آن ها اشاره می شود</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قسمت های خطبه امام سجاد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نگردیده است و این قسمت ها با نهادن سه نقطه مشخص شده است</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خشم سخن گفتن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معین</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بهائی، تهران، مکتب مرتضوی،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جوزی، تذکرة الخواص،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این قسمت را یزید، یا مورّخان درباری آن روزگار، از خود اضافه کرده اند زیرا هرگز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نگفته بود که حاضر است دست بیعت در دست یزید بگذارد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اساساً پیام نهضت عاشورا، از اول تا آخر، نفی بیعت با یزید و یزیدیان است</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الکامل فی التاریخ،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جریان را طبری در تاریخ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سبط ابن جوزی در تذکرة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اختصار نقل کرده اند</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مروان پس از مرگ معاویه در مدینه بوده است، مگر این که بگوییم در این مدت به شام سفر کرده بوده است</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عمادالدین طبری، کامل بهائی،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حوادث زمان حکومت عمر بن عبدالعزیز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نامه را در صفحات گذشته نیز نقل کرده ایم</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عفیف از یاران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و یک چشمش را در جنگ جمل و چشم دیگر را در جنگ صفین از دست داده بود</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جریر الطبری، تاریخ الأمم والملوک،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ابومخنف، مقتل الحسین،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اللهوف فی قتلی الطفوف،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 قَالَ مُوسی لِقَومِهِ یا قَوْم إِنَّکُمْ ظَلَمْتُمْ أَنْفُسَکُمْ بِاتِّخَاذِکُمْ العِجْلَ فَتُوبُوا إِلی بَارِئِکُمْ فَاقْتُلُوا أَنْفُسَکُمْ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مدائن هفتاد نفر و از بصره سیصد نفر جهت پیوستن به توابین حرکت کرده بودند، اما هنگامی به میدان جنگ نزدیک شدند که توابین شکست خورده بودند</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ابومخنف، مقتل الحسین،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الکامل فی التاریخ،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158186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ابوالعباس المبرّد، الکامل فی اللغة و الأدب،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اخطب خوارزمی، مقتل الحسین، تحقیق و تعلیق شیخ محمد سماوی،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ایام توابین نیز در کوفه سرگرم آمادگی و جمع آوری نیرو بودند، ولی مختار می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سلیمان آگاهی لازم را در مسائل جنگی و نظامی ندارد و به زودی شکست خواهد خورد</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همان کتاب،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إنّنی أری و هذا رأی خاص أنّ الحسین انتصر علی المدی البعید، فهو و إن لم یظفر بمراده فی معرکة حربیة ومواجهة عسکریة إلاّ انّ نیله الشهادة فی ذاته کان انتصاراً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إنّه زرع بذور الحیلة و الحقد و السخیمة فی قلوب الناس جمیعاً نحو بنی أُمیّة و لا یخامرنی شکّ فی أنّ الحسین انتصر علی المدی البعید، و کان استشهاده سبباً مباشراً فی زلزلة عرش دولة الأمویین مع انصباب جام اللعنات و السخطات علیهم من جراء الجریمة البشعة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دکتر سید الجمیلی، استشهاد الحسین، مقدمه،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بازنویسی گزارش طبری در مورد حادثه عاشورا و دیدگاه ابن تیمیه در مورد مرقد رأس الحسین در قاهره است</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شرح نهج البلاغه،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قضیه را مسعودی نیز در مروج الذهب،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ولی به جای دو هزار نفر، دویست نفر نقل کرده است</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همان کتاب،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ذهبی، محمد، میزان الاعتدال فی نقد الرجال،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آیت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خوئی، سید ابوالقاسم، معجم رجال الحدیث،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خطیب بغدادی، تاریخ بغداد،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میزان الاعتدال،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اصول کافی، تصحیح و تعلیق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 غفاری،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الإرشاد،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بن حسن طبرسی، إعلام الوری بأعلام الهدی،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محمد بن حسن قمی، تاریخ قم، ترجمه حسن بن علی بن حسن قمی،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سیدجلال الدین تهرانی،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عیسی اربلی، کشف الغمّة فی معرفة الأئمة،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همان کتاب،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طبرسی، تاج الموالید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مجموعه ای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نفیسة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مسارّ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همان مجموعه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جریر بن رستم طبری، دلائل الإمامة،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همان کتاب، 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جوزی، تذکرة الخواص،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اثبات الوصیة،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فتّال نیشابوری، روضة الواعظین، تصحیح و تعلیق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حسین اعلمی،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بن حسن طبرسی، همان کتاب،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الثلج بغدادی، تاریخ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مجموعة نفیسة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برخی از مورخان تولد امام علی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سال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اند</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ارقام داخل پرانتز گویای مدت حکومت خلفا در زمان امامت حضرت سجاد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زبیر از معدود کسانی بود که با یزید بیعت نکرده بود، از این رو پس از مرگ معاویه، اندکی پیش از حرکت حسین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سوی مکه، به این شهر گریخت و در آن جا سرگرم فعالیت های سیاسی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شهادت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چون رقیبی در حجاز نداشت، طرفدارانی پیدا کرد و خود را خلیفه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یزید تا آخر عمر نتوانست او را شکست بدهد و او تا سال</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همچنان درمکه پرچم حکومت را در دست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حجاز و عراق و مصر و قسمتی از شرق اسلامی را مطیع خود ساخت و قلمرو حکومت جانشینان یزید تنها به شام و پاره ای از مناطق دیگر محدود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ازسال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دو خلیفه در دو منطقه از کشور اسلامی حکمرانی می کردند، ولی با شکست و کشته شدن عبدالله بن زبیر توسط نیروهای عبدالملک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سال</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همه مناطق اسلامی تحت حکومت مروانیان قرار گرفت و شام، از نو مرکزیت کلی یافت</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همان کتاب،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الجوزی، تذکرة الخواص،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جوزی، همان کتاب،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العماد حنبلی، شذرات الذهب فی اخبار من ذهب،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البدایة والنهایة،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احتمالاً حمید بن مسلم عمداً به منظور جلب ترحم آنان، حضرت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لاغر و ضعیف گشته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کودک نامیده است و یا بعدها چنین کاری را به خود نسبت داده است تا نزد شیعیان قدری از بارِ گناه خود بکاهد</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جریر طبری، تاریخ الأمم والملوک،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اخطب خوارزمی، مقتل الحسین، تحقیق و تعلیق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محمد سماوی،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اخطب خوارزمی، همان کتاب،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اسیرکردن زنان و کودکان و گرداندن سرهای بریده شُهَدا در شهرها، عمدتاً به منظور ایجاد رعب و وحشت و زهرچشم گرفتن از مخالفین بود</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مابِمَکّةَ وَالمَدینَة عِشْروُنَ رَجلاً یُحِبُّنا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مجلسی، بحارالأنوار،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شرح نهج البلاغه،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ابوالفضل ابراهیم،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جلدی</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 ابومحمد علی بن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بالأمر مستخفیاً علی تقیة شدیدة فی زمان صعب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مسعودی، اثبات الوصیة،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محقق بزرگوار، شیخ محمد تقی شوشتری،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جبیربن مطعم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حکیم بن جبیر بن مطعم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 الرجال،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نقل فضل بن شاذان نیز، که خواهد آمد،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جبیر بن مطعم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الإختصاص، تصحیح و تعلیق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 غفاری،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بحارالأنوار،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اختیار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 به رجال کشّی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تصحیح و تعلیق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مصطفوی،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دراین کتاب روایت دیگری نیز نقل شده و در آن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 بن عبدالله انصاری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به سه نفر یاد شده اضافه شده است</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اختیار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 به رجال کشّی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همان کتاب،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عبدالملک عاقلاً حازماً، ادیباً، لبیباً عالماً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اثیر، الکامل فی التاریخ،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طقطقی ، الفخری،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تجارب السلف،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اقبال،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طقطقی، الفخری،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تاریخ الخلفاء،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محیی الدین عبدالحمید،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هندوشاه، همان کتاب،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همان مأخذ،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طقطقی، همان کتاب،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ابوالعباس المبرد، الکامل فی اللغة والأدب،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نعیم زرزور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تغارید بیضون،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هندوشاه، همان کتاب،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جرجی زیدان، تاریخ تمدن اسلام، ترجمه علی جواهر کلام، تهران،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همان کتاب،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همان کتاب،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این کارها را معاویه نیز قبلاً کرده بود</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همان کتاب،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دکترشهیدی، سیدجعفر، زندگانی علی بن الحسین،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واضح، تاریخ یعقوبی،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 صادق بحرالعلوم،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جرجی زیدان، همان کتاب،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شهیدی، همان کتاب،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طقطقی، همان کتاب،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همان کتاب،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هندوشاه، همان کتاب،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همان کتاب،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همان کتاب،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هندوشاه، همان کتاب،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و معادن الجوهر،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واضح، تاریخ یعقوبی، تعلیق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صادق بحرالعلوم،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سعد، الطبقات الکبری،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قُتیبه دینوری، الإمامة والسیاسة،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واضح، همان کتاب،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 آنان را همچون اهل ذمّه داغ نهاد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الکامل فی التاریخ،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همان کتاب،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شهیدی، سیدجعفر، تاریخ تحلیلی اسلام تا پایان اموی،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مشکوة الأدب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ساحت قدس رسول گرامی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خاطر نقل این سخنان شرم آور، که از سر ضرورت و برای آشنایی خوانندگان با ماهیّت پلید خلفای اموی صورت گرفت، پوزش می طلبم  مؤلف</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شرح نهج البلاغه،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مبرد، الکامل فی اللغة والأدب،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همان کتاب،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همان کتاب،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زبیر بن بکار، الأخبار الموفقیات، ص </w:t>
      </w:r>
      <w:r>
        <w:rPr>
          <w:rFonts w:eastAsia="IRNazanin" w:cs="IRNazanin"/>
          <w:b w:val="false"/>
          <w:bCs w:val="false"/>
          <w:i w:val="false"/>
          <w:iCs w:val="false"/>
          <w:color w:val="333333"/>
          <w:sz w:val="20"/>
          <w:szCs w:val="20"/>
        </w:rPr>
        <w:t>9397</w:t>
      </w:r>
      <w:r>
        <w:rPr>
          <w:rFonts w:ascii="IRNazanin" w:hAnsi="IRNazanin" w:eastAsia="IRNazanin"/>
          <w:b w:val="false"/>
          <w:b w:val="false"/>
          <w:bCs w:val="false"/>
          <w:i w:val="false"/>
          <w:i w:val="false"/>
          <w:iCs w:val="false"/>
          <w:color w:val="333333"/>
          <w:sz w:val="20"/>
          <w:sz w:val="20"/>
          <w:szCs w:val="20"/>
          <w:rtl w:val="true"/>
        </w:rPr>
        <w:t>، 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واضح، همان کتاب،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شهیدی، همان کتاب،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اعثم کوفی، الفتوح،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السیاسة،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و معادن الجوهر،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امیرعلی، مختصر تاریخ العرب، ترجمه عفیف البعلبکی،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واضح، تاریخ یعقوبی،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طقطقی، همان کتاب،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الکامل فی التاریخ،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همان کتاب،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همان کتاب،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همان کتاب،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طقطقی ، همان کتاب،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همان کتاب،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الخصال، تصحیح و تعلیق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 غفاری،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الستة</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فروع 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نکاح  باب المؤمن کفو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سعد، الطبقات الکبری،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بحارالأنوار،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قُتیبة دینوری، عیون الأخبار،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ترجمه صدر بلاغی، دعای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دفع مکر دشمنان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آیت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خامنه ای، سید علی، پیشوای صادق،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حرّه به زمین سنگلاخی گفته می شود که سطح آن از سنگ های آتشفشانی پوشیده شده باشد و چون اطراف شهر مدینه دارای چنین خصوصیتی است ونفوذ سپاه شام به مدینه از طریق حره واقم صورت گرفت، این جنگ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شد</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یحیی البلاذری، انساب الأشراف،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بلاذری، همان مأخذ،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الکامل فی التاریخ،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صفحات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مروج الذهب،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واضح، تاریخ یعقوبی،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عیسی اربلی، کشف الغمة فی معرفة الأئمة،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بلاذری، همان مأخذ،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همان مأخذ،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عیسی، همان مأخذ،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محسن الأمین، اعیان الشیعة،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الأمین،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 الأنوار،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البدایة والنهایة،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ابونعیم اصفهانی، حلیة الأولیا و طبقات الأصفیاء،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محسن الأمین، همان مأخذ،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عیسی، همان مأخذ،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خصال، تصحیح وتعلیق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 غفاری، 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الطبقات الکبری،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علی بن شعبة، تحف العقول، تصحیح و تعلیق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اکبرغفاری،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روضه کافی، تصحیح و تعلیق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 غفاری،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الأمالی،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الثانی</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آیت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خامنه ای، سید علی، پژوهشی درزندگی امام سجاد،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علی بن شعبة، همان مأخذ،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همان مأخذ،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الأدب العربی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العصر العباسی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این گونه گرایش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اصطلاح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فقیهان و زاهدان به مجالس آنچنانی  که در شیعه درست عکس آن مشهود است  عمدتاً ریشه در مکتبی داشت که به نام اسلام، امّا به کام خلفای جور، و بریده از تعالیم خالص قرآن و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ایجاد شده بود و متأسفانه در عصر ما نیز در برخی از محیط های اهل سنت رسوباتی از آن به چشم می خورد</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عبدربه، العقد الفرید،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قرشی ، باقر، حیاة الإمام زین العابدین،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ابوالفرج اصفهانی، الأغانی،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ابوالفرج، همان مأخذ،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قرشی، همان مأخذ،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قرشی، همان مأخذ،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ابوالفرج، همان مأخذ،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کحالة، عمر رضا، اعلام النساء،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شهیدی، سیدجعفر، زندگانی علی بن الحسین،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شهیدی، همان مأخذ</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الحسینی العاملی، همان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امین، احمد، ضحی الإسلام،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بخاری و ترمذی، باب الإعتصام بالسنة</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جلال الدین، تاریخ الخُلفاء،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محیی الدین عبدالحمید،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عبدالبرّ النمری القرطبی، یوسف، جامع بیان العلم وفضله،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شاطبی، إبراهیم الاعتصام،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شاطبی نمونه های مشابه متعددی آورده است</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آغا بزرگ، الذریعة الی تصانیف 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مدنی، سید علیخان، ریاض السالکین فی شرح صحیفة سید الساجدین،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 معالم العلماء،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متوکل، راوی صحیفه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یحیی بن علی بن محمد الحسین رقی</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ترجمه سید صدرالدین صدر بلاغی،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آغا بزرگ، همان مأخذ،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نقل محمد بن سعد، بقیه فقهاء عبارت بودند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بن مسیب، سلیمان بن یسار، عکرمه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آزاد شده ابن 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ابوبکر بن عبدالرحمن، عطاء بن ابی رباح، و عروة بن زبیر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الطبقات الکبری،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ها فقهای اهل سنت بودند و شیعیان در اخذ معارف و احکام اسلامی به آنان مراجعه نمی کردند</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 شیخ عباس قمی، 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زهر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تتمة المنتهی فی وقایع ایام الخلفاء،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محدث زاده،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العماد حنبلی، شذرات الذهب فی اخبار من ذهب،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سعد، الطبقات الکبری،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البدایة و النهایة،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همان مأخذ،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 مناقب آل ابی طالب، تصحیح و تعلیق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هاشم رسولی محلاتی،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عیسی اربلی، کشف الغمّة فی معرفة الأئمة، تعلیق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هاشم رسولی،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برخی از این روایات به کتاب های زیر رجوع شود</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همان مأخذ،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عیسی اربلی، همان مأخذ،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سعد، همان مأخذ،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همان مأخذ،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محمد باقر موسوی خوانساری اصفهانی، روضات الجنات فی احوال العلماء و السادات،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درباره نظریه طرفین رجوع شود به</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 همان مأخذ،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ابوالفضل ابراهیم،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همان مأخذ،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قبیصة</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همان مأخذ،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خلّکان، وفیات الأعیان،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احسان عباس،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همان مأخذ،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سعد، همان مأخذ،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سعد، همان مأخذ،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همان مأخذ،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آیت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خامنه ای، سید علی، پژوهشی در زندگی امام سجاد،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همان مأخذ،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همان مأخذ،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الدین ذهبی، تذکرة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همان مأخذ،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همان مأخذ،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همان مأخذ،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عسقلانی، تهذیب التهذیب،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الدین ذهبی، تذکرة الحفاظ،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همان مأخذ،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ممنوعیت نقل و کتابت حدیث پس از رحلت پیامبر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زمان خلافت عمر بن خطاب و توسط او آغاز گردید و تا آخر قرن اول هجری ادامه داشت و در زمان حکومت عمر بن عبدالعزیز رسماً توسط او لغو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تحلیل گران در تاریخ اسلام معتقدند که این ممنوعیت انگیزه سیاسی داشته است و هدف از آن این بوده که امتیاز بزرگی را که آن روزها امیرمؤمنان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داشته، از بین ببرند، زیرا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زمانی که هنوز پیامبر اسلام در حال حیات بود، کتاب هایی تدوین نموده بود که در آن ها احادیث پیامبر و حقایقی را که از آن حضرت در ابواب مختلف فرا گرفته بود، جمع کرده بود و نقل و افشای این حقایق، از نظر سیاسی، به نفع خلیفه وقت نبود، زیرا هرکدام به نحوی سند حقانیت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شمار می رفت، از این رو عمر نقل و کتابت و تدوین حدیث را به طور کلی ممنوع اعلام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بدین ترتیب ملاحظه می شود که هم ممنوعیت نقل و تدوین حدیث ریشه سیاسی داشته و هم لغو ممنوعیت آن توسط امثال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در سیره امام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توضیح بیش تری خواهیم داد</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ابومحمد سلیمان بن مهران اسدی کوفی اعمش، از أصحاب خاص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ابوالفلاح عبدالحی بن العماد حنبلی، شذرات الذهب،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خلکان، وفیات الأعیان وانباء ابناء الزمان، تحقیق الدکتور یوسف علی طویل والدکتورة مریم قاسم طویل،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میری، کمال الدین، حیاة الحیوان الکبری،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لغت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وفیات الأعیان</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ابی داود، تصحیح و تعلیق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محیی الدین عبدالحمید، بیروت، دار احیاء التراث العربی،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نسائی بشرح سیوطی،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به همین صورت، ترمذی نیز از طریق ابوسعید خدری نقل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الجامع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واضح، همان مأخذ،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اضواء علی السنة المحمدیة، محمود ابوریّه،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سند اصل حدیث نیز جای حرف دارد</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همان مأخذ،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همان مأخذ،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شرح نهج البلاغه،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ابوالفضل ابراهیم،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همان مأخذ</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همان مأخذ،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قصة غزوة 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شرف الدین، همان مأخذ،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ابونعیم، همان مأخذ،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حنبل،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نامه</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امیرمؤمنان در این نامه، خطاب به معاویه در ستایش از حمزه نوشت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حتّی إذا استشهد شهیدنا،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سیدالشهداء، وخصّه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بسبعین تکبیرة عند صلاته علیه</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دلایل و شواهد مجعول بودن این حدیث،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من سیرة النبی الأعظم، سید جعفر مرتضی 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لَئِنْ شَکَرْتُم لأزیدَنّکُم وَلَئِنْ کَفَرْتُم اِنَّ عَذابی لَشَدیدٌ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لَتُبَیِّنُنَّهُ لِلنّاسِ و َلا تَکْتُمُونَه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فَخَلَفَ مِنْ بَعْدِهِمْ خَلْفٌ وَرِثوُا الکِتابَ یَأخُذوُنَ عَرَضَ هذا الأدْنی وَ یَقُولُون سَیُغْفَرُ 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َذَکِّر فَاِنّ الذِّکْری تَنْفَعُ الْمُؤمِنینَ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این که تولد زهری را در سال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و شهادت امام چهارم را در سال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نوشته اند، اگر فرضاً امام این نامه را در آخرهای عمرش نوشته باشد، زهری در آن زمان در حدود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داشته و پیر نبوده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جا چند احتمال وجود دارد و یکی از آن ها این است که تولد زهری پیش از سال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 و در ضبط تاریخ تولد او اشتباه رخ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ابن خلّکان تولد او را در سال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ذهبی در سال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است</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اَضاعُوا الصَّلوةَ وَ اتَّبَعُوا الشَّهَوات فَسَوْفََ یَلْقُونَ غَیّاً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تفسیر جمله آخر آیه احتمال دیگری نیز داده شده است</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علی بن شعبة، تحف العقول عن آل الرسول، تصحیح و تعلیق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 غفاری، ص</w:t>
      </w:r>
      <w:r>
        <w:rPr>
          <w:rFonts w:eastAsia="IRNazanin" w:cs="IRNazanin"/>
          <w:b w:val="false"/>
          <w:bCs w:val="false"/>
          <w:i w:val="false"/>
          <w:iCs w:val="false"/>
          <w:color w:val="333333"/>
          <w:sz w:val="20"/>
          <w:szCs w:val="20"/>
        </w:rPr>
        <w:t>274277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الموسوی المقرّم، عبدالرزاق، الإمام زین العابدین،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قطب راوندی، الخرایج و الجرایح، تصحیح و تعلیق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اسدالله ربانی،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الأمین العاملی، السید محسن، الصحیفة الخامسة، 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اللهَ لا یُحِبُّ کُلّ خَوّان کَفُور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الأمین العاملی، السید محسن، اعیان 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خامنه ای، سید علی، پژوهشی درزندگی امام سجاد،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 لأنوار،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رساله را مرحوم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ابواب الخمسین و مافوقه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 و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روایت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علی بن شعبه نیز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سند، ولی مبسوط تر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تعداد حقوق براساس نقل صدوق پنجاه و یک، و بر اساس روایت ابن شعبه پنجاه تا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شهیدی، سید جعفر، زندگانی علی بن الحسین،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ابونعیم اصفهانی، حلیة الأولیاء،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جوزی، تذکرة الخواص،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عیسی الأربلی، کشف 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شبلنجی، نورالأبصار فی مناقب آل بیت النبی المختار،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بحارالأنوار،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 مناقب آل ابی طالب، تصحیح و تعلیق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سیدهاشم رسولی محلاتی،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الطبقات الکبری،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محمد الصبان، اسعاف الراغبین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درحاشیه نور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عبدالله الشبراوی الشافعی، الأتحاف بحب الإشراف،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عیسی، همان مأخذ،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شبلنجی، همان مأخذ،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ابونعیم اصفهانی، همان مأخذ،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همان مأخذ،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عیسی، همان مأخذ،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ابونعیم اصفهانی، همان مأخذ،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جوزی، همان مأخذ،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ابونعیم اصفهانی، همان مأخذ،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شبلنجی، همان مأخذ،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همان مأخذ،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عبدالله الشبراوی، همان مأخذ،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عیسی، همان مأخذ،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جوزی، همان مأخذ،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ابونعیم اصفهانی، همان مأخذ،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عیسی، همان مأخذ،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 همان مأخذ،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الخصال، تصحیح و تعلیق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 غفاری، ص</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ایرجی، محمد صادق، بردگی در اسلام، پایان نامه درجه لیسانس مؤلف از دانشگاه تهران</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سیدالأهل، عبدالعزیز، زندگانی زین العابدین، ترجمه حسین وجدانی،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تهیه و تنظیم این بخش، از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چهارم پاسدار انقلاب کربلا به قلم دوست و برادر دانشمند آقای علی اکبر حسنی استفاده شده است</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صباغ مالکی، علی بن محمد، الفصول المهمة فی معرفة الائمة، تحقیق سامی الغریری،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الإرشاد،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اعلام الوری،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منابع</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الإرشاد،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 مناقب آل ابی طالب،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اظهر من مخبئات کنوز المعارف و حقایق الأحکام و الحکم و اللطائف ما لایخفی الا علی منطمس البصیرة او فاسد الطویة و السریرة ومن ثَمَّ قیل فیه هو باقر العلم و جامعه و شاهر علمه و رافعه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 المحرقه،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الجوزی، تذکرة الخواص،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عیسی الإربلی، کشف 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بن حسن طبرسی، إعلام الوری باعلام الهدی،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البدایة والنهایة،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بعضی از نسخه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 بن عیینة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شده است 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کاظم مدیرشانه چی، علم الحدیث و درایة الحدیث،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احتجاج،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اختیار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مشهور به رجال کشّی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تصحیح و تعلیق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مصطفوی،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شماره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 الانوار،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آیتی، محمد ابراهیم، اندلس یا تاریخ حکومت مسلمین در اروپا،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 الکامل فی التاریخ،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مروج الذهب،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زودگذر</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فروخ، عمر، تاریخ صدر الإسلام والدولة الأمویة،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امیرعلی، مختصر تاریخ العرب، تعریب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عفیف البعلبکی،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ابراهیم حسن، تاریخ سیاسی 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همان مأخذ،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واضح، تاریخ یعقوبی،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تاریخ الخلفاء،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محیی الدین عبدالحمید،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قُتیبة، الإمامة و السیاسة،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امیرعلی، مختصر تاریخ العرب،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قُتیبة، همان مأخذ،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همان مأخذ،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ابوحنیفه دینوری، الأخبار الطوال،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عبدالمنعم عامر،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شرح نهج البلاغه،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شرکت کنندگان در جنگ بدر و بیعت رضوان بود و بلکه در صدر همه آنان قرار داشت</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به عدالت و نیکوکاری و بخشش به خویشان فرمان می دهد و از کارهای بد و ناروا و ستم گری منع می کند، شما را پند می دهد تا اندرز الهی را بپذیرید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الکامل فی التاریخ،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همان مأخذ،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واضح، همان مأخذ،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باب الثلاثة</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همان مأخذ،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عبدربه، عقد الفرید،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الدین ذهبی، تذکرة الحفاظ،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ابوریّه، محمود، اضواء علی السنة المحمدیة،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ذهبی، همان کتاب،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ماجه، سنن، بیروت، دار احیاء التراث العربی،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 نیشابوری، المستدرک علی الصحیحین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تذکرة الحفاظ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جای ابوذر، ابومسعود انصاری نام برده شده است</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ینطق عن الهَوی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هو إلاّ وحی یوحی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اتیکم الرّسول فخذوه وما نهیکم عنه فانتهوا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فاومأ إلی شفتیه فقال و الّذی نفسی بیده ما یخرج ممّا بینهما الاّ حق، فاکتب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حاکم نیشابوری، المستدرک علی الصحیحین،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تدریب الراوی،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تدریب الراوی،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متقی هندی، همان،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ذهبی، تذکرة الحفاظ،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امینی، 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تفاوت، ابن سعد، همان،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متقی هندی، همان،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29474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ابوریة، اضواء علی السنة المحمدیه،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مسند،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سبحانی، بحوث فی الملل والنحل،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می توان از مکاتیب الرسول تألیف استاد محقق مرحوم آیة الله علی احمدی میانجی و کتاب الوثائق تألیف دکتر محمد حمیدالله نام برد</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عبدالبر القرطبی، یوسف، جامع بیان العلم وفضله،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شرح شیخ قاسم الشماعی الرفاعی،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العلم، باب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ابوریه، همان،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صحیح البخاری،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العلم، باب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الملل والنحل،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عزالدین ابن اثیر، اسدالغابة فی معرفة الصحابة،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برهان الدین حلبی، السیرة الحلبیه،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 شیخ عباس قمی، 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727</w:t>
      </w:r>
      <w:r>
        <w:rPr>
          <w:rFonts w:ascii="IRNazanin" w:hAnsi="IRNazanin" w:eastAsia="IRNazanin"/>
          <w:b w:val="false"/>
          <w:b w:val="false"/>
          <w:bCs w:val="false"/>
          <w:i w:val="false"/>
          <w:i w:val="false"/>
          <w:iCs w:val="false"/>
          <w:color w:val="333333"/>
          <w:sz w:val="20"/>
          <w:sz w:val="20"/>
          <w:szCs w:val="20"/>
          <w:rtl w:val="true"/>
        </w:rPr>
        <w:t>، واژه هوَک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البدایة والنهایة،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عسقلانی، الاصابة فی تمییز الصحابة،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الدین محمد ذهبی، تذکرة الحفاظ،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تمیم الداری، راهب اهل فلسطین و عابد مردم آن دیار به شمار می رفت، او در سال نهم هجرت وارد مدینه شد و مسلمان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حجر عسقلانی، الإصابة فی تمیز الصحابة،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متقی هندی، کنزالعمال،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هیثمی، مجمع الزوائد،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ذهبی، سِیَر أعلام النبلاء،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ذهبی، سِیَر أعلام النبلاء،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عجاج الخطیب، السنة قبل التدوین،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همان، کتاب العلم، باب</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مدیر شانه چی، کاظم، علم الحدیث ودرایة الحدیث،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جلال الدین عبدالرحمن، تاریخ الخلفاء،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بشرح الإمام النووی،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مقدمه شارح،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شرح شیخ قاسم الشماعی الرفاعی،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مقدمه شارح،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خطیب بغدادی، ابوبکر احمد بن علی، تاریخ بغداد،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صحیح بخاری، به قلم شیخ قاسم الشماعی، مقدمه شارح،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صحیح مسلم به قلم امام نووی،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مقدمه شارح،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امینی، عبدالحسین، الغدیر،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ذهبی، شمس الدین محمد، تذکرة الحفاظ،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ذهبی، 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همان،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أربلی، علی بن عیسی، کشف الغمة فی معرفة الأئمة،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البدایة والنهایة،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فهرست اسماء مصنفی الشیعه،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ترجمه محمد بن عذافر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السید حسن، الشیعة وفنون الإسلام،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محقق، مرحوم آیت الله علی احمدی میانجی، نمونه های این احادیث را در أبواب مختلف فقهی، در اثر گرانسنگ خود، مکاتیب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همان،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الاختصاص، تصحیح و تعلیق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غفاری،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اختیار معرفة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 به رجال 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تصحیح و تعلیق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مصطفوی،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الدین، سید عبدالحسین، مؤلفوا الشیعة فی صدر الإسلام،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همان کتاب،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همان کتاب،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الدین، مؤلفوا الشیعة فی صدر الإسلام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آیت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ابوالقاسم موسوی خوئی، معجم رجال الحدیث،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تاریخ الخلفاء،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مرجئه فرقه ای بودند که ایمان را عبارت از اعتقاد قلبی می دانستند و هیچ یک از گناهان و اعمال ضد اسلامی را با ایمان منافی نمی دانستند</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السیاسة،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واضح، تاریخ یعقوبی،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مروج الذهب،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امیرعلی، همان مأخذ،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 شیخ عباس قمی، الأنوار البهیة،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اَتْمَمْتُ عَلَیْکُم نِعْمَتی و َرَضِیتُ لَکُم الإِسْلامَ دیناً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آیه پس از واقعه غدیر واعلام امامت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نازل گردید</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بن رستم طبری، دلائل الإمامة،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جریان سفر حضرت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شام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جریر بن رستم 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نموده است و سپس مرحوم سید بن طاووس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امان الأخطار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علامه مجلسی در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تألیفات دیگر خود از ابن جریر نقل کرده اند، ولی در جزئیات قضیه اندکی اختلاف به چشم می خورد</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عبدالملک اموی</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أقاموا حروفه وحرّفوا حدوده فهم یروونه ولا یرعونه</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الروضة من الکافی،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بنی امیه اطلقوا للناس تعلیم الإیمان و لم یطلقوا تعلیم الشرک لکی إذا حملوهم علیه لم یعرفوه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خِفْتُم شِقاقَ بَیْنِهِما فاَبْعَثواُ حَکَمَاً مِنْ اَهْلِهِ وَحَکَمَاً مِنْ اَهْلِها اِنْ یُریدا اِصْلاحاً یُوَفِّقِ اللّهُ بَیْنَهُما اِنّ اللهَ کانَ عَلیماً خَبیراً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 مناقب آل ابی طالب،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إبراهیم بن ولید را شریک در قتل آن حضرت معرفی می کند و در صلوات هر روزه رمضان بر چهارده معصوم، ضمن صلوات بر حضرت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چنین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صلّ علی محمد بن علی امام المسلمین، و وال من والاه و عاد من عاداه، وضاعف العذاب علی من شَرِک فی دمه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إبراهیم بن الولید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اقبال الأعمال، ترجمه محمد روحی،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هیتمی مکی، الصواعق المحرقه،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ذهبی، شمس الدین محمد، تذکرة الحفاظ،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بحارالأنوار،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حیدر، اسد، الإمام الصادق و المذاهب الأربعه،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عسقلانی، تهذیب التهذیب،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حیدر، اسد، همان کتاب،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حیدر، اسد، همان کتاب،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رسائل جاحظ</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تاریخ العرب، تعریب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عفیف البعلبکی،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الأعیان،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احسان عباس،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مطهری، مرتضی، سیری در سیره ائمّه اطهار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باتلخیص و اقتباس</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حیدر، اسد، الإمام الصادق والمذاهب الأربعه،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113126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زنادقه منکران خدا و ادیان بودند و با علوم و زبان های زنده آن روز نیز ناآشنا نبودند</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علم کلام، علم اصول عقاید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علم از علوم بسیار رایج و پرطرفدار آن زمان بود و متکلمین بزرگ آن عصر در زمینه های مختلف عقیدتی بحث و گفتوگو می کردند</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الإرشاد،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حیدر، اسد، همان کتاب،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صفائی، سید احمد، هشام بن حکم مدافع حریم ولایت،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فتال نیشابوری، روضة الواعظین،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إعلام الوری باعلام الهدی،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ندیم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 از دویست و بیست جلد کتاب به جابر نسبت داده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مفضّل، ترجمه علامه مجلسی،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پیشوای ششم حضرت امام جعفر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حیدر، اسد، همان کتاب،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ابوحنیفه، نعمان بن ثابت بوده است</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حیدر، اسد، همان کتاب،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نجاشی، فهرست اسماء مصنفی الشیعه،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موسی شبیری زنجانی،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اختیار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 به رجال کشّی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مصطفوی،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تستری، شیخ محمد تقی، قاموس الرجال،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قیاس عبارت است از این که حکمی را خداوند برای موردی بیان نموده باشد و بدون این که وجود علت آن حکم در مورد دیگری شناخته گردد، در مورد دوم هم جاری گردد</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لَتُسْئَلُنَّ یَوْْمَئِذ عَنِ النَّعیم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تکاثر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بحارالأنوار،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محمدی ری شهری، محمد، مناظره درباره مسائل ایدئولوژیکی،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آیت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خامنه ای، سید علی، پیشوای صادق،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زندگی هشام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نعمه، عبدالله، هشام بن الحکم،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تستری، شیخ محمد تقی، قاموس الرجال،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صفائی، سید احمد، هشام بن الحکم، مدافع حریم ولایت،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مامقانی، عبدالله، تنقیح المقال،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امین، احمد، ضحی الإسلام،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صفائی، همان کتاب،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این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شهرهای عراق بوده و هشام در کوفه سکونت داشته است، گویا این دیدارها در جریان یکی از سفرهای اجباری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عراق، صورت گرفته است</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همان کتاب،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صفائی، همان کتاب،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را یکی از شاگردان هشام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استفاده از بحث های هشام گردآورده است</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مفضول کسی است که دیگری از نظر فضیلت و شایستگی بر او برتری و اولویّت داشته باشد</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الفهرست،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فهرست مصنفی الشیعة،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ندیم، الفهرست،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سید حسن، تأسیس الشیعة،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همان کتاب،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بحارالأنوار،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شهیدی، سیدجعفر، تاریخ تحلیلی اسلام تا پایان امویان،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 و اندکی تغییر در عبارت</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شهرستانی، الملل و النحل،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سید گیلانی،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الروضة من الکافی،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بحارالأنوار،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سبب نامیده شدن ابوسلمه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وجه ذکر کرده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طقطقی ، الفخری، ص</w:t>
      </w:r>
      <w:r>
        <w:rPr>
          <w:rFonts w:eastAsia="IRNazanin" w:cs="IRNazanin"/>
          <w:b w:val="false"/>
          <w:bCs w:val="false"/>
          <w:i w:val="false"/>
          <w:iCs w:val="false"/>
          <w:color w:val="333333"/>
          <w:sz w:val="20"/>
          <w:szCs w:val="20"/>
        </w:rPr>
        <w:t>153154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طقطقی، همان کتاب،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مروج الذهب،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از نامه عمر بن زین العابدین یاد نمی کند</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بحارالأنوار،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همان کتاب،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شوقی ضیف، تاریخ الأدب العربی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العصر الإسلامی،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پرچم و جامه سیاه آنان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زرین کوب، عبدالحسین، دو قرن سکوت،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الکامل فی التاریخ،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خطیب بغدادی، تاریخ بغداد،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البدایة والنهایة،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ضمن روایات علائم ظهور، آمدن پرچم های سیاه از جانب شرق، نشانه ظهور دولت حقه معرفی شده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علائم الظهور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فاروق، عمر، طبیعة الدعوة العباسیة،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الکامل فی التاریخ،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البدایة والنهایة،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خلدون، العبر، ترجمه عبدالمحمد آیتی،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الکامل فی التاریخ،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مقریزی، النزاع و التخاصم فیما بین بنی امیة و بنی هاشم،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البدایة والنهایة،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النزاع والتخاصم فیما بین بنی امیة و بنی هاشم،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البدایة والنهایة،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خلّکان، وفیات الأعیان،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احسان عباس،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الکامل فی التاریخ،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جریر الطبری، تاریخ الأمم والملوک، حدیث،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حیدر، اسد، الإمام الصادق والمذاهب الأربعة،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خطیب بغدادی، تاریخ بغداد،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فاروق، همان کتاب،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واضح، تاریخ یعقوبی، نجف،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الکامل فی التاریخ،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البدایة والنهایة،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خلکان، وفیات الأعیان،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احسان عباس،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خلکان، همان کتاب،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الأصول من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ادیب، عادل، زندگانی تحلیلی پیشوایان ما، ترجمه دکتر اسدالله مبشری،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 و اندکی تغییر در عبارت</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لیتَ جورَ بنی مروان عادَلَنا وأنّ عدلَ بنی العباس فی النار</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واضح، همان کتاب،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اَجِْع کَلْبََکَ یَتْبَعُکَ</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القرشی، باقر، حیاة الإمام موسی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واضح، همان کتاب،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حیدر، اسد، الإمام الصادق و المذاهب الأربعة،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عبدالرحمن السیوطی، تاریخ الخلفاء،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پایان این فصل، درباره قیام نفس زکیه بحث خواهیم کرد</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در سیره امام چهارم به تفصیل نوشتیم، مسلم بن عُقْبه یکی از فرماندهان یزید بن معاویه بود که به فرمان او به شهر مدینه حمله کرد و با سربازان خود، سه روز مدینه را قتل عام و غارت کرد و سیل خون به راه انداخت و به واسطه جنایت هایی که مرتکب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گرفت</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واضح، تاریخ یعقوبی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الکامل فی التاریخ،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در بحارالأنوار، فصل مستقلی را به برخوردهای میان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منصور، اختصاص داده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اختیار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 به رجال کشّی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مصطفوی،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حیدر، اسد، الإمام الصادق والمذاهب الأربعة،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حلیة الأولیاء</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همان کتاب،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ابوالحارث محمد بن عبدالرحمن بن ابی ذئب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زندگی نامه وی،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تحقیق دکتر یوسف علی طویل و دکتر مریم قاسم طویل،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المعارف، ابن قتیبة، تحقیق ثروة عکاشه،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خلّکان، وفیات الأعیان،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احسان عباس، قم،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تنویر الحوالک علی موطّأ مالک، مقدمه، ص ب</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القرشی، باقر، حیاة الإمام موسی بن جعفر،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شرح زرقانی بر موطّأ مالک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موطأ امروز یکی از کتب مشهور اهل تسنن است و مؤلف آن مالک بن انس رئیس مذهب مالکی، یکی از مذاهب چهارگانه تسنن، می باشد</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ذهبی، شمس الدین محمد، تذکرة الحفاظ،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خلکان، همان کتاب،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طقطقی، الفخری،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عبدالله پیش از یوسف بن عمرو، استاندار عراق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مردی نیرومند و مقتدر بود و مدت ها از طرف هشام استانداری نقاط مختلف را به عهده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نفوذ و اقتدار وی دشمنانش را برضد او برانگیخت و سبب شد که از او نزد هشام بدگویی کرده نظر وی را درباره خالد منحرف سازند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سرانجام هشام او را از پست استانداری عزل نموده به زندان افکند و به جای او یوسف بن عمرو را منصوب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 ترین اتهام خالد، گرایش به بنی هاشم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جهت، اتهامی که برای زید تراشیدند، این بود که خالد، پول هایی از بیت المال را به او داده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سیدامیر علی، مختصر تاریخ العرب، تعریب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عفیف البعلبکی،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واضح، همان کتاب،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شهادت زید در ماه صفر سال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هجری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انصارالحسین، محمد مهدی شمس الدین،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شخصیّت و قیام زید بن علی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باید توجه داشت که تجلیل و تمجید علمای شیعه از زید، هرگز به معنای تأیید فرقه ای که به نام او به وجود آمده، نیست</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رضوی اردکانی، سید ابوفاضل، شخصیّت و قیام زید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تستری، شیخ محمد تقی، قاموس الرجال،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اختیار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 به رجال کشّی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مصطفوی،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الأمالی،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مجلس</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تستری، همان کتاب،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تستری، همان کتاب، ص</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همان کتاب،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کلینی نیز حدیث مشابهی در این زمینه با سند دیگر در روضه کافی نقل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همان کتاب،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مجلس</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 الأنوار،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رضوی اردکانی، همان کتاب،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عبدالله بن حسن بن حسن بن علی بن ابی طالب که پدرش عبدالله محض شهرت داشت</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الفخری،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الأمم والملوک،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الأمم والملوک،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سمیرة مختار اللیثی، جهاد الشیعة،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الأمم والملوک،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الفخری،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مقاتل الطالبیین،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بازداشت و شکنجه عبدالله و دیگر سادات حسنی، داستان مفصل و تلخ و دردناکی است</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184185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بیش تر در این باره، رجوع شود به کتاب مقاتل الطالبیین و کتاب جهاد الشیعة، تألیف بانو دکتر سمیرة مختار اللیثی،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الفخری،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منصور عباسیبرای کاستن از نفوذ و محبوبیت محمد نفس زکیه که تا حد زیادی از مهدویت سرچشمه می گرفت، نام پسر خود را محمد گذاشت و او را ملقب به مهدی نمود و ادعا کرد که مهدی پسر من است نه محمد نفس زکیه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گویا در تعقیب همین هدف بود که یکی از وابستگان عباسیان حدیثی به این مضمون جعل کرد که پیامبر اسلام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المهدی من ولد العباس 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از نسل عمویم عباس خواهد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سیوطی، تاریخ الخلفاء،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الفخری،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نام محلی در مدینه بوده است</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نورالأبصار،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ارقام داخل پرانتز گویای مدت حکومت خلفا است</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سیوطی، تاریخ الخلفاء،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شیخ عباس قمی، الأنوار البهیة،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العرب،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تعریب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عفیف البعلبکی،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واضح، تاریخ یعقوبی،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مروج الذهب،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امیر علی، مختصر تاریخ العرب،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عبدالرحمن سیوطی، تاریخ الخلفاء،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الکامل فی التاریخ،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طقطقی، الفخری،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القرشی، باقر، حیاة الإمام موسی بن جعفر،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واضح، تاریخ یعقوبی،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باقر شریف القرشی، حیاة الإمام موسی بن جعفر،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همان کتاب،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اِنَّما حَرَّمَ رَبِّیَ الْفَواحِشَ ما ظَهَرَ مِنْها وَما بَطَنَ و الإْثمَ وَالْبَغْیَ بِغَیْرِ الحَقَّ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یَسْئَلوُنَکَ عَنِ الْخَمْرِ و َالْمَیْسِر قُلْ فیهِما اِثْمٌ کَبیرٌ وَمَنافِعُ لِلنّاسِ وَاِثْمُهُما اَکْبَرُ مِنْ نَفْعِهِما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زمان، عنوان بنی هاشم یا هاشمی، شامل بنی عباس و علویان، هر دو می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که مهدی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فتوای هاشمی است، می خواست این افتخار را شامل بنی عباس نیز معرفی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گویا مقصود علی بن یقطین این بود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حکم قرابتی که میان بنی عباس و علویان هست، علم و دانش امام کاظم برای مهدی عباسی نیز موجب افتخار است</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الفروع من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مسعودی، همان کتاب،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همان کتاب،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ابوالفرج اصفهانی، الأغانی،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سیوطی، تاریخ الخلفاء،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الکامل فی التاریخ،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ابوالفرج اصفهانی، همان کتاب،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ابوالفرج اصفهانی، همان کتاب،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اصفهانی، همان کتاب،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واضح، تاریخ یعقوبی،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حسین بن علی بن حسن بن حسن بن علی بن ابی طالب است و چون در سرزمینی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 مکه، در جنگ با سپاهیان خلیفه عباسی به قتل رسید،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فخ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 فخ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گردید</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جریر طبری، تاریخ الأمم والملوک،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اصفهانی، مقاتل الطالبیین، نجف، منشورات المکتبة الحیدریة،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شهادت حسین بن علی، هنگامی که سر بریده او را به مدینه آوردند، پیشوای هفتم از مشاهده آن سخت افسرده شد و با تأثر واندوه عمیق فرمود</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اصفهانی، همان کتاب،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الکامل فی التاریخ،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جریر طبری، تاریخ الأمم والملوک،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بحارالأنوار،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ابوالفرج اصفهانی، مقاتل الطالبیین،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همان کتاب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گرچه بنی امیه چنین دستاویزی برای تصاحب خلافت در دست نداشتند، اما به طرق دیگری در صدد کسب محبوبیت در افکار عمومی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اقدامات مزورانه معاویه در زمینه جعل حدیث به نفع خود، و خریدن محدثان دروغ پرداز و مزدور، گوشه ای از تلاش های پرتزویر حکومت بنی امیه به شمار می رود</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انا امام القلوب و انت امام الجسوم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حجر هیتمی، الصواعق المحرقه،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علیک یا رسول الله، السلام علیک یا ابن عم</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علیک یا رسول الله، السلام علیک یا 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شیخ مفید، الإرشاد،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الکامل فی التاریخ،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هیتمی، الصواعق المحرقة،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وَهَبْنا لَهُ اِسْحقَ وَ یَعَْقُوبَ کلاًّ هَدَیْنا وَ نُوحَاً هَدَیْنا مِنْ قَبْلُ وَمِنْ ذُرّیَتِهِ داوُدَ وَ سُلَیْمانَ وَ اَیّوبَ وَ یُوسُفَ وَ مُوسی وَ هارُونَ وَ کَذلِکَ نَجْزِی الْمُحْسِنینَ وَ زَکَریّا وَ یَحْیی وَ عیسی و اِلْیاسَ کُلٌّ مِنَ الصّالِحین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شبلنجی، نورالأبصار،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صبّاغ مالکی، الفصول المهمة،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هیتمی، الصواعق المحرقة،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در این گفتوگو غیر از آیه مزبور با آیه مباهله نیز استدلال کرد که طی آن امام حسن و امام حسین با 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ابنائنا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فرزندان پیامبر شمرده شده اند</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همان کتاب،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صاحب الزمانی، ناصرالدین، آن سوی چهره ها،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جرجی زیدان، تاریخ تمدن اسلام، ترجمه علی جواهر کلام،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جرجی زیدان، همان کتاب،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الوردی، علی، نقش وعاظ در اسلام، ترجمه محمد علی خلیلی،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امین این قسمت را از ابوالفرج اصفهانی درکتاب الأغانی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می کند</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امین، احمد، ضحی الإسلام،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با اندکی تلخیص</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امین، همان کتاب،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ماشئت لا ما شاءت الأقدار فاحکم فانت الواحدالقهار</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الوردی، علی، نقش وعاظ در اسلام، ترجمه محمد علی خلیلی،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ابوالفرج اصفهانی، مقاتل الطالبیین،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کلینی در کتاب 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 ای از یحیی بن عبدالله خطاب به امام موسی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می کند که یحیی در آن، روش آن حضرت و پدر ارجمندش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مورد انتقاد قرار داده و امام پاسخ تندی به او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علامه مامقانی در کتاب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تنقیح المقال،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ماده یحیی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اشاره به این نامه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این روایت غیر قابل خدشه است، ولی مضمون این روایت مخالف چیزی است که درباره یحیی اطلاع داریم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شاید اشتباهی از راویان حدیث باشد</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وهب بن وهب ابوالبختری قرشی مدنی است که در بغداد سکونت داشت و در زمان خلافت مهدی عباسی، از طرف او مدتی قاضی دادرسی ارتش بود و سپس در مدینه به قضاء اشتغال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ابوالبختری فردی آلوده و منحرف و دروغ گو بود و احادیث وی از نظر بزرگان علم حدیث، فاقد ارزش و اعتبار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شمس الدین ذهبی، محمد، میزان الإعتدال فی نقد الرجال،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عبدالله قبلاً امان نامه 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مالک بن 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برخی دیگر از فقهای آن روز ارائه کرده بود و آنان صحت و اعتبار آن را تأیید کرده بودند</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امین، احمد، ضحی الإسلام،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القرشی، باقر، حیاة الإمام موسی بن جعفر،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الوردی، نقش وعاظ در اسلام، ترجمه محمد علی خلیلی،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 البرامکة فی خلال الخلافة</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علاوه بر این، او را از سمت قضاء برکنار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امین، همان کتاب،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چگونگی قتل یحیی مورد اختلاف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شریف القرشی، همان کتاب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زمان کسی قاضی القضات بود که به تعبیر امروز سمت وزارت دادگستری، ریاست دیوان عالی کشور، مدعی العمومی دیوان کشور، پست های قضائی ارتش، ومحکمه انتظامی دیوان کیفر را یک جا به عهده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این پست های حساس و مهم، اهمیت قاضی ابویوسف در دستگاه حکومت هارون به خوبی روشن می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پیدا ست این همه اختیارات و پست ها را بی جهت به کسی واگذار نمی کردند</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سیوطی، تاریخ الخلفاء،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البدایة والنهایة،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الفهرست،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نجاشی، فهرست اسماء مصنفی الشیعة،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همان کتاب،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گویی های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حوادث و فتنه های آینده در پاسخ سؤالاتی که در این زمینه از آن حضرت شده بود</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مناظره با یکی از شکّاکان در حضور امام</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همان کتاب،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ندیم در فهرست خود، یقطین پدر علی را شیعه معرفی نموده و بعضی از دانشمندان بزرگ گذشته و معاصر شیعه نیز سخنان او را، بدون ذکر مأخذ، نقل کرده اند، ولی برخی از محققان معاصر ثابت نموده اند که پدر علی شیعه نبوده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تستری، محمد تقی، قاموس الرجال،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ابن ابی زینب، کتاب الغیبة،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یقطین این معنا را از پیشوای هفتم آموخته بود، زیرا روزی عین این سؤال را از آن حضرت پرسید، و امام همین پاسخ را 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نعمانی، همان کتاب،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پاورقی، به نقل از علل الشرایع</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اختیار معرفة الرجال،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مصطفوی،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بحارالأنوار،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همان کتاب،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همان کتاب،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همان کتاب،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قتیبه، الإمامة و 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در بخش زندگانی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کرده ایم</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همان کتاب،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همان کتاب،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مجلسی، همان کتاب،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همان کتاب،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مبلغ که کمتر از این نیز نقل شده است، گویا برحسب شخصیت و موقعیت افراد فرق می کرده است</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همان کتاب،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مامقانی، تنقیح المقال،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عبدالرحمن بن حجاج که از محضر امام صادق و امام کاظم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بهره ها برده بود، از شخصیت های پاک و برجسته و ممتاز شیعه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نجاشی، فهرست اسماء مصنفی الشیعة،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مامقانی، عبدالله، تنقیح المقال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ششم به او می فرمود</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الإرشاد،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شبلنجی، نور الأبصار،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صبّاغ مالکی، الفصول المهمة،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 مناقب آل ابی طالب،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صفوان بن مهران جمال اسدی کوفی، از بزرگان محدثان شیعه می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شاگردان امام صادق و امام کاظم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و از این دو امام روایاتی نقل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کتاب الإیمان والکفر، باب الرضا بالقضاء، حدیث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باب</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فی من زار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احتساباً، حدیث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او را از بزرگان اصحاب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نزدیکان او و اهل راز و از فقهای شایسته و مورد اعتماد شمرده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اختیار معرفة الرجال،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آیت الله خوئی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معجم رجال الحدیث،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فروع 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کتاب المعیشه،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باب شرط من اذن له فی اعمالهم، 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ترکنوا إلی الذین ظلموا فتمسکم النار وما لکم من دون الله من أولیاء ثم لا تنصرون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علامه مجلسی در بحارالانوار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کتاب العشره،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باب الرکون إلی الظالمین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 و روایاتی را در این باره نقل کرده است</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الله عزوجل ولا ترکنوا إلی الذین ظلموا فتمسکم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الرجل یأتی السلطان فیحب بقائه إلی أن یدخل یده إلی کیسه فیعطیه،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کلینی، فروع 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کتاب المعیشه، باب عمل السلطان و جوائزهم،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سأصرف عن آیاتی الذین یتکبرون فی الأرض بغیر الحق و ان یروا کل آیة لا یؤمنوا بها و ان یروا سبیل الرشد لا یتّخذوه سبیلاً و ان یروا سبیل الغی یتخذوه سبیلاً ذلک بانّهم کذبوا بآیاتنا و کانوا عنها غافلین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یکن الذین کفروا من أهل الکتاب و المشرکین منفکین حتّی تأتیهم البینة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ألم تر إلی الذین بدّلوا نعمت الله کفراً و احلّوا قومهم دار البوار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الاختصاص،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با تفاوت هایی در منابع یاد شده در زیر نیز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تصحیح سید هاشم رسول محلاتی،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آیت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خامنه ای، سید علی، پژوهشی در زندگی امام سجاد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موسی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آبائه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الفقهاء أُمناء الرسل ما لم یدخلوا فی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 یا رسول الله ما دخولهم فی الدنیا؟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اتّباع السلطان، فإذا فعلوا ذلک فاحذروهم علی أدیانکم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راوندی، فضل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تحقیق احمد صادقی اردستانی،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 مناقب ابن شهر 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سبط ابن جوزی، تذکرة الخواص،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کتاب الغیبة،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این که آیا این اموال متعلق به بیت المال بود و چرا توزیع نشده بود؟ مرحوم صدوق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نبود که در بند جمع آوری اموال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اموال در زمان حکومت هارون و کثرت دشمنان امام جمع آوری شده بود و برای امام مقدور نبود که همه آن ها را در میان مستحقان تقسیم کند، مگر در میان تعداد اندکی که مورد وثوق و رازدار بودند و خبر این قضیه از طریق آن ها به دستگاه حکومت هارون درز نمی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این اموال جمع گردید و امام نمی خواست گزارش های جاسوسان هارون در مورد حمل اموال نزد او و این که مردم او را امام می دانند و او مقدمات قیام برضد هارون را فراهم می کند، تأیید شود و اگر این مشکل در کار نبود، امام همه آن ها را در حال حیات خود تقسیم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گذشته، همه این اموال، متعلق به فقرا نبود، بلکه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بخشی از آن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اهدایی علاقه مندان امام بود که صرفاً به عنوان تجلیل و تکریم، برای آن حضرت فرستاده بودند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اخبارالرضا،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کتاب الغیبة،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 وصیت کرده بود که پس از مرگ او، نخست، محمد امین و سپس مأمون به خلافت برسد</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عیون اخبارالرضا،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کتاب الغیبة،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عیون اخبارالرضا،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الإرشاد،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صباغ مالکی، الفصول المهمة فی معرفة الأئمة،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عیسی أربلی، کشف الغمة فی معرفة الأئمة،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بن حسن طبرسی، إعلام الوری بأعلام الهدی،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بیش تر در مورد مدت حبس حضرت کاظم و نیز تفصیل شهادت آن حضرت، رجوع شود به کتاب دیگر این نگارنده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پیشوای آزاده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زندگانی سیاسی و اجتماعی امام موسی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 مناقب آل ابی طالب،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مفید،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ابوالفرج اصفهانی،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کتاب الغیبة،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اعلام الوری بأعلام الهدی،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عیسی اربلی، کشف الغمة فی معرفة الأئمة،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صباغ مالکی، الفصول المهمة فی معرفة الأئمة،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شبلنجی، نورالأبصار،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نورالأبصار،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عیون اخبارالرضا،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إعلام الوری بأعلام الهدی،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الإرشاد،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همان کتاب،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عیون اخبار 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همان کتاب،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همان کتاب،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فصل زندگانی امام کاظم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چند تن از این سران مانند علی بن ابی حمزه وزیاد قندی را معرفی کردیم و میزان اموالی را که در اختیار آن ها بوده، ذکر کردیم، مراجعه شود</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عیون اخبارالرضا،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کتاب الغیبة،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همان،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اختیار معرفة الرجال، تحقیق حسن مصطفوی، ص </w:t>
      </w:r>
      <w:r>
        <w:rPr>
          <w:rFonts w:eastAsia="IRNazanin" w:cs="IRNazanin"/>
          <w:b w:val="false"/>
          <w:bCs w:val="false"/>
          <w:i w:val="false"/>
          <w:iCs w:val="false"/>
          <w:color w:val="333333"/>
          <w:sz w:val="20"/>
          <w:szCs w:val="20"/>
        </w:rPr>
        <w:t>455456</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اختیار معرفة الرجال،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تستری، قاموس الرجال،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ظهرت البدع فعلی العالم أن یظهر علمه فإن لم یفعل سلب نور الإیمان</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عیون اخبارالرضا،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اختیار معرفة الرجال،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تستری، قاموس الرجال،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بحارالانوار،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بحارالأنوار،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عیون اخبار 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همان کتاب،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عیسی الأربلی، کشف 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همان کتاب،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عیسی، همان کتاب،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همان کتاب،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الروضة من الکافی،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سیدعلی، زندگانی پیشوای هشتم، امام علی بن موسی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همان کتاب،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بعدها در خراسان از موقعیت و محبوبیت خود در این دوران در مدینه با خرسندی یاد می کرد، چنان که روزی به مأمون که به مناسبت ولیعهدی انتظاراتی از حضرت داشت، فرمود</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سید علی، زندگانی پیشوای هشتم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بن موسی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الکامل فی التاریخ،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الحسینی، همان کتاب،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مدارک اصیل تاریخی هنگام دعوت امام به مرو، نامی از خلافت یا ولیعهدی آن حضرت به میان نیامده است و ظاهراً این فکری بوده که بعداً برای مأمون پیش آمده و یا اگر هم قبلاً این فکر را داشته، ابراز نمی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میان، تنها بیهقی جریان را به نحو دیگری ضبط کرده، و حتی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طاهر در عراق با امام به ولایتعهدی بیعت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این نقل چندان صحیح به نظر نمی رسد، زیرا اولاً طاهر در بغداد بوده و مسیر حضرت را همه از طریق بصره نوشته اند و ثانیاً، نقل بیهقی، از ابتدا بحث از ولیعهدی دارد و سخنی از اصل انتقال خلافت در آن نیست، در حالی که اغلب مورخان می نویسند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مأمون به حضرت ابتداءاً پیشنهاد انتقال خلافت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این حال در بعضی از رساله هایی که به فارسی یا عربی در شرح حال آن حضرت نگاشته شده، مسئله به کلی خلط شده و دعوت از آن حضرت را رسماً به عنوان دعوت برای قبول خلافت تلقی کرده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سیدعلی، زندگانی پیشوای هشتم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بن موسی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عیسی اربلی، کشف 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الإرشاد،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فتّال نیشابوری، روضة الواعظین،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بحارالأنوار،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عیسی اربلی، همان کتاب،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بحارالأنوار،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سید عبدالکریم بن طاووس، صاحب فرحة الغری، متوفای </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ه، شرحی در مورد ورود آن حضرت به قم نقل کرده است که در جای دیگری دیده نمی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این که 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 خود قمی بوده و فاصله زیادی هم با زمان آن حضرت نداشته است، چیزی از آمدن آن حضرت به قم نقل نمی کند، بلکه مسیر دیگری را ذکر می کند، نقل ابن طاووس چندان متقن به نظر نمی رسد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سید علی، زندگانی پیشوای هشتم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بن موسی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 همان کتاب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عیسی اربلی، همان کتاب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الإرشاد،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فتال نیشابوری، روضة الواعظین،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عیون اخبار 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همان کتاب،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عیسی، همان کتاب،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إعلام الوری بأعلام الهدی،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فتال نیشابوری، همان کتاب،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فتّال نیشابوری، روضة الواعظین،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إعلام الوری باعلام الهدی،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الإرشاد،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عیسی اربلی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این عهدنامه را به خط امام و مأمون در سال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مشاهده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متن آن را نسخه برداری نموده درکتاب خود، کشف الغمّة، آورده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سید علی، زندگانی پیشوای هشتم، امام علی بن موسی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عیسی، همان کتاب،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همان کتاب،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فتال نیشابوری، همان کتاب،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الحسینی، سید جعفر، زندگی سیاسی هشتمین امام، ترجمه دکتر سید خلیل خلیلیان، ص</w:t>
      </w:r>
      <w:r>
        <w:rPr>
          <w:rFonts w:eastAsia="IRNazanin" w:cs="IRNazanin"/>
          <w:b w:val="false"/>
          <w:bCs w:val="false"/>
          <w:i w:val="false"/>
          <w:iCs w:val="false"/>
          <w:color w:val="333333"/>
          <w:sz w:val="20"/>
          <w:szCs w:val="20"/>
        </w:rPr>
        <w:t>12397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 و اندکی تغییر در عبارت</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همان کتاب،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 مناقب آل ابی طالب،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بحارالأنوار،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الحسینی، سیدجعفر، همان کتاب،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 و اندکی تغییر در عبارت</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الحسینی، سید جعفر، همان کتاب،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با تلخیص و اندکی تغییر در عبارت</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ندیم، الفهرست، قاهره، المکتبة التجاریة الکبری،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جرجی زیدان، تاریخ تمدن اسلام، ترجمه علی جواهر کلام،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دومین کنگره جهانی حضرت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مقاله آیت الله ناصرمکارم شیرازی،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تلخیص و تغییر در عبارات</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فتنه خلق قرآن در سیره امام هادی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تفصیل بحث کرده ایم</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جرجی زیدان، همان کتاب،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ابراهیم حسن، تاریخ سیاسی اسلام، ترجمه ابوالقاسم پاینده،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طه حسین، اندیشمند معاصر مصری، درباره تأثیر ناروایی که آشنایی مسلمانان با فرهنگ های بیگانه به خصوص فرهنگ یونانی گذاشت،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چیزی نگذشت که مسلمانان با فرهنگ های بیگانه به خصوص با فرهنگ یونانی و از همه بیش تر با فلسفه یونان آشنا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ها همه روی مسلمانان اثر گذاشت و آن را وسیله دفاع از دین خود قرار دادند، آن گاه قدمی فراتر نهادند و عقل قاصر بشری را بر هر چیزی حاکم شمردند و گمان کردند تنها عقل، سرچشمه معرفت است و تدریجاً خود را بی نیاز از سرچشمه وحی دانستند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ایمان افراطی به عقل، آنان را فریفته ساخت و به افراط و دوری از حق گرفتار آمدند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اشتباه بود که درهای اختلاف را به روی آنان گشود و هر جمعیتی به استدلالات واهی تمسک جستند و شماره فرقه های آنان را از هفتاد گذراند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آئینه اسلام، ترجمه دکتر محمد ابراهیم آیتی،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گوستاولوبون فرانسوی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حقیقت مطلب این است که سلطنت سیاسی اعراب در زمان هارون و پسرش مأمون به اوج قدرت رسید، زیرا حد شرقی سلطنت آن ها در آسیا، مرز چین بود، و در آفریقا، اعراب، قبائل وحشی را تا مرزهای حبشه، و رومیان را تا تنگه بسفور به عقب راندند و همچنان تا کرانه های اقیانوس اطلس پیش رفتند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تمدن اسلام و عرب، ترجمه سید هاشم حسینی،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بحارالأنوار،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همان کتاب،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همان کتاب،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همان کتاب،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همان کتاب،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همان کتاب،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عزیز الله العطارد الخبوشانی، مسند الإمام الرضا، المؤتمر العالمی للإمام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جاثِلیق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لفظی یونانی است به معنای رئیس اسقفها و پیشوای عیسوی، لقبی است که به علمای بزرگ نصاری داده می شد و نام شخص خاصی نیست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وشاید معرَّب کاتولیکبوده باشد</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رأس الجالوت لقب دانشمندان و بزرگان ملت یهود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نیز اسم خاص نیست</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هربز اکبر، یا هیربد اکبر لقبی است که مخصوص بزرگ زردشتیان بوده، به معنای پیشوای بزرگ مذهبی و قاضی زردشتی و خادم آتشکده</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عمران صابی، چنان که از نامش پیداست، از مذهب صابئین دفاع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صابئین گروهی هستند که خود را پیرو حضرت یحیی می دانند، ولی به دو گروه موحد و مشرک تقسیم شده اند</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سلیمان مروزی مشهورترین عالم علم کلام در خطه خراسان در عصر مأمون بود و مأمون برای او احترام زیادی قائل می شد</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محمد بن جهم، ناصبی و دشمن اهل بیت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صدوق روایتی از علی بن محمد بن جهم نقل کرده که از آن استفاده می شود که وی نسبت به حضرت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محبت داشته است، آن گاه در ذیل همین حدیث آورده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الحدیث غریب من طریق علی بن محمد بن الجهم مع نصبه و بغضه و عداوته لأهل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جامع الرواة نیز همین مطلب را در شرح حال او آورده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که علمای رجال، حسن بن سهل نوفلی را توثیق نکرده اند، اما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کتابی است خوب و کثیرالفائده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اردبیلی، جامع الرواة،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همان کتاب،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سویق، شربت مخصوصی بوده که با آرد درست می کردند</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عموی امام علی بن موسی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بارقلیطا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فارقلیطا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که حضرت مسیح از آمدن او خبر داده است، حضرت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 باشد و این پیشگویی در انجیل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یوحنّا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ابواب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وارد شده است، و قرآن مجید نیز در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صَفّ، این معنا را از قول حضرت عیسی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کرده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 تر در این زمینه رجوع شود به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موعود انجیل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تألیف استاد جعفر سبحانی،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دومین کنگره جهانی حضرت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مقاله آیت الله ناصر مکارم شیرازی، با تلخیص</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مسجد الخیف فی حجة الوداع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لا یغلّ علیهنّ قلب امرئ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اخلاص العمل لله والنصیحة لأئمة المسلمین واللزوم لجماعتهم فان دعوتهم محیطة من ورائهم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کلینی، 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الخصال،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عیون اخبارالرضا،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الإرشاد،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تاریخ الأمم والملوک،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همان،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همان،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همان،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یرقبون فی مؤمن إلاًّ ولا ذمةً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عیون اخبارالرضا،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عیون اخبارالرضا،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عیون اخبارالرضا،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275277</w:t>
      </w:r>
      <w:r>
        <w:rPr>
          <w:rFonts w:ascii="IRNazanin" w:hAnsi="IRNazanin" w:eastAsia="IRNazanin"/>
          <w:b w:val="false"/>
          <w:b w:val="false"/>
          <w:bCs w:val="false"/>
          <w:i w:val="false"/>
          <w:i w:val="false"/>
          <w:iCs w:val="false"/>
          <w:color w:val="333333"/>
          <w:sz w:val="20"/>
          <w:sz w:val="20"/>
          <w:szCs w:val="20"/>
          <w:rtl w:val="true"/>
        </w:rPr>
        <w:t xml:space="preserve">، محمد بن جریر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دلائل الإمامة،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حسین مسعودی، اثبات الوصیة،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اصفهانی، مقاتل الطالبیین،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شبلنجی، نورالأبصار،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الوصیة،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الوصیة،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نورالأبصار،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الإرشاد،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تولد او را در نیمه رجب همان سال نوشته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طبرسی، إعلام الوری بأعلام الهُدی،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همان کتاب،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 مناقب آل ابی طالب،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اثبات الوصیة،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قدّست امّ ولدته قد خلقت طاهرة مطهرة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مجلسی، بحارالأنوار،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همان کتاب، 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همان کتاب،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همان کتاب،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الإرشاد،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إعلام الوری بأعلام الهدی،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فتّال نیشابوری، روضة الواعظین،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عیسی اربلی، کشف 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بحارالأنوار،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فروع 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قزوینی، سیدکاظم، الإمام الجواد من المهد إلی اللحد،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الإرشاد،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عیسی اربلی، کشف 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تستری، محمد تقی، قاموس الرجال،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إعلام الوری بأعلام الهدی،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عیسی اربلی، همان کتاب،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همان کتاب،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عیسی اربلی، همان کتاب،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تستری، همان کتاب،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همان کتاب،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اختیار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 به رجال کشّی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تصحیح و تعلیق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مصطفوی، ص</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حدیث شماره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قزوینی، سید کاظم، الإمام الجواد من المهد إلی اللحد،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معتبر شناخته شدن قیافه شناسی از طرف پیامبر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ادعائی بود که صرفاً از طرف آنان مطرح شد و هرگز به معنای تأیید آن از طرف امام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نبود و اگر حضرت به این پیشنهاد تن در داد، یا از روی ناگزیری و یا به این دلیل بود که می دانست این کار در نهایت، به روشن شدن واقعیت و اثبات پوچی ادعای آنان تمام می شود</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مقرّم، سید عبدالرزّاق، نگاهی گذرا بر زندگانی امام جواد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دکتر پرویز لولاور،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جهت بود که امام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را به رسول خدا و فرزندش جواد را به ابراهیم، فرزند پیامبر تشبیه می کرد، زیرا پس از تولد ابراهیم از ماریه قبطیه برخی از همسران رسول خدا از روی حسد، چنین تهمتی به وی زدند و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نوزاد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خادم رسول اکرم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پس از تحقیق و کاوش روشن شد که اصولاً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فاقد عضو تناسلی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 این ترتیب خداوند دروغ آنان را آشکار ساخت و ماریه را از این تهمت تبرئه کرد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 مناقب آل أبی طالب،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محمد بن جریر بن رستم، دلائل الإمامة، ص</w:t>
      </w:r>
      <w:r>
        <w:rPr>
          <w:rFonts w:eastAsia="IRNazanin" w:cs="IRNazanin"/>
          <w:b w:val="false"/>
          <w:bCs w:val="false"/>
          <w:i w:val="false"/>
          <w:iCs w:val="false"/>
          <w:color w:val="333333"/>
          <w:sz w:val="20"/>
          <w:szCs w:val="20"/>
        </w:rPr>
        <w:t>201204</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آتَیْناهُ الْحُکْمَ صَبِیّاً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حالات الأئمة فی السّنّ</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اِنِّی عبدالله آتانِیَ الْکِتابَ وَجَعَلَنِی نَبِیّاً وَ جَعَلَنِی مُبارَکاً أَیْنَما کُنْتُ وَ اَوْصانِی بِالصَّلوةِ وَ الزَّکاةِ مادُمْتُ حَیّاً وَ بَرّاً بِوالِدَتِی وَ لَمْ یَجْعَلْنِی جَبّاراً شَقِیّاً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حالات الأئمة فی السّنّ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قزوینی، سید کاظم، الإمام الجواد من المهد إلی اللحد،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اثبات الوصیة،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ابوجعفر کنیه امام جواد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ایشان را برای تمایز از امام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ابوجعفر ثانی می نامند</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همان کتاب،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الإرشاد،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فتّال نیشابوری، روضة الواعظین،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عیسی اربلی، کشف 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إعلام الوری بأعلام الهدی،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همان کتاب،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همان کتاب،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عیسی اربلی، همان کتاب،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بحارالأنوار،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همان کتاب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از منابع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برکه زلول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ولی گویا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است، زیرا برخی می نویسند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برکه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عیسی بن جعفر بن 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حفر و آن را برای مسلمانان وقف نمود و از این جهت به وی منسوب گردید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مقرّم، سید عبدالرزاق، نگاهی گذرا بر زندگانی امام جواد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ترجمه دکتر پرویز لولاور،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پاورقی</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 و همچنین صفوان بن یحیی از اصحاب اجماع اند یعنی دانشمندان امامیه بر درستی و صحت روایات و احادیث آنان اتفاق نظر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 از نظر جلالت قدر و عظمت معنوی در رتبه بسیار والایی قرار داشته و از طرف پیشوایان ما، مورد تمجید فراوان واقع شده است و دانشمندان علم رجال، در ستایش او داد سخن داده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اوصاف، وقتی شخصیت بزرگ و استواری مانند او چنین اظهاراتی بکند، وضع توده مردم و عوام شیعیان روشن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نظر بعضی از دانشمندان معاصر نتوانسته باور کند که وی چنین سخنی بگوید، از این رو گفتار اورا بدین گونه توجیه کرده که مقصود او از جمله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گریه را کنار بگذارید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امتحان و آزمایش حاضران در مجلس بوده تا آنان که در مقابل حق معرفتی استوار دارند شناخته شوند تا شاید او بتواند در ارشاد و راهنمایی کسی که از امام منحرف شده است، تلاشی کرده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نگاهی گذرا بر زندگانی امام جواد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پاورقی</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مورخان سؤال ها و جواب ها را نوشته اند، ولی ما به منظور رعایت اختصار از نقل آن ها صرف نظر کردیم</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 الأنوار،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عیون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جریر طبری، ابن رستم، دلائل الإمامة، ص</w:t>
      </w:r>
      <w:r>
        <w:rPr>
          <w:rFonts w:eastAsia="IRNazanin" w:cs="IRNazanin"/>
          <w:b w:val="false"/>
          <w:bCs w:val="false"/>
          <w:i w:val="false"/>
          <w:iCs w:val="false"/>
          <w:color w:val="333333"/>
          <w:sz w:val="20"/>
          <w:szCs w:val="20"/>
        </w:rPr>
        <w:t>204206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اثبات الوصیة،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اختلاف در عبارات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قرشی، سید علی اکبر، خاندان وحی، ص</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العاملی، جعفر، نگاهی به زندگانی سیاسی امام جواد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ترجمه سید محمد حسینی، ص</w:t>
      </w:r>
      <w:r>
        <w:rPr>
          <w:rFonts w:eastAsia="IRNazanin" w:cs="IRNazanin"/>
          <w:b w:val="false"/>
          <w:bCs w:val="false"/>
          <w:i w:val="false"/>
          <w:iCs w:val="false"/>
          <w:color w:val="333333"/>
          <w:sz w:val="20"/>
          <w:szCs w:val="20"/>
        </w:rPr>
        <w:t>2729</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همان کتاب،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همان کتاب،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همان کتاب،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الإختصاص، تصحیح و تعلیق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 غفّاری،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آن حضرت، فرزندش علی هادی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در همین سنین و بلکه کمتر از آن به امامت رسید و بعد از او امام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در حالی که بیش از پنج سال نداشت، به این منصب نائل گردید</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یحیی یکی از دانشمندان نامدار زمان مأمون، خلیفه عباسی بود که شهرت علمی او در رشته های گوناگون علوم آن زمان زبانزد خاص و عام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علم فقه تبحر فوق العاده ای داشت و با آن که مأمون، خود از نظر علمی وزنه بزرگی بود، ولی چنان شیفته مقام علمی یحیی بود که اداره امور مملکت را به عهده او گذاشت و با حفظ سمت، مقام قضاء را نیز به وی واگذار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یحیی علاوه بر این ها، دیوان محاسبات و رسیدگی به فقرا را نیز عهده دار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آن که تمام کارهای کشور اسلامی پهناور آن روز زیر نظر او بود و چنان در دربار مأمون تقرب یافته بود که گویی نزدیک تر از او به مأمون کسی نبود</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ازدواج امام جواد، در صفحات آینده توضیح خواهیم داد</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اعمالی که برای اشخاصِ در حال احرام، در جریان اعمال حج یا عمره حرام است، شکار کردن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میان احکام فقهی، احکام حج، پیچیدگی خاصی دارد، از این رو افرادی مثل یحیی بن أکثم، از میان مسائل مختلف، احکام حج را مطرح می کردند تا به پندار خود، امام را در بن بست علمی قرار دهند</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 الأنوار،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قزوینی، سید کاظم، الإمام الجواد من المهد إلی اللحد،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راوی این قضیّه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ریّان بن شبیب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دایی معتصم است که از یاران امام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امام جواد و از محدثان مورد وثوق بوده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قزوینی، همان کتاب،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الإرشاد،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الإحتجاج،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اثبات الوصیة،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الإختصاص، تصحیح وتعلیق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 الغفّاری،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همان کتاب،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قزوینی، همان کتاب،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الإرشاد،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همان کتاب،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همان کتاب،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الإختصاص،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ظِهار عبارت از این است که مردی به زن خود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پشت تو برای من یا نسبت به من، مانند پشت مادرم یا خواهرم، یا دخترم هست، و در این صورت باید کفاره ظِهار بدهد تا همسرش مجدداً براو حلال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ظِهار پیش از اسلام در عهد جاهلیت نوعی طلاق حساب می شد و موجب حرمت ابدی می گشت، ولی حکم آن در اسلام تغییر یافت و فقط موجب حرمت و کفاره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شرحی که گفته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گردید</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همان کتاب،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قزوینی، همان کتاب،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الإرشاد،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همان کتاب،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زُرقان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بروزن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 ابوجعفر بوده که مردی محدث بوده است و فرزندش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اصمعی محسوب می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مجلسی، همان کتاب،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پاورقی</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دُؤاد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غُراب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زمان خلافت مأمون، معتصم، واثق و متوکل عباسی، قاضی بغداد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مجلسی، همان کتاب،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پاورقی</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بکسر جیم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مجلس، یا به فتح جیم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بروزن مشعل، جمع آن 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محل سجده است و همان طور که مسجدها و خانه خدا و مکانی که پیشانی روی آن قرار می گیرد، محل سجده هستند، خود پیشانی و شش عضو دیگر نیز که با آن ها سجده می کنیم، محل سجده محسوب می شوند و به همین اعتبار در این روایت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هفت عضوی که با آن ها سجده می شود، تفسیر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در دو روایت دیگر از امام صادق علیه السلام در کتاب کافی و همچنین یک روایت در تفسیر علی بن ابراهیم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هفت عضو تفسیر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نیز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هفت عضو سجده تفسیر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معنا را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سعید بن جُبیر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نقل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ضمناً باید توجه داشت که اگر 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هفت عضو یاد شده، جای خدشه داشت، حتماً فقهائی که در مجلس معتصم حاضر و در صدد خرده گیری بر کلام امام بودند، اشکال می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چون هیچ گونه اعتراضی از طرف فقهای حاضر در مجلس ابراز نشد، معلوم می شود به نظر آنان نیز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هفت عضو سجده بوده و یا لااقل یکی از معانی آن محسوب می شده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پیشوای نهم حضرت امام محمد تقی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مؤسسه در راه حق،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پیشوای 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 صفحات طبرسی، 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عیّاشی، کتاب التفسیر، تصحیح و تعلیق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 سید هاشم رسولی محلاتی،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هاشم حسینی بحرانی، 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همان کتاب،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قزوینی، همان کتاب،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حرّعاملی، وسائل الشیعة،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ابواب حدّ السّرقة،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اختلاف فتاوای فقهای شیعه و اهل سنت درباره قطع دست سارق، رجوع شود به کتاب الصحیح من سیرة النبی الأعظم،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این ازدواج در صفحات آینده بحث خواهیم کرد</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امینی در کتاب الغدیر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دروغ و از احادیث مجعول محمد بن بابشاذ است</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لَقَدْ خَلَقْنَا الإنْسَانَ وَ نَعْلَمُ مَا تُوَسْوِسُ بِهِ نَفْسُهُ وَ نَحْنُ أَقْرَبُ إِلَیْهِ مِنْ حَبْلِ الوَرِید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امینی این حدیث را از برساخته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یحیی بن عنبسة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شمرده و غیر قابل قبول می داند، زیرا یحیی شخصی جاعل حدیث و دغلکار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یحیی بن عنبسه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جاعل حدیث و دغلکار و دروغ گو می داند و او را معلوم الحال شمرده و احادیثش را مردود معرفی می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میزان الإعتدال، الطبعة الأولی،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محمد البجاوی،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امینی ثابت کرده است که راویان این حدیث دروغ گو بوده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 أَخَذْنَا مِنَ النَّبِیّینَ مِیثَاقَهُمْ وَ مِنْکَ وَ مِنْ نُوح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یَصْطَفِی مِنَ المَلائِکَةِ رُسُلاً وَ مِنَ النَّاسِ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کَانَ اللّهُ لِیُعَذِّبَهُمْ وَ أَنْتَ فِیهِمْ وَ مَا کَانَ اللّهُ مُعَذِّبَهُمْ وَ هُمْ یَسْتَغْفِرُونَ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 الأنوار،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قرشی، سید علی اکبر، خاندان وحی، ص</w:t>
      </w:r>
      <w:r>
        <w:rPr>
          <w:rFonts w:eastAsia="IRNazanin" w:cs="IRNazanin"/>
          <w:b w:val="false"/>
          <w:bCs w:val="false"/>
          <w:i w:val="false"/>
          <w:iCs w:val="false"/>
          <w:color w:val="333333"/>
          <w:sz w:val="20"/>
          <w:szCs w:val="20"/>
        </w:rPr>
        <w:t>644647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مقرّم، سید عبدالرزاق، نگاهی گذرا بر زندگانی امام جواد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دکتر پرویز لولاور،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جاحظ در بصره می زیسته و دارای اطلاعات سرشاری بوده و در بسیاری از علوم و فنون رایج عصر خود کتاب هایی نوشته و معاصر امام جواد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پس از او معاصر فرزندانش بوده است</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العاملی، سید جعفر، نگاهی به زندگانی سیاسی امام جواد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سید محمد حسینی،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آثار الجاحظ</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تفصیل این قضیه چنین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پنجشنبه، شش روز به آخر ماه محرم سال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روز بیست و چهارم آذار سومین ماه شمسی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امیرالمؤمنین مأمون به هنگام ظهر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شماسیه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رفت و سپس به سوی تکریت حرکت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همان سال، ماه صفر، شب جمعه ای، محمد بن علی بن موسی بن جعفر بن محمد بن علی بن الحسین بن علی بن ابی طالب، از مدینه وارد بغداد شد</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پیشوای نهم حضرت امام محمد تقی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واضح، تاریخ یعقوبی،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 مناقب آل أبی طالب،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مأمون قبلاً هم به همین منظور یکی از دختران خود را به امام هشتم تزویج کرده و در آن مورد نیز ناکام مانده بود</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راوندی، الخرائج والجرائح، تصحیح و تعلیق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 شیخ اسدالله ربّانی،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بحارالأنوار،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قزوینی، سید کاظم، الإمام الجواد من المهد إلی اللحد،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ابوالفداء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بُست بر کناره رود هندمند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 است از سجستان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بزرگ و پرنعمت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نخلستان ها و تاکستان های بسیار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بست تا غزنه در حدود چهارده مرحله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تقویم البلدان، ترجمه عبدالمحمد آیتی،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حسین، جاسم، تاریخ سیاسی غیبت امام دوازدهم، ترجمه دکتر سید محمد تقی آیت اللّهی،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جاسم حسین، همان کتاب،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رجال،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الإمام الجواد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تعداد یاران و شاگردان امام جواد را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می داند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عطاردی، شیخ عزیز الله، مسند الإمام الجواد، مشهد، المؤتمر العالمی للإمام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قزوینی آن ها را جمعاً</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می داند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قزوینی، سید محمد کاظم، الإمام الجواد من المهد إلی اللحد</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عطاردی در مسند الإمام الجواد شمارشی که انجام داده مجموع احادیث منقول از پیشوای نهم را در زمینه های مختلف فقهی، عقیدتی، اخلاقی،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تعداد مذکور در فوق ضبط کرده است</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امین، سید محسن، أعیان الشیعة،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 مناقب آل ابی طالب،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عیاشی، کتاب التفسیر، تصحیح و تعلیق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 سید هاشم رسولی محلاتی،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همان کتاب،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پیشوای 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قزوینی، همان کتاب،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چگونگی شهادت حضرت جواد اقوال دیگری نیز هست که به خاطر رعایت اختصار، از ذکر آن ها خودداری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بیش تر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 مناقب آل ابی طالب،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بحارالأنوار،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فتّال نیشابوری، روضة الواعظین،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الإرشاد،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همان کتاب،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بن رستم طبری، دلائل الإمامة،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اعلام الوری بأعلام الهدی،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الإرشاد،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همان،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راویان شیعه، مقصود از ابوالحسن اول، امام موسی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مقصود از ابوالحسن ثانی امام هشتم می باشد</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اعداد داخل پرانتز، دوران حکومت خلفای معاصر امام را نشان می دهد</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اصفهانی، مقاتل الطالبیین،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اثیر، الکامل فی التاریخ،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بحارالأنوار،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أربلی، علی بن عیسی، کشف 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بحارالأنوار،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الأمالی، مؤسسة البعثة،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حسین بن عبدربه در سال دویست و بیست و نه در مکه درگذشت و امام هادی، ابوعلی را به جای وی گماشت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طوسی، اختیار معرفة الرجال، 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از روایات، از این شخص به نام حسین بن عبدربه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پدر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شده است، ولی علامه محمدتقی شوشتری شواهدی ارائه کرده که نشان می دهد کسی که نماینده امام هادی بوده، علی بن حسین بن عبدربه بوده، نه پدرش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 الرجال،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همان کتاب، ص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حسین، جاسم، تاریخ سیاسی غیبت امام دوازدهم، ترجمه دکتر سید محمدتقی آیت اللهی،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همان کتاب، 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حسین، جاسم، همان کتاب، ص </w:t>
      </w:r>
      <w:r>
        <w:rPr>
          <w:rFonts w:eastAsia="IRNazanin" w:cs="IRNazanin"/>
          <w:b w:val="false"/>
          <w:bCs w:val="false"/>
          <w:i w:val="false"/>
          <w:iCs w:val="false"/>
          <w:color w:val="333333"/>
          <w:sz w:val="20"/>
          <w:szCs w:val="20"/>
        </w:rPr>
        <w:t>138137</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همان کتاب،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همان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مدرسی، محمدتقی، امامان شیعه و جنبش های مکتبی، ترجمه حمید رضا آژیر،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همان کتاب، ص</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اثبات الوصیة،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خواست خدا در بخش سیره امام 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فعالیت علی بن جعفر در مکه سخن خواهیم گفت</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نضر بن محمد همدانی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تنقیح المقال،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ایوب بن نوح بن دراج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 الرجال،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اختیار معرفة الرجال،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همان کتاب،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حسین، جاسم، تاریخ سیاسی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امام دوازدهم، ترجمه دکتر سید محمدتقی آیت اللهی،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کتاب الغیبة،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بحارالأنوار،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الإرشاد،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علاوه بر عبدالله بن محمد، طبق نقل مسعودی،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بریحه عباسی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نیز که مسئول نظارت بر اقامه نماز در حرمین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مکه و مدینه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بارها به متوکل نوشت</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همان کتاب،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الإرشاد،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أربلی، علی بن عیسی، کشف 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همان کتاب،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به نقل ابن شهرآشوب در کتاب مناقب آل ابی طالب، احضار امام به سامراء در سال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چون اقامت امام در سامرا را، بیست سال، و وفات آن حضرت را در سال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داند که طبعاً انتقال امام به سامرّاء، مصادف با سال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مرحوم شیخ مفید در ارشاد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متوکل نامه را در سال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امام نوشت، ولی روایت کلینی در این زمینه نشان می دهد که در سال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ای از نامه متوکل، توسط یکی از شیعیان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یحیی بن هرثمة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اخذ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سال یاد شده، تاریخ اخذ آن نسخه بوده است نه تاریخ احضار امام به پایتخت</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وصیف از درباریان با نفوذ زمان متوکل بود</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جوزی، تذکرة الخواص،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سخنان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یحیی بن هرثمة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ورود او به مدینه، پایگاه مردمی امام به خوبی روشن می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اظهارات إسحاق بن ابراهیم و وصیف نیز استفاده می شود که امام تا چه اندازه در میان مردم و حتّی درباریان محبوبیت داشته است</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این معنا از چشم افراد آگاهی ماند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صالح بن سعید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پوشیده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ورود امام به سامرّاء به حضرت 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ها پیوسته برای خاموش ساختن نور شما تلاش می کنند و برای همین شما را در این کاروان سرای پست و محقر فرود آورده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شیخ مفید، الإرشاد،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عیسی اربلی، کشف 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الإرشاد،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همان کتاب،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باتوا علی قُلل الجبال تحرسهم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 الرجال فما اغنتهم القلل</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مروج الذهب،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شبلنجی، نورالأبصار،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جوزی، تذکرة الخواص،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خلکان، وفیات الأعیان،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احسان عباس،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قلقشندی، مآثر الأنافة فی معالم الخلافة،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منابع تاریخی، در تعداد ابیات و جملات آن اندکی تفاوت وجود دارد</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بحارالأنوار،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بن محمد الهادی، مؤسسه در راه حق،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عیسی اربلی، کشف 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ابوالفرج اصفهانی، مقاتل الطالبیین،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بالله ان کانت امیة قد أتت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ابن بنت نبیها مظلوماً</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همان کتاب،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مامقانی، تنقیح المقال،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القرشی، باقر، حیاة الإمام الهادی،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حسین، جاسم، تاریخ سیاسی غیبت امام دوازدهم، ترجمه دکتر سید محمدتقی آیت اللهی،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حسین، همان کتاب،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الکامل فی التاریخ،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قُتیبه، الإمامة والسیاسة،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القرشی، باقر، حیاة الإمام موسی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عصر المأمون</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شیخ عباس قمی، تتمة المنتهی،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اصفهانی، مقاتل الطالبیین،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فدک یازده درخت خرما وجود داشته که پیامبر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ها را به دست خود کاشته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فرزندان حضرت فاطمه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میوه آن ها را به حجاج اهداء می کردند، و از برکت آن ها، ثروت سرشاری عاید آن ها می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بن عمر بازیار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بشران بن ابی امیّه ثقفی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مدینه فرستاد و او این درخت ها را قطع کرد و چون به بصره برگشت، فلج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موسوی قزوینی حائری، سید محمدحسن، فدک،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حسین، جاسم، تاریخ سیاسی غیبت امام دوازدهم، ترجمه دکتر سید محمدتقی آیت اللهی،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حسین، همان کتاب،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 ولاة مصر، تألیف کندی</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واضح، تاریخ یعقوبی،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فقیهی، علی اصغر، آل بویه،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القرشی، باقر، حیاة الإمام الهادی،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فقیهی، همان کتاب،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منجد، صلاح الدین، بین الخلفاء والخلعاء،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مراسم پرتجمل ختنه کنان معتزّ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قلقشندی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با اندکی تفاوت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مآثر الأنافة فی معالم الخلافة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تاریخ الخلفاء،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خوارزمی، رسائل،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فقیهی، همان کتاب،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امین، ضحی الإسلام،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همان کتاب،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شیخ عباس قمی، تتمة المنتهی،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الکامل فی التاریخ،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قلقشندی،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هادی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قلقشندی، همان کتاب،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همان کتاب،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همان کتاب،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القشی، همان کتاب،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وسائل الشیعة،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القرشی، باقر، حیاة الإمام الهادی،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جوزی، تذکرة الخواص،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ابوسعد عبدالکریم تمیمی سمعانی، الأنساب،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عسکری</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القرشی، همان کتاب،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احتجاج،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علی بن شعبه، تحف العقول،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القرشی، باقر، الإمام الهادی،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اختیار معرفة الرجال، 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وسائل الشیعة،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کتاب الحدود، أبواب حد المحارب،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همان کتاب، 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جعفر یکی از مهم ترین و کوشاترین نمایندگان امام هادی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این، درباره او در بخش سازمان وکالت بحث کردیم</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همان کتاب، ص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تحلیلی از تاریخ دوران دهمین خورشید امامت، امام هادی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خلق قرآن و سابقه آن رجوع شود به الکامل فی التاریخ،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جَعْد را خالد بن عبدالله قسری در روز عید قربان در کوفه به جرم این سخنان به عنوان قربانی کشت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جَهْم را نیز در سال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سالم بن احوز در مرو کشت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امین، ضحی الإسلام،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گویا به همین مناسبت بوده که بعدها احمد بن حنبل، پرچم دار اهل حدیث، طرفداران مخلوق بودن قرآن را کافر و جهمی می خوانده است</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جرجی زیدان، تاریخ تمدن اسلام، ترجمه علی جواهر کلام،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الکامل فی التاریخ،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تاریخ الخلفاء،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محنة به معنای آزمایش</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مروج الذهب،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یعقوبی،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 تر درباره بحث خلق قرآن، علاوه بر مآخذ گذشته، به منابع یاد شده در زیر مراجعه شود</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الخصال، ابواب المائة فما فوقه،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التوحید،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الَّذِینَ یَخْشَونَ رَبَّهُمْ بِالْغَیْبِ وَهُمْ مِنَ السَّاعَةِ مُشْفِقُون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چند تن مانند فارس بن حاتم و علی بن حسکه را که دچار لغزش و انحراف شدند و حضرت آنان را طرد کرد، باید از این تعداد استثنا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 تر پیرامون شاگردان امام هادی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شبلنجی، نورالأبصار،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الإرشاد،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الإرشاد،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 مناقب آل ابی طالب،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إعلام الوری بأعلام الهُدی،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وعلی بن عیسی إربلی تولد حضرت را در سال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 اند</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همان کتاب،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همان کتاب،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همان کتاب،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عیسی إربلی، کشف الغمّة،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کانت من العارفات الصالحات و کفی فی فضلها انّها کانت مفزع الشیعة بعد وفاة أبی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حاج شیخ عباس قمی، الأنوار البهیة،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صدوق، معانی الأخبار،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ابوجعفر محمد بن جریر طبری، دلائل الامامة،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الإرشاد،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عبدالله شبراوی، الإتحاف بحبّ الأشراف،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ارقام داخل پرانتز گویای مدت حکومت خلفا است</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طقطقی، الفخری،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طقطقی، همان کتاب،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الکامل فی التاریخ،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کیفیت کشته شدن معتز به گونه های دیگر نیز نقل شده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تاریخ الخلفاء،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ابراهیم حسن، تاریخ سیاسی اسلام، ترجمه ابوالقاسم پاینده،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طقطقی، الفخری،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الکامل فی التاریخ،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تاریخ الخلفاء،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همان کتاب،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طقطقی، همان کتاب،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ابراهیم حسن، همان کتاب،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اثبات الوصیة،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مهتدی فرزند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واثق بن معتصم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معتمد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متوکل بن معتصم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تاریخ الخلفاء،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طقطقی، الفخری،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ابراهیم حسن، تاریخ سیاسی اسلام، ترجمه ابوالقاسم پاینده،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عیسی اربلی، کشف الغمّة، تبریز، مکتبة بنی هاشمی،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مناقب آل أبی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الإرشاد،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إعلام الوری بأعلام الهُدی،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فتّال نیشابوری، روضة الواعظین،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مناقب آل أبی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طبری، دلائل الامامة،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 الأنوار،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به رغم نیت پلید خلیفه، هر بار که امام رفت و آمد می کرد، هزاران نفر جمعیت مشتاق، در مسیر حرکت امام اجتماع می کردند، و آن چنان غلغله شادی به راه افکنده و ابراز احساسات می کردند که از کثرت جمعیت، راه ها بند می آمد و عبور و مرور قطع می شد و به محض آن که حضرت را مشاهده می کردند سر و صدا خاموش می شد و برای حضرت راه باز می کردند و پس از عبور امام، وضع به حال طبیعی برمی گشت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مأخذ یاد شده و نیز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ممکن است این سؤال پیش آید که با وجود ضعف و تزلزل دستگاه خلافت، و تسلط ترکان و موالی بر امور مملکت، چگونه فشار و اختناق در مورد امام به همان شدّت ادامه داشت؟</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کتاب الغیبة،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صباغ مالکی، الفصول المهمة،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شبلنجی، نور الأبصار،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عیسی اربلی، کشف الغمّة،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إعلام الوری بأعلام الهُدی،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مناقب آل ابی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 همان کتاب،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 الأنوار،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اثبات الوصیة،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عیسی اربلی، کشف الغمّة،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القرشی، باقر، حیاة الإمام الحسن العسکری،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شبلنجی، نور الأبصار،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مناقب آل أبی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عیسی اربلی، کشف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هیتمی، الصواعق المحرقة،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صبّاغ المالکی، الفصول المهمة،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طبسی، شیخ محمد جواد، حیاة الإمام العسکری،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محمد حسین المظفر، تاریخ الشیعة، صفحات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مقصود، احمد بن اسحاق رازی، یکی از بزرگان شیعیان اهل ری، و یکی دیگر از نمایندگان امام عسکری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الإمام العسکری، شیخ محمد جواد طبسی،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اختیار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 به رجال کشّی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نامه به اختصار در تحف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 است</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همان کتاب، ص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فهرست اسماء مصنفی الشیعة،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الفهرست،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طبسی، حیاة الإمام العسکری،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الإحتجاج،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الإرشاد،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إعلام الوری بأعلام الهُدی،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تستری، شیخ محمد تقی، قاموس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اختیار معرفة الرجال،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تستری، همان کتاب،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عَمری بعدها به وکالت از طرف حضرت صاحب الزمان  عج  منصوب گردید و ما به خواست خدا در بخش آینده پیرامون عظمت و فضیلت او سخن خواهیم گفت</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ابوالأدیان علی بصری، در اواخر قرن سوم هجری وفات یافته و کنیه او 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است، نامبرده به این جهت به ابوالأدیان شهرت یافته بود که با پیروان تمام دین ها مناظره می کرد و مخالفین را مجاب می نمود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مدرس تبریزی، محمد علی، ریحانة الأدب،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انتخاب ابوالأدیان برای انجام این مأموریت، نشان می دهد که حضرت افراد ویژه ای را به این کار می گمارده است</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مناقب آل ابی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 الأنوار،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کاشانی، معادن الحکمة فی مکاتیب الأئمة،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کاشانی، همان کتاب،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همان کتاب،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علی بن شعبة، تحف العقول،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همان کتاب،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سعید بعدها به افتخار نمایندگی امام دوازدهم در غیبت صغری نائل گردید وما به خواست خدا در بخش نمایندگان امام دوازدهم شرح حال او را خواهیم نوشت</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کتاب الغیبة،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الإرشاد،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 مناقب آل أبی طالب،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اثبات الوصیة،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محسن امین، اعیان 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إعلام الوری بأعلام الهُدی،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مناقب آل أبی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عیسی اربلی، کشف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جعفر از دوستداران صمیمی و یاران ویژه و بسیار مورد اعتماد امام هادی و امام 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کارگزاران آن دو بزرگوار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به جرم نمایندگی از طرف امام هادی، توسط متوکل عباسیمدتی زندانی گردید و پس از آزادی، به امر امام، به مکه رفت و در آن جا مقیم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گویا او همچنان در مکه بوده که انفاق او را ابوطاهر دیده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مأخذ گذشته،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مامقانی، تنقیح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اختیار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 به رجال کشّی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الغیبة،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با مقداری تفاوت،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نیز نقل شده است، ولی به نظر نگارنده آن چه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نقل شده، به صحت نزدیک تر است</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عیسی الإربلی، کشف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عیسی، همان کتاب،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طبرسی، احتجاج،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الإرشاد،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إعلام الوری بأعلام الهُدی،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همان،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مناقب آل أبی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عیسی اربلی، کشف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همان کتاب،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شیخ عباس قمی، الأنوار البهیة،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المنتهی،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اختلاف در الفاظ</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طبسی، شیخ محمد جواد، حیاة الإمام العسکری،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طبسی، همان کتاب،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مسعودی، اثبات الوصیّة،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همان کتاب،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مسعودی، همان کتاب،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علی بن شعبة، تحف العقول، 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أعلام الوری بأعلام الهُدی،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عیسی اربلی، کشف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 الأنوار،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الإرشاد،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مناقب آل أبی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همان کتاب،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عیسی اربلی، کشف الغمّة،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شبلنجی، نور الأبصار،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صبّاغ مالکی، الفصول المهمة،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إعلام الوری بأعلام الهُدی،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 همان کتاب،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اثبات الوصیة،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إعلام الوری بأعلام الهُدی،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همان کتاب،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الإرشاد،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عیسی اربلی، همان کتاب،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همان کتاب،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مناقب آل أبی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صبّاغ مالکی، الفصول المهمة،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همان کتاب،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شبلنجی، نورالأبصار،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تفاوت</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غِفار نام قبیله ابوذر بود</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طبسی، شیخ محمد جواد، حیاة الإمام العسکری،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به نقل از کتاب الهدایة الکبری تألیف حسین بن حمدان خصیبی،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عیسی اربلی، کشف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امام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جامعه آن روز و نیز در دربار حکومت عباسیان، امامان بعدی یعنی امام جواد و امام هادی و امام 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احترام انتساب به امام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الرضا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فرزند 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نامیدند</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بین عرب، مرسوم است که برای ادای احترام، افراد را با کنیه مورد خطاب قرار می دهند</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دشمنان شیعیان، آنان را به طعنه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رافضی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نامیدند</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الإرشاد،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فتّال نیشابوری، روضة الواعظین،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إعلام الوری بأعلام الهُدی، ص </w:t>
      </w:r>
      <w:r>
        <w:rPr>
          <w:rFonts w:eastAsia="IRNazanin" w:cs="IRNazanin"/>
          <w:b w:val="false"/>
          <w:bCs w:val="false"/>
          <w:i w:val="false"/>
          <w:iCs w:val="false"/>
          <w:color w:val="333333"/>
          <w:sz w:val="20"/>
          <w:szCs w:val="20"/>
        </w:rPr>
        <w:t>376377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عیسی اربلی، کشف 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پیشوای یازدهم حضرت امام حسن 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 بأعلام الهُدی،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شیخ عباس قمی، الأنوار البهیة،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قضیه را مرحوم شیخ مفید در ارشاد و فتّال نیشابوری در روضة الواعظین و طبرسی در إعلام الوری وعلی بن عیسی اربلی از قول احمد پسر عبیدالله بن خاقان نقل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گزارش نشان می دهد که امام در جامعه چه موقعیتی داشته و حکومت عباسی چرا نگران بوده است و نیز روشن می کند که خلیفه از برملا شدن مسمومیت و قتل امام تا چه حد وحشت داشته است و لذا با زمینه سازی قبلی کوشیده است شهادت امام را مرگ طبیعی قلمداد کند</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کمال الدین،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 الأنوار،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عثمان بن سعید عَمْری از یاران نزدیک امام 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به مناسبت شغلش که روغن فروشی بود، به سمّان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روغن فروش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شده بود</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کمال الدین،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 الأنوار،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عیسی اربلی، کشف 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فتّال نیشابوری، روضة الواعظین،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 الأنوار، 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بن رستم طبری، دلائل الإمامة،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کمال الدین،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تنظیم و نگارش این بخش از کتاب، علاوه بر مآخذی که در پاورقی ها آمده، از منابع یاد شده در زیر استفاده شده است که لازم می دانم در این جا از نویسندگان آن ها سپاسگزاری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پیشوای یازدهم حضرت امام حسن 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نشریه مؤسسه در راه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دورنمایی از زندگانی پیشوایان اسلام تألیف استاد آیت الله جعفر سبحانی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خاندان وحی، تألیف حجة الإسلام والمسلمین سید علی اکبر قرشی</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الإرشاد،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فتّال نیشابوری، روضة الواعظین،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الغیبة، تهران،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إعلام الوری بأعلام الهُدی،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صبّاغ مالکی، الفصول المهمة،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همان کتاب،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صباغ، همان کتاب،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اثبات الوصیة،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صبّاغ، همان کتاب،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همان کتاب،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همان کتاب،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همان کتاب،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همان کتاب،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فتّال نیشابوری، همان کتاب،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همان کتاب،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جریر بن رستم طبری، همان کتاب،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صبّاغ، همان کتاب،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همان کتاب،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محققان معاصر، احتمال داده اند که نام او همان نرجس باشد و اسامی دیگر به جز صقیل را بانوی پیشین او حکیمه، دختر امام جواد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وی داده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بنابر روایاتی، او قبلاً کنیز حکیمه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 آن زمان کنیزان خویش را برای خوشامدگویی، به اسامی گوناگون می خواندند و نرجس، ریحانه و سوسن، همه اسامی گل ها هستند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دکتر حسین جاسم، تاریخ سیاسی غیبت امام دوازدهم، ترجمه دکتر سید محمد تقی آیت اللّهی،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فتّال نیشابوری، همان کتاب،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همان کتاب،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همان کتاب،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همان کتاب،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شرح نهج البلاغه،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 ایمانی، مهدی، مهدی منتظَر در نهج البلاغه،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همان کتاب،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همان کتاب، 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سلیمان قندوزی، ینابیع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123125</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در سیره امام هادی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نوشتیم، ایوب بن نوح یکی از وکلای آن حضرت بوده است</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همان کتاب،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همان کتاب،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همان کتاب،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سلیمان قندوزی، همان کتاب،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آیت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صافی، لطف الله، منتخب الأثر،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همان کتاب،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الغیبة،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 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همان کتاب،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صافی، همان کتاب، باب</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صافی، همان کتاب، فصل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همان کتاب،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همان کتاب،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همان کتاب، 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صافی، منتخب الأثر، فصل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همان کتاب،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کمال الدین، 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همان کتاب،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صافی، منتخب الأثر، فصل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شیخ مفید آغاز غیبت صغری را از سال تولد آن حضرت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حساب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 این محاسبه، دوران غیبت صغری،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طبعاً نظریه مرحوم مفید از این لحاظ بوده است که حضرت مهدی در زمان حیات پدر نیز حضور و معاشرت چندانی با دیگران نداشته و از نظر کلی غایب محسوب می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گویا بر اساس همین ملاحظه است که محققانی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سید محسن امین، و آیت الله سید صدرالدین صدر نیز آغاز غیبت صغری را از سال میلاد آن حضرت و مدّت آن را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دانسته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إعلام الوری بأعلام الهُدی،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المهدی،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سید صدرالدین، المهدی،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پیشوای دوازدهم، امام زمان،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سلیمان قندوزی، ینابیع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همان کتاب،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همان کتاب،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فصل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روزگار،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بیش تر 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کار برده می شد</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طبق نقل شیخ طوسی، حدود ده نفر در بغداد به نمایندگی از طرف محمد بن عثمان فعالیّت می کردند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توقیع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حاشیه نویسی است و در اصطلاح علمای شیعه به نامه ها و فرمان هایی که در زمان غیبت صغری از طرف امام، به شیعیان می رسیده، توقیع گفته می شود</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المهدی،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امین، سید محسن، أعیان الشیعة،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الغیبة،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همان کتاب، ص</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همان کتاب، ص</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الغیبة،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همان کتاب،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حسین، جاسم، تاریخ سیاسی غیبت امام دوازدهم، ترجمه دکتر سید محمد تقی آیت اللّهی،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همان کتاب،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إعلام الوری بأعلام الهُدی،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عیسی إربلی، کشف 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الغیبة،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طوسی، الغیبة،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 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همان کتاب،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حسین، جاسم، تاریخ سیاسی غیبت امام دوازدهم،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همان کتاب،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همان کتاب،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صدر، همان کتاب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در بحث علائم ظهور گفته شده، قیام شخصی به نام سفیانی و صدای آسمانی از علامت هایی هستند که در آستانه ظهور امام رخ خواهد داد</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الغیبة،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همان کتاب،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همان کتاب،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همان کتاب،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کمال الدین،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همان کتاب،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الغیبة،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 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طبرسی، فهرست جالبی از این دسته وکلا، با ذکر محل مأموریتشان، ذکر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إعلام الوری بأعلام الهُدی،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همان کتاب،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همان کتاب،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همان کتاب، 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صدوق، کمال الدین، ص</w:t>
      </w:r>
      <w:r>
        <w:rPr>
          <w:rFonts w:eastAsia="IRNazanin" w:cs="IRNazanin"/>
          <w:b w:val="false"/>
          <w:bCs w:val="false"/>
          <w:i w:val="false"/>
          <w:iCs w:val="false"/>
          <w:color w:val="333333"/>
          <w:sz w:val="20"/>
          <w:szCs w:val="20"/>
        </w:rPr>
        <w:t>440441</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همان کتاب، ص</w:t>
      </w:r>
      <w:r>
        <w:rPr>
          <w:rFonts w:eastAsia="IRNazanin" w:cs="IRNazanin"/>
          <w:b w:val="false"/>
          <w:bCs w:val="false"/>
          <w:i w:val="false"/>
          <w:iCs w:val="false"/>
          <w:color w:val="333333"/>
          <w:sz w:val="20"/>
          <w:szCs w:val="20"/>
        </w:rPr>
        <w:t>176177</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همان کتاب،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229236</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198199</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همان کتاب،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همان کتاب،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حسین، جاسم، تاریخ سیاسی غیبت امام دوازدهم،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قتل او را در سال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دانسته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التنبیه والإشراف،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ینظران من کان منکم ممن روی حدیثنا و نظر فی حلالنا وحرامنا و عرف أحکامنا فارضوا به حکماً فانّی قد جعلته علیکم حاکماً فإذا حکم بحکمنا فلم یقبل منه فإنّما استخفّ بحکم الله و علینا ردّ، و الرّادّ علینا الرّادّ علی الله، و هو علی حدّ الشرک بالله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کلینی، اصول 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کتاب فضل العلم، باب اختلاف الحدیث،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وسائل الشیعة،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الحوادث الواقعة فارجعوا فیها إلی رواة حدیثنا فإنّهم حجتی علیکم و أنا حجة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طوسی، همان کتاب،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همان کتاب،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همان کتاب،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کتاب القضاء، ابواب صفات القاضی،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امینی، ابراهیم، دادگستر جهان،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آمار از روی احادیث منقول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تهیه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تفصیل احادیث ائمه معصومین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درباره حضرت مهدی، رجوع شود به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المهدی، جلد</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روایات منقول از پیامبر اسلام، در بخش روایات اهل سنت توضیح خواهیم داد</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جریر بن رستم طبری، دلائل الإمامة،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مهدی فقیه ایمانی، مهدی منتظر در نهج البلاغه</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لتعطفنّ الدنیا علینا عطف الضروس علی ولدها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نرید أن نمنّ علی الذین استضعفوا فی الأرض و نجعلهم أئمّة و نجعلهم الوارثین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کمال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همان کتاب،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إعلام الوری بأعلام الهُدی، ص</w:t>
      </w:r>
      <w:r>
        <w:rPr>
          <w:rFonts w:eastAsia="IRNazanin" w:cs="IRNazanin"/>
          <w:b w:val="false"/>
          <w:bCs w:val="false"/>
          <w:i w:val="false"/>
          <w:iCs w:val="false"/>
          <w:color w:val="333333"/>
          <w:sz w:val="20"/>
          <w:szCs w:val="20"/>
        </w:rPr>
        <w:t>443444</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فهرست،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نجاشی، فهرست اسماء مصنفی الشیعة،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فهرست،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نجاشی، فهرست اسماء مصنفی الشیعة،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همان کتاب،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نجاشی، همان کتاب،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نجاشی، همان کتاب،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ابراهیم انماطی و حسن بن محمد بن سماعه واقفی بودند و هدفشان از نوشتن چنین کتابی، اثبات دیدگاه های خودشان بوده است، اما در هر حال این موضوع نشان می دهد که غیبت یک موضوع مسلّم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دکتر حسین، جاسم، تاریخ سیاسی غیبت امام دوازدهم،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صافی، لطف الله، نوید امن وامان، ص</w:t>
      </w:r>
      <w:r>
        <w:rPr>
          <w:rFonts w:eastAsia="IRNazanin" w:cs="IRNazanin"/>
          <w:b w:val="false"/>
          <w:bCs w:val="false"/>
          <w:i w:val="false"/>
          <w:iCs w:val="false"/>
          <w:color w:val="333333"/>
          <w:sz w:val="20"/>
          <w:szCs w:val="20"/>
        </w:rPr>
        <w:t>9192</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 شرح و تحقیق شیخ قاسم شمّاعی رفاعی،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نزول عیسی بن مریم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احمد حنبل،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فؤاد عبدالباقی،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کتاب الفتن،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باب خروج المهدی، حدیث</w:t>
      </w:r>
      <w:r>
        <w:rPr>
          <w:rFonts w:eastAsia="IRNazanin" w:cs="IRNazanin"/>
          <w:b w:val="false"/>
          <w:bCs w:val="false"/>
          <w:i w:val="false"/>
          <w:iCs w:val="false"/>
          <w:color w:val="333333"/>
          <w:sz w:val="20"/>
          <w:szCs w:val="20"/>
        </w:rPr>
        <w:t>4082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4088</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لم یبق من الدنیا إلاّ یوم لبعث الله عزّ وجلّ رجلاً منّا یملأها عدلاً کما ملئت جوراً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احمد حنبل،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تواتر و متواتر، از اصطلاحات علم الحدیث است و منظور از خبر متواتر، خبر جماعتی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حدّ نفسه، نه به ضمیمه قرائن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اتفاق آنان بر کذب، محال و در نتیجه موجب علم به مضمون خبر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مدیر شانه چی، کاظم، علم الحدیث،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بدین گونه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می توان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ثبوت قطعی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تعبیر کرده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متواتر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ثابت و قطعی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حدیثی که راویان بسیار داشته و در کتاب های بسیار روایت شده است و به وسیله محدثان و مشایخ روایت، سینه به سینه، و ضبط به ضبط، از نسلی به نسل دیگر رسیده است و ثبوت و صدور آن از پیامبر اکرم، یا ائمه طاهرین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قطعی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حکیمی، محمد رضا، خورشید مغرب،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صافی، همان کتاب، ص</w:t>
      </w:r>
      <w:r>
        <w:rPr>
          <w:rFonts w:eastAsia="IRNazanin" w:cs="IRNazanin"/>
          <w:b w:val="false"/>
          <w:bCs w:val="false"/>
          <w:i w:val="false"/>
          <w:iCs w:val="false"/>
          <w:color w:val="333333"/>
          <w:sz w:val="20"/>
          <w:szCs w:val="20"/>
        </w:rPr>
        <w:t>9091</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جمیع ما سقناه بالغ حدّ التواتر کما لایخفی علی من له فضل اطّلاع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فتقّرر بجمیع ما سقناه أنّ الأحادیث الواردة فی المهدی المنتظر متواترة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یکفی لمن کان عنده ذرّة من إیمان و قلیل من انصاف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 ازغایة المأمول فی شرح التاج الجامع للأصول، تألیف شیخ منصور علی ناصف، در حاشیة التاج،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تواترت الأخبار و استفاضت بکثرة رواتها عن المصطفی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أمر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 الأثر،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پاورقی</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تواترت الأخبار بأنّ المهدی من هذه الأُمة و انّ عیسی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سینزل و یصلّی خلفه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الباری بشرح صحیح البخاری،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تواترت الأخبار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من اهل بیته و انّه یملأ الأرض عدلاً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الأبصار،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تواترت الأخبار 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بخروجه و انّه من اهل بیته و انّه یملأ الأرض عدلاً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اسعاف الراغبین، در حاشیه نورالأبصار،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التاج الجامع للأصول،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وقع اتفاق الفرق من المسلمین أجمعین علی انّ الدنیا و التکلیف لاینقضی إلاّ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صفحات آینده، قسمت هایی از مطالب این مجله را نقل خواهیم کرد</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کامل عربی این بیانیه در کتاب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انقلابی بزرگ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صفحه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نقل شده است و ترجمه آن با تغییرات اندکی از این کتاب گرفته شده است</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بیانیه یاد شده نیز از این منابع پیروی شده است</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ابی داود،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کتاب الفتن و الملاحم، کتاب المهدی، حدیث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تاریخ الخلفاء،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عیسی بن سوره تِرْمِذی متوفای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 مؤلف یکی از شش کتاب مشهور و معتبر نزد اهل سنت است</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حدیث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لاتذهب الدنیا حتی یملک العرب رجل من أهل بیتی یواطئ اسمه اسمی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ترمذی،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ماجاء فی المهدی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2230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حنبل،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صافی، منتخب الأثر،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موسوعة الإمام المهدی،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احتمالات دیگری نیز داده اند که جهت رعایت اختصار از نقل آن ها خودداری شد</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عبدالرحمان بن محمد بن خلدون مغربی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جرح و تعدیل از اصطلاحات علم حدیث شناسی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جرح این است که راوی یا راویانِ یک حدیث، از طرف حدیث شناسان با تعبیراتی از قبیل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دروغ گو، جاعل حدیث، اهل غلّو و تعبیرات دیگری که در این علم مطرح شده، معرفی شود که طبعاً آن حدیث فاقد اعتبار خواهد بود</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دادگستر جهان،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مهدی انقلابی بزرگ،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پاورقی</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مبسوط شیخ عبدالمحسن عباد، در 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دانشگاه اسلامی مدینه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 ذی القعده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شماره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سال اوّل منتشر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مجله الهادی قم، سال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شعبان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آن را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موسوعة الإمام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کردیم</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رجوع شود به کتاب مقاتل الطالبیین، تحقیق سید احمد صَقر، صفحات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نوبختی، فرق الشیعة،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شهرستانی، الملل والنحل،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نوبختی، همان کتاب، ص</w:t>
      </w:r>
      <w:r>
        <w:rPr>
          <w:rFonts w:eastAsia="IRNazanin" w:cs="IRNazanin"/>
          <w:b w:val="false"/>
          <w:bCs w:val="false"/>
          <w:i w:val="false"/>
          <w:iCs w:val="false"/>
          <w:color w:val="333333"/>
          <w:sz w:val="20"/>
          <w:szCs w:val="20"/>
        </w:rPr>
        <w:t>6768</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طقطقی، الفخری،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ابوالفرج اصفهانی، مقاتل الطالبیین،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شهرستانی، همان کتاب،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شهرستانی، همان کتاب،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نوبختی، همان کتاب،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نوبختی، همان کتاب،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حکیمی، محمد رضا، خورشید مغرب،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آیت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ناصر، مهدی انقلابی بزرگ،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طبرسی، مجمع 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همان کتاب،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ترجمه فارسی توسط وِلْیَم کِلِن قسّیس اِکِسّی به دستور مجمع مشهور به بِرِتِش فایِن بَیْبَل سُسَیتی، چاپ لندن، </w:t>
      </w:r>
      <w:r>
        <w:rPr>
          <w:rFonts w:eastAsia="IRNazanin" w:cs="IRNazanin"/>
          <w:b w:val="false"/>
          <w:bCs w:val="false"/>
          <w:i w:val="false"/>
          <w:iCs w:val="false"/>
          <w:color w:val="333333"/>
          <w:sz w:val="20"/>
          <w:szCs w:val="20"/>
        </w:rPr>
        <w:t>1856</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حکمت</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ابوالفرج، همان کتاب،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آیت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ناصر، مهدی انقلابی بزرگ،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همان کتاب،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الغیبة،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همان کتاب،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أربلی، علی بن عیسی، کشف 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بقیت الأرض بغیر إمام لساخت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کلینی، همان کتاب،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کمال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أمالی،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کمال الدین،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جوینی خراسانی، فرائد السمطین،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بلی لاتخلو الأرض من قائم للّه بحجة إمّا ظاهراً مشهوراً أو خائفاً مغموراً لئلاّ تبطل حجج الله و بیّناته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اخطب خوارزم،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آیت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ناصر، مهدی انقلابی بزرگ،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بشرح صحیح البخاری،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آیت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همان کتاب،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سالنامه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 تشیّع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مصاحبات استاد علامه طباطبایی با پروفسور هانری کربن درباره 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image" Target="media/image2.jpeg"/><Relationship Id="rId719" Type="http://schemas.openxmlformats.org/officeDocument/2006/relationships/image" Target="media/image2.jpeg"/><Relationship Id="rId720" Type="http://schemas.openxmlformats.org/officeDocument/2006/relationships/footer" Target="footer713.xml"/><Relationship Id="rId721" Type="http://schemas.openxmlformats.org/officeDocument/2006/relationships/footnotes" Target="footnotes.xml"/><Relationship Id="rId722" Type="http://schemas.openxmlformats.org/officeDocument/2006/relationships/numbering" Target="numbering.xml"/><Relationship Id="rId723" Type="http://schemas.openxmlformats.org/officeDocument/2006/relationships/fontTable" Target="fontTable.xml"/><Relationship Id="rId724" Type="http://schemas.openxmlformats.org/officeDocument/2006/relationships/settings" Target="settings.xml"/><Relationship Id="rId72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721</Pages>
  <Words>164366</Words>
  <Characters>614666</Characters>
  <CharactersWithSpaces>774698</CharactersWithSpaces>
  <Paragraphs>4522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2026-08-16T08:18:41Z</dcterms:created>
  <dc:creator>ghaemiyeh.com</dc:creator>
  <dc:description/>
  <dc:language>en-US</dc:language>
  <cp:lastModifiedBy/>
  <dcterms:modified xsi:type="dcterms:W3CDTF">2026-08-16T11:49:04Z</dcterms:modified>
  <cp:revision>1</cp:revision>
  <dc:subject/>
  <dc:title>سیره پیشوایان نگرشی بر زندگانی اجتماعی سیاسی و فرهنگی امامان معصوم علیهم السلام</dc:title>
</cp:coreProperties>
</file>

<file path=docProps/custom.xml><?xml version="1.0" encoding="utf-8"?>
<Properties xmlns="http://schemas.openxmlformats.org/officeDocument/2006/custom-properties" xmlns:vt="http://schemas.openxmlformats.org/officeDocument/2006/docPropsVTypes"/>
</file>