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وظایف ما در عصر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8604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118606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118608_211673320">
            <w:r>
              <w:rPr>
                <w:webHidden/>
                <w:rStyle w:val="IndexLink"/>
                <w:rtl w:val="true"/>
              </w:rPr>
              <w:t>مقدمه ناشر</w:t>
            </w:r>
            <w:r>
              <w:rPr>
                <w:rStyle w:val="IndexLink"/>
                <w:rtl w:val="true"/>
              </w:rPr>
              <w:tab/>
            </w:r>
            <w:r>
              <w:rPr>
                <w:rStyle w:val="IndexLink"/>
              </w:rPr>
              <w:t>7</w:t>
            </w:r>
          </w:hyperlink>
        </w:p>
        <w:p>
          <w:pPr>
            <w:pStyle w:val="Contents2"/>
            <w:tabs>
              <w:tab w:val="clear" w:pos="8743"/>
              <w:tab w:val="right" w:pos="9026" w:leader="dot"/>
            </w:tabs>
            <w:rPr/>
          </w:pPr>
          <w:hyperlink w:anchor="__RefHeading___Toc5118610_211673320">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5118612_211673320">
            <w:r>
              <w:rPr>
                <w:webHidden/>
                <w:rStyle w:val="IndexLink"/>
                <w:rtl w:val="true"/>
              </w:rPr>
              <w:t>دیدگاه اهل‌سنت</w:t>
            </w:r>
            <w:r>
              <w:rPr>
                <w:rStyle w:val="IndexLink"/>
                <w:rtl w:val="true"/>
              </w:rPr>
              <w:tab/>
            </w:r>
            <w:r>
              <w:rPr>
                <w:rStyle w:val="IndexLink"/>
              </w:rPr>
              <w:t>9</w:t>
            </w:r>
          </w:hyperlink>
        </w:p>
        <w:p>
          <w:pPr>
            <w:pStyle w:val="Contents2"/>
            <w:tabs>
              <w:tab w:val="clear" w:pos="8743"/>
              <w:tab w:val="right" w:pos="9026" w:leader="dot"/>
            </w:tabs>
            <w:rPr/>
          </w:pPr>
          <w:hyperlink w:anchor="__RefHeading___Toc5118614_211673320">
            <w:r>
              <w:rPr>
                <w:webHidden/>
                <w:rStyle w:val="IndexLink"/>
                <w:rtl w:val="true"/>
              </w:rPr>
              <w:t>تکالیف عصر غیبت</w:t>
            </w:r>
            <w:r>
              <w:rPr>
                <w:rStyle w:val="IndexLink"/>
                <w:rtl w:val="true"/>
              </w:rPr>
              <w:tab/>
            </w:r>
            <w:r>
              <w:rPr>
                <w:rStyle w:val="IndexLink"/>
              </w:rPr>
              <w:t>10</w:t>
            </w:r>
          </w:hyperlink>
        </w:p>
        <w:p>
          <w:pPr>
            <w:pStyle w:val="Contents3"/>
            <w:tabs>
              <w:tab w:val="clear" w:pos="8459"/>
              <w:tab w:val="right" w:pos="9026" w:leader="dot"/>
            </w:tabs>
            <w:rPr/>
          </w:pPr>
          <w:hyperlink w:anchor="__RefHeading___Toc5118616_211673320">
            <w:r>
              <w:rPr>
                <w:webHidden/>
                <w:rStyle w:val="IndexLink"/>
                <w:rtl w:val="true"/>
              </w:rPr>
              <w:t>تکالیف عصر غیبت</w:t>
            </w:r>
            <w:r>
              <w:rPr>
                <w:rStyle w:val="IndexLink"/>
                <w:rtl w:val="true"/>
              </w:rPr>
              <w:tab/>
            </w:r>
            <w:r>
              <w:rPr>
                <w:rStyle w:val="IndexLink"/>
              </w:rPr>
              <w:t>10</w:t>
            </w:r>
          </w:hyperlink>
        </w:p>
        <w:p>
          <w:pPr>
            <w:pStyle w:val="Contents3"/>
            <w:tabs>
              <w:tab w:val="clear" w:pos="8459"/>
              <w:tab w:val="right" w:pos="9026" w:leader="dot"/>
            </w:tabs>
            <w:rPr/>
          </w:pPr>
          <w:hyperlink w:anchor="__RefHeading___Toc5118618_211673320">
            <w:r>
              <w:rPr>
                <w:webHidden/>
                <w:rStyle w:val="IndexLink"/>
              </w:rPr>
              <w:t>1</w:t>
            </w:r>
            <w:r>
              <w:rPr>
                <w:rStyle w:val="IndexLink"/>
                <w:rtl w:val="true"/>
              </w:rPr>
              <w:t xml:space="preserve">) </w:t>
            </w:r>
            <w:r>
              <w:rPr>
                <w:rStyle w:val="IndexLink"/>
                <w:rtl w:val="true"/>
              </w:rPr>
              <w:t>ایمان به حتمی بودن ظهور</w:t>
            </w:r>
            <w:r>
              <w:rPr>
                <w:rStyle w:val="IndexLink"/>
                <w:rtl w:val="true"/>
              </w:rPr>
              <w:tab/>
            </w:r>
            <w:r>
              <w:rPr>
                <w:rStyle w:val="IndexLink"/>
              </w:rPr>
              <w:t>10</w:t>
            </w:r>
          </w:hyperlink>
        </w:p>
        <w:p>
          <w:pPr>
            <w:pStyle w:val="Contents4"/>
            <w:tabs>
              <w:tab w:val="clear" w:pos="8176"/>
              <w:tab w:val="right" w:pos="9026" w:leader="dot"/>
            </w:tabs>
            <w:rPr/>
          </w:pPr>
          <w:hyperlink w:anchor="__RefHeading___Toc5118620_211673320">
            <w:r>
              <w:rPr>
                <w:webHidden/>
                <w:rStyle w:val="IndexLink"/>
              </w:rPr>
              <w:t>1</w:t>
            </w:r>
            <w:r>
              <w:rPr>
                <w:rStyle w:val="IndexLink"/>
                <w:rtl w:val="true"/>
              </w:rPr>
              <w:t xml:space="preserve">) </w:t>
            </w:r>
            <w:r>
              <w:rPr>
                <w:rStyle w:val="IndexLink"/>
                <w:rtl w:val="true"/>
              </w:rPr>
              <w:t>ایمان به حتمی بودن ظهور</w:t>
            </w:r>
            <w:r>
              <w:rPr>
                <w:rStyle w:val="IndexLink"/>
                <w:rtl w:val="true"/>
              </w:rPr>
              <w:tab/>
            </w:r>
            <w:r>
              <w:rPr>
                <w:rStyle w:val="IndexLink"/>
              </w:rPr>
              <w:t>10</w:t>
            </w:r>
          </w:hyperlink>
        </w:p>
        <w:p>
          <w:pPr>
            <w:pStyle w:val="Contents4"/>
            <w:tabs>
              <w:tab w:val="clear" w:pos="8176"/>
              <w:tab w:val="right" w:pos="9026" w:leader="dot"/>
            </w:tabs>
            <w:rPr/>
          </w:pPr>
          <w:hyperlink w:anchor="__RefHeading___Toc5118622_211673320">
            <w:r>
              <w:rPr>
                <w:webHidden/>
                <w:rStyle w:val="IndexLink"/>
                <w:rtl w:val="true"/>
              </w:rPr>
              <w:t xml:space="preserve">الف </w:t>
            </w:r>
            <w:r>
              <w:rPr>
                <w:rStyle w:val="IndexLink"/>
                <w:rtl w:val="true"/>
              </w:rPr>
              <w:t xml:space="preserve">- </w:t>
            </w:r>
            <w:r>
              <w:rPr>
                <w:rStyle w:val="IndexLink"/>
                <w:rtl w:val="true"/>
              </w:rPr>
              <w:t>نقل سخنان علمای شیعه</w:t>
            </w:r>
            <w:r>
              <w:rPr>
                <w:rStyle w:val="IndexLink"/>
                <w:rtl w:val="true"/>
              </w:rPr>
              <w:tab/>
            </w:r>
            <w:r>
              <w:rPr>
                <w:rStyle w:val="IndexLink"/>
              </w:rPr>
              <w:t>10</w:t>
            </w:r>
          </w:hyperlink>
        </w:p>
        <w:p>
          <w:pPr>
            <w:pStyle w:val="Contents4"/>
            <w:tabs>
              <w:tab w:val="clear" w:pos="8176"/>
              <w:tab w:val="right" w:pos="9026" w:leader="dot"/>
            </w:tabs>
            <w:rPr/>
          </w:pPr>
          <w:hyperlink w:anchor="__RefHeading___Toc5118624_211673320">
            <w:r>
              <w:rPr>
                <w:webHidden/>
                <w:rStyle w:val="IndexLink"/>
                <w:rtl w:val="true"/>
              </w:rPr>
              <w:t xml:space="preserve">ب </w:t>
            </w:r>
            <w:r>
              <w:rPr>
                <w:rStyle w:val="IndexLink"/>
                <w:rtl w:val="true"/>
              </w:rPr>
              <w:t xml:space="preserve">- </w:t>
            </w:r>
            <w:r>
              <w:rPr>
                <w:rStyle w:val="IndexLink"/>
                <w:rtl w:val="true"/>
              </w:rPr>
              <w:t>نقل عبارات علمای اهل سنّت</w:t>
            </w:r>
            <w:r>
              <w:rPr>
                <w:rStyle w:val="IndexLink"/>
                <w:rtl w:val="true"/>
              </w:rPr>
              <w:tab/>
            </w:r>
            <w:r>
              <w:rPr>
                <w:rStyle w:val="IndexLink"/>
              </w:rPr>
              <w:t>12</w:t>
            </w:r>
          </w:hyperlink>
        </w:p>
        <w:p>
          <w:pPr>
            <w:pStyle w:val="Contents3"/>
            <w:tabs>
              <w:tab w:val="clear" w:pos="8459"/>
              <w:tab w:val="right" w:pos="9026" w:leader="dot"/>
            </w:tabs>
            <w:rPr/>
          </w:pPr>
          <w:hyperlink w:anchor="__RefHeading___Toc5118626_211673320">
            <w:r>
              <w:rPr>
                <w:webHidden/>
                <w:rStyle w:val="IndexLink"/>
              </w:rPr>
              <w:t>2</w:t>
            </w:r>
            <w:r>
              <w:rPr>
                <w:rStyle w:val="IndexLink"/>
                <w:rtl w:val="true"/>
              </w:rPr>
              <w:t xml:space="preserve">) </w:t>
            </w:r>
            <w:r>
              <w:rPr>
                <w:rStyle w:val="IndexLink"/>
                <w:rtl w:val="true"/>
              </w:rPr>
              <w:t>تمسک به دین حق در فتنه‌ها</w:t>
            </w:r>
            <w:r>
              <w:rPr>
                <w:rStyle w:val="IndexLink"/>
                <w:rtl w:val="true"/>
              </w:rPr>
              <w:tab/>
            </w:r>
            <w:r>
              <w:rPr>
                <w:rStyle w:val="IndexLink"/>
              </w:rPr>
              <w:t>14</w:t>
            </w:r>
          </w:hyperlink>
        </w:p>
        <w:p>
          <w:pPr>
            <w:pStyle w:val="Contents3"/>
            <w:tabs>
              <w:tab w:val="clear" w:pos="8459"/>
              <w:tab w:val="right" w:pos="9026" w:leader="dot"/>
            </w:tabs>
            <w:rPr/>
          </w:pPr>
          <w:hyperlink w:anchor="__RefHeading___Toc5118628_211673320">
            <w:r>
              <w:rPr>
                <w:webHidden/>
                <w:rStyle w:val="IndexLink"/>
              </w:rPr>
              <w:t>3</w:t>
            </w:r>
            <w:r>
              <w:rPr>
                <w:rStyle w:val="IndexLink"/>
                <w:rtl w:val="true"/>
              </w:rPr>
              <w:t xml:space="preserve">) </w:t>
            </w:r>
            <w:r>
              <w:rPr>
                <w:rStyle w:val="IndexLink"/>
                <w:rtl w:val="true"/>
              </w:rPr>
              <w:t>تمسک به ولایت امام زمان‌علیه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5118630_211673320">
            <w:r>
              <w:rPr>
                <w:webHidden/>
                <w:rStyle w:val="IndexLink"/>
              </w:rPr>
              <w:t>4</w:t>
            </w:r>
            <w:r>
              <w:rPr>
                <w:rStyle w:val="IndexLink"/>
                <w:rtl w:val="true"/>
              </w:rPr>
              <w:t xml:space="preserve">) </w:t>
            </w:r>
            <w:r>
              <w:rPr>
                <w:rStyle w:val="IndexLink"/>
                <w:rtl w:val="true"/>
              </w:rPr>
              <w:t>درخواست شناخت حضرت‌علیه السلام از خداوند متعال</w:t>
            </w:r>
            <w:r>
              <w:rPr>
                <w:rStyle w:val="IndexLink"/>
                <w:rtl w:val="true"/>
              </w:rPr>
              <w:tab/>
            </w:r>
            <w:r>
              <w:rPr>
                <w:rStyle w:val="IndexLink"/>
              </w:rPr>
              <w:t>16</w:t>
            </w:r>
          </w:hyperlink>
        </w:p>
        <w:p>
          <w:pPr>
            <w:pStyle w:val="Contents3"/>
            <w:tabs>
              <w:tab w:val="clear" w:pos="8459"/>
              <w:tab w:val="right" w:pos="9026" w:leader="dot"/>
            </w:tabs>
            <w:rPr/>
          </w:pPr>
          <w:hyperlink w:anchor="__RefHeading___Toc5118632_211673320">
            <w:r>
              <w:rPr>
                <w:webHidden/>
                <w:rStyle w:val="IndexLink"/>
              </w:rPr>
              <w:t>5</w:t>
            </w:r>
            <w:r>
              <w:rPr>
                <w:rStyle w:val="IndexLink"/>
                <w:rtl w:val="true"/>
              </w:rPr>
              <w:t xml:space="preserve">) </w:t>
            </w:r>
            <w:r>
              <w:rPr>
                <w:rStyle w:val="IndexLink"/>
                <w:rtl w:val="true"/>
              </w:rPr>
              <w:t>تجدید بیعت و ثبات بر اطاعت</w:t>
            </w:r>
            <w:r>
              <w:rPr>
                <w:rStyle w:val="IndexLink"/>
                <w:rtl w:val="true"/>
              </w:rPr>
              <w:tab/>
            </w:r>
            <w:r>
              <w:rPr>
                <w:rStyle w:val="IndexLink"/>
              </w:rPr>
              <w:t>16</w:t>
            </w:r>
          </w:hyperlink>
        </w:p>
        <w:p>
          <w:pPr>
            <w:pStyle w:val="Contents3"/>
            <w:tabs>
              <w:tab w:val="clear" w:pos="8459"/>
              <w:tab w:val="right" w:pos="9026" w:leader="dot"/>
            </w:tabs>
            <w:rPr/>
          </w:pPr>
          <w:hyperlink w:anchor="__RefHeading___Toc5118634_211673320">
            <w:r>
              <w:rPr>
                <w:webHidden/>
                <w:rStyle w:val="IndexLink"/>
              </w:rPr>
              <w:t>6</w:t>
            </w:r>
            <w:r>
              <w:rPr>
                <w:rStyle w:val="IndexLink"/>
                <w:rtl w:val="true"/>
              </w:rPr>
              <w:t xml:space="preserve">) </w:t>
            </w:r>
            <w:r>
              <w:rPr>
                <w:rStyle w:val="IndexLink"/>
                <w:rtl w:val="true"/>
              </w:rPr>
              <w:t>مقابله با شبهات</w:t>
            </w:r>
            <w:r>
              <w:rPr>
                <w:rStyle w:val="IndexLink"/>
                <w:rtl w:val="true"/>
              </w:rPr>
              <w:tab/>
            </w:r>
            <w:r>
              <w:rPr>
                <w:rStyle w:val="IndexLink"/>
              </w:rPr>
              <w:t>17</w:t>
            </w:r>
          </w:hyperlink>
        </w:p>
        <w:p>
          <w:pPr>
            <w:pStyle w:val="Contents3"/>
            <w:tabs>
              <w:tab w:val="clear" w:pos="8459"/>
              <w:tab w:val="right" w:pos="9026" w:leader="dot"/>
            </w:tabs>
            <w:rPr/>
          </w:pPr>
          <w:hyperlink w:anchor="__RefHeading___Toc5118636_211673320">
            <w:r>
              <w:rPr>
                <w:webHidden/>
                <w:rStyle w:val="IndexLink"/>
              </w:rPr>
              <w:t>7</w:t>
            </w:r>
            <w:r>
              <w:rPr>
                <w:rStyle w:val="IndexLink"/>
                <w:rtl w:val="true"/>
              </w:rPr>
              <w:t xml:space="preserve">) </w:t>
            </w:r>
            <w:r>
              <w:rPr>
                <w:rStyle w:val="IndexLink"/>
                <w:rtl w:val="true"/>
              </w:rPr>
              <w:t>کمک و همدردی با برادران مؤمن</w:t>
            </w:r>
            <w:r>
              <w:rPr>
                <w:rStyle w:val="IndexLink"/>
                <w:rtl w:val="true"/>
              </w:rPr>
              <w:tab/>
            </w:r>
            <w:r>
              <w:rPr>
                <w:rStyle w:val="IndexLink"/>
              </w:rPr>
              <w:t>17</w:t>
            </w:r>
          </w:hyperlink>
        </w:p>
        <w:p>
          <w:pPr>
            <w:pStyle w:val="Contents3"/>
            <w:tabs>
              <w:tab w:val="clear" w:pos="8459"/>
              <w:tab w:val="right" w:pos="9026" w:leader="dot"/>
            </w:tabs>
            <w:rPr/>
          </w:pPr>
          <w:hyperlink w:anchor="__RefHeading___Toc5118638_211673320">
            <w:r>
              <w:rPr>
                <w:webHidden/>
                <w:rStyle w:val="IndexLink"/>
              </w:rPr>
              <w:t>8</w:t>
            </w:r>
            <w:r>
              <w:rPr>
                <w:rStyle w:val="IndexLink"/>
                <w:rtl w:val="true"/>
              </w:rPr>
              <w:t xml:space="preserve">) </w:t>
            </w:r>
            <w:r>
              <w:rPr>
                <w:rStyle w:val="IndexLink"/>
                <w:rtl w:val="true"/>
              </w:rPr>
              <w:t>ترویج معارف و علوم اهل‌بیت‌علیهم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5118640_211673320">
            <w:r>
              <w:rPr>
                <w:webHidden/>
                <w:rStyle w:val="IndexLink"/>
              </w:rPr>
              <w:t>9</w:t>
            </w:r>
            <w:r>
              <w:rPr>
                <w:rStyle w:val="IndexLink"/>
                <w:rtl w:val="true"/>
              </w:rPr>
              <w:t xml:space="preserve">) </w:t>
            </w:r>
            <w:r>
              <w:rPr>
                <w:rStyle w:val="IndexLink"/>
                <w:rtl w:val="true"/>
              </w:rPr>
              <w:t>فریب مدّعیان دروغین مهدویت را نخوردن</w:t>
            </w:r>
            <w:r>
              <w:rPr>
                <w:rStyle w:val="IndexLink"/>
                <w:rtl w:val="true"/>
              </w:rPr>
              <w:tab/>
            </w:r>
            <w:r>
              <w:rPr>
                <w:rStyle w:val="IndexLink"/>
              </w:rPr>
              <w:t>18</w:t>
            </w:r>
          </w:hyperlink>
        </w:p>
        <w:p>
          <w:pPr>
            <w:pStyle w:val="Contents3"/>
            <w:tabs>
              <w:tab w:val="clear" w:pos="8459"/>
              <w:tab w:val="right" w:pos="9026" w:leader="dot"/>
            </w:tabs>
            <w:rPr/>
          </w:pPr>
          <w:hyperlink w:anchor="__RefHeading___Toc5118642_211673320">
            <w:r>
              <w:rPr>
                <w:webHidden/>
                <w:rStyle w:val="IndexLink"/>
              </w:rPr>
              <w:t>10</w:t>
            </w:r>
            <w:r>
              <w:rPr>
                <w:rStyle w:val="IndexLink"/>
                <w:rtl w:val="true"/>
              </w:rPr>
              <w:t xml:space="preserve">) </w:t>
            </w:r>
            <w:r>
              <w:rPr>
                <w:rStyle w:val="IndexLink"/>
                <w:rtl w:val="true"/>
              </w:rPr>
              <w:t>شناخت خصوصیات و علائم ظهور حضرت مهدی‌علیه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118644_211673320">
            <w:r>
              <w:rPr>
                <w:webHidden/>
                <w:rStyle w:val="IndexLink"/>
              </w:rPr>
              <w:t>11</w:t>
            </w:r>
            <w:r>
              <w:rPr>
                <w:rStyle w:val="IndexLink"/>
                <w:rtl w:val="true"/>
              </w:rPr>
              <w:t xml:space="preserve">) </w:t>
            </w:r>
            <w:r>
              <w:rPr>
                <w:rStyle w:val="IndexLink"/>
                <w:rtl w:val="true"/>
              </w:rPr>
              <w:t>دعا برای تعجیل در فرج حضرت مهدی‌علیه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118646_211673320">
            <w:r>
              <w:rPr>
                <w:webHidden/>
                <w:rStyle w:val="IndexLink"/>
              </w:rPr>
              <w:t>12</w:t>
            </w:r>
            <w:r>
              <w:rPr>
                <w:rStyle w:val="IndexLink"/>
                <w:rtl w:val="true"/>
              </w:rPr>
              <w:t xml:space="preserve">) </w:t>
            </w:r>
            <w:r>
              <w:rPr>
                <w:rStyle w:val="IndexLink"/>
                <w:rtl w:val="true"/>
              </w:rPr>
              <w:t>اجتناب از جزع</w:t>
            </w:r>
            <w:r>
              <w:rPr>
                <w:rStyle w:val="IndexLink"/>
                <w:rtl w:val="true"/>
              </w:rPr>
              <w:tab/>
            </w:r>
            <w:r>
              <w:rPr>
                <w:rStyle w:val="IndexLink"/>
              </w:rPr>
              <w:t>19</w:t>
            </w:r>
          </w:hyperlink>
        </w:p>
        <w:p>
          <w:pPr>
            <w:pStyle w:val="Contents3"/>
            <w:tabs>
              <w:tab w:val="clear" w:pos="8459"/>
              <w:tab w:val="right" w:pos="9026" w:leader="dot"/>
            </w:tabs>
            <w:rPr/>
          </w:pPr>
          <w:hyperlink w:anchor="__RefHeading___Toc5118648_211673320">
            <w:r>
              <w:rPr>
                <w:webHidden/>
                <w:rStyle w:val="IndexLink"/>
              </w:rPr>
              <w:t>13</w:t>
            </w:r>
            <w:r>
              <w:rPr>
                <w:rStyle w:val="IndexLink"/>
                <w:rtl w:val="true"/>
              </w:rPr>
              <w:t xml:space="preserve">) </w:t>
            </w:r>
            <w:r>
              <w:rPr>
                <w:rStyle w:val="IndexLink"/>
                <w:rtl w:val="true"/>
              </w:rPr>
              <w:t>تعیین نکردن وقت برای ظهور</w:t>
            </w:r>
            <w:r>
              <w:rPr>
                <w:rStyle w:val="IndexLink"/>
                <w:rtl w:val="true"/>
              </w:rPr>
              <w:tab/>
            </w:r>
            <w:r>
              <w:rPr>
                <w:rStyle w:val="IndexLink"/>
              </w:rPr>
              <w:t>20</w:t>
            </w:r>
          </w:hyperlink>
        </w:p>
        <w:p>
          <w:pPr>
            <w:pStyle w:val="Contents3"/>
            <w:tabs>
              <w:tab w:val="clear" w:pos="8459"/>
              <w:tab w:val="right" w:pos="9026" w:leader="dot"/>
            </w:tabs>
            <w:rPr/>
          </w:pPr>
          <w:hyperlink w:anchor="__RefHeading___Toc5118650_211673320">
            <w:r>
              <w:rPr>
                <w:webHidden/>
                <w:rStyle w:val="IndexLink"/>
              </w:rPr>
              <w:t>14</w:t>
            </w:r>
            <w:r>
              <w:rPr>
                <w:rStyle w:val="IndexLink"/>
                <w:rtl w:val="true"/>
              </w:rPr>
              <w:t xml:space="preserve">) </w:t>
            </w:r>
            <w:r>
              <w:rPr>
                <w:rStyle w:val="IndexLink"/>
                <w:rtl w:val="true"/>
              </w:rPr>
              <w:t>محبّت امام زمان‌علیه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5118652_211673320">
            <w:r>
              <w:rPr>
                <w:webHidden/>
                <w:rStyle w:val="IndexLink"/>
                <w:rtl w:val="true"/>
              </w:rPr>
              <w:t xml:space="preserve">شناخت امام زمان </w:t>
            </w:r>
            <w:r>
              <w:rPr>
                <w:rStyle w:val="IndexLink"/>
                <w:rtl w:val="true"/>
              </w:rPr>
              <w:t>«</w:t>
            </w:r>
            <w:r>
              <w:rPr>
                <w:rStyle w:val="IndexLink"/>
                <w:rtl w:val="true"/>
              </w:rPr>
              <w:t>علیه‌السلام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5118654_211673320">
            <w:r>
              <w:rPr>
                <w:webHidden/>
                <w:rStyle w:val="IndexLink"/>
                <w:rtl w:val="true"/>
              </w:rPr>
              <w:t xml:space="preserve">شناخت امام زمان </w:t>
            </w:r>
            <w:r>
              <w:rPr>
                <w:rStyle w:val="IndexLink"/>
                <w:rtl w:val="true"/>
              </w:rPr>
              <w:t>«</w:t>
            </w:r>
            <w:r>
              <w:rPr>
                <w:rStyle w:val="IndexLink"/>
                <w:rtl w:val="true"/>
              </w:rPr>
              <w:t>علیه‌السلام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5118656_211673320">
            <w:r>
              <w:rPr>
                <w:webHidden/>
                <w:rStyle w:val="IndexLink"/>
                <w:rtl w:val="true"/>
              </w:rPr>
              <w:t>الفاظ حدیث</w:t>
            </w:r>
            <w:r>
              <w:rPr>
                <w:rStyle w:val="IndexLink"/>
                <w:rtl w:val="true"/>
              </w:rPr>
              <w:tab/>
            </w:r>
            <w:r>
              <w:rPr>
                <w:rStyle w:val="IndexLink"/>
              </w:rPr>
              <w:t>23</w:t>
            </w:r>
          </w:hyperlink>
        </w:p>
        <w:p>
          <w:pPr>
            <w:pStyle w:val="Contents3"/>
            <w:tabs>
              <w:tab w:val="clear" w:pos="8459"/>
              <w:tab w:val="right" w:pos="9026" w:leader="dot"/>
            </w:tabs>
            <w:rPr/>
          </w:pPr>
          <w:hyperlink w:anchor="__RefHeading___Toc5118658_211673320">
            <w:r>
              <w:rPr>
                <w:webHidden/>
                <w:rStyle w:val="IndexLink"/>
                <w:rtl w:val="true"/>
              </w:rPr>
              <w:t>راویان حدیث از علمای عامه</w:t>
            </w:r>
            <w:r>
              <w:rPr>
                <w:rStyle w:val="IndexLink"/>
                <w:rtl w:val="true"/>
              </w:rPr>
              <w:tab/>
            </w:r>
            <w:r>
              <w:rPr>
                <w:rStyle w:val="IndexLink"/>
              </w:rPr>
              <w:t>24</w:t>
            </w:r>
          </w:hyperlink>
        </w:p>
        <w:p>
          <w:pPr>
            <w:pStyle w:val="Contents3"/>
            <w:tabs>
              <w:tab w:val="clear" w:pos="8459"/>
              <w:tab w:val="right" w:pos="9026" w:leader="dot"/>
            </w:tabs>
            <w:rPr/>
          </w:pPr>
          <w:hyperlink w:anchor="__RefHeading___Toc5118660_211673320">
            <w:r>
              <w:rPr>
                <w:webHidden/>
                <w:rStyle w:val="IndexLink"/>
                <w:rtl w:val="true"/>
              </w:rPr>
              <w:t>راویان حدیث از صحابه</w:t>
            </w:r>
            <w:r>
              <w:rPr>
                <w:rStyle w:val="IndexLink"/>
                <w:rtl w:val="true"/>
              </w:rPr>
              <w:tab/>
            </w:r>
            <w:r>
              <w:rPr>
                <w:rStyle w:val="IndexLink"/>
              </w:rPr>
              <w:t>27</w:t>
            </w:r>
          </w:hyperlink>
        </w:p>
        <w:p>
          <w:pPr>
            <w:pStyle w:val="Contents3"/>
            <w:tabs>
              <w:tab w:val="clear" w:pos="8459"/>
              <w:tab w:val="right" w:pos="9026" w:leader="dot"/>
            </w:tabs>
            <w:rPr/>
          </w:pPr>
          <w:hyperlink w:anchor="__RefHeading___Toc5118662_211673320">
            <w:r>
              <w:rPr>
                <w:webHidden/>
                <w:rStyle w:val="IndexLink"/>
                <w:rtl w:val="true"/>
              </w:rPr>
              <w:t xml:space="preserve">مقصود از </w:t>
            </w:r>
            <w:r>
              <w:rPr>
                <w:rStyle w:val="IndexLink"/>
                <w:rtl w:val="true"/>
              </w:rPr>
              <w:t>«</w:t>
            </w:r>
            <w:r>
              <w:rPr>
                <w:rStyle w:val="IndexLink"/>
                <w:rtl w:val="true"/>
              </w:rPr>
              <w:t>مرگ جاهلیّت</w:t>
            </w:r>
            <w:r>
              <w:rPr>
                <w:rStyle w:val="IndexLink"/>
                <w:rtl w:val="true"/>
              </w:rPr>
              <w:t>»</w:t>
              <w:tab/>
            </w:r>
            <w:r>
              <w:rPr>
                <w:rStyle w:val="IndexLink"/>
              </w:rPr>
              <w:t>27</w:t>
            </w:r>
          </w:hyperlink>
        </w:p>
        <w:p>
          <w:pPr>
            <w:pStyle w:val="Contents3"/>
            <w:tabs>
              <w:tab w:val="clear" w:pos="8459"/>
              <w:tab w:val="right" w:pos="9026" w:leader="dot"/>
            </w:tabs>
            <w:rPr/>
          </w:pPr>
          <w:hyperlink w:anchor="__RefHeading___Toc5118664_211673320">
            <w:r>
              <w:rPr>
                <w:webHidden/>
                <w:rStyle w:val="IndexLink"/>
                <w:rtl w:val="true"/>
              </w:rPr>
              <w:t>معرفت کدامین امام؟</w:t>
            </w:r>
            <w:r>
              <w:rPr>
                <w:rStyle w:val="IndexLink"/>
                <w:rtl w:val="true"/>
              </w:rPr>
              <w:tab/>
            </w:r>
            <w:r>
              <w:rPr>
                <w:rStyle w:val="IndexLink"/>
              </w:rPr>
              <w:t>29</w:t>
            </w:r>
          </w:hyperlink>
        </w:p>
        <w:p>
          <w:pPr>
            <w:pStyle w:val="Contents4"/>
            <w:tabs>
              <w:tab w:val="clear" w:pos="8176"/>
              <w:tab w:val="right" w:pos="9026" w:leader="dot"/>
            </w:tabs>
            <w:rPr/>
          </w:pPr>
          <w:hyperlink w:anchor="__RefHeading___Toc5118666_211673320">
            <w:r>
              <w:rPr>
                <w:webHidden/>
                <w:rStyle w:val="IndexLink"/>
                <w:rtl w:val="true"/>
              </w:rPr>
              <w:t>معرفت کدامین امام؟</w:t>
            </w:r>
            <w:r>
              <w:rPr>
                <w:rStyle w:val="IndexLink"/>
                <w:rtl w:val="true"/>
              </w:rPr>
              <w:tab/>
            </w:r>
            <w:r>
              <w:rPr>
                <w:rStyle w:val="IndexLink"/>
              </w:rPr>
              <w:t>29</w:t>
            </w:r>
          </w:hyperlink>
        </w:p>
        <w:p>
          <w:pPr>
            <w:pStyle w:val="Contents4"/>
            <w:tabs>
              <w:tab w:val="clear" w:pos="8176"/>
              <w:tab w:val="right" w:pos="9026" w:leader="dot"/>
            </w:tabs>
            <w:rPr/>
          </w:pPr>
          <w:hyperlink w:anchor="__RefHeading___Toc5118668_211673320">
            <w:r>
              <w:rPr>
                <w:webHidden/>
                <w:rStyle w:val="IndexLink"/>
              </w:rPr>
              <w:t>1</w:t>
            </w:r>
            <w:r>
              <w:rPr>
                <w:rStyle w:val="IndexLink"/>
                <w:rtl w:val="true"/>
              </w:rPr>
              <w:t xml:space="preserve"> - </w:t>
            </w:r>
            <w:r>
              <w:rPr>
                <w:rStyle w:val="IndexLink"/>
                <w:rtl w:val="true"/>
              </w:rPr>
              <w:t>قرینه داخلی</w:t>
            </w:r>
            <w:r>
              <w:rPr>
                <w:rStyle w:val="IndexLink"/>
                <w:rtl w:val="true"/>
              </w:rPr>
              <w:tab/>
            </w:r>
            <w:r>
              <w:rPr>
                <w:rStyle w:val="IndexLink"/>
              </w:rPr>
              <w:t>29</w:t>
            </w:r>
          </w:hyperlink>
        </w:p>
        <w:p>
          <w:pPr>
            <w:pStyle w:val="Contents4"/>
            <w:tabs>
              <w:tab w:val="clear" w:pos="8176"/>
              <w:tab w:val="right" w:pos="9026" w:leader="dot"/>
            </w:tabs>
            <w:rPr/>
          </w:pPr>
          <w:hyperlink w:anchor="__RefHeading___Toc5118670_211673320">
            <w:r>
              <w:rPr>
                <w:webHidden/>
                <w:rStyle w:val="IndexLink"/>
              </w:rPr>
              <w:t>2</w:t>
            </w:r>
            <w:r>
              <w:rPr>
                <w:rStyle w:val="IndexLink"/>
                <w:rtl w:val="true"/>
              </w:rPr>
              <w:t xml:space="preserve"> - </w:t>
            </w:r>
            <w:r>
              <w:rPr>
                <w:rStyle w:val="IndexLink"/>
                <w:rtl w:val="true"/>
              </w:rPr>
              <w:t>قراین خارجی</w:t>
            </w:r>
            <w:r>
              <w:rPr>
                <w:rStyle w:val="IndexLink"/>
                <w:rtl w:val="true"/>
              </w:rPr>
              <w:tab/>
            </w:r>
            <w:r>
              <w:rPr>
                <w:rStyle w:val="IndexLink"/>
              </w:rPr>
              <w:t>30</w:t>
            </w:r>
          </w:hyperlink>
        </w:p>
        <w:p>
          <w:pPr>
            <w:pStyle w:val="Contents5"/>
            <w:tabs>
              <w:tab w:val="clear" w:pos="7892"/>
              <w:tab w:val="right" w:pos="9026" w:leader="dot"/>
            </w:tabs>
            <w:rPr/>
          </w:pPr>
          <w:hyperlink w:anchor="__RefHeading___Toc5118672_211673320">
            <w:r>
              <w:rPr>
                <w:webHidden/>
                <w:rStyle w:val="IndexLink"/>
              </w:rPr>
              <w:t>2</w:t>
            </w:r>
            <w:r>
              <w:rPr>
                <w:rStyle w:val="IndexLink"/>
                <w:rtl w:val="true"/>
              </w:rPr>
              <w:t xml:space="preserve"> - </w:t>
            </w:r>
            <w:r>
              <w:rPr>
                <w:rStyle w:val="IndexLink"/>
                <w:rtl w:val="true"/>
              </w:rPr>
              <w:t>قراین خارجی</w:t>
            </w:r>
            <w:r>
              <w:rPr>
                <w:rStyle w:val="IndexLink"/>
                <w:rtl w:val="true"/>
              </w:rPr>
              <w:tab/>
            </w:r>
            <w:r>
              <w:rPr>
                <w:rStyle w:val="IndexLink"/>
              </w:rPr>
              <w:t>30</w:t>
            </w:r>
          </w:hyperlink>
        </w:p>
        <w:p>
          <w:pPr>
            <w:pStyle w:val="Contents5"/>
            <w:tabs>
              <w:tab w:val="clear" w:pos="7892"/>
              <w:tab w:val="right" w:pos="9026" w:leader="dot"/>
            </w:tabs>
            <w:rPr/>
          </w:pPr>
          <w:hyperlink w:anchor="__RefHeading___Toc5118674_211673320">
            <w:r>
              <w:rPr>
                <w:webHidden/>
                <w:rStyle w:val="IndexLink"/>
                <w:rtl w:val="true"/>
              </w:rPr>
              <w:t>الف</w:t>
            </w:r>
            <w:r>
              <w:rPr>
                <w:rStyle w:val="IndexLink"/>
                <w:rtl w:val="true"/>
              </w:rPr>
              <w:t xml:space="preserve">) </w:t>
            </w:r>
            <w:r>
              <w:rPr>
                <w:rStyle w:val="IndexLink"/>
                <w:rtl w:val="true"/>
              </w:rPr>
              <w:t>آیه اولی الامر</w:t>
            </w:r>
            <w:r>
              <w:rPr>
                <w:rStyle w:val="IndexLink"/>
                <w:rtl w:val="true"/>
              </w:rPr>
              <w:tab/>
            </w:r>
            <w:r>
              <w:rPr>
                <w:rStyle w:val="IndexLink"/>
              </w:rPr>
              <w:t>30</w:t>
            </w:r>
          </w:hyperlink>
        </w:p>
        <w:p>
          <w:pPr>
            <w:pStyle w:val="Contents5"/>
            <w:tabs>
              <w:tab w:val="clear" w:pos="7892"/>
              <w:tab w:val="right" w:pos="9026" w:leader="dot"/>
            </w:tabs>
            <w:rPr/>
          </w:pPr>
          <w:hyperlink w:anchor="__RefHeading___Toc5118676_211673320">
            <w:r>
              <w:rPr>
                <w:webHidden/>
                <w:rStyle w:val="IndexLink"/>
                <w:rtl w:val="true"/>
              </w:rPr>
              <w:t>ب</w:t>
            </w:r>
            <w:r>
              <w:rPr>
                <w:rStyle w:val="IndexLink"/>
                <w:rtl w:val="true"/>
              </w:rPr>
              <w:t xml:space="preserve">) </w:t>
            </w:r>
            <w:r>
              <w:rPr>
                <w:rStyle w:val="IndexLink"/>
                <w:rtl w:val="true"/>
              </w:rPr>
              <w:t>احادیث دوازده خلیفه</w:t>
            </w:r>
            <w:r>
              <w:rPr>
                <w:rStyle w:val="IndexLink"/>
                <w:rtl w:val="true"/>
              </w:rPr>
              <w:tab/>
            </w:r>
            <w:r>
              <w:rPr>
                <w:rStyle w:val="IndexLink"/>
              </w:rPr>
              <w:t>30</w:t>
            </w:r>
          </w:hyperlink>
        </w:p>
        <w:p>
          <w:pPr>
            <w:pStyle w:val="Contents5"/>
            <w:tabs>
              <w:tab w:val="clear" w:pos="7892"/>
              <w:tab w:val="right" w:pos="9026" w:leader="dot"/>
            </w:tabs>
            <w:rPr/>
          </w:pPr>
          <w:hyperlink w:anchor="__RefHeading___Toc5118678_211673320">
            <w:r>
              <w:rPr>
                <w:webHidden/>
                <w:rStyle w:val="IndexLink"/>
                <w:rtl w:val="true"/>
              </w:rPr>
              <w:t>ج</w:t>
            </w:r>
            <w:r>
              <w:rPr>
                <w:rStyle w:val="IndexLink"/>
                <w:rtl w:val="true"/>
              </w:rPr>
              <w:t xml:space="preserve">) </w:t>
            </w:r>
            <w:r>
              <w:rPr>
                <w:rStyle w:val="IndexLink"/>
                <w:rtl w:val="true"/>
              </w:rPr>
              <w:t>تبیین اهل بیت‌علیهم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5118680_211673320">
            <w:r>
              <w:rPr>
                <w:webHidden/>
                <w:rStyle w:val="IndexLink"/>
                <w:rtl w:val="true"/>
              </w:rPr>
              <w:t xml:space="preserve">مقصود از </w:t>
            </w:r>
            <w:r>
              <w:rPr>
                <w:rStyle w:val="IndexLink"/>
                <w:rtl w:val="true"/>
              </w:rPr>
              <w:t>«</w:t>
            </w:r>
            <w:r>
              <w:rPr>
                <w:rStyle w:val="IndexLink"/>
                <w:rtl w:val="true"/>
              </w:rPr>
              <w:t>شناخت امام</w:t>
            </w:r>
            <w:r>
              <w:rPr>
                <w:rStyle w:val="IndexLink"/>
                <w:rtl w:val="true"/>
              </w:rPr>
              <w:t>»</w:t>
              <w:tab/>
            </w:r>
            <w:r>
              <w:rPr>
                <w:rStyle w:val="IndexLink"/>
              </w:rPr>
              <w:t>32</w:t>
            </w:r>
          </w:hyperlink>
        </w:p>
        <w:p>
          <w:pPr>
            <w:pStyle w:val="Contents3"/>
            <w:tabs>
              <w:tab w:val="clear" w:pos="8459"/>
              <w:tab w:val="right" w:pos="9026" w:leader="dot"/>
            </w:tabs>
            <w:rPr/>
          </w:pPr>
          <w:hyperlink w:anchor="__RefHeading___Toc5118682_211673320">
            <w:r>
              <w:rPr>
                <w:webHidden/>
                <w:rStyle w:val="IndexLink"/>
                <w:rtl w:val="true"/>
              </w:rPr>
              <w:t xml:space="preserve">مقصود از </w:t>
            </w:r>
            <w:r>
              <w:rPr>
                <w:rStyle w:val="IndexLink"/>
                <w:rtl w:val="true"/>
              </w:rPr>
              <w:t>«</w:t>
            </w:r>
            <w:r>
              <w:rPr>
                <w:rStyle w:val="IndexLink"/>
                <w:rtl w:val="true"/>
              </w:rPr>
              <w:t>مفارقت جماعت</w:t>
            </w:r>
            <w:r>
              <w:rPr>
                <w:rStyle w:val="IndexLink"/>
                <w:rtl w:val="true"/>
              </w:rPr>
              <w:t>»</w:t>
              <w:tab/>
            </w:r>
            <w:r>
              <w:rPr>
                <w:rStyle w:val="IndexLink"/>
              </w:rPr>
              <w:t>32</w:t>
            </w:r>
          </w:hyperlink>
        </w:p>
        <w:p>
          <w:pPr>
            <w:pStyle w:val="Contents3"/>
            <w:tabs>
              <w:tab w:val="clear" w:pos="8459"/>
              <w:tab w:val="right" w:pos="9026" w:leader="dot"/>
            </w:tabs>
            <w:rPr/>
          </w:pPr>
          <w:hyperlink w:anchor="__RefHeading___Toc5118684_211673320">
            <w:r>
              <w:rPr>
                <w:webHidden/>
                <w:rStyle w:val="IndexLink"/>
                <w:rtl w:val="true"/>
              </w:rPr>
              <w:t>مقابل مرگ جاهلی</w:t>
            </w:r>
            <w:r>
              <w:rPr>
                <w:rStyle w:val="IndexLink"/>
                <w:rtl w:val="true"/>
              </w:rPr>
              <w:tab/>
            </w:r>
            <w:r>
              <w:rPr>
                <w:rStyle w:val="IndexLink"/>
              </w:rPr>
              <w:t>34</w:t>
            </w:r>
          </w:hyperlink>
        </w:p>
        <w:p>
          <w:pPr>
            <w:pStyle w:val="Contents3"/>
            <w:tabs>
              <w:tab w:val="clear" w:pos="8459"/>
              <w:tab w:val="right" w:pos="9026" w:leader="dot"/>
            </w:tabs>
            <w:rPr/>
          </w:pPr>
          <w:hyperlink w:anchor="__RefHeading___Toc5118686_211673320">
            <w:r>
              <w:rPr>
                <w:webHidden/>
                <w:rStyle w:val="IndexLink"/>
                <w:rtl w:val="true"/>
              </w:rPr>
              <w:t>حضرت مهدی‌علیه السلام امام زمان ما</w:t>
            </w:r>
            <w:r>
              <w:rPr>
                <w:rStyle w:val="IndexLink"/>
                <w:rtl w:val="true"/>
              </w:rPr>
              <w:tab/>
            </w:r>
            <w:r>
              <w:rPr>
                <w:rStyle w:val="IndexLink"/>
              </w:rPr>
              <w:t>35</w:t>
            </w:r>
          </w:hyperlink>
        </w:p>
        <w:p>
          <w:pPr>
            <w:pStyle w:val="Contents2"/>
            <w:tabs>
              <w:tab w:val="clear" w:pos="8743"/>
              <w:tab w:val="right" w:pos="9026" w:leader="dot"/>
            </w:tabs>
            <w:rPr/>
          </w:pPr>
          <w:hyperlink w:anchor="__RefHeading___Toc5118688_211673320">
            <w:r>
              <w:rPr>
                <w:webHidden/>
                <w:rStyle w:val="IndexLink"/>
                <w:rtl w:val="true"/>
              </w:rPr>
              <w:t>فلسفه انتظار</w:t>
            </w:r>
            <w:r>
              <w:rPr>
                <w:rStyle w:val="IndexLink"/>
                <w:rtl w:val="true"/>
              </w:rPr>
              <w:tab/>
            </w:r>
            <w:r>
              <w:rPr>
                <w:rStyle w:val="IndexLink"/>
              </w:rPr>
              <w:t>37</w:t>
            </w:r>
          </w:hyperlink>
        </w:p>
        <w:p>
          <w:pPr>
            <w:pStyle w:val="Contents3"/>
            <w:tabs>
              <w:tab w:val="clear" w:pos="8459"/>
              <w:tab w:val="right" w:pos="9026" w:leader="dot"/>
            </w:tabs>
            <w:rPr/>
          </w:pPr>
          <w:hyperlink w:anchor="__RefHeading___Toc5118690_211673320">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5118692_211673320">
            <w:r>
              <w:rPr>
                <w:webHidden/>
                <w:rStyle w:val="IndexLink"/>
                <w:rtl w:val="true"/>
              </w:rPr>
              <w:t>فلسفه انتظار</w:t>
            </w:r>
            <w:r>
              <w:rPr>
                <w:rStyle w:val="IndexLink"/>
                <w:rtl w:val="true"/>
              </w:rPr>
              <w:tab/>
            </w:r>
            <w:r>
              <w:rPr>
                <w:rStyle w:val="IndexLink"/>
              </w:rPr>
              <w:t>38</w:t>
            </w:r>
          </w:hyperlink>
        </w:p>
        <w:p>
          <w:pPr>
            <w:pStyle w:val="Contents3"/>
            <w:tabs>
              <w:tab w:val="clear" w:pos="8459"/>
              <w:tab w:val="right" w:pos="9026" w:leader="dot"/>
            </w:tabs>
            <w:rPr/>
          </w:pPr>
          <w:hyperlink w:anchor="__RefHeading___Toc5118694_211673320">
            <w:r>
              <w:rPr>
                <w:webHidden/>
                <w:rStyle w:val="IndexLink"/>
                <w:rtl w:val="true"/>
              </w:rPr>
              <w:t>حقیقت انتظار فرج</w:t>
            </w:r>
            <w:r>
              <w:rPr>
                <w:rStyle w:val="IndexLink"/>
                <w:rtl w:val="true"/>
              </w:rPr>
              <w:tab/>
            </w:r>
            <w:r>
              <w:rPr>
                <w:rStyle w:val="IndexLink"/>
              </w:rPr>
              <w:t>38</w:t>
            </w:r>
          </w:hyperlink>
        </w:p>
        <w:p>
          <w:pPr>
            <w:pStyle w:val="Contents3"/>
            <w:tabs>
              <w:tab w:val="clear" w:pos="8459"/>
              <w:tab w:val="right" w:pos="9026" w:leader="dot"/>
            </w:tabs>
            <w:rPr/>
          </w:pPr>
          <w:hyperlink w:anchor="__RefHeading___Toc5118696_211673320">
            <w:r>
              <w:rPr>
                <w:webHidden/>
                <w:rStyle w:val="IndexLink"/>
                <w:rtl w:val="true"/>
              </w:rPr>
              <w:t>عناصر تشکیل دهنده انتظار</w:t>
            </w:r>
            <w:r>
              <w:rPr>
                <w:rStyle w:val="IndexLink"/>
                <w:rtl w:val="true"/>
              </w:rPr>
              <w:tab/>
            </w:r>
            <w:r>
              <w:rPr>
                <w:rStyle w:val="IndexLink"/>
              </w:rPr>
              <w:t>39</w:t>
            </w:r>
          </w:hyperlink>
        </w:p>
        <w:p>
          <w:pPr>
            <w:pStyle w:val="Contents3"/>
            <w:tabs>
              <w:tab w:val="clear" w:pos="8459"/>
              <w:tab w:val="right" w:pos="9026" w:leader="dot"/>
            </w:tabs>
            <w:rPr/>
          </w:pPr>
          <w:hyperlink w:anchor="__RefHeading___Toc5118698_211673320">
            <w:r>
              <w:rPr>
                <w:webHidden/>
                <w:rStyle w:val="IndexLink"/>
                <w:rtl w:val="true"/>
              </w:rPr>
              <w:t>اقسام انتظار</w:t>
            </w:r>
            <w:r>
              <w:rPr>
                <w:rStyle w:val="IndexLink"/>
                <w:rtl w:val="true"/>
              </w:rPr>
              <w:tab/>
            </w:r>
            <w:r>
              <w:rPr>
                <w:rStyle w:val="IndexLink"/>
              </w:rPr>
              <w:t>40</w:t>
            </w:r>
          </w:hyperlink>
        </w:p>
        <w:p>
          <w:pPr>
            <w:pStyle w:val="Contents4"/>
            <w:tabs>
              <w:tab w:val="clear" w:pos="8176"/>
              <w:tab w:val="right" w:pos="9026" w:leader="dot"/>
            </w:tabs>
            <w:rPr/>
          </w:pPr>
          <w:hyperlink w:anchor="__RefHeading___Toc5118700_211673320">
            <w:r>
              <w:rPr>
                <w:webHidden/>
                <w:rStyle w:val="IndexLink"/>
                <w:rtl w:val="true"/>
              </w:rPr>
              <w:t>اقسام انتظار</w:t>
            </w:r>
            <w:r>
              <w:rPr>
                <w:rStyle w:val="IndexLink"/>
                <w:rtl w:val="true"/>
              </w:rPr>
              <w:tab/>
            </w:r>
            <w:r>
              <w:rPr>
                <w:rStyle w:val="IndexLink"/>
              </w:rPr>
              <w:t>40</w:t>
            </w:r>
          </w:hyperlink>
        </w:p>
        <w:p>
          <w:pPr>
            <w:pStyle w:val="Contents4"/>
            <w:tabs>
              <w:tab w:val="clear" w:pos="8176"/>
              <w:tab w:val="right" w:pos="9026" w:leader="dot"/>
            </w:tabs>
            <w:rPr/>
          </w:pPr>
          <w:hyperlink w:anchor="__RefHeading___Toc5118702_211673320">
            <w:r>
              <w:rPr>
                <w:webHidden/>
                <w:rStyle w:val="IndexLink"/>
                <w:rtl w:val="true"/>
              </w:rPr>
              <w:t xml:space="preserve">الف </w:t>
            </w:r>
            <w:r>
              <w:rPr>
                <w:rStyle w:val="IndexLink"/>
                <w:rtl w:val="true"/>
              </w:rPr>
              <w:t xml:space="preserve">- </w:t>
            </w:r>
            <w:r>
              <w:rPr>
                <w:rStyle w:val="IndexLink"/>
                <w:rtl w:val="true"/>
              </w:rPr>
              <w:t>انتظار ویرانگر</w:t>
            </w:r>
            <w:r>
              <w:rPr>
                <w:rStyle w:val="IndexLink"/>
                <w:rtl w:val="true"/>
              </w:rPr>
              <w:tab/>
            </w:r>
            <w:r>
              <w:rPr>
                <w:rStyle w:val="IndexLink"/>
              </w:rPr>
              <w:t>40</w:t>
            </w:r>
          </w:hyperlink>
        </w:p>
        <w:p>
          <w:pPr>
            <w:pStyle w:val="Contents4"/>
            <w:tabs>
              <w:tab w:val="clear" w:pos="8176"/>
              <w:tab w:val="right" w:pos="9026" w:leader="dot"/>
            </w:tabs>
            <w:rPr/>
          </w:pPr>
          <w:hyperlink w:anchor="__RefHeading___Toc5118704_211673320">
            <w:r>
              <w:rPr>
                <w:webHidden/>
                <w:rStyle w:val="IndexLink"/>
                <w:rtl w:val="true"/>
              </w:rPr>
              <w:t xml:space="preserve">ب </w:t>
            </w:r>
            <w:r>
              <w:rPr>
                <w:rStyle w:val="IndexLink"/>
                <w:rtl w:val="true"/>
              </w:rPr>
              <w:t xml:space="preserve">- </w:t>
            </w:r>
            <w:r>
              <w:rPr>
                <w:rStyle w:val="IndexLink"/>
                <w:rtl w:val="true"/>
              </w:rPr>
              <w:t>انتظار سازنده</w:t>
            </w:r>
            <w:r>
              <w:rPr>
                <w:rStyle w:val="IndexLink"/>
                <w:rtl w:val="true"/>
              </w:rPr>
              <w:tab/>
            </w:r>
            <w:r>
              <w:rPr>
                <w:rStyle w:val="IndexLink"/>
              </w:rPr>
              <w:t>41</w:t>
            </w:r>
          </w:hyperlink>
        </w:p>
        <w:p>
          <w:pPr>
            <w:pStyle w:val="Contents3"/>
            <w:tabs>
              <w:tab w:val="clear" w:pos="8459"/>
              <w:tab w:val="right" w:pos="9026" w:leader="dot"/>
            </w:tabs>
            <w:rPr/>
          </w:pPr>
          <w:hyperlink w:anchor="__RefHeading___Toc5118706_211673320">
            <w:r>
              <w:rPr>
                <w:webHidden/>
                <w:rStyle w:val="IndexLink"/>
                <w:rtl w:val="true"/>
              </w:rPr>
              <w:t>انتظار، در مکاتب غیردینی</w:t>
            </w:r>
            <w:r>
              <w:rPr>
                <w:rStyle w:val="IndexLink"/>
                <w:rtl w:val="true"/>
              </w:rPr>
              <w:tab/>
            </w:r>
            <w:r>
              <w:rPr>
                <w:rStyle w:val="IndexLink"/>
              </w:rPr>
              <w:t>44</w:t>
            </w:r>
          </w:hyperlink>
        </w:p>
        <w:p>
          <w:pPr>
            <w:pStyle w:val="Contents3"/>
            <w:tabs>
              <w:tab w:val="clear" w:pos="8459"/>
              <w:tab w:val="right" w:pos="9026" w:leader="dot"/>
            </w:tabs>
            <w:rPr/>
          </w:pPr>
          <w:hyperlink w:anchor="__RefHeading___Toc5118708_211673320">
            <w:r>
              <w:rPr>
                <w:webHidden/>
                <w:rStyle w:val="IndexLink"/>
                <w:rtl w:val="true"/>
              </w:rPr>
              <w:t>انتظار در عهد قدیم</w:t>
            </w:r>
            <w:r>
              <w:rPr>
                <w:rStyle w:val="IndexLink"/>
                <w:rtl w:val="true"/>
              </w:rPr>
              <w:tab/>
            </w:r>
            <w:r>
              <w:rPr>
                <w:rStyle w:val="IndexLink"/>
              </w:rPr>
              <w:t>45</w:t>
            </w:r>
          </w:hyperlink>
        </w:p>
        <w:p>
          <w:pPr>
            <w:pStyle w:val="Contents3"/>
            <w:tabs>
              <w:tab w:val="clear" w:pos="8459"/>
              <w:tab w:val="right" w:pos="9026" w:leader="dot"/>
            </w:tabs>
            <w:rPr/>
          </w:pPr>
          <w:hyperlink w:anchor="__RefHeading___Toc5118710_211673320">
            <w:r>
              <w:rPr>
                <w:webHidden/>
                <w:rStyle w:val="IndexLink"/>
                <w:rtl w:val="true"/>
              </w:rPr>
              <w:t>انتظار در عهد قدیم</w:t>
            </w:r>
            <w:r>
              <w:rPr>
                <w:rStyle w:val="IndexLink"/>
                <w:rtl w:val="true"/>
              </w:rPr>
              <w:tab/>
            </w:r>
            <w:r>
              <w:rPr>
                <w:rStyle w:val="IndexLink"/>
              </w:rPr>
              <w:t>45</w:t>
            </w:r>
          </w:hyperlink>
        </w:p>
        <w:p>
          <w:pPr>
            <w:pStyle w:val="Contents3"/>
            <w:tabs>
              <w:tab w:val="clear" w:pos="8459"/>
              <w:tab w:val="right" w:pos="9026" w:leader="dot"/>
            </w:tabs>
            <w:rPr/>
          </w:pPr>
          <w:hyperlink w:anchor="__RefHeading___Toc5118712_211673320">
            <w:r>
              <w:rPr>
                <w:webHidden/>
                <w:rStyle w:val="IndexLink"/>
                <w:rtl w:val="true"/>
              </w:rPr>
              <w:t>انتظار در عهد جدید</w:t>
            </w:r>
            <w:r>
              <w:rPr>
                <w:rStyle w:val="IndexLink"/>
                <w:rtl w:val="true"/>
              </w:rPr>
              <w:tab/>
            </w:r>
            <w:r>
              <w:rPr>
                <w:rStyle w:val="IndexLink"/>
              </w:rPr>
              <w:t>47</w:t>
            </w:r>
          </w:hyperlink>
        </w:p>
        <w:p>
          <w:pPr>
            <w:pStyle w:val="Contents3"/>
            <w:tabs>
              <w:tab w:val="clear" w:pos="8459"/>
              <w:tab w:val="right" w:pos="9026" w:leader="dot"/>
            </w:tabs>
            <w:rPr/>
          </w:pPr>
          <w:hyperlink w:anchor="__RefHeading___Toc5118714_211673320">
            <w:r>
              <w:rPr>
                <w:webHidden/>
                <w:rStyle w:val="IndexLink"/>
                <w:rtl w:val="true"/>
              </w:rPr>
              <w:t>انتظار عام</w:t>
            </w:r>
            <w:r>
              <w:rPr>
                <w:rStyle w:val="IndexLink"/>
                <w:rtl w:val="true"/>
              </w:rPr>
              <w:tab/>
            </w:r>
            <w:r>
              <w:rPr>
                <w:rStyle w:val="IndexLink"/>
              </w:rPr>
              <w:t>48</w:t>
            </w:r>
          </w:hyperlink>
        </w:p>
        <w:p>
          <w:pPr>
            <w:pStyle w:val="Contents3"/>
            <w:tabs>
              <w:tab w:val="clear" w:pos="8459"/>
              <w:tab w:val="right" w:pos="9026" w:leader="dot"/>
            </w:tabs>
            <w:rPr/>
          </w:pPr>
          <w:hyperlink w:anchor="__RefHeading___Toc5118716_211673320">
            <w:r>
              <w:rPr>
                <w:webHidden/>
                <w:rStyle w:val="IndexLink"/>
                <w:rtl w:val="true"/>
              </w:rPr>
              <w:t>انتظار خاص</w:t>
            </w:r>
            <w:r>
              <w:rPr>
                <w:rStyle w:val="IndexLink"/>
                <w:rtl w:val="true"/>
              </w:rPr>
              <w:tab/>
            </w:r>
            <w:r>
              <w:rPr>
                <w:rStyle w:val="IndexLink"/>
              </w:rPr>
              <w:t>50</w:t>
            </w:r>
          </w:hyperlink>
        </w:p>
        <w:p>
          <w:pPr>
            <w:pStyle w:val="Contents3"/>
            <w:tabs>
              <w:tab w:val="clear" w:pos="8459"/>
              <w:tab w:val="right" w:pos="9026" w:leader="dot"/>
            </w:tabs>
            <w:rPr/>
          </w:pPr>
          <w:hyperlink w:anchor="__RefHeading___Toc5118718_211673320">
            <w:r>
              <w:rPr>
                <w:webHidden/>
                <w:rStyle w:val="IndexLink"/>
                <w:rtl w:val="true"/>
              </w:rPr>
              <w:t>جمع بین روایات</w:t>
            </w:r>
            <w:r>
              <w:rPr>
                <w:rStyle w:val="IndexLink"/>
                <w:rtl w:val="true"/>
              </w:rPr>
              <w:tab/>
            </w:r>
            <w:r>
              <w:rPr>
                <w:rStyle w:val="IndexLink"/>
              </w:rPr>
              <w:t>51</w:t>
            </w:r>
          </w:hyperlink>
        </w:p>
        <w:p>
          <w:pPr>
            <w:pStyle w:val="Contents3"/>
            <w:tabs>
              <w:tab w:val="clear" w:pos="8459"/>
              <w:tab w:val="right" w:pos="9026" w:leader="dot"/>
            </w:tabs>
            <w:rPr/>
          </w:pPr>
          <w:hyperlink w:anchor="__RefHeading___Toc5118720_211673320">
            <w:r>
              <w:rPr>
                <w:webHidden/>
                <w:rStyle w:val="IndexLink"/>
                <w:rtl w:val="true"/>
              </w:rPr>
              <w:t>تفاوت اساسی بین دو نوع انتظار</w:t>
            </w:r>
            <w:r>
              <w:rPr>
                <w:rStyle w:val="IndexLink"/>
                <w:rtl w:val="true"/>
              </w:rPr>
              <w:tab/>
            </w:r>
            <w:r>
              <w:rPr>
                <w:rStyle w:val="IndexLink"/>
              </w:rPr>
              <w:t>51</w:t>
            </w:r>
          </w:hyperlink>
        </w:p>
        <w:p>
          <w:pPr>
            <w:pStyle w:val="Contents3"/>
            <w:tabs>
              <w:tab w:val="clear" w:pos="8459"/>
              <w:tab w:val="right" w:pos="9026" w:leader="dot"/>
            </w:tabs>
            <w:rPr/>
          </w:pPr>
          <w:hyperlink w:anchor="__RefHeading___Toc5118722_211673320">
            <w:r>
              <w:rPr>
                <w:webHidden/>
                <w:rStyle w:val="IndexLink"/>
                <w:rtl w:val="true"/>
              </w:rPr>
              <w:t>انتظار فرج بعد از هر گرفتاری</w:t>
            </w:r>
            <w:r>
              <w:rPr>
                <w:rStyle w:val="IndexLink"/>
                <w:rtl w:val="true"/>
              </w:rPr>
              <w:tab/>
            </w:r>
            <w:r>
              <w:rPr>
                <w:rStyle w:val="IndexLink"/>
              </w:rPr>
              <w:t>52</w:t>
            </w:r>
          </w:hyperlink>
        </w:p>
        <w:p>
          <w:pPr>
            <w:pStyle w:val="Contents3"/>
            <w:tabs>
              <w:tab w:val="clear" w:pos="8459"/>
              <w:tab w:val="right" w:pos="9026" w:leader="dot"/>
            </w:tabs>
            <w:rPr/>
          </w:pPr>
          <w:hyperlink w:anchor="__RefHeading___Toc5118724_211673320">
            <w:r>
              <w:rPr>
                <w:webHidden/>
                <w:rStyle w:val="IndexLink"/>
                <w:rtl w:val="true"/>
              </w:rPr>
              <w:t>مواظب قساوت قلب باشیم</w:t>
            </w:r>
            <w:r>
              <w:rPr>
                <w:rStyle w:val="IndexLink"/>
                <w:rtl w:val="true"/>
              </w:rPr>
              <w:t>!</w:t>
              <w:tab/>
            </w:r>
            <w:r>
              <w:rPr>
                <w:rStyle w:val="IndexLink"/>
              </w:rPr>
              <w:t>54</w:t>
            </w:r>
          </w:hyperlink>
        </w:p>
        <w:p>
          <w:pPr>
            <w:pStyle w:val="Contents3"/>
            <w:tabs>
              <w:tab w:val="clear" w:pos="8459"/>
              <w:tab w:val="right" w:pos="9026" w:leader="dot"/>
            </w:tabs>
            <w:rPr/>
          </w:pPr>
          <w:hyperlink w:anchor="__RefHeading___Toc5118726_211673320">
            <w:r>
              <w:rPr>
                <w:webHidden/>
                <w:rStyle w:val="IndexLink"/>
                <w:rtl w:val="true"/>
              </w:rPr>
              <w:t>حکمت معیّن نبودن وقت ظهور</w:t>
            </w:r>
            <w:r>
              <w:rPr>
                <w:rStyle w:val="IndexLink"/>
                <w:rtl w:val="true"/>
              </w:rPr>
              <w:tab/>
            </w:r>
            <w:r>
              <w:rPr>
                <w:rStyle w:val="IndexLink"/>
              </w:rPr>
              <w:t>55</w:t>
            </w:r>
          </w:hyperlink>
        </w:p>
        <w:p>
          <w:pPr>
            <w:pStyle w:val="Contents3"/>
            <w:tabs>
              <w:tab w:val="clear" w:pos="8459"/>
              <w:tab w:val="right" w:pos="9026" w:leader="dot"/>
            </w:tabs>
            <w:rPr/>
          </w:pPr>
          <w:hyperlink w:anchor="__RefHeading___Toc5118728_211673320">
            <w:r>
              <w:rPr>
                <w:webHidden/>
                <w:rStyle w:val="IndexLink"/>
                <w:rtl w:val="true"/>
              </w:rPr>
              <w:t>ضرورت انتظار</w:t>
            </w:r>
            <w:r>
              <w:rPr>
                <w:rStyle w:val="IndexLink"/>
                <w:rtl w:val="true"/>
              </w:rPr>
              <w:tab/>
            </w:r>
            <w:r>
              <w:rPr>
                <w:rStyle w:val="IndexLink"/>
              </w:rPr>
              <w:t>58</w:t>
            </w:r>
          </w:hyperlink>
        </w:p>
        <w:p>
          <w:pPr>
            <w:pStyle w:val="Contents3"/>
            <w:tabs>
              <w:tab w:val="clear" w:pos="8459"/>
              <w:tab w:val="right" w:pos="9026" w:leader="dot"/>
            </w:tabs>
            <w:rPr/>
          </w:pPr>
          <w:hyperlink w:anchor="__RefHeading___Toc5118730_211673320">
            <w:r>
              <w:rPr>
                <w:webHidden/>
                <w:rStyle w:val="IndexLink"/>
                <w:rtl w:val="true"/>
              </w:rPr>
              <w:t>ره‌آورد انتظار</w:t>
            </w:r>
            <w:r>
              <w:rPr>
                <w:rStyle w:val="IndexLink"/>
                <w:rtl w:val="true"/>
              </w:rPr>
              <w:tab/>
            </w:r>
            <w:r>
              <w:rPr>
                <w:rStyle w:val="IndexLink"/>
              </w:rPr>
              <w:t>61</w:t>
            </w:r>
          </w:hyperlink>
        </w:p>
        <w:p>
          <w:pPr>
            <w:pStyle w:val="Contents4"/>
            <w:tabs>
              <w:tab w:val="clear" w:pos="8176"/>
              <w:tab w:val="right" w:pos="9026" w:leader="dot"/>
            </w:tabs>
            <w:rPr/>
          </w:pPr>
          <w:hyperlink w:anchor="__RefHeading___Toc5118732_211673320">
            <w:r>
              <w:rPr>
                <w:webHidden/>
                <w:rStyle w:val="IndexLink"/>
                <w:rtl w:val="true"/>
              </w:rPr>
              <w:t>ره‌آورد انتظار</w:t>
            </w:r>
            <w:r>
              <w:rPr>
                <w:rStyle w:val="IndexLink"/>
                <w:rtl w:val="true"/>
              </w:rPr>
              <w:tab/>
            </w:r>
            <w:r>
              <w:rPr>
                <w:rStyle w:val="IndexLink"/>
              </w:rPr>
              <w:t>61</w:t>
            </w:r>
          </w:hyperlink>
        </w:p>
        <w:p>
          <w:pPr>
            <w:pStyle w:val="Contents4"/>
            <w:tabs>
              <w:tab w:val="clear" w:pos="8176"/>
              <w:tab w:val="right" w:pos="9026" w:leader="dot"/>
            </w:tabs>
            <w:rPr/>
          </w:pPr>
          <w:hyperlink w:anchor="__RefHeading___Toc5118734_211673320">
            <w:r>
              <w:rPr>
                <w:webHidden/>
                <w:rStyle w:val="IndexLink"/>
              </w:rPr>
              <w:t>1</w:t>
            </w:r>
            <w:r>
              <w:rPr>
                <w:rStyle w:val="IndexLink"/>
                <w:rtl w:val="true"/>
              </w:rPr>
              <w:t xml:space="preserve"> - </w:t>
            </w:r>
            <w:r>
              <w:rPr>
                <w:rStyle w:val="IndexLink"/>
                <w:rtl w:val="true"/>
              </w:rPr>
              <w:t>صبر</w:t>
            </w:r>
            <w:r>
              <w:rPr>
                <w:rStyle w:val="IndexLink"/>
                <w:rtl w:val="true"/>
              </w:rPr>
              <w:tab/>
            </w:r>
            <w:r>
              <w:rPr>
                <w:rStyle w:val="IndexLink"/>
              </w:rPr>
              <w:t>61</w:t>
            </w:r>
          </w:hyperlink>
        </w:p>
        <w:p>
          <w:pPr>
            <w:pStyle w:val="Contents4"/>
            <w:tabs>
              <w:tab w:val="clear" w:pos="8176"/>
              <w:tab w:val="right" w:pos="9026" w:leader="dot"/>
            </w:tabs>
            <w:rPr/>
          </w:pPr>
          <w:hyperlink w:anchor="__RefHeading___Toc5118736_211673320">
            <w:r>
              <w:rPr>
                <w:webHidden/>
                <w:rStyle w:val="IndexLink"/>
              </w:rPr>
              <w:t>2</w:t>
            </w:r>
            <w:r>
              <w:rPr>
                <w:rStyle w:val="IndexLink"/>
                <w:rtl w:val="true"/>
              </w:rPr>
              <w:t xml:space="preserve"> - </w:t>
            </w:r>
            <w:r>
              <w:rPr>
                <w:rStyle w:val="IndexLink"/>
                <w:rtl w:val="true"/>
              </w:rPr>
              <w:t>یاد منجی</w:t>
            </w:r>
            <w:r>
              <w:rPr>
                <w:rStyle w:val="IndexLink"/>
                <w:rtl w:val="true"/>
              </w:rPr>
              <w:tab/>
            </w:r>
            <w:r>
              <w:rPr>
                <w:rStyle w:val="IndexLink"/>
              </w:rPr>
              <w:t>61</w:t>
            </w:r>
          </w:hyperlink>
        </w:p>
        <w:p>
          <w:pPr>
            <w:pStyle w:val="Contents4"/>
            <w:tabs>
              <w:tab w:val="clear" w:pos="8176"/>
              <w:tab w:val="right" w:pos="9026" w:leader="dot"/>
            </w:tabs>
            <w:rPr/>
          </w:pPr>
          <w:hyperlink w:anchor="__RefHeading___Toc5118738_211673320">
            <w:r>
              <w:rPr>
                <w:webHidden/>
                <w:rStyle w:val="IndexLink"/>
              </w:rPr>
              <w:t>3</w:t>
            </w:r>
            <w:r>
              <w:rPr>
                <w:rStyle w:val="IndexLink"/>
                <w:rtl w:val="true"/>
              </w:rPr>
              <w:t xml:space="preserve"> - </w:t>
            </w:r>
            <w:r>
              <w:rPr>
                <w:rStyle w:val="IndexLink"/>
                <w:rtl w:val="true"/>
              </w:rPr>
              <w:t>اصلاح</w:t>
            </w:r>
            <w:r>
              <w:rPr>
                <w:rStyle w:val="IndexLink"/>
                <w:rtl w:val="true"/>
              </w:rPr>
              <w:tab/>
            </w:r>
            <w:r>
              <w:rPr>
                <w:rStyle w:val="IndexLink"/>
              </w:rPr>
              <w:t>62</w:t>
            </w:r>
          </w:hyperlink>
        </w:p>
        <w:p>
          <w:pPr>
            <w:pStyle w:val="Contents4"/>
            <w:tabs>
              <w:tab w:val="clear" w:pos="8176"/>
              <w:tab w:val="right" w:pos="9026" w:leader="dot"/>
            </w:tabs>
            <w:rPr/>
          </w:pPr>
          <w:hyperlink w:anchor="__RefHeading___Toc5118740_211673320">
            <w:r>
              <w:rPr>
                <w:webHidden/>
                <w:rStyle w:val="IndexLink"/>
              </w:rPr>
              <w:t>4</w:t>
            </w:r>
            <w:r>
              <w:rPr>
                <w:rStyle w:val="IndexLink"/>
                <w:rtl w:val="true"/>
              </w:rPr>
              <w:t xml:space="preserve"> - </w:t>
            </w:r>
            <w:r>
              <w:rPr>
                <w:rStyle w:val="IndexLink"/>
                <w:rtl w:val="true"/>
              </w:rPr>
              <w:t>ایجاد روحیه امید</w:t>
            </w:r>
            <w:r>
              <w:rPr>
                <w:rStyle w:val="IndexLink"/>
                <w:rtl w:val="true"/>
              </w:rPr>
              <w:tab/>
            </w:r>
            <w:r>
              <w:rPr>
                <w:rStyle w:val="IndexLink"/>
              </w:rPr>
              <w:t>62</w:t>
            </w:r>
          </w:hyperlink>
        </w:p>
        <w:p>
          <w:pPr>
            <w:pStyle w:val="Contents4"/>
            <w:tabs>
              <w:tab w:val="clear" w:pos="8176"/>
              <w:tab w:val="right" w:pos="9026" w:leader="dot"/>
            </w:tabs>
            <w:rPr/>
          </w:pPr>
          <w:hyperlink w:anchor="__RefHeading___Toc5118742_211673320">
            <w:r>
              <w:rPr>
                <w:webHidden/>
                <w:rStyle w:val="IndexLink"/>
              </w:rPr>
              <w:t>5</w:t>
            </w:r>
            <w:r>
              <w:rPr>
                <w:rStyle w:val="IndexLink"/>
                <w:rtl w:val="true"/>
              </w:rPr>
              <w:t xml:space="preserve"> - </w:t>
            </w:r>
            <w:r>
              <w:rPr>
                <w:rStyle w:val="IndexLink"/>
                <w:rtl w:val="true"/>
              </w:rPr>
              <w:t>بصیرت به دین</w:t>
            </w:r>
            <w:r>
              <w:rPr>
                <w:rStyle w:val="IndexLink"/>
                <w:rtl w:val="true"/>
              </w:rPr>
              <w:tab/>
            </w:r>
            <w:r>
              <w:rPr>
                <w:rStyle w:val="IndexLink"/>
              </w:rPr>
              <w:t>62</w:t>
            </w:r>
          </w:hyperlink>
        </w:p>
        <w:p>
          <w:pPr>
            <w:pStyle w:val="Contents4"/>
            <w:tabs>
              <w:tab w:val="clear" w:pos="8176"/>
              <w:tab w:val="right" w:pos="9026" w:leader="dot"/>
            </w:tabs>
            <w:rPr/>
          </w:pPr>
          <w:hyperlink w:anchor="__RefHeading___Toc5118744_211673320">
            <w:r>
              <w:rPr>
                <w:webHidden/>
                <w:rStyle w:val="IndexLink"/>
              </w:rPr>
              <w:t>6</w:t>
            </w:r>
            <w:r>
              <w:rPr>
                <w:rStyle w:val="IndexLink"/>
                <w:rtl w:val="true"/>
              </w:rPr>
              <w:t xml:space="preserve"> - </w:t>
            </w:r>
            <w:r>
              <w:rPr>
                <w:rStyle w:val="IndexLink"/>
                <w:rtl w:val="true"/>
              </w:rPr>
              <w:t>انتظار، عاملی برای حفظ دین</w:t>
            </w:r>
            <w:r>
              <w:rPr>
                <w:rStyle w:val="IndexLink"/>
                <w:rtl w:val="true"/>
              </w:rPr>
              <w:tab/>
            </w:r>
            <w:r>
              <w:rPr>
                <w:rStyle w:val="IndexLink"/>
              </w:rPr>
              <w:t>63</w:t>
            </w:r>
          </w:hyperlink>
        </w:p>
        <w:p>
          <w:pPr>
            <w:pStyle w:val="Contents4"/>
            <w:tabs>
              <w:tab w:val="clear" w:pos="8176"/>
              <w:tab w:val="right" w:pos="9026" w:leader="dot"/>
            </w:tabs>
            <w:rPr/>
          </w:pPr>
          <w:hyperlink w:anchor="__RefHeading___Toc5118746_211673320">
            <w:r>
              <w:rPr>
                <w:webHidden/>
                <w:rStyle w:val="IndexLink"/>
              </w:rPr>
              <w:t>7</w:t>
            </w:r>
            <w:r>
              <w:rPr>
                <w:rStyle w:val="IndexLink"/>
                <w:rtl w:val="true"/>
              </w:rPr>
              <w:t xml:space="preserve"> - </w:t>
            </w:r>
            <w:r>
              <w:rPr>
                <w:rStyle w:val="IndexLink"/>
                <w:rtl w:val="true"/>
              </w:rPr>
              <w:t>انتظار، دعوت کننده به حماسه</w:t>
            </w:r>
            <w:r>
              <w:rPr>
                <w:rStyle w:val="IndexLink"/>
                <w:rtl w:val="true"/>
              </w:rPr>
              <w:tab/>
            </w:r>
            <w:r>
              <w:rPr>
                <w:rStyle w:val="IndexLink"/>
              </w:rPr>
              <w:t>63</w:t>
            </w:r>
          </w:hyperlink>
        </w:p>
        <w:p>
          <w:pPr>
            <w:pStyle w:val="Contents4"/>
            <w:tabs>
              <w:tab w:val="clear" w:pos="8176"/>
              <w:tab w:val="right" w:pos="9026" w:leader="dot"/>
            </w:tabs>
            <w:rPr/>
          </w:pPr>
          <w:hyperlink w:anchor="__RefHeading___Toc5118748_211673320">
            <w:r>
              <w:rPr>
                <w:webHidden/>
                <w:rStyle w:val="IndexLink"/>
              </w:rPr>
              <w:t>8</w:t>
            </w:r>
            <w:r>
              <w:rPr>
                <w:rStyle w:val="IndexLink"/>
                <w:rtl w:val="true"/>
              </w:rPr>
              <w:t xml:space="preserve"> - </w:t>
            </w:r>
            <w:r>
              <w:rPr>
                <w:rStyle w:val="IndexLink"/>
                <w:rtl w:val="true"/>
              </w:rPr>
              <w:t>زمینه‌ساز انتظار برای ظهور</w:t>
            </w:r>
            <w:r>
              <w:rPr>
                <w:rStyle w:val="IndexLink"/>
                <w:rtl w:val="true"/>
              </w:rPr>
              <w:tab/>
            </w:r>
            <w:r>
              <w:rPr>
                <w:rStyle w:val="IndexLink"/>
              </w:rPr>
              <w:t>63</w:t>
            </w:r>
          </w:hyperlink>
        </w:p>
        <w:p>
          <w:pPr>
            <w:pStyle w:val="Contents4"/>
            <w:tabs>
              <w:tab w:val="clear" w:pos="8176"/>
              <w:tab w:val="right" w:pos="9026" w:leader="dot"/>
            </w:tabs>
            <w:rPr/>
          </w:pPr>
          <w:hyperlink w:anchor="__RefHeading___Toc5118750_211673320">
            <w:r>
              <w:rPr>
                <w:webHidden/>
                <w:rStyle w:val="IndexLink"/>
              </w:rPr>
              <w:t>9</w:t>
            </w:r>
            <w:r>
              <w:rPr>
                <w:rStyle w:val="IndexLink"/>
                <w:rtl w:val="true"/>
              </w:rPr>
              <w:t xml:space="preserve"> - </w:t>
            </w:r>
            <w:r>
              <w:rPr>
                <w:rStyle w:val="IndexLink"/>
                <w:rtl w:val="true"/>
              </w:rPr>
              <w:t>انتظار، محرّک انسان به سوی مبدأ</w:t>
            </w:r>
            <w:r>
              <w:rPr>
                <w:rStyle w:val="IndexLink"/>
                <w:rtl w:val="true"/>
              </w:rPr>
              <w:tab/>
            </w:r>
            <w:r>
              <w:rPr>
                <w:rStyle w:val="IndexLink"/>
              </w:rPr>
              <w:t>64</w:t>
            </w:r>
          </w:hyperlink>
        </w:p>
        <w:p>
          <w:pPr>
            <w:pStyle w:val="Contents4"/>
            <w:tabs>
              <w:tab w:val="clear" w:pos="8176"/>
              <w:tab w:val="right" w:pos="9026" w:leader="dot"/>
            </w:tabs>
            <w:rPr/>
          </w:pPr>
          <w:hyperlink w:anchor="__RefHeading___Toc5118752_211673320">
            <w:r>
              <w:rPr>
                <w:webHidden/>
                <w:rStyle w:val="IndexLink"/>
              </w:rPr>
              <w:t>10</w:t>
            </w:r>
            <w:r>
              <w:rPr>
                <w:rStyle w:val="IndexLink"/>
                <w:rtl w:val="true"/>
              </w:rPr>
              <w:t xml:space="preserve"> - </w:t>
            </w:r>
            <w:r>
              <w:rPr>
                <w:rStyle w:val="IndexLink"/>
                <w:rtl w:val="true"/>
              </w:rPr>
              <w:t>انتظار، تنبّهی بر معاد</w:t>
            </w:r>
            <w:r>
              <w:rPr>
                <w:rStyle w:val="IndexLink"/>
                <w:rtl w:val="true"/>
              </w:rPr>
              <w:tab/>
            </w:r>
            <w:r>
              <w:rPr>
                <w:rStyle w:val="IndexLink"/>
              </w:rPr>
              <w:t>64</w:t>
            </w:r>
          </w:hyperlink>
        </w:p>
        <w:p>
          <w:pPr>
            <w:pStyle w:val="Contents4"/>
            <w:tabs>
              <w:tab w:val="clear" w:pos="8176"/>
              <w:tab w:val="right" w:pos="9026" w:leader="dot"/>
            </w:tabs>
            <w:rPr/>
          </w:pPr>
          <w:hyperlink w:anchor="__RefHeading___Toc5118754_211673320">
            <w:r>
              <w:rPr>
                <w:webHidden/>
                <w:rStyle w:val="IndexLink"/>
              </w:rPr>
              <w:t>11</w:t>
            </w:r>
            <w:r>
              <w:rPr>
                <w:rStyle w:val="IndexLink"/>
                <w:rtl w:val="true"/>
              </w:rPr>
              <w:t xml:space="preserve"> - </w:t>
            </w:r>
            <w:r>
              <w:rPr>
                <w:rStyle w:val="IndexLink"/>
                <w:rtl w:val="true"/>
              </w:rPr>
              <w:t>انتظار، محرّک انسان به اصلاح جامعه</w:t>
            </w:r>
            <w:r>
              <w:rPr>
                <w:rStyle w:val="IndexLink"/>
                <w:rtl w:val="true"/>
              </w:rPr>
              <w:tab/>
            </w:r>
            <w:r>
              <w:rPr>
                <w:rStyle w:val="IndexLink"/>
              </w:rPr>
              <w:t>65</w:t>
            </w:r>
          </w:hyperlink>
        </w:p>
        <w:p>
          <w:pPr>
            <w:pStyle w:val="Contents2"/>
            <w:tabs>
              <w:tab w:val="clear" w:pos="8743"/>
              <w:tab w:val="right" w:pos="9026" w:leader="dot"/>
            </w:tabs>
            <w:rPr/>
          </w:pPr>
          <w:hyperlink w:anchor="__RefHeading___Toc5118756_211673320">
            <w:r>
              <w:rPr>
                <w:webHidden/>
                <w:rStyle w:val="IndexLink"/>
                <w:rtl w:val="true"/>
              </w:rPr>
              <w:t xml:space="preserve">حَسَب و نَسَب امام مهدی </w:t>
            </w:r>
            <w:r>
              <w:rPr>
                <w:rStyle w:val="IndexLink"/>
                <w:rtl w:val="true"/>
              </w:rPr>
              <w:t>«</w:t>
            </w:r>
            <w:r>
              <w:rPr>
                <w:rStyle w:val="IndexLink"/>
                <w:rtl w:val="true"/>
              </w:rPr>
              <w:t>علیه‌السلام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5118758_211673320">
            <w:r>
              <w:rPr>
                <w:webHidden/>
                <w:rStyle w:val="IndexLink"/>
                <w:rtl w:val="true"/>
              </w:rPr>
              <w:t xml:space="preserve">حَسَب و نَسَب امام مهدی </w:t>
            </w:r>
            <w:r>
              <w:rPr>
                <w:rStyle w:val="IndexLink"/>
                <w:rtl w:val="true"/>
              </w:rPr>
              <w:t>«</w:t>
            </w:r>
            <w:r>
              <w:rPr>
                <w:rStyle w:val="IndexLink"/>
                <w:rtl w:val="true"/>
              </w:rPr>
              <w:t>علیه‌السلام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5118760_211673320">
            <w:r>
              <w:rPr>
                <w:webHidden/>
                <w:rStyle w:val="IndexLink"/>
                <w:rtl w:val="true"/>
              </w:rPr>
              <w:t>مشخصات ظاهری حضرت</w:t>
            </w:r>
            <w:r>
              <w:rPr>
                <w:rStyle w:val="IndexLink"/>
                <w:rtl w:val="true"/>
              </w:rPr>
              <w:tab/>
            </w:r>
            <w:r>
              <w:rPr>
                <w:rStyle w:val="IndexLink"/>
              </w:rPr>
              <w:t>67</w:t>
            </w:r>
          </w:hyperlink>
        </w:p>
        <w:p>
          <w:pPr>
            <w:pStyle w:val="Contents3"/>
            <w:tabs>
              <w:tab w:val="clear" w:pos="8459"/>
              <w:tab w:val="right" w:pos="9026" w:leader="dot"/>
            </w:tabs>
            <w:rPr/>
          </w:pPr>
          <w:hyperlink w:anchor="__RefHeading___Toc5118762_211673320">
            <w:r>
              <w:rPr>
                <w:webHidden/>
                <w:rStyle w:val="IndexLink"/>
                <w:rtl w:val="true"/>
              </w:rPr>
              <w:t>حکم به زبان آوردن نام حضرت‌علیه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5118764_211673320">
            <w:r>
              <w:rPr>
                <w:webHidden/>
                <w:rStyle w:val="IndexLink"/>
                <w:rtl w:val="true"/>
              </w:rPr>
              <w:t>مهدی‌علیه السلام از اولاد امام حسین‌علیه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5118766_211673320">
            <w:r>
              <w:rPr>
                <w:webHidden/>
                <w:rStyle w:val="IndexLink"/>
                <w:rtl w:val="true"/>
              </w:rPr>
              <w:t>بررسی ادّله</w:t>
            </w:r>
            <w:r>
              <w:rPr>
                <w:rStyle w:val="IndexLink"/>
                <w:rtl w:val="true"/>
              </w:rPr>
              <w:tab/>
            </w:r>
            <w:r>
              <w:rPr>
                <w:rStyle w:val="IndexLink"/>
              </w:rPr>
              <w:t>71</w:t>
            </w:r>
          </w:hyperlink>
        </w:p>
        <w:p>
          <w:pPr>
            <w:pStyle w:val="Contents4"/>
            <w:tabs>
              <w:tab w:val="clear" w:pos="8176"/>
              <w:tab w:val="right" w:pos="9026" w:leader="dot"/>
            </w:tabs>
            <w:rPr/>
          </w:pPr>
          <w:hyperlink w:anchor="__RefHeading___Toc5118768_211673320">
            <w:r>
              <w:rPr>
                <w:webHidden/>
                <w:rStyle w:val="IndexLink"/>
                <w:rtl w:val="true"/>
              </w:rPr>
              <w:t>بررسی ادّله</w:t>
            </w:r>
            <w:r>
              <w:rPr>
                <w:rStyle w:val="IndexLink"/>
                <w:rtl w:val="true"/>
              </w:rPr>
              <w:tab/>
            </w:r>
            <w:r>
              <w:rPr>
                <w:rStyle w:val="IndexLink"/>
              </w:rPr>
              <w:t>71</w:t>
            </w:r>
          </w:hyperlink>
        </w:p>
        <w:p>
          <w:pPr>
            <w:pStyle w:val="Contents4"/>
            <w:tabs>
              <w:tab w:val="clear" w:pos="8176"/>
              <w:tab w:val="right" w:pos="9026" w:leader="dot"/>
            </w:tabs>
            <w:rPr/>
          </w:pPr>
          <w:hyperlink w:anchor="__RefHeading___Toc5118770_211673320">
            <w:r>
              <w:rPr>
                <w:webHidden/>
                <w:rStyle w:val="IndexLink"/>
              </w:rPr>
              <w:t>1</w:t>
            </w:r>
            <w:r>
              <w:rPr>
                <w:rStyle w:val="IndexLink"/>
                <w:rtl w:val="true"/>
              </w:rPr>
              <w:t xml:space="preserve"> - </w:t>
            </w:r>
            <w:r>
              <w:rPr>
                <w:rStyle w:val="IndexLink"/>
                <w:rtl w:val="true"/>
              </w:rPr>
              <w:t>تصریح پیامبرصلی الله علیه وآله</w:t>
            </w:r>
            <w:r>
              <w:rPr>
                <w:rStyle w:val="IndexLink"/>
                <w:rtl w:val="true"/>
              </w:rPr>
              <w:tab/>
            </w:r>
            <w:r>
              <w:rPr>
                <w:rStyle w:val="IndexLink"/>
              </w:rPr>
              <w:t>72</w:t>
            </w:r>
          </w:hyperlink>
        </w:p>
        <w:p>
          <w:pPr>
            <w:pStyle w:val="Contents4"/>
            <w:tabs>
              <w:tab w:val="clear" w:pos="8176"/>
              <w:tab w:val="right" w:pos="9026" w:leader="dot"/>
            </w:tabs>
            <w:rPr/>
          </w:pPr>
          <w:hyperlink w:anchor="__RefHeading___Toc5118772_211673320">
            <w:r>
              <w:rPr>
                <w:webHidden/>
                <w:rStyle w:val="IndexLink"/>
              </w:rPr>
              <w:t>2</w:t>
            </w:r>
            <w:r>
              <w:rPr>
                <w:rStyle w:val="IndexLink"/>
                <w:rtl w:val="true"/>
              </w:rPr>
              <w:t xml:space="preserve"> - </w:t>
            </w:r>
            <w:r>
              <w:rPr>
                <w:rStyle w:val="IndexLink"/>
                <w:rtl w:val="true"/>
              </w:rPr>
              <w:t>گواهی اهل بیت‌علیهم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5118774_211673320">
            <w:r>
              <w:rPr>
                <w:webHidden/>
                <w:rStyle w:val="IndexLink"/>
              </w:rPr>
              <w:t>3</w:t>
            </w:r>
            <w:r>
              <w:rPr>
                <w:rStyle w:val="IndexLink"/>
                <w:rtl w:val="true"/>
              </w:rPr>
              <w:t xml:space="preserve"> - </w:t>
            </w:r>
            <w:r>
              <w:rPr>
                <w:rStyle w:val="IndexLink"/>
                <w:rtl w:val="true"/>
              </w:rPr>
              <w:t>گواهی تاریخ</w:t>
            </w:r>
            <w:r>
              <w:rPr>
                <w:rStyle w:val="IndexLink"/>
                <w:rtl w:val="true"/>
              </w:rPr>
              <w:tab/>
            </w:r>
            <w:r>
              <w:rPr>
                <w:rStyle w:val="IndexLink"/>
              </w:rPr>
              <w:t>74</w:t>
            </w:r>
          </w:hyperlink>
        </w:p>
        <w:p>
          <w:pPr>
            <w:pStyle w:val="Contents4"/>
            <w:tabs>
              <w:tab w:val="clear" w:pos="8176"/>
              <w:tab w:val="right" w:pos="9026" w:leader="dot"/>
            </w:tabs>
            <w:rPr/>
          </w:pPr>
          <w:hyperlink w:anchor="__RefHeading___Toc5118776_211673320">
            <w:r>
              <w:rPr>
                <w:webHidden/>
                <w:rStyle w:val="IndexLink"/>
              </w:rPr>
              <w:t>4</w:t>
            </w:r>
            <w:r>
              <w:rPr>
                <w:rStyle w:val="IndexLink"/>
                <w:rtl w:val="true"/>
              </w:rPr>
              <w:t xml:space="preserve"> - </w:t>
            </w:r>
            <w:r>
              <w:rPr>
                <w:rStyle w:val="IndexLink"/>
                <w:rtl w:val="true"/>
              </w:rPr>
              <w:t>گواهی علمای اهل سنّت</w:t>
            </w:r>
            <w:r>
              <w:rPr>
                <w:rStyle w:val="IndexLink"/>
                <w:rtl w:val="true"/>
              </w:rPr>
              <w:tab/>
            </w:r>
            <w:r>
              <w:rPr>
                <w:rStyle w:val="IndexLink"/>
              </w:rPr>
              <w:t>75</w:t>
            </w:r>
          </w:hyperlink>
        </w:p>
        <w:p>
          <w:pPr>
            <w:pStyle w:val="Contents4"/>
            <w:tabs>
              <w:tab w:val="clear" w:pos="8176"/>
              <w:tab w:val="right" w:pos="9026" w:leader="dot"/>
            </w:tabs>
            <w:rPr/>
          </w:pPr>
          <w:hyperlink w:anchor="__RefHeading___Toc5118778_211673320">
            <w:r>
              <w:rPr>
                <w:webHidden/>
                <w:rStyle w:val="IndexLink"/>
              </w:rPr>
              <w:t>5</w:t>
            </w:r>
            <w:r>
              <w:rPr>
                <w:rStyle w:val="IndexLink"/>
                <w:rtl w:val="true"/>
              </w:rPr>
              <w:t xml:space="preserve"> - </w:t>
            </w:r>
            <w:r>
              <w:rPr>
                <w:rStyle w:val="IndexLink"/>
                <w:rtl w:val="true"/>
              </w:rPr>
              <w:t>گواهی علمای امامیه</w:t>
            </w:r>
            <w:r>
              <w:rPr>
                <w:rStyle w:val="IndexLink"/>
                <w:rtl w:val="true"/>
              </w:rPr>
              <w:tab/>
            </w:r>
            <w:r>
              <w:rPr>
                <w:rStyle w:val="IndexLink"/>
              </w:rPr>
              <w:t>77</w:t>
            </w:r>
          </w:hyperlink>
        </w:p>
        <w:p>
          <w:pPr>
            <w:pStyle w:val="Contents3"/>
            <w:tabs>
              <w:tab w:val="clear" w:pos="8459"/>
              <w:tab w:val="right" w:pos="9026" w:leader="dot"/>
            </w:tabs>
            <w:rPr/>
          </w:pPr>
          <w:hyperlink w:anchor="__RefHeading___Toc5118780_211673320">
            <w:r>
              <w:rPr>
                <w:webHidden/>
                <w:rStyle w:val="IndexLink"/>
                <w:rtl w:val="true"/>
              </w:rPr>
              <w:t>نقد حدیث ابی سعید خدری</w:t>
            </w:r>
            <w:r>
              <w:rPr>
                <w:rStyle w:val="IndexLink"/>
                <w:rtl w:val="true"/>
              </w:rPr>
              <w:tab/>
            </w:r>
            <w:r>
              <w:rPr>
                <w:rStyle w:val="IndexLink"/>
              </w:rPr>
              <w:t>78</w:t>
            </w:r>
          </w:hyperlink>
        </w:p>
        <w:p>
          <w:pPr>
            <w:pStyle w:val="Contents3"/>
            <w:tabs>
              <w:tab w:val="clear" w:pos="8459"/>
              <w:tab w:val="right" w:pos="9026" w:leader="dot"/>
            </w:tabs>
            <w:rPr/>
          </w:pPr>
          <w:hyperlink w:anchor="__RefHeading___Toc5118782_211673320">
            <w:r>
              <w:rPr>
                <w:webHidden/>
                <w:rStyle w:val="IndexLink"/>
                <w:rtl w:val="true"/>
              </w:rPr>
              <w:t>نام پدر حضرت مهدی‌علیه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5118784_211673320">
            <w:r>
              <w:rPr>
                <w:webHidden/>
                <w:rStyle w:val="IndexLink"/>
                <w:rtl w:val="true"/>
              </w:rPr>
              <w:t>بررسی احادیث جعلی</w:t>
            </w:r>
            <w:r>
              <w:rPr>
                <w:rStyle w:val="IndexLink"/>
                <w:rtl w:val="true"/>
              </w:rPr>
              <w:tab/>
            </w:r>
            <w:r>
              <w:rPr>
                <w:rStyle w:val="IndexLink"/>
              </w:rPr>
              <w:t>82</w:t>
            </w:r>
          </w:hyperlink>
        </w:p>
        <w:p>
          <w:pPr>
            <w:pStyle w:val="Contents3"/>
            <w:tabs>
              <w:tab w:val="clear" w:pos="8459"/>
              <w:tab w:val="right" w:pos="9026" w:leader="dot"/>
            </w:tabs>
            <w:rPr/>
          </w:pPr>
          <w:hyperlink w:anchor="__RefHeading___Toc5118786_211673320">
            <w:r>
              <w:rPr>
                <w:webHidden/>
                <w:rStyle w:val="IndexLink"/>
                <w:rtl w:val="true"/>
              </w:rPr>
              <w:t xml:space="preserve">نقد حدیث </w:t>
            </w:r>
            <w:r>
              <w:rPr>
                <w:rStyle w:val="IndexLink"/>
                <w:rtl w:val="true"/>
              </w:rPr>
              <w:t>«</w:t>
            </w:r>
            <w:r>
              <w:rPr>
                <w:rStyle w:val="IndexLink"/>
                <w:rtl w:val="true"/>
              </w:rPr>
              <w:t>المهدی من ولد الحسن‌علیه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5118788_211673320">
            <w:r>
              <w:rPr>
                <w:webHidden/>
                <w:rStyle w:val="IndexLink"/>
                <w:rtl w:val="true"/>
              </w:rPr>
              <w:t>بررسی ادله مخالفین</w:t>
            </w:r>
            <w:r>
              <w:rPr>
                <w:rStyle w:val="IndexLink"/>
                <w:rtl w:val="true"/>
              </w:rPr>
              <w:tab/>
            </w:r>
            <w:r>
              <w:rPr>
                <w:rStyle w:val="IndexLink"/>
              </w:rPr>
              <w:t>85</w:t>
            </w:r>
          </w:hyperlink>
        </w:p>
        <w:p>
          <w:pPr>
            <w:pStyle w:val="Contents4"/>
            <w:tabs>
              <w:tab w:val="clear" w:pos="8176"/>
              <w:tab w:val="right" w:pos="9026" w:leader="dot"/>
            </w:tabs>
            <w:rPr/>
          </w:pPr>
          <w:hyperlink w:anchor="__RefHeading___Toc5118790_211673320">
            <w:r>
              <w:rPr>
                <w:webHidden/>
                <w:rStyle w:val="IndexLink"/>
                <w:rtl w:val="true"/>
              </w:rPr>
              <w:t>بررسی ادله مخالفین</w:t>
            </w:r>
            <w:r>
              <w:rPr>
                <w:rStyle w:val="IndexLink"/>
                <w:rtl w:val="true"/>
              </w:rPr>
              <w:tab/>
            </w:r>
            <w:r>
              <w:rPr>
                <w:rStyle w:val="IndexLink"/>
              </w:rPr>
              <w:t>85</w:t>
            </w:r>
          </w:hyperlink>
        </w:p>
        <w:p>
          <w:pPr>
            <w:pStyle w:val="Contents4"/>
            <w:tabs>
              <w:tab w:val="clear" w:pos="8176"/>
              <w:tab w:val="right" w:pos="9026" w:leader="dot"/>
            </w:tabs>
            <w:rPr/>
          </w:pPr>
          <w:hyperlink w:anchor="__RefHeading___Toc5118792_211673320">
            <w:r>
              <w:rPr>
                <w:webHidden/>
                <w:rStyle w:val="IndexLink"/>
                <w:rtl w:val="true"/>
              </w:rPr>
              <w:t>پاسخ</w:t>
            </w:r>
            <w:r>
              <w:rPr>
                <w:rStyle w:val="IndexLink"/>
                <w:rtl w:val="true"/>
              </w:rPr>
              <w:tab/>
            </w:r>
            <w:r>
              <w:rPr>
                <w:rStyle w:val="IndexLink"/>
              </w:rPr>
              <w:t>86</w:t>
            </w:r>
          </w:hyperlink>
        </w:p>
        <w:p>
          <w:pPr>
            <w:pStyle w:val="Contents4"/>
            <w:tabs>
              <w:tab w:val="clear" w:pos="8176"/>
              <w:tab w:val="right" w:pos="9026" w:leader="dot"/>
            </w:tabs>
            <w:rPr/>
          </w:pPr>
          <w:hyperlink w:anchor="__RefHeading___Toc5118794_211673320">
            <w:r>
              <w:rPr>
                <w:webHidden/>
                <w:rStyle w:val="IndexLink"/>
                <w:rtl w:val="true"/>
              </w:rPr>
              <w:t>پاسخ</w:t>
            </w:r>
            <w:r>
              <w:rPr>
                <w:rStyle w:val="IndexLink"/>
                <w:rtl w:val="true"/>
              </w:rPr>
              <w:tab/>
            </w:r>
            <w:r>
              <w:rPr>
                <w:rStyle w:val="IndexLink"/>
              </w:rPr>
              <w:t>87</w:t>
            </w:r>
          </w:hyperlink>
        </w:p>
        <w:p>
          <w:pPr>
            <w:pStyle w:val="Contents3"/>
            <w:tabs>
              <w:tab w:val="clear" w:pos="8459"/>
              <w:tab w:val="right" w:pos="9026" w:leader="dot"/>
            </w:tabs>
            <w:rPr/>
          </w:pPr>
          <w:hyperlink w:anchor="__RefHeading___Toc5118796_211673320">
            <w:r>
              <w:rPr>
                <w:webHidden/>
                <w:rStyle w:val="IndexLink"/>
                <w:rtl w:val="true"/>
              </w:rPr>
              <w:t>مهدی‌علیه السلام غیر از عیسی‌علیه السلام است</w:t>
            </w:r>
            <w:r>
              <w:rPr>
                <w:rStyle w:val="IndexLink"/>
                <w:rtl w:val="true"/>
              </w:rPr>
              <w:tab/>
            </w:r>
            <w:r>
              <w:rPr>
                <w:rStyle w:val="IndexLink"/>
              </w:rPr>
              <w:t>87</w:t>
            </w:r>
          </w:hyperlink>
        </w:p>
        <w:p>
          <w:pPr>
            <w:pStyle w:val="Contents4"/>
            <w:tabs>
              <w:tab w:val="clear" w:pos="8176"/>
              <w:tab w:val="right" w:pos="9026" w:leader="dot"/>
            </w:tabs>
            <w:rPr/>
          </w:pPr>
          <w:hyperlink w:anchor="__RefHeading___Toc5118798_211673320">
            <w:r>
              <w:rPr>
                <w:webHidden/>
                <w:rStyle w:val="IndexLink"/>
                <w:rtl w:val="true"/>
              </w:rPr>
              <w:t>مهدی‌علیه السلام غیر از عیسی‌علیه السلام است</w:t>
            </w:r>
            <w:r>
              <w:rPr>
                <w:rStyle w:val="IndexLink"/>
                <w:rtl w:val="true"/>
              </w:rPr>
              <w:tab/>
            </w:r>
            <w:r>
              <w:rPr>
                <w:rStyle w:val="IndexLink"/>
              </w:rPr>
              <w:t>87</w:t>
            </w:r>
          </w:hyperlink>
        </w:p>
        <w:p>
          <w:pPr>
            <w:pStyle w:val="Contents4"/>
            <w:tabs>
              <w:tab w:val="clear" w:pos="8176"/>
              <w:tab w:val="right" w:pos="9026" w:leader="dot"/>
            </w:tabs>
            <w:rPr/>
          </w:pPr>
          <w:hyperlink w:anchor="__RefHeading___Toc5118800_211673320">
            <w:r>
              <w:rPr>
                <w:webHidden/>
                <w:rStyle w:val="IndexLink"/>
                <w:rtl w:val="true"/>
              </w:rPr>
              <w:t>پاسخ</w:t>
            </w:r>
            <w:r>
              <w:rPr>
                <w:rStyle w:val="IndexLink"/>
                <w:rtl w:val="true"/>
              </w:rPr>
              <w:tab/>
            </w:r>
            <w:r>
              <w:rPr>
                <w:rStyle w:val="IndexLink"/>
              </w:rPr>
              <w:t>87</w:t>
            </w:r>
          </w:hyperlink>
        </w:p>
        <w:p>
          <w:pPr>
            <w:pStyle w:val="Contents2"/>
            <w:tabs>
              <w:tab w:val="clear" w:pos="8743"/>
              <w:tab w:val="right" w:pos="9026" w:leader="dot"/>
            </w:tabs>
            <w:rPr/>
          </w:pPr>
          <w:hyperlink w:anchor="__RefHeading___Toc5118802_211673320">
            <w:r>
              <w:rPr>
                <w:webHidden/>
                <w:rStyle w:val="IndexLink"/>
                <w:rtl w:val="true"/>
              </w:rPr>
              <w:t>سلسله کتب چاپ شده از مؤلف پیرامون مهدویت</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2_7055"/>
      <w:bookmarkStart w:id="1" w:name="pg592_7055"/>
      <w:bookmarkEnd w:id="1"/>
    </w:p>
    <w:p>
      <w:pPr>
        <w:pStyle w:val="Heading2"/>
        <w:numPr>
          <w:ilvl w:val="1"/>
          <w:numId w:val="1"/>
        </w:numPr>
        <w:rPr/>
      </w:pPr>
      <w:bookmarkStart w:id="2" w:name="pg592_7055"/>
      <w:bookmarkStart w:id="3" w:name="__RefHeading___Toc511860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علی‌اصغر رضوانی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 ریال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18606_211673320"/>
      <w:bookmarkStart w:id="6" w:name="_Toc2"/>
      <w:bookmarkEnd w:id="5"/>
      <w:r>
        <w:rPr>
          <w:rtl w:val="true"/>
        </w:rPr>
        <w:t>اشاره</w:t>
      </w:r>
      <w:bookmarkStart w:id="7" w:name="pg592_7063"/>
      <w:bookmarkEnd w:id="6"/>
    </w:p>
    <w:p>
      <w:pPr>
        <w:pStyle w:val="Heading2"/>
        <w:numPr>
          <w:ilvl w:val="1"/>
          <w:numId w:val="1"/>
        </w:numPr>
        <w:rPr/>
      </w:pPr>
      <w:bookmarkStart w:id="8" w:name="__RefHeading___Toc5118608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در عصر کنونی که دشمنان بشریت، افکار و عقاید انحرافی را در جامعه جهانی ترویج می‌کنند و منجی موعود واقعی را برای حیات و قدرت پوشالی و کاخ عنکبوتی خود خطرناک می‌دانند، درصدد ایجاد انحراف فرهنگی برآمده‌اند و با پوچ‌گرایی، جامعه بشری و اخلاق و رفتار نیکو را مورد تعرض قرار داده‌اند، برآن شدیم تا حقیقت مهدویت را با سلسله مباحث مختصر منجی موعود برای مشتاقان علم و فضیلت عرضه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مورد توجّه حضرت حقّ جلّ و علا قرار گیرد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مسؤول انتشارات مسجد مقدّس جمکران حسین احمدی</w:t>
      </w:r>
      <w:bookmarkStart w:id="10" w:name="pg592_7065"/>
    </w:p>
    <w:p>
      <w:pPr>
        <w:pStyle w:val="Heading2"/>
        <w:numPr>
          <w:ilvl w:val="1"/>
          <w:numId w:val="1"/>
        </w:numPr>
        <w:rPr/>
      </w:pPr>
      <w:bookmarkStart w:id="11" w:name="__RefHeading___Toc5118610_211673320"/>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از محورهای مهم بحث از مهدویت سخن از تکالیف مسلمانان خصوصاً شیعیان حضرت مهدی‌علیه السلام در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جنبه کاربردی داشته و می‌تواند در صورت عمل به آن تکالیف تحوّلی عظیم در جامعه اسلامی ایجاد کرده و موجب نجات مردم از ضلالت و مرگ جاهلیت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همین اهمیت است که عدّه‌ای از مؤلّفان عالی مقدار درصدد بحث و تألیف و تصنیف در این زمینه برآمده و درباره آن کتاب‌ها نوشته‌اند که از آن جمله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الانام فی زمن غیبة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شیخ علی اکبر همدانی،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وظائف الأنام فی غیبة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محمّد تقی اصفهانی است که به فارسی نوشته شده است و گسترده‌تر از آن کتابی است که ایشان به لغت عربی نوشته و نام آن را به سفارش امام زمان‌علیه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 فی فوائد الدعاء للقائم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کتاب‌های مرحوم سید جلیل علی بن طاووس اهتمام فراوانی به این محور؛ یعنی بحث از وظائف مؤمن در مقابل امام زمان‌علیه السلام مشاهده می‌کنیم، همان‌گونه که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کتاب‌های ایشان به این مسأله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سید محمّد صدررحمه الله نیز بخش مهمّی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بحث از این موضوع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نوری در بحث هشتم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bookmarkStart w:id="13" w:name="pg592_7066"/>
    </w:p>
    <w:p>
      <w:pPr>
        <w:pStyle w:val="BookText"/>
        <w:rPr/>
      </w:pPr>
      <w:bookmarkEnd w:id="13"/>
      <w:r>
        <w:rPr>
          <w:rFonts w:ascii="IRNazanin" w:hAnsi="IRNazanin" w:eastAsia="IRNazanin"/>
          <w:color w:val="111111"/>
          <w:sz w:val="28"/>
          <w:sz w:val="28"/>
          <w:szCs w:val="28"/>
          <w:rtl w:val="true"/>
          <w:lang w:bidi="fa-IR"/>
        </w:rPr>
        <w:t>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فارسی نوشته به این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مشاهده می‌شود که احتیاج مبرمی به این گونه بحث خصوصاً در این عصر و زمان احساس می‌گردد؛ زیرا در هر عصر و زمان شرائط خاص خود را داشته و علی الخصوص که در این برهه از زمان وضعیت خاص عقیدتی و سیاسی و اجتماعی پدید است و لذا بجاست که مطالبی را در این محور به قلم روز درآورده و با تذکّر به هر تکلیفی مطابق شرایط عصر و زمان مردم را به وظایفشان آشنا سازیم</w:t>
      </w:r>
      <w:r>
        <w:rPr>
          <w:rFonts w:eastAsia="IRNazanin" w:cs="IRNazanin"/>
          <w:color w:val="111111"/>
          <w:sz w:val="28"/>
          <w:szCs w:val="28"/>
          <w:rtl w:val="true"/>
          <w:lang w:bidi="fa-IR"/>
        </w:rPr>
        <w:t>.</w:t>
      </w:r>
    </w:p>
    <w:p>
      <w:pPr>
        <w:pStyle w:val="Heading2"/>
        <w:numPr>
          <w:ilvl w:val="1"/>
          <w:numId w:val="1"/>
        </w:numPr>
        <w:rPr/>
      </w:pPr>
      <w:bookmarkStart w:id="14" w:name="__RefHeading___Toc5118612_211673320"/>
      <w:bookmarkStart w:id="15" w:name="_Toc5"/>
      <w:bookmarkEnd w:id="14"/>
      <w:r>
        <w:rPr>
          <w:rtl w:val="true"/>
        </w:rPr>
        <w:t>دیدگاه اهل‌سنت</w:t>
      </w:r>
      <w:bookmarkEnd w:id="15"/>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اهل‌سنّت گر چه اعتقاد به ولادت حضرت مهدی‌علیه السلام و زنده بودن ایشان در این عصر و زمان ندارند و تنها معتقدند که مهدی موعودعلیه السلام در آخر الزمان و قبل از ظهورش متولد می‌شود بدون آن که برای او غیبتی باشد آن گونه که شیعه امامیه معتقد است، ولی در عین حال مشاهده می‌کنیم که مصادر حدیثی معتبر نزد اهل‌سنّت مشتمل بر احادیث بسیاری است که در آن‌ها سخن از وظائف و تکالیف مسلمانان قبل از ظهور حضرت مهدی‌علیه السلام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احادیثی که از طرق اهل‌سنّت رسیده سخن از عصر مابین رسول اکرم‌صلی الله علیه وآله و ظهور امام مهدی‌علیه السلام و وظایف ما در این عصر به میان آمده است، و لذا می‌توان ادّعا کرد که اهل‌سنّت نیز ملتزم به تکالیف عصر غیبت به این معنا هستند، گرچه در مصادر حدیثی شیعه تفصیل بیشتر در این باره آمده است</w:t>
      </w:r>
      <w:r>
        <w:rPr>
          <w:rFonts w:eastAsia="IRNazanin" w:cs="IRNazanin"/>
          <w:color w:val="111111"/>
          <w:sz w:val="28"/>
          <w:szCs w:val="28"/>
          <w:rtl w:val="true"/>
          <w:lang w:bidi="fa-IR"/>
        </w:rPr>
        <w:t>.</w:t>
      </w:r>
      <w:bookmarkStart w:id="16" w:name="pg592_7067"/>
    </w:p>
    <w:p>
      <w:pPr>
        <w:pStyle w:val="Heading2"/>
        <w:numPr>
          <w:ilvl w:val="1"/>
          <w:numId w:val="1"/>
        </w:numPr>
        <w:rPr/>
      </w:pPr>
      <w:bookmarkStart w:id="17" w:name="__RefHeading___Toc5118614_211673320"/>
      <w:bookmarkStart w:id="18" w:name="_Toc6"/>
      <w:bookmarkEnd w:id="16"/>
      <w:bookmarkEnd w:id="17"/>
      <w:r>
        <w:rPr>
          <w:rtl w:val="true"/>
        </w:rPr>
        <w:t>تکالیف عصر غیبت</w:t>
      </w:r>
      <w:bookmarkEnd w:id="18"/>
    </w:p>
    <w:p>
      <w:pPr>
        <w:pStyle w:val="Heading3"/>
        <w:numPr>
          <w:ilvl w:val="2"/>
          <w:numId w:val="1"/>
        </w:numPr>
        <w:rPr/>
      </w:pPr>
      <w:bookmarkStart w:id="19" w:name="__RefHeading___Toc5118616_211673320"/>
      <w:bookmarkStart w:id="20" w:name="_Toc7"/>
      <w:bookmarkEnd w:id="19"/>
      <w:r>
        <w:rPr>
          <w:rtl w:val="true"/>
        </w:rPr>
        <w:t>تکالیف عصر غیبت</w:t>
      </w:r>
      <w:bookmarkEnd w:id="20"/>
    </w:p>
    <w:p>
      <w:pPr>
        <w:pStyle w:val="BookText"/>
        <w:rPr/>
      </w:pPr>
      <w:r>
        <w:rPr>
          <w:rFonts w:ascii="IRNazanin" w:hAnsi="IRNazanin" w:eastAsia="IRNazanin"/>
          <w:color w:val="111111"/>
          <w:sz w:val="28"/>
          <w:sz w:val="28"/>
          <w:szCs w:val="28"/>
          <w:rtl w:val="true"/>
          <w:lang w:bidi="fa-IR"/>
        </w:rPr>
        <w:t>مقصود به آداب و تکالیف عصر غیبت اعتقاد و کارهایی است که هر مسلمان خصوصاً شیعیان امام زمان‌علیه السلام باید داشته باشند؛ زیرا ما معتقدیم که آن حضرت زنده است و لذا این امر وظائف و تکالیفی را بر ما واجب می‌کند که به برخی از آن‌ها می‌پردازیم</w:t>
      </w:r>
      <w:r>
        <w:rPr>
          <w:rFonts w:eastAsia="IRNazanin" w:cs="IRNazanin"/>
          <w:color w:val="111111"/>
          <w:sz w:val="28"/>
          <w:szCs w:val="28"/>
          <w:rtl w:val="true"/>
          <w:lang w:bidi="fa-IR"/>
        </w:rPr>
        <w:t>:</w:t>
      </w:r>
    </w:p>
    <w:p>
      <w:pPr>
        <w:pStyle w:val="Heading3"/>
        <w:numPr>
          <w:ilvl w:val="2"/>
          <w:numId w:val="1"/>
        </w:numPr>
        <w:rPr/>
      </w:pPr>
      <w:bookmarkStart w:id="21" w:name="__RefHeading___Toc5118618_211673320"/>
      <w:bookmarkStart w:id="22" w:name="_Toc8"/>
      <w:bookmarkEnd w:id="21"/>
      <w:r>
        <w:rPr/>
        <w:t>1</w:t>
      </w:r>
      <w:r>
        <w:rPr>
          <w:rtl w:val="true"/>
        </w:rPr>
        <w:t xml:space="preserve">) </w:t>
      </w:r>
      <w:r>
        <w:rPr>
          <w:rtl w:val="true"/>
        </w:rPr>
        <w:t>ایمان به حتمی بودن ظهور</w:t>
      </w:r>
      <w:bookmarkEnd w:id="22"/>
    </w:p>
    <w:p>
      <w:pPr>
        <w:pStyle w:val="Heading4"/>
        <w:numPr>
          <w:ilvl w:val="3"/>
          <w:numId w:val="1"/>
        </w:numPr>
        <w:rPr/>
      </w:pPr>
      <w:bookmarkStart w:id="23" w:name="__RefHeading___Toc5118620_211673320"/>
      <w:bookmarkStart w:id="24" w:name="_Toc9"/>
      <w:bookmarkEnd w:id="23"/>
      <w:r>
        <w:rPr/>
        <w:t>1</w:t>
      </w:r>
      <w:r>
        <w:rPr>
          <w:rtl w:val="true"/>
        </w:rPr>
        <w:t xml:space="preserve">) </w:t>
      </w:r>
      <w:r>
        <w:rPr>
          <w:rtl w:val="true"/>
        </w:rPr>
        <w:t>ایمان به حتمی بودن ظهور</w:t>
      </w:r>
      <w:bookmarkEnd w:id="24"/>
    </w:p>
    <w:p>
      <w:pPr>
        <w:pStyle w:val="BookText"/>
        <w:rPr/>
      </w:pPr>
      <w:r>
        <w:rPr>
          <w:rFonts w:ascii="IRNazanin" w:hAnsi="IRNazanin" w:eastAsia="IRNazanin"/>
          <w:color w:val="111111"/>
          <w:sz w:val="28"/>
          <w:sz w:val="28"/>
          <w:szCs w:val="28"/>
          <w:rtl w:val="true"/>
          <w:lang w:bidi="fa-IR"/>
        </w:rPr>
        <w:t>از جمله تکالیف عصر غیبت، ایمان به حتمی بودن ظهور حضرت مهدی‌علیه السلام در آخر الزمان است هر چند که ظهور حضرت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او از اولاد حضرت زهراعلیها السلام است و هنگام ظهورش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اعتقاد از تکالیف قلبی مشترک بین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جماعتی از علمای شیعه و اهل سنّت بر لزوم اعتقاد به خروج حضرت مهدی‌علیه السلام استدلال نموده‌اند که به بعضی از سخنان آنان اشاره می‌کنیم</w:t>
      </w:r>
      <w:r>
        <w:rPr>
          <w:rFonts w:eastAsia="IRNazanin" w:cs="IRNazanin"/>
          <w:color w:val="111111"/>
          <w:sz w:val="28"/>
          <w:szCs w:val="28"/>
          <w:rtl w:val="true"/>
          <w:lang w:bidi="fa-IR"/>
        </w:rPr>
        <w:t>.</w:t>
      </w:r>
    </w:p>
    <w:p>
      <w:pPr>
        <w:pStyle w:val="Heading4"/>
        <w:numPr>
          <w:ilvl w:val="3"/>
          <w:numId w:val="1"/>
        </w:numPr>
        <w:rPr/>
      </w:pPr>
      <w:bookmarkStart w:id="25" w:name="__RefHeading___Toc5118622_211673320"/>
      <w:bookmarkStart w:id="26" w:name="_Toc10"/>
      <w:bookmarkEnd w:id="25"/>
      <w:r>
        <w:rPr>
          <w:rtl w:val="true"/>
        </w:rPr>
        <w:t xml:space="preserve">الف </w:t>
      </w:r>
      <w:r>
        <w:rPr>
          <w:rtl w:val="true"/>
        </w:rPr>
        <w:t xml:space="preserve">- </w:t>
      </w:r>
      <w:r>
        <w:rPr>
          <w:rtl w:val="true"/>
        </w:rPr>
        <w:t>نقل سخنان علمای شیعه</w:t>
      </w:r>
      <w:bookmarkEnd w:id="26"/>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صدوق‌رحمه الله بعد از بحث درباره وجوب اعتقاد و ایمان به قیام حضرت حجت‌علیه السلام و نقل روایات متعدد در این موضوع و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صفات متقین در سوره بقره شمرده شده، بر یکی از مصادیق بارزش، یعنی ایمان به ظهور حضرت مهدی‌علیه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ولایکون الایمان صحیحاً من مؤمن إلّا من بعد علمه بحال من یومن به، کما قال اللَّه‌تبارک</w:t>
      </w:r>
    </w:p>
    <w:p>
      <w:pPr>
        <w:pStyle w:val="BookText"/>
        <w:rPr/>
      </w:pPr>
      <w:r>
        <w:rPr>
          <w:rFonts w:ascii="Amiri" w:hAnsi="Amiri" w:eastAsia="Amiri" w:cs="Amiri"/>
          <w:color w:val="111111"/>
          <w:sz w:val="28"/>
          <w:sz w:val="28"/>
          <w:szCs w:val="28"/>
          <w:rtl w:val="true"/>
          <w:lang w:bidi="ar-SA"/>
        </w:rPr>
        <w:t>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شَهِدَ بِالْحَقِّ وَهُمْ یَعْلَمُونَ</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فلم یوجب لهم صحة ما یشهدون به الا من بعد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کذلک لن ینفع ایمان من آمن بالمهدی القائم‌علیه السلام حتی یکون عارفاً بشانه فی حال غیبته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از شخص مؤمن به آن حضرت‌علیه السلام بدون علم به حال امام زمان‌علیه السلام صحیح نخواهد بود، همان 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شهد بالحق و هم یعلمون؛ مگر کسانی که شهادت به حق دادند در حالی 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شهادت دهندگان به حق صحیح واقع نمی‌شود مگر بعد از این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 زمان‌علیه السلام نیز چنین است؛ زیرا ایمان کسی که به قضیه مهدویت اعتقاد دارد به او نفعی نمی‌رساند مگر در صورتی که عارف به شأن آن حضرت‌علیه السلام در زمان غیبت باشد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سبب در روایات شیعه و سنّی مشاهده می‌کنیم که منکر خروج مهدی‌علیه السلام کافر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پیامبر اسلام‌صلی الله علیه وآله نقل می‌کند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أنکر خروج المهدی فقد کفر بما أنزل علی محمد، و من أنکر نزول عیسی فقد کفر و من أنکر خروج الدجال فقد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جبرئیل‌علیه السلام أخبرنی بأنّ اللَّه عزّوجلّ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یؤمن بالقدر خیره وشرّه فلیأخذ رباً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کسی که منکر خروج مهدی است، به آنچه بر محمدصلی الله علیه وآله نازل شده کافر گردیده است و کسی که منکر نزول عیسی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منکر خروج دجال است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جبرئیل به من خبر</w:t>
      </w:r>
      <w:bookmarkStart w:id="27" w:name="pg592_7069"/>
    </w:p>
    <w:p>
      <w:pPr>
        <w:pStyle w:val="BookText"/>
        <w:rPr/>
      </w:pPr>
      <w:bookmarkEnd w:id="27"/>
      <w:r>
        <w:rPr>
          <w:rFonts w:ascii="IRNazanin" w:hAnsi="IRNazanin" w:eastAsia="IRNazanin"/>
          <w:color w:val="111111"/>
          <w:sz w:val="28"/>
          <w:sz w:val="28"/>
          <w:szCs w:val="28"/>
          <w:rtl w:val="true"/>
          <w:lang w:bidi="fa-IR"/>
        </w:rPr>
        <w:t>داد که 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ایمان به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خیر آن و چه شر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باید پروردگاری غیر از من را بر 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صادق‌علیه السلام در تفسیر قول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 که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متقین شیعیان علی‌علیه السلام هستند و غیب نیز همان حجت غائب است، یعنی مهدی منتظر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روایتی امام صادق‌علیه السلام یکی از مصادیق غیب را خروج مهدی‌علیه السلام در آخرالزمان ذکر می‌کند</w:t>
      </w:r>
      <w:r>
        <w:rPr>
          <w:rFonts w:eastAsia="IRNazanin" w:cs="IRNazanin"/>
          <w:color w:val="111111"/>
          <w:sz w:val="28"/>
          <w:szCs w:val="28"/>
          <w:rtl w:val="true"/>
          <w:lang w:bidi="fa-IR"/>
        </w:rPr>
        <w:t>.</w:t>
      </w:r>
    </w:p>
    <w:p>
      <w:pPr>
        <w:pStyle w:val="Heading4"/>
        <w:numPr>
          <w:ilvl w:val="3"/>
          <w:numId w:val="1"/>
        </w:numPr>
        <w:rPr/>
      </w:pPr>
      <w:bookmarkStart w:id="28" w:name="__RefHeading___Toc5118624_211673320"/>
      <w:bookmarkStart w:id="29" w:name="_Toc11"/>
      <w:bookmarkEnd w:id="28"/>
      <w:r>
        <w:rPr>
          <w:rtl w:val="true"/>
        </w:rPr>
        <w:t xml:space="preserve">ب </w:t>
      </w:r>
      <w:r>
        <w:rPr>
          <w:rtl w:val="true"/>
        </w:rPr>
        <w:t xml:space="preserve">- </w:t>
      </w:r>
      <w:r>
        <w:rPr>
          <w:rtl w:val="true"/>
        </w:rPr>
        <w:t>نقل عبارات علمای اهل سنّت</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صدیق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فالایمان بخروجه واجب و اعتقاد ظهوره تصدیقاً لخبر الرسول محتم لازب کما هو مدون فی عقائد أهل السنة و الجماعة من سائر المذاهب و مقرر فی دفاتر علماء الامة علی اختلاف طبقاتها و المراتب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ایمان به خروج مهدی واجب، و اعتقاد به ظهور او به جهت تصدیق خبر پیامبرصلی الله علیه وآله حتمی و ثابت است، همان گونه که در عقاید اهل سنّت و جماعت از جمیع مذاهب اسلامی تدوین شده و نیز در دفاتر علمای امت با اختلاف طبقات و مراتب آنان تقریر گردیده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سفارینی حنبلی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فالایمان بخروج المهدی واجب کما هو</w:t>
      </w:r>
    </w:p>
    <w:p>
      <w:pPr>
        <w:pStyle w:val="BookText"/>
        <w:rPr/>
      </w:pPr>
      <w:r>
        <w:rPr>
          <w:rFonts w:ascii="IRNazanin" w:hAnsi="IRNazanin" w:eastAsia="IRNazanin"/>
          <w:color w:val="111111"/>
          <w:sz w:val="28"/>
          <w:sz w:val="28"/>
          <w:szCs w:val="28"/>
          <w:rtl w:val="true"/>
          <w:lang w:bidi="fa-IR"/>
        </w:rPr>
        <w:t>مقرر عند أهل العلم و مدوّن فی عقائد أهل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خروج مهدی واجب است، همان گونه که نزد اهل علم تقریر یافته و در عقائد اهل سنّت و جماعت تدوین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ناصرالدین البانی وهابی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عقیدة خروج المهدی ثابتة متواترة عنه‌صلی الله علیه وآله یجب الایمان بها؛ لأنّها من امور الغیب و الایمان بها صفات المتقین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انکارها لایصدر إلّا من جاهل مکابر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تعالی أن یتوفانا علی الایمان بها و بکل ما صحّ فی‌الکتاب و السنة؛</w:t>
      </w:r>
      <w:r>
        <w:rPr>
          <w:rStyle w:val="FootnoteAnchor"/>
          <w:rtl w:val="true"/>
        </w:rPr>
        <w:footnoteReference w:id="8"/>
      </w:r>
      <w:r>
        <w:rPr>
          <w:rFonts w:ascii="IRNazanin" w:hAnsi="IRNazanin" w:eastAsia="IRNazanin"/>
          <w:color w:val="111111"/>
          <w:sz w:val="28"/>
          <w:sz w:val="28"/>
          <w:szCs w:val="28"/>
          <w:rtl w:val="true"/>
          <w:lang w:bidi="fa-IR"/>
        </w:rPr>
        <w:t>همانا عقیده به خروج مهدی عقیده‌ای است ثابت و متواتر از پیامبر اکرم‌صلی الله علیه وآله که ایمان به آن واجب است؛ زیرا این عقیده از امور غیب است که ایمان به آن در قرآن کریم از صفات پرهیزکاران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شک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جهان غیب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انکار این عقیده، جز از فرد جاهل زورگو صادر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می‌طلبم که ما را بر ایمان به این عقیده و به هر امری که به طور صحیح از کتاب و سنّت ثابت شده بمیراند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 المحسن بن حمد العباد وهابی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والتصدیق بها داخل فی‌الایمان بأنّ محمداً رسول اللَّه‌صلی الله علیه وآله؛ لأنّ من الایمان به تصدیقه فیما أخبره، و داخل فی‌الایمان بالغیب الذی امتدح اللَّه المومنین به بقوله</w:t>
      </w:r>
      <w:r>
        <w:rPr>
          <w:rFonts w:eastAsia="IRNazanin" w:cs="IRNazanin"/>
          <w:color w:val="111111"/>
          <w:sz w:val="28"/>
          <w:szCs w:val="28"/>
          <w:rtl w:val="true"/>
          <w:lang w:bidi="fa-IR"/>
        </w:rPr>
        <w:t>:</w:t>
      </w:r>
      <w:bookmarkStart w:id="30" w:name="pg592_7071"/>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تصدیق و اعتقاد به قضیه مهدویت، داخل در ایمان به رسالت پیامبراکرم‌صلی الله علیه وآله است؛ زیرا از آثار ایمان به پیامبرصلی الله علیه وآله تصدیق اوست در اموری که به آن‌ها خبر داده و نیز داخل در ایمان به غیبی است که خداوند متعال مؤمنین را به جهت ایمان به آن مدح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شک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پرهیزکاران است؛ آنان که به غیب ایمان دارند و … </w:t>
      </w:r>
      <w:r>
        <w:rPr>
          <w:rFonts w:eastAsia="IRNazanin" w:cs="IRNazanin"/>
          <w:color w:val="111111"/>
          <w:sz w:val="28"/>
          <w:szCs w:val="28"/>
          <w:rtl w:val="true"/>
          <w:lang w:bidi="fa-IR"/>
        </w:rPr>
        <w:t>»</w:t>
      </w:r>
    </w:p>
    <w:p>
      <w:pPr>
        <w:pStyle w:val="Heading3"/>
        <w:numPr>
          <w:ilvl w:val="2"/>
          <w:numId w:val="1"/>
        </w:numPr>
        <w:rPr/>
      </w:pPr>
      <w:bookmarkStart w:id="31" w:name="__RefHeading___Toc5118626_211673320"/>
      <w:bookmarkStart w:id="32" w:name="_Toc12"/>
      <w:bookmarkEnd w:id="31"/>
      <w:r>
        <w:rPr/>
        <w:t>2</w:t>
      </w:r>
      <w:r>
        <w:rPr>
          <w:rtl w:val="true"/>
        </w:rPr>
        <w:t xml:space="preserve">) </w:t>
      </w:r>
      <w:r>
        <w:rPr>
          <w:rtl w:val="true"/>
        </w:rPr>
        <w:t>تمسک به دین حق در فتنه‌ها</w:t>
      </w:r>
      <w:bookmarkEnd w:id="32"/>
    </w:p>
    <w:p>
      <w:pPr>
        <w:pStyle w:val="BookText"/>
        <w:rPr/>
      </w:pPr>
      <w:r>
        <w:rPr>
          <w:rFonts w:ascii="IRNazanin" w:hAnsi="IRNazanin" w:eastAsia="IRNazanin"/>
          <w:color w:val="111111"/>
          <w:sz w:val="28"/>
          <w:sz w:val="28"/>
          <w:szCs w:val="28"/>
          <w:rtl w:val="true"/>
          <w:lang w:bidi="fa-IR"/>
        </w:rPr>
        <w:t>کلینی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لصاحب هذا الامر غیبة، المتمسک فیها بدینه کالخارط للقتاد … انّ لصاحب هذا الأمر غیبة، فلیتّق اللَّه عبد و لیتمسّک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صاحب این امر غیبتی است که دین‌دار در آن به مانند کسی است که دست به شاخه پر تیغ گل بکشد … به طور حتم برای صاحب این امر غیبتی است، پس باید بنده خدا تقوای الهی را پیشه کرده و به دین او تمسک بجوید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بزار و دیگران به سند خود از رسول خداصلی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من ورائکم ایّام الصبر، الصبر فیهنّ کقبض علی الجمر، للعامل فیها اجر خمسین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پیش روی شما روزگارانی است که باید در آن صبر پیشه کنید، و صبر در آن به مانند آن است که آتش را در مشت خود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آن ایام به وظیفه خود عمل کند پنجاه برابر اجر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به سند خود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طوبی لمن تمسک بأمرنا فی غیبة قائمنا فلم یزغ قلبه بعد الهدایة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در عصر غیبت قائم ما به امر ما تمسک کند و بعد از هدایت هرگز قلبش منحرف نگردد …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سندش از رسول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بشیراً لیغیبنّ القائم من ولدی بعهد معهود الیه منّی، حتی یقول اکثر الناس ماللَّه فی آل محمّد حاجة، ویشک آخرون فی ولادته فمن أدرک زمانه فلیتمسک بدینه ولایجعل للشیطان الیه سبیلاً بشکّه، فیزیله عن ملّتی ویخرجه من دینی، فقد اخرج ابویکم من الجنّة من قبل، وانّ اللَّه جعل الشیاطین اولیاء للذین لایؤمنون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مرا به حقّ به عنوان بشارت دهنده مبعوث کرد به طور حتم قائم از اولادم غائب خواهد شد به جهت عهدی که از جانب من با او بسته شده است تا به حدی که بیشتر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آل محمّد احتیاجی ندارد، و عدّه‌ای دیگر در ولادت او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زمان او را درک کند باید به دینش چنگ زند و با شکّش راه را برای نفوذ شیطان در خودش باز نکند تا او را از ملت و دین من بیرون کند همان گونه که پدر و مادر شما را از بهشت قبلاً بیرون کرد، و همانا خداوند عزوجل شیاطین را اولیای کافران قرار داده است</w:t>
      </w:r>
      <w:r>
        <w:rPr>
          <w:rFonts w:eastAsia="IRNazanin" w:cs="IRNazanin"/>
          <w:color w:val="111111"/>
          <w:sz w:val="28"/>
          <w:szCs w:val="28"/>
          <w:rtl w:val="true"/>
          <w:lang w:bidi="fa-IR"/>
        </w:rPr>
        <w:t>».</w:t>
      </w:r>
      <w:bookmarkStart w:id="33" w:name="pg592_7073"/>
    </w:p>
    <w:p>
      <w:pPr>
        <w:pStyle w:val="Heading3"/>
        <w:numPr>
          <w:ilvl w:val="2"/>
          <w:numId w:val="1"/>
        </w:numPr>
        <w:rPr/>
      </w:pPr>
      <w:bookmarkStart w:id="34" w:name="__RefHeading___Toc5118628_211673320"/>
      <w:bookmarkStart w:id="35" w:name="_Toc13"/>
      <w:bookmarkEnd w:id="33"/>
      <w:bookmarkEnd w:id="34"/>
      <w:r>
        <w:rPr/>
        <w:t>3</w:t>
      </w:r>
      <w:r>
        <w:rPr>
          <w:rtl w:val="true"/>
        </w:rPr>
        <w:t xml:space="preserve">) </w:t>
      </w:r>
      <w:r>
        <w:rPr>
          <w:rtl w:val="true"/>
        </w:rPr>
        <w:t>تمسک به ولایت امام زمان‌علیه السلام</w:t>
      </w:r>
      <w:bookmarkEnd w:id="35"/>
    </w:p>
    <w:p>
      <w:pPr>
        <w:pStyle w:val="BookText"/>
        <w:rPr/>
      </w:pPr>
      <w:r>
        <w:rPr>
          <w:rFonts w:ascii="IRNazanin" w:hAnsi="IRNazanin" w:eastAsia="IRNazanin"/>
          <w:color w:val="111111"/>
          <w:sz w:val="28"/>
          <w:sz w:val="28"/>
          <w:szCs w:val="28"/>
          <w:rtl w:val="true"/>
          <w:lang w:bidi="fa-IR"/>
        </w:rPr>
        <w:t>شیخ صدوق به سندش از امام باقرعلیه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ادرک قائم اهل بیتی و هو یأتمّ به فی غیبته قبل قیامه و یتولّی اولیاءه و یعادی اعدائه، ذلک من رفقائی و ذوی مودّتی و اکرم امّتی علیّ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احوال کسی که زمان قائم از اهل‌بیتم را درک کند و زمان غیبتش قبل از آن که ظهور کند به او اقتدا نماید و دوستدار دوستانش و دشمن دشمنان حضرت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رفقای من و دوستان من است و کریم‌ترین کسی است که در روز قیامت بر من وارد می‌شود</w:t>
      </w:r>
      <w:r>
        <w:rPr>
          <w:rFonts w:eastAsia="IRNazanin" w:cs="IRNazanin"/>
          <w:color w:val="111111"/>
          <w:sz w:val="28"/>
          <w:szCs w:val="28"/>
          <w:rtl w:val="true"/>
          <w:lang w:bidi="fa-IR"/>
        </w:rPr>
        <w:t>».</w:t>
      </w:r>
    </w:p>
    <w:p>
      <w:pPr>
        <w:pStyle w:val="Heading3"/>
        <w:numPr>
          <w:ilvl w:val="2"/>
          <w:numId w:val="1"/>
        </w:numPr>
        <w:rPr/>
      </w:pPr>
      <w:bookmarkStart w:id="36" w:name="__RefHeading___Toc5118630_211673320"/>
      <w:bookmarkStart w:id="37" w:name="_Toc14"/>
      <w:bookmarkEnd w:id="36"/>
      <w:r>
        <w:rPr/>
        <w:t>4</w:t>
      </w:r>
      <w:r>
        <w:rPr>
          <w:rtl w:val="true"/>
        </w:rPr>
        <w:t xml:space="preserve">) </w:t>
      </w:r>
      <w:r>
        <w:rPr>
          <w:rtl w:val="true"/>
        </w:rPr>
        <w:t>درخواست شناخت حضرت‌علیه السلام از خداوند متعال</w:t>
      </w:r>
      <w:bookmarkEnd w:id="37"/>
    </w:p>
    <w:p>
      <w:pPr>
        <w:pStyle w:val="BookText"/>
        <w:rPr/>
      </w:pPr>
      <w:r>
        <w:rPr>
          <w:rFonts w:ascii="Amiri" w:hAnsi="Amiri" w:eastAsia="Amiri" w:cs="Amiri"/>
          <w:color w:val="111111"/>
          <w:sz w:val="28"/>
          <w:sz w:val="28"/>
          <w:szCs w:val="28"/>
          <w:rtl w:val="true"/>
          <w:lang w:bidi="ar-SA"/>
        </w:rPr>
        <w:t xml:space="preserve">کلینی به سندش از امام صادق‌علیه السلام نقل کرده که درباره قول خدای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یُؤْتَ الْحِکْمَةَ فَقَدْ أُوتِیَ خَیْراً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اللَّه ومعرفة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خداوند و شناخت امام است</w:t>
      </w:r>
      <w:r>
        <w:rPr>
          <w:rFonts w:eastAsia="IRNazanin" w:cs="IRNazanin"/>
          <w:color w:val="111111"/>
          <w:sz w:val="28"/>
          <w:szCs w:val="28"/>
          <w:rtl w:val="true"/>
          <w:lang w:bidi="fa-IR"/>
        </w:rPr>
        <w:t>».</w:t>
      </w:r>
    </w:p>
    <w:p>
      <w:pPr>
        <w:pStyle w:val="Heading3"/>
        <w:numPr>
          <w:ilvl w:val="2"/>
          <w:numId w:val="1"/>
        </w:numPr>
        <w:rPr/>
      </w:pPr>
      <w:bookmarkStart w:id="38" w:name="__RefHeading___Toc5118632_211673320"/>
      <w:bookmarkStart w:id="39" w:name="_Toc15"/>
      <w:bookmarkEnd w:id="38"/>
      <w:r>
        <w:rPr/>
        <w:t>5</w:t>
      </w:r>
      <w:r>
        <w:rPr>
          <w:rtl w:val="true"/>
        </w:rPr>
        <w:t xml:space="preserve">) </w:t>
      </w:r>
      <w:r>
        <w:rPr>
          <w:rtl w:val="true"/>
        </w:rPr>
        <w:t>تجدید بیعت و ثبات بر اطاعت</w:t>
      </w:r>
      <w:bookmarkEnd w:id="39"/>
    </w:p>
    <w:p>
      <w:pPr>
        <w:pStyle w:val="BookText"/>
        <w:rPr/>
      </w:pPr>
      <w:r>
        <w:rPr>
          <w:rFonts w:ascii="IRNazanin" w:hAnsi="IRNazanin" w:eastAsia="IRNazanin"/>
          <w:color w:val="111111"/>
          <w:sz w:val="28"/>
          <w:sz w:val="28"/>
          <w:szCs w:val="28"/>
          <w:rtl w:val="true"/>
          <w:lang w:bidi="fa-IR"/>
        </w:rPr>
        <w:t>از مظاهر تمسک به امامت امام زمان‌علیه السلام تجدید مستمرّ بیعت با حضرت و ثبات قدم داشتن بر اطاعت اوست تا از مرگ جاهلیت نجات پیدا 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عهد که از امام صادق‌علیه السلام نقل شده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اجدّد له فی صبیحة یومی هذا و ما عشت فی ایّامی عهداً و عقداً و بیعة له فی عنقی لا احول عنها و لا ازول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اجعلنی من انصاره و اعوانه</w:t>
      </w:r>
      <w:bookmarkStart w:id="40" w:name="pg592_7074"/>
    </w:p>
    <w:p>
      <w:pPr>
        <w:pStyle w:val="BookText"/>
        <w:rPr/>
      </w:pPr>
      <w:bookmarkEnd w:id="40"/>
      <w:r>
        <w:rPr>
          <w:rFonts w:ascii="IRNazanin" w:hAnsi="IRNazanin" w:eastAsia="IRNazanin"/>
          <w:color w:val="111111"/>
          <w:sz w:val="28"/>
          <w:sz w:val="28"/>
          <w:szCs w:val="28"/>
          <w:rtl w:val="true"/>
          <w:lang w:bidi="fa-IR"/>
        </w:rPr>
        <w:t xml:space="preserve">و الذابّین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من تجدید می‌کنم با او در بامداد امروز و تا ایامی که زندگانی می‌کنم پیمان و عقد بیعت با او را که بر گردن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آن برنگردم و تا ابد دست از بیعت با او 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مرا از یاران و کمک‌کاران و دفاع کنندگان از او گردان … </w:t>
      </w:r>
      <w:r>
        <w:rPr>
          <w:rFonts w:eastAsia="IRNazanin" w:cs="IRNazanin"/>
          <w:color w:val="111111"/>
          <w:sz w:val="28"/>
          <w:szCs w:val="28"/>
          <w:rtl w:val="true"/>
          <w:lang w:bidi="fa-IR"/>
        </w:rPr>
        <w:t>».</w:t>
      </w:r>
    </w:p>
    <w:p>
      <w:pPr>
        <w:pStyle w:val="Heading3"/>
        <w:numPr>
          <w:ilvl w:val="2"/>
          <w:numId w:val="1"/>
        </w:numPr>
        <w:rPr/>
      </w:pPr>
      <w:bookmarkStart w:id="41" w:name="__RefHeading___Toc5118634_211673320"/>
      <w:bookmarkStart w:id="42" w:name="_Toc16"/>
      <w:bookmarkEnd w:id="41"/>
      <w:r>
        <w:rPr/>
        <w:t>6</w:t>
      </w:r>
      <w:r>
        <w:rPr>
          <w:rtl w:val="true"/>
        </w:rPr>
        <w:t xml:space="preserve">) </w:t>
      </w:r>
      <w:r>
        <w:rPr>
          <w:rtl w:val="true"/>
        </w:rPr>
        <w:t>مقابله با شبهات</w:t>
      </w:r>
      <w:bookmarkEnd w:id="42"/>
    </w:p>
    <w:p>
      <w:pPr>
        <w:pStyle w:val="BookText"/>
        <w:rPr/>
      </w:pPr>
      <w:r>
        <w:rPr>
          <w:rFonts w:ascii="IRNazanin" w:hAnsi="IRNazanin" w:eastAsia="IRNazanin"/>
          <w:color w:val="111111"/>
          <w:sz w:val="28"/>
          <w:sz w:val="28"/>
          <w:szCs w:val="28"/>
          <w:rtl w:val="true"/>
          <w:lang w:bidi="fa-IR"/>
        </w:rPr>
        <w:t>از وظایف علما و دانشمندان در عصر غیبت حضرت مهدی‌علیه السلام مقابله با شبهات و تشکیکاتی است که به مقتضای غیبت حضرت مهدی‌علیه السلام پدید آمده است؛ زیرا شک و تردید در جامعه در صورتی که پاسخ آن‌ها داده نشود می‌تواند ایمان مردم را نسبت به امامت و ولایت حضرت‌علیه السلام متزلزل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نعمانی به سند خود از امام صادق‌علیه السلام نقل کرده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فایّاکم و الشک و الارتیاب، انفوا عن انفسکم الشکوک و قد حذّرتکم فاحذروا، اسأل اللّه توفیقکم و ارشادکم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را از شک و تردید دور سازید، از خود شک‌ها را دور کنید، من شما را از این‌ها برحذر داشتم پس پرهیز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و هدایت شما را خواستارم</w:t>
      </w:r>
      <w:r>
        <w:rPr>
          <w:rFonts w:eastAsia="IRNazanin" w:cs="IRNazanin"/>
          <w:color w:val="111111"/>
          <w:sz w:val="28"/>
          <w:szCs w:val="28"/>
          <w:rtl w:val="true"/>
          <w:lang w:bidi="fa-IR"/>
        </w:rPr>
        <w:t>».</w:t>
      </w:r>
    </w:p>
    <w:p>
      <w:pPr>
        <w:pStyle w:val="Heading3"/>
        <w:numPr>
          <w:ilvl w:val="2"/>
          <w:numId w:val="1"/>
        </w:numPr>
        <w:rPr/>
      </w:pPr>
      <w:bookmarkStart w:id="43" w:name="__RefHeading___Toc5118636_211673320"/>
      <w:bookmarkStart w:id="44" w:name="_Toc17"/>
      <w:bookmarkEnd w:id="43"/>
      <w:r>
        <w:rPr/>
        <w:t>7</w:t>
      </w:r>
      <w:r>
        <w:rPr>
          <w:rtl w:val="true"/>
        </w:rPr>
        <w:t xml:space="preserve">) </w:t>
      </w:r>
      <w:r>
        <w:rPr>
          <w:rtl w:val="true"/>
        </w:rPr>
        <w:t>کمک و همدردی با برادران مؤمن</w:t>
      </w:r>
      <w:bookmarkEnd w:id="4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صدوق به سندش از امام صادق‌علیه السلام درباره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مقصود به عصر، عصر خروج قائم‌علیه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لَفِی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ما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w:t>
      </w:r>
      <w:bookmarkStart w:id="45" w:name="pg592_7075"/>
    </w:p>
    <w:p>
      <w:pPr>
        <w:pStyle w:val="BookText"/>
        <w:rPr/>
      </w:pPr>
      <w:bookmarkEnd w:id="45"/>
      <w:r>
        <w:rPr>
          <w:rFonts w:ascii="Amiri" w:hAnsi="Amiri" w:eastAsia="Amiri" w:cs="Amiri"/>
          <w:color w:val="111111"/>
          <w:sz w:val="28"/>
          <w:sz w:val="28"/>
          <w:szCs w:val="28"/>
          <w:rtl w:val="true"/>
          <w:lang w:bidi="ar-SA"/>
        </w:rPr>
        <w:t xml:space="preserve">یعنی به آیات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مواسات و همکاری با برادران دینی،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امامت،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وَتَوَاصَوْابِالصَّبْرِ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عصر فترت</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 مقصود از فترت همان عصر غیبت امام زمان‌علیه السلام است</w:t>
      </w:r>
      <w:r>
        <w:rPr>
          <w:rFonts w:eastAsia="IRNazanin" w:cs="IRNazanin"/>
          <w:color w:val="111111"/>
          <w:sz w:val="28"/>
          <w:szCs w:val="28"/>
          <w:rtl w:val="true"/>
          <w:lang w:bidi="fa-IR"/>
        </w:rPr>
        <w:t>.</w:t>
      </w:r>
    </w:p>
    <w:p>
      <w:pPr>
        <w:pStyle w:val="Heading3"/>
        <w:numPr>
          <w:ilvl w:val="2"/>
          <w:numId w:val="1"/>
        </w:numPr>
        <w:rPr/>
      </w:pPr>
      <w:bookmarkStart w:id="46" w:name="__RefHeading___Toc5118638_211673320"/>
      <w:bookmarkStart w:id="47" w:name="_Toc18"/>
      <w:bookmarkEnd w:id="46"/>
      <w:r>
        <w:rPr/>
        <w:t>8</w:t>
      </w:r>
      <w:r>
        <w:rPr>
          <w:rtl w:val="true"/>
        </w:rPr>
        <w:t xml:space="preserve">) </w:t>
      </w:r>
      <w:r>
        <w:rPr>
          <w:rtl w:val="true"/>
        </w:rPr>
        <w:t>ترویج معارف و علوم اهل‌بیت‌علیهم السلام</w:t>
      </w:r>
      <w:bookmarkEnd w:id="47"/>
    </w:p>
    <w:p>
      <w:pPr>
        <w:pStyle w:val="BookText"/>
        <w:rPr/>
      </w:pPr>
      <w:r>
        <w:rPr>
          <w:rFonts w:ascii="IRNazanin" w:hAnsi="IRNazanin" w:eastAsia="IRNazanin"/>
          <w:color w:val="111111"/>
          <w:sz w:val="28"/>
          <w:sz w:val="28"/>
          <w:szCs w:val="28"/>
          <w:rtl w:val="true"/>
          <w:lang w:bidi="fa-IR"/>
        </w:rPr>
        <w:t>نشر معارف و علوم اهل‌بیت‌علیهم السلام از مصادیق احیای امر اهل‌بیت‌علیهم السلام است که سفارش اکید بر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 حرانی از امام صادق‌علیه السلام نقل کرده که حضرت در وصف منتظران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وفرقة احبّونا و حفظوا قولنا و اطاعوا امرنا و لم‌یخالفوا فعلنا فاولئک منّا و نحن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فرقه‌ای ما را دوست داشته و گفتار ما را حفظ کرده‌اند و امر ما را اطاعت نموده و رفتار ما را مخالفت نکرده‌اند، اینان از ما و ما از آن‌هاییم</w:t>
      </w:r>
      <w:r>
        <w:rPr>
          <w:rFonts w:eastAsia="IRNazanin" w:cs="IRNazanin"/>
          <w:color w:val="111111"/>
          <w:sz w:val="28"/>
          <w:szCs w:val="28"/>
          <w:rtl w:val="true"/>
          <w:lang w:bidi="fa-IR"/>
        </w:rPr>
        <w:t>».</w:t>
      </w:r>
    </w:p>
    <w:p>
      <w:pPr>
        <w:pStyle w:val="Heading3"/>
        <w:numPr>
          <w:ilvl w:val="2"/>
          <w:numId w:val="1"/>
        </w:numPr>
        <w:rPr/>
      </w:pPr>
      <w:bookmarkStart w:id="48" w:name="__RefHeading___Toc5118640_211673320"/>
      <w:bookmarkStart w:id="49" w:name="_Toc19"/>
      <w:bookmarkEnd w:id="48"/>
      <w:r>
        <w:rPr/>
        <w:t>9</w:t>
      </w:r>
      <w:r>
        <w:rPr>
          <w:rtl w:val="true"/>
        </w:rPr>
        <w:t xml:space="preserve">) </w:t>
      </w:r>
      <w:r>
        <w:rPr>
          <w:rtl w:val="true"/>
        </w:rPr>
        <w:t>فریب مدّعیان دروغین مهدویت را نخوردن</w:t>
      </w:r>
      <w:bookmarkEnd w:id="49"/>
    </w:p>
    <w:p>
      <w:pPr>
        <w:pStyle w:val="BookText"/>
        <w:rPr/>
      </w:pPr>
      <w:r>
        <w:rPr>
          <w:rFonts w:ascii="IRNazanin" w:hAnsi="IRNazanin" w:eastAsia="IRNazanin"/>
          <w:color w:val="111111"/>
          <w:sz w:val="28"/>
          <w:sz w:val="28"/>
          <w:szCs w:val="28"/>
          <w:rtl w:val="true"/>
          <w:lang w:bidi="fa-IR"/>
        </w:rPr>
        <w:t>از برخی روایات استفاده می‌شود که در عصر غیبت عدّه‌ای به دروغ ادّعای مهدویّت کرده و مردم را گمراه می‌کنند، لذا بر ماست که با آن‌ها مقابله کرده و مردم را نیز از انحراف آن‌ها آگاه سازیم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لایخرج القائم حتی یخرج اثنا عشر من بنی‌هاشم کلّهم یدعو الی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خروج نمی‌کند تا این که دوازده نفر از بنی‌هاشم خروج کنند و همگی مردم را به خودشان دعوت می‌نمایند</w:t>
      </w:r>
      <w:r>
        <w:rPr>
          <w:rFonts w:eastAsia="IRNazanin" w:cs="IRNazanin"/>
          <w:color w:val="111111"/>
          <w:sz w:val="28"/>
          <w:szCs w:val="28"/>
          <w:rtl w:val="true"/>
          <w:lang w:bidi="fa-IR"/>
        </w:rPr>
        <w:t>».</w:t>
      </w:r>
      <w:bookmarkStart w:id="50" w:name="pg592_7076"/>
    </w:p>
    <w:p>
      <w:pPr>
        <w:pStyle w:val="BookText"/>
        <w:rPr/>
      </w:pPr>
      <w:bookmarkEnd w:id="50"/>
      <w:r>
        <w:rPr>
          <w:rFonts w:ascii="IRNazanin" w:hAnsi="IRNazanin" w:eastAsia="IRNazanin"/>
          <w:color w:val="111111"/>
          <w:sz w:val="28"/>
          <w:sz w:val="28"/>
          <w:szCs w:val="28"/>
          <w:rtl w:val="true"/>
          <w:lang w:bidi="fa-IR"/>
        </w:rPr>
        <w:t>شیخ صدوق به سندش از امام صادق‌علیه السلام نقل کرده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ولترفعنّ اثنتا عشرة رایة مشتبهة لایدری ایّ من ایّ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طور حتم دوازده پرچم برافراشته خواهد شد که مشتبه است و حق و باطل آن‌ها تشخیص داده نخواهد شد … </w:t>
      </w:r>
      <w:r>
        <w:rPr>
          <w:rFonts w:eastAsia="IRNazanin" w:cs="IRNazanin"/>
          <w:color w:val="111111"/>
          <w:sz w:val="28"/>
          <w:szCs w:val="28"/>
          <w:rtl w:val="true"/>
          <w:lang w:bidi="fa-IR"/>
        </w:rPr>
        <w:t>».</w:t>
      </w:r>
    </w:p>
    <w:p>
      <w:pPr>
        <w:pStyle w:val="Heading3"/>
        <w:numPr>
          <w:ilvl w:val="2"/>
          <w:numId w:val="1"/>
        </w:numPr>
        <w:rPr/>
      </w:pPr>
      <w:bookmarkStart w:id="51" w:name="__RefHeading___Toc5118642_211673320"/>
      <w:bookmarkStart w:id="52" w:name="_Toc20"/>
      <w:bookmarkEnd w:id="51"/>
      <w:r>
        <w:rPr/>
        <w:t>10</w:t>
      </w:r>
      <w:r>
        <w:rPr>
          <w:rtl w:val="true"/>
        </w:rPr>
        <w:t xml:space="preserve">) </w:t>
      </w:r>
      <w:r>
        <w:rPr>
          <w:rtl w:val="true"/>
        </w:rPr>
        <w:t>شناخت خصوصیات و علائم ظهور حضرت مهدی‌علیه السلام</w:t>
      </w:r>
      <w:bookmarkEnd w:id="52"/>
    </w:p>
    <w:p>
      <w:pPr>
        <w:pStyle w:val="BookText"/>
        <w:rPr/>
      </w:pPr>
      <w:r>
        <w:rPr>
          <w:rFonts w:ascii="IRNazanin" w:hAnsi="IRNazanin" w:eastAsia="IRNazanin"/>
          <w:color w:val="111111"/>
          <w:sz w:val="28"/>
          <w:sz w:val="28"/>
          <w:szCs w:val="28"/>
          <w:rtl w:val="true"/>
          <w:lang w:bidi="fa-IR"/>
        </w:rPr>
        <w:t>از جمله تکالیف و وظائف ما در عصر غیبت شناخت خصوصیات و علائم ظهور حضرت مهدی‌علیه السلام است، تا از این طریق مرگ مان همانند مرگ جاهلیت نبوده و در شبکه‌های مدّعیان دروغین مهدویت گرفتار نشویم</w:t>
      </w:r>
      <w:r>
        <w:rPr>
          <w:rFonts w:eastAsia="IRNazanin" w:cs="IRNazanin"/>
          <w:color w:val="111111"/>
          <w:sz w:val="28"/>
          <w:szCs w:val="28"/>
          <w:rtl w:val="true"/>
          <w:lang w:bidi="fa-IR"/>
        </w:rPr>
        <w:t>.</w:t>
      </w:r>
    </w:p>
    <w:p>
      <w:pPr>
        <w:pStyle w:val="Heading3"/>
        <w:numPr>
          <w:ilvl w:val="2"/>
          <w:numId w:val="1"/>
        </w:numPr>
        <w:rPr/>
      </w:pPr>
      <w:bookmarkStart w:id="53" w:name="__RefHeading___Toc5118644_211673320"/>
      <w:bookmarkStart w:id="54" w:name="_Toc21"/>
      <w:bookmarkEnd w:id="53"/>
      <w:r>
        <w:rPr/>
        <w:t>11</w:t>
      </w:r>
      <w:r>
        <w:rPr>
          <w:rtl w:val="true"/>
        </w:rPr>
        <w:t xml:space="preserve">) </w:t>
      </w:r>
      <w:r>
        <w:rPr>
          <w:rtl w:val="true"/>
        </w:rPr>
        <w:t>دعا برای تعجیل در فرج حضرت مهدی‌علیه السلام</w:t>
      </w:r>
      <w:bookmarkEnd w:id="54"/>
    </w:p>
    <w:p>
      <w:pPr>
        <w:pStyle w:val="BookText"/>
        <w:rPr/>
      </w:pPr>
      <w:r>
        <w:rPr>
          <w:rFonts w:ascii="IRNazanin" w:hAnsi="IRNazanin" w:eastAsia="IRNazanin"/>
          <w:color w:val="111111"/>
          <w:sz w:val="28"/>
          <w:sz w:val="28"/>
          <w:szCs w:val="28"/>
          <w:rtl w:val="true"/>
          <w:lang w:bidi="fa-IR"/>
        </w:rPr>
        <w:t>در احادیث بسیاری امر به دعا برای فرج حضرت مهدی‌علیه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توقیعی که از حضرت مهدی‌علیه السلام در جواب سؤال‌های اسحاق بن یعقوب نقل شده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واکثروا الدعاء بتعجیل الفرج فإنّ فی ذلک فرجکم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برای تعجیل فرج دعا کنید که فرج شما در آن است … </w:t>
      </w:r>
      <w:r>
        <w:rPr>
          <w:rFonts w:eastAsia="IRNazanin" w:cs="IRNazanin"/>
          <w:color w:val="111111"/>
          <w:sz w:val="28"/>
          <w:szCs w:val="28"/>
          <w:rtl w:val="true"/>
          <w:lang w:bidi="fa-IR"/>
        </w:rPr>
        <w:t>».</w:t>
      </w:r>
    </w:p>
    <w:p>
      <w:pPr>
        <w:pStyle w:val="Heading3"/>
        <w:numPr>
          <w:ilvl w:val="2"/>
          <w:numId w:val="1"/>
        </w:numPr>
        <w:rPr/>
      </w:pPr>
      <w:bookmarkStart w:id="55" w:name="__RefHeading___Toc5118646_211673320"/>
      <w:bookmarkStart w:id="56" w:name="_Toc22"/>
      <w:bookmarkEnd w:id="55"/>
      <w:r>
        <w:rPr/>
        <w:t>12</w:t>
      </w:r>
      <w:r>
        <w:rPr>
          <w:rtl w:val="true"/>
        </w:rPr>
        <w:t xml:space="preserve">) </w:t>
      </w:r>
      <w:r>
        <w:rPr>
          <w:rtl w:val="true"/>
        </w:rPr>
        <w:t>اجتناب از جزع</w:t>
      </w:r>
      <w:bookmarkEnd w:id="56"/>
    </w:p>
    <w:p>
      <w:pPr>
        <w:pStyle w:val="BookText"/>
        <w:rPr/>
      </w:pPr>
      <w:r>
        <w:rPr>
          <w:rFonts w:ascii="IRNazanin" w:hAnsi="IRNazanin" w:eastAsia="IRNazanin"/>
          <w:color w:val="111111"/>
          <w:sz w:val="28"/>
          <w:sz w:val="28"/>
          <w:szCs w:val="28"/>
          <w:rtl w:val="true"/>
          <w:lang w:bidi="fa-IR"/>
        </w:rPr>
        <w:t>در روایات بسیاری از جزع و فزع به جهت ظهور حضرت مهدی‌علیه السلام نهی شده و دستور به صبر و تسلیم در برابر اهل‌بیت‌علیهم السلام داده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به سندش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الوقّاتون</w:t>
      </w:r>
      <w:bookmarkStart w:id="57" w:name="pg592_7077"/>
    </w:p>
    <w:p>
      <w:pPr>
        <w:pStyle w:val="BookText"/>
        <w:rPr/>
      </w:pPr>
      <w:bookmarkEnd w:id="57"/>
      <w:r>
        <w:rPr>
          <w:rFonts w:ascii="IRNazanin" w:hAnsi="IRNazanin" w:eastAsia="IRNazanin"/>
          <w:color w:val="111111"/>
          <w:sz w:val="28"/>
          <w:sz w:val="28"/>
          <w:szCs w:val="28"/>
          <w:rtl w:val="true"/>
          <w:lang w:bidi="fa-IR"/>
        </w:rPr>
        <w:t>و هلک المستعجلون و نجا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وقت تعیین می‌کنند دروغ گفته‌اند، و کسانی که عجله می‌کنند هلاک شدند، و تنها کسانی که تسلیم امر پروردگارند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سندش از امام باقرعلیه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هلک الناس من استعجالهم لهذا الأمر، إنّ اللَّه لایعجل لعجلة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لهذا الأمر غایة ینتهی‌ط الیها، فلو قد بلغوها لم یستقدموا ساعة ولم یستأخروا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مردم به جهت عجله کردنشان برای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شدند، خداوند به جهت عجله بندگان تعجیل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فرج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برای این امر غایتی است که به آن منتهی می‌گردد، و هرگاه به آن حدّ رسید لحظه‌ای مقدم و مؤخّر نمی‌شود</w:t>
      </w:r>
      <w:r>
        <w:rPr>
          <w:rFonts w:eastAsia="IRNazanin" w:cs="IRNazanin"/>
          <w:color w:val="111111"/>
          <w:sz w:val="28"/>
          <w:szCs w:val="28"/>
          <w:rtl w:val="true"/>
          <w:lang w:bidi="fa-IR"/>
        </w:rPr>
        <w:t>».</w:t>
      </w:r>
    </w:p>
    <w:p>
      <w:pPr>
        <w:pStyle w:val="Heading3"/>
        <w:numPr>
          <w:ilvl w:val="2"/>
          <w:numId w:val="1"/>
        </w:numPr>
        <w:rPr/>
      </w:pPr>
      <w:bookmarkStart w:id="58" w:name="__RefHeading___Toc5118648_211673320"/>
      <w:bookmarkStart w:id="59" w:name="_Toc23"/>
      <w:bookmarkEnd w:id="58"/>
      <w:r>
        <w:rPr/>
        <w:t>13</w:t>
      </w:r>
      <w:r>
        <w:rPr>
          <w:rtl w:val="true"/>
        </w:rPr>
        <w:t xml:space="preserve">) </w:t>
      </w:r>
      <w:r>
        <w:rPr>
          <w:rtl w:val="true"/>
        </w:rPr>
        <w:t>تعیین نکردن وقت برای ظهور</w:t>
      </w:r>
      <w:bookmarkEnd w:id="59"/>
    </w:p>
    <w:p>
      <w:pPr>
        <w:pStyle w:val="BookText"/>
        <w:rPr/>
      </w:pPr>
      <w:r>
        <w:rPr>
          <w:rFonts w:ascii="IRNazanin" w:hAnsi="IRNazanin" w:eastAsia="IRNazanin"/>
          <w:color w:val="111111"/>
          <w:sz w:val="28"/>
          <w:sz w:val="28"/>
          <w:szCs w:val="28"/>
          <w:rtl w:val="true"/>
          <w:lang w:bidi="fa-IR"/>
        </w:rPr>
        <w:t>نعمانی به سندش از امام صادق‌علیه السلام نقل کرده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انّا اهل‌بیت لانوقّت و قد قال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الوقّاتون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خاندانی هستیم که هرگز وقت معیّن نمی‌کنیم؛ زیرا محمّدصلی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معیّن کنندگان دروغ گفته‌اند … </w:t>
      </w:r>
      <w:r>
        <w:rPr>
          <w:rFonts w:eastAsia="IRNazanin" w:cs="IRNazanin"/>
          <w:color w:val="111111"/>
          <w:sz w:val="28"/>
          <w:szCs w:val="28"/>
          <w:rtl w:val="true"/>
          <w:lang w:bidi="fa-IR"/>
        </w:rPr>
        <w:t>».</w:t>
      </w:r>
    </w:p>
    <w:p>
      <w:pPr>
        <w:pStyle w:val="Heading3"/>
        <w:numPr>
          <w:ilvl w:val="2"/>
          <w:numId w:val="1"/>
        </w:numPr>
        <w:rPr/>
      </w:pPr>
      <w:bookmarkStart w:id="60" w:name="__RefHeading___Toc5118650_211673320"/>
      <w:bookmarkStart w:id="61" w:name="_Toc24"/>
      <w:bookmarkEnd w:id="60"/>
      <w:r>
        <w:rPr/>
        <w:t>14</w:t>
      </w:r>
      <w:r>
        <w:rPr>
          <w:rtl w:val="true"/>
        </w:rPr>
        <w:t xml:space="preserve">) </w:t>
      </w:r>
      <w:r>
        <w:rPr>
          <w:rtl w:val="true"/>
        </w:rPr>
        <w:t>محبّت امام زمان‌علیه السلام</w:t>
      </w:r>
      <w:bookmarkEnd w:id="6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وظایف در عصر غیبت محبّت و دوست داشتن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ملاک توحید در محبّت، دوستی بالأصاله از آنِ خداوند متعال است؛</w:t>
      </w:r>
    </w:p>
    <w:p>
      <w:pPr>
        <w:pStyle w:val="BookText"/>
        <w:rPr/>
      </w:pPr>
      <w:r>
        <w:rPr>
          <w:rFonts w:ascii="IRNazanin" w:hAnsi="IRNazanin" w:eastAsia="IRNazanin"/>
          <w:color w:val="111111"/>
          <w:sz w:val="28"/>
          <w:sz w:val="28"/>
          <w:szCs w:val="28"/>
          <w:rtl w:val="true"/>
          <w:lang w:bidi="fa-IR"/>
        </w:rPr>
        <w:t>زیرا همه خوبی‌ها به او بازمی‌گردد، ولی پیامبر و اهل‌بیت اوعلیهم السلام را به خاطر خدا باید دوست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احبّوا اللَّه لما یغذوکم و احبّونی بحبّ اللّه و احبّوا اهل‌بیتی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آن جهت دوست بدارید که به شما روزی می‌دهد و مرا به خاطر خدا دوست بدارید، و اهل‌بیتم را به خاطر من دوست داشته باشید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اهل بیت پیامبرعلیهم السلام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از امام رضاعلیه السلام از پدرانش از امام علی‌علیه السلام نقل شده آمده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أخی رسول اللَّه‌صلی الله علیه وآله … و من احبّ ان یلقی اللّه و قد کمل ایمانه و حسن اسلامه فلیتولّ الحجة صاحب الزمان المنتظر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رسول خدا به من فرمود … و کسی که دوست دارد خدا را ملاقات کند در حالی که ایمانش کامل و اسلامش نیکوست پس باید تحت ولایت حجت صاحب الزمان قرار گرفته و او را دوست بدارد … </w:t>
      </w:r>
      <w:r>
        <w:rPr>
          <w:rFonts w:eastAsia="IRNazanin" w:cs="IRNazanin"/>
          <w:color w:val="111111"/>
          <w:sz w:val="28"/>
          <w:szCs w:val="28"/>
          <w:rtl w:val="true"/>
          <w:lang w:bidi="fa-IR"/>
        </w:rPr>
        <w:t>».</w:t>
      </w:r>
      <w:bookmarkStart w:id="62" w:name="pg592_7079"/>
    </w:p>
    <w:p>
      <w:pPr>
        <w:pStyle w:val="Heading2"/>
        <w:numPr>
          <w:ilvl w:val="1"/>
          <w:numId w:val="1"/>
        </w:numPr>
        <w:rPr/>
      </w:pPr>
      <w:bookmarkStart w:id="63" w:name="__RefHeading___Toc5118652_211673320"/>
      <w:bookmarkStart w:id="64" w:name="_Toc25"/>
      <w:bookmarkEnd w:id="62"/>
      <w:bookmarkEnd w:id="63"/>
      <w:r>
        <w:rPr>
          <w:rtl w:val="true"/>
        </w:rPr>
        <w:t xml:space="preserve">شناخت امام زمان </w:t>
      </w:r>
      <w:r>
        <w:rPr>
          <w:rtl w:val="true"/>
        </w:rPr>
        <w:t>«</w:t>
      </w:r>
      <w:r>
        <w:rPr>
          <w:rtl w:val="true"/>
        </w:rPr>
        <w:t>علیه‌السلام</w:t>
      </w:r>
      <w:r>
        <w:rPr>
          <w:rtl w:val="true"/>
        </w:rPr>
        <w:t>»</w:t>
      </w:r>
      <w:bookmarkEnd w:id="6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5" w:name="__RefHeading___Toc5118654_211673320"/>
      <w:bookmarkStart w:id="66" w:name="_Toc26"/>
      <w:bookmarkEnd w:id="65"/>
      <w:r>
        <w:rPr>
          <w:rtl w:val="true"/>
        </w:rPr>
        <w:t xml:space="preserve">شناخت امام زمان </w:t>
      </w:r>
      <w:r>
        <w:rPr>
          <w:rtl w:val="true"/>
        </w:rPr>
        <w:t>«</w:t>
      </w:r>
      <w:r>
        <w:rPr>
          <w:rtl w:val="true"/>
        </w:rPr>
        <w:t>علیه‌السلام</w:t>
      </w:r>
      <w:r>
        <w:rPr>
          <w:rtl w:val="true"/>
        </w:rPr>
        <w:t>»</w:t>
      </w:r>
      <w:bookmarkStart w:id="67" w:name="pg592_7081"/>
      <w:bookmarkEnd w:id="66"/>
    </w:p>
    <w:p>
      <w:pPr>
        <w:pStyle w:val="BookText"/>
        <w:rPr/>
      </w:pPr>
      <w:bookmarkEnd w:id="67"/>
      <w:r>
        <w:rPr>
          <w:rFonts w:ascii="IRNazanin" w:hAnsi="IRNazanin" w:eastAsia="IRNazanin"/>
          <w:color w:val="111111"/>
          <w:sz w:val="28"/>
          <w:sz w:val="28"/>
          <w:szCs w:val="28"/>
          <w:rtl w:val="true"/>
          <w:lang w:bidi="fa-IR"/>
        </w:rPr>
        <w:t>از احادیثی که شیعه و اهل سنّت آن را نقل کرده و در مصادر حدیثی خود آورده‌اند، حدیث ضرورت و لزوم معرفت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تعبیرات گوناگون از پیامبر اکرم‌صلی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مقصود از معرفت امام زمان چیست؟ و مراد از امام زمان کیست؟ و معنای مرگ جاهلی کدام است؟ این‌ها سؤال‌هایی است که در اینجا مورد بحث قرار می‌دهیم</w:t>
      </w:r>
      <w:r>
        <w:rPr>
          <w:rFonts w:eastAsia="IRNazanin" w:cs="IRNazanin"/>
          <w:color w:val="111111"/>
          <w:sz w:val="28"/>
          <w:szCs w:val="28"/>
          <w:rtl w:val="true"/>
          <w:lang w:bidi="fa-IR"/>
        </w:rPr>
        <w:t>.</w:t>
      </w:r>
    </w:p>
    <w:p>
      <w:pPr>
        <w:pStyle w:val="Heading3"/>
        <w:numPr>
          <w:ilvl w:val="2"/>
          <w:numId w:val="1"/>
        </w:numPr>
        <w:rPr/>
      </w:pPr>
      <w:bookmarkStart w:id="68" w:name="__RefHeading___Toc5118656_211673320"/>
      <w:bookmarkStart w:id="69" w:name="_Toc27"/>
      <w:bookmarkEnd w:id="68"/>
      <w:r>
        <w:rPr>
          <w:rtl w:val="true"/>
        </w:rPr>
        <w:t>الفاظ حدیث</w:t>
      </w:r>
      <w:bookmarkEnd w:id="69"/>
    </w:p>
    <w:p>
      <w:pPr>
        <w:pStyle w:val="BookText"/>
        <w:rPr/>
      </w:pPr>
      <w:r>
        <w:rPr>
          <w:rFonts w:ascii="IRNazanin" w:hAnsi="IRNazanin" w:eastAsia="IRNazanin"/>
          <w:color w:val="111111"/>
          <w:sz w:val="28"/>
          <w:sz w:val="28"/>
          <w:szCs w:val="28"/>
          <w:rtl w:val="true"/>
          <w:lang w:bidi="fa-IR"/>
        </w:rPr>
        <w:t>این حدیث در مصادر اهل سنّت به تعبیرهای گوناگون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بخاری به سند خود از ابن عباس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السلطان شبراً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سلطنت حاکمی به اندازه یک وجب خارج شود، به مرگ جاهلیت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به سند خود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فی عنقه بیعة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بر گردنش بیعت نباشد به مرگ جاهلیت از دنیا رفته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به سندش از پیامبر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bookmarkStart w:id="70" w:name="pg592_7082"/>
    </w:p>
    <w:p>
      <w:pPr>
        <w:pStyle w:val="BookText"/>
        <w:rPr/>
      </w:pPr>
      <w:bookmarkEnd w:id="70"/>
      <w:r>
        <w:rPr>
          <w:rFonts w:ascii="IRNazanin" w:hAnsi="IRNazanin" w:eastAsia="IRNazanin"/>
          <w:color w:val="111111"/>
          <w:sz w:val="28"/>
          <w:sz w:val="28"/>
          <w:szCs w:val="28"/>
          <w:rtl w:val="true"/>
          <w:lang w:bidi="fa-IR"/>
        </w:rPr>
        <w:t>مات ولیس له امام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برای او امام نباشد به مرگ جاهلیت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به سندش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مات و لیس علیه امام فمیتته جاهلیة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 خود را نشناخته مرگش مرگ جاهلیّت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جاهلیت از دنیا رفته است</w:t>
      </w:r>
      <w:r>
        <w:rPr>
          <w:rFonts w:eastAsia="IRNazanin" w:cs="IRNazanin"/>
          <w:color w:val="111111"/>
          <w:sz w:val="28"/>
          <w:szCs w:val="28"/>
          <w:rtl w:val="true"/>
          <w:lang w:bidi="fa-IR"/>
        </w:rPr>
        <w:t xml:space="preserve">.» </w:t>
      </w:r>
      <w:r>
        <w:rPr>
          <w:rStyle w:val="FootnoteAnchor"/>
          <w:rtl w:val="true"/>
        </w:rPr>
        <w:footnoteReference w:id="32"/>
      </w:r>
    </w:p>
    <w:p>
      <w:pPr>
        <w:pStyle w:val="Heading3"/>
        <w:numPr>
          <w:ilvl w:val="2"/>
          <w:numId w:val="1"/>
        </w:numPr>
        <w:rPr/>
      </w:pPr>
      <w:bookmarkStart w:id="71" w:name="__RefHeading___Toc5118658_211673320"/>
      <w:bookmarkStart w:id="72" w:name="_Toc28"/>
      <w:bookmarkEnd w:id="71"/>
      <w:r>
        <w:rPr>
          <w:rtl w:val="true"/>
        </w:rPr>
        <w:t>راویان حدیث از علمای عامه</w:t>
      </w:r>
      <w:bookmarkEnd w:id="72"/>
    </w:p>
    <w:p>
      <w:pPr>
        <w:pStyle w:val="BookText"/>
        <w:rPr/>
      </w:pPr>
      <w:r>
        <w:rPr>
          <w:rFonts w:ascii="IRNazanin" w:hAnsi="IRNazanin" w:eastAsia="IRNazanin"/>
          <w:color w:val="111111"/>
          <w:sz w:val="28"/>
          <w:sz w:val="28"/>
          <w:szCs w:val="28"/>
          <w:rtl w:val="true"/>
          <w:lang w:bidi="fa-IR"/>
        </w:rPr>
        <w:t>جماعت بسیاری از علمای اهل سنّت این حدیث را با تعبیرات گوناگون نقل کرده‌اند که به ترتیب اسامی آن‌ها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ابوداوود سلیمان بن داوود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عبدالرزاق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اسکافی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زنجویه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عبدالرحمن دارمی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عمر بزار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ابوعمرو احمد بن محمّد بن عبدربه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ابوحاتم محمّد 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Style w:val="FootnoteAnchor"/>
          <w:rtl w:val="true"/>
        </w:rPr>
        <w:footnoteReference w:id="4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فتوح حمیدی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عبدالکریم 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حسام الدین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Style w:val="FootnoteAnchor"/>
          <w:rtl w:val="true"/>
        </w:rPr>
        <w:footnoteReference w:id="6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w:t>
      </w:r>
      <w:bookmarkStart w:id="73" w:name="pg592_7085"/>
    </w:p>
    <w:p>
      <w:pPr>
        <w:pStyle w:val="Heading3"/>
        <w:numPr>
          <w:ilvl w:val="2"/>
          <w:numId w:val="1"/>
        </w:numPr>
        <w:rPr/>
      </w:pPr>
      <w:bookmarkStart w:id="74" w:name="__RefHeading___Toc5118660_211673320"/>
      <w:bookmarkStart w:id="75" w:name="_Toc29"/>
      <w:bookmarkEnd w:id="73"/>
      <w:bookmarkEnd w:id="74"/>
      <w:r>
        <w:rPr>
          <w:rtl w:val="true"/>
        </w:rPr>
        <w:t>راویان حدیث از صحابه</w:t>
      </w:r>
      <w:bookmarkEnd w:id="75"/>
    </w:p>
    <w:p>
      <w:pPr>
        <w:pStyle w:val="BookText"/>
        <w:rPr/>
      </w:pPr>
      <w:r>
        <w:rPr>
          <w:rFonts w:ascii="IRNazanin" w:hAnsi="IRNazanin" w:eastAsia="IRNazanin"/>
          <w:color w:val="111111"/>
          <w:sz w:val="28"/>
          <w:sz w:val="28"/>
          <w:szCs w:val="28"/>
          <w:rtl w:val="true"/>
          <w:lang w:bidi="fa-IR"/>
        </w:rPr>
        <w:t xml:space="preserve">تعدادی از صحابه این روایات را نقل کرده‌اند، کسانی که به تعبیر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سته همگی از یکایک آن‌ها بسیار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ربیعه عنزی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بن 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عویمر بن مالک معروف به ابو الدرداء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Heading3"/>
        <w:numPr>
          <w:ilvl w:val="2"/>
          <w:numId w:val="1"/>
        </w:numPr>
        <w:rPr/>
      </w:pPr>
      <w:bookmarkStart w:id="76" w:name="__RefHeading___Toc5118662_211673320"/>
      <w:bookmarkStart w:id="77" w:name="_Toc30"/>
      <w:bookmarkEnd w:id="76"/>
      <w:r>
        <w:rPr>
          <w:rtl w:val="true"/>
        </w:rPr>
        <w:t xml:space="preserve">مقصود از </w:t>
      </w:r>
      <w:r>
        <w:rPr>
          <w:rtl w:val="true"/>
        </w:rPr>
        <w:t>«</w:t>
      </w:r>
      <w:r>
        <w:rPr>
          <w:rtl w:val="true"/>
        </w:rPr>
        <w:t>مرگ جاهلیّت</w:t>
      </w:r>
      <w:r>
        <w:rPr>
          <w:rtl w:val="true"/>
        </w:rPr>
        <w:t>»</w:t>
      </w:r>
      <w:bookmarkEnd w:id="77"/>
    </w:p>
    <w:p>
      <w:pPr>
        <w:pStyle w:val="BookText"/>
        <w:rPr/>
      </w:pPr>
      <w:r>
        <w:rPr>
          <w:rFonts w:ascii="IRNazanin" w:hAnsi="IRNazanin" w:eastAsia="IRNazanin"/>
          <w:color w:val="111111"/>
          <w:sz w:val="28"/>
          <w:sz w:val="28"/>
          <w:szCs w:val="28"/>
          <w:rtl w:val="true"/>
          <w:lang w:bidi="fa-IR"/>
        </w:rPr>
        <w:t>در این‌که مقصود از مرگ جاهلیّت چیست دو احتمال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مرگ در عصر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جاهلیّتی که همراه با شرک و بت‌پرستی و اوهام و دوری از تمدّن اسلامی و کارهای زشت و دوری از حقایق و معارف اصیل و ناب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مرگی باشد که توأم با جهل و نادانی است؛ یعنی انسان اگر بدون</w:t>
      </w:r>
    </w:p>
    <w:p>
      <w:pPr>
        <w:pStyle w:val="BookText"/>
        <w:rPr/>
      </w:pPr>
      <w:r>
        <w:rPr>
          <w:rFonts w:ascii="IRNazanin" w:hAnsi="IRNazanin" w:eastAsia="IRNazanin"/>
          <w:color w:val="111111"/>
          <w:sz w:val="28"/>
          <w:sz w:val="28"/>
          <w:szCs w:val="28"/>
          <w:rtl w:val="true"/>
          <w:lang w:bidi="fa-IR"/>
        </w:rPr>
        <w:t>معرفت به امام زندگی کند و بدون معرفت بمیرد به مانند این است که جاهل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صادق‌علیه السلام مرگ جاهلیت در این روایات به مرگ ضلالت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قول 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له امام فمیتته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مقصود از آن مرگ کفر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ضلالت و گمراهی است …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علامه مجلسی‌رحمه الله در تفسیر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علّت عدول امام‌علیه السلام از تصدیق کفر آنان به اثبات ضلالت بر ایشان، این باشد که گویا سؤال کننده توهّم کرده که احکام کفر در دنیا؛ همانند نجاست و نفی نکاح و توارث و شبیه این امور بر آن‌ها جاری می‌شود، لذا حضرت این امور را نفی می‌کند و برای آنان ضلالت از حق در دنیا و از بهشت در آخرت را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که در آخرت آنان ملحق به کفار و مخلّد در آتش جهنّم باشند، همان‌گونه که سایر اخبار بر این مطلب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احتمال دارد که توقف امام از اثبات کفر برای آنان به جهت آن است که شامل کسانی از اهل سنّت می‌شود که مستضعف بوده و برایشان امامی نیست؛ زیرا در آنان احتمال نجات از عذاب وجود دارد … </w:t>
      </w:r>
      <w:r>
        <w:rPr>
          <w:rFonts w:eastAsia="IRNazanin" w:cs="IRNazanin"/>
          <w:color w:val="111111"/>
          <w:sz w:val="28"/>
          <w:szCs w:val="28"/>
          <w:rtl w:val="true"/>
          <w:lang w:bidi="fa-IR"/>
        </w:rPr>
        <w:t>».</w:t>
      </w:r>
      <w:r>
        <w:rPr>
          <w:rStyle w:val="FootnoteAnchor"/>
          <w:rtl w:val="true"/>
        </w:rPr>
        <w:footnoteReference w:id="6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می‌کند توجیه اول مجلسی را روایت دیگری که کلینی به سندش از حارث بن مغیره نقل کرده که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w:t>
      </w:r>
      <w:bookmarkStart w:id="78" w:name="pg592_7087"/>
    </w:p>
    <w:p>
      <w:pPr>
        <w:pStyle w:val="BookText"/>
        <w:rPr/>
      </w:pPr>
      <w:bookmarkEnd w:id="7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امامه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بدون معرفت امامش بمیرد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جاهلیّت مطلق است یا جاهلیتی که فقط امامش را نمی‌شناسد؟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ضلالت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79" w:name="__RefHeading___Toc5118664_211673320"/>
      <w:bookmarkStart w:id="80" w:name="_Toc31"/>
      <w:bookmarkEnd w:id="79"/>
      <w:r>
        <w:rPr>
          <w:rtl w:val="true"/>
        </w:rPr>
        <w:t>معرفت کدامین امام؟</w:t>
      </w:r>
      <w:bookmarkEnd w:id="80"/>
    </w:p>
    <w:p>
      <w:pPr>
        <w:pStyle w:val="Heading4"/>
        <w:numPr>
          <w:ilvl w:val="3"/>
          <w:numId w:val="1"/>
        </w:numPr>
        <w:rPr/>
      </w:pPr>
      <w:bookmarkStart w:id="81" w:name="__RefHeading___Toc5118666_211673320"/>
      <w:bookmarkStart w:id="82" w:name="_Toc32"/>
      <w:bookmarkEnd w:id="81"/>
      <w:r>
        <w:rPr>
          <w:rtl w:val="true"/>
        </w:rPr>
        <w:t>معرفت کدامین امام؟</w:t>
      </w:r>
      <w:bookmarkEnd w:id="82"/>
    </w:p>
    <w:p>
      <w:pPr>
        <w:pStyle w:val="BookText"/>
        <w:rPr/>
      </w:pPr>
      <w:r>
        <w:rPr>
          <w:rFonts w:ascii="IRNazanin" w:hAnsi="IRNazanin" w:eastAsia="IRNazanin"/>
          <w:color w:val="111111"/>
          <w:sz w:val="28"/>
          <w:sz w:val="28"/>
          <w:szCs w:val="28"/>
          <w:rtl w:val="true"/>
          <w:lang w:bidi="fa-IR"/>
        </w:rPr>
        <w:t>با تأمّلی در مضمون این‌گونه احادیث پی خواهیم برد که مقصود از امامی که معرفتش واجب است و بدون آن، انسان به مرگ جاهلیت از دنیا رفته است و به تعبیر دیگر با خروج از سلطنت او به اندازه یک وجب و یا با نداشتن بیعت او در گردن و … به مرگ جاهلیت از دنیا رفته است، همان امام معصومی است که زمین هیچ زمان تا روز قیامت از وجود او خالی نیست، و این مطلب را از چند طریق می‌توان به اثبات رسانید</w:t>
      </w:r>
      <w:r>
        <w:rPr>
          <w:rFonts w:eastAsia="IRNazanin" w:cs="IRNazanin"/>
          <w:color w:val="111111"/>
          <w:sz w:val="28"/>
          <w:szCs w:val="28"/>
          <w:rtl w:val="true"/>
          <w:lang w:bidi="fa-IR"/>
        </w:rPr>
        <w:t>:</w:t>
      </w:r>
    </w:p>
    <w:p>
      <w:pPr>
        <w:pStyle w:val="Heading4"/>
        <w:numPr>
          <w:ilvl w:val="3"/>
          <w:numId w:val="1"/>
        </w:numPr>
        <w:rPr/>
      </w:pPr>
      <w:bookmarkStart w:id="83" w:name="__RefHeading___Toc5118668_211673320"/>
      <w:bookmarkStart w:id="84" w:name="_Toc33"/>
      <w:bookmarkEnd w:id="83"/>
      <w:r>
        <w:rPr/>
        <w:t>1</w:t>
      </w:r>
      <w:r>
        <w:rPr>
          <w:rtl w:val="true"/>
        </w:rPr>
        <w:t xml:space="preserve"> - </w:t>
      </w:r>
      <w:r>
        <w:rPr>
          <w:rtl w:val="true"/>
        </w:rPr>
        <w:t>قرینه داخلی</w:t>
      </w:r>
      <w:bookmarkEnd w:id="8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روایات اشاره به حکم شدید و تند برای کسانی که تحت سلطه امام و حاکم اسلامی نیستند و یا او را نشناخته یا از طاعتش</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شده‌اند،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مرگ جاهلیت، تعبیری است که با کفر سازگاری دارد و این حکم برای موضوعی است که با این حکم تناسب داشته باشد تناسب این حکم با معرفت امام معصومی است که پیامبر اسلام‌صلی الله علیه وآله از جانب خداوند متعال به بشر معرفی کرده است؛ همان‌گونه که اگر انسان پیامبر خود را نشناسد و از او اطاعت نکند به مرگ جاهلیت از دنیا رفته است</w:t>
      </w:r>
      <w:r>
        <w:rPr>
          <w:rFonts w:eastAsia="IRNazanin" w:cs="IRNazanin"/>
          <w:color w:val="111111"/>
          <w:sz w:val="28"/>
          <w:szCs w:val="28"/>
          <w:rtl w:val="true"/>
          <w:lang w:bidi="fa-IR"/>
        </w:rPr>
        <w:t>.</w:t>
      </w:r>
      <w:bookmarkStart w:id="85" w:name="pg592_7088"/>
    </w:p>
    <w:p>
      <w:pPr>
        <w:pStyle w:val="BookText"/>
        <w:rPr/>
      </w:pPr>
      <w:bookmarkEnd w:id="85"/>
      <w:r>
        <w:rPr>
          <w:rFonts w:ascii="IRNazanin" w:hAnsi="IRNazanin" w:eastAsia="IRNazanin"/>
          <w:color w:val="111111"/>
          <w:sz w:val="28"/>
          <w:sz w:val="28"/>
          <w:szCs w:val="28"/>
          <w:rtl w:val="true"/>
          <w:lang w:bidi="fa-IR"/>
        </w:rPr>
        <w:t>آیا ممکن است کسی باور کند که عدم معرفت به حاکمی فاسق و فاجر و بی دین، انسان را به مرگ جاهلیت از دنیا ببرد؟ آیا خروج به قدر یک وجب از سلطه امام فاسق و فاجر، سبب مرگ جاهلیت است؟ پس ادله امر به معروف و نهی از منکر و نهی از رکون و میل به ظالم چگونه تفسیر می‌شود؟ و …</w:t>
      </w:r>
    </w:p>
    <w:p>
      <w:pPr>
        <w:pStyle w:val="Heading4"/>
        <w:numPr>
          <w:ilvl w:val="3"/>
          <w:numId w:val="1"/>
        </w:numPr>
        <w:rPr/>
      </w:pPr>
      <w:bookmarkStart w:id="86" w:name="__RefHeading___Toc5118670_211673320"/>
      <w:bookmarkStart w:id="87" w:name="_Toc34"/>
      <w:bookmarkEnd w:id="86"/>
      <w:r>
        <w:rPr/>
        <w:t>2</w:t>
      </w:r>
      <w:r>
        <w:rPr>
          <w:rtl w:val="true"/>
        </w:rPr>
        <w:t xml:space="preserve"> - </w:t>
      </w:r>
      <w:r>
        <w:rPr>
          <w:rtl w:val="true"/>
        </w:rPr>
        <w:t>قراین خارجی</w:t>
      </w:r>
      <w:bookmarkEnd w:id="87"/>
    </w:p>
    <w:p>
      <w:pPr>
        <w:pStyle w:val="Heading5"/>
        <w:numPr>
          <w:ilvl w:val="4"/>
          <w:numId w:val="1"/>
        </w:numPr>
        <w:rPr/>
      </w:pPr>
      <w:bookmarkStart w:id="88" w:name="__RefHeading___Toc5118672_211673320"/>
      <w:bookmarkStart w:id="89" w:name="_Toc35"/>
      <w:bookmarkEnd w:id="88"/>
      <w:r>
        <w:rPr/>
        <w:t>2</w:t>
      </w:r>
      <w:r>
        <w:rPr>
          <w:rtl w:val="true"/>
        </w:rPr>
        <w:t xml:space="preserve"> - </w:t>
      </w:r>
      <w:r>
        <w:rPr>
          <w:rtl w:val="true"/>
        </w:rPr>
        <w:t>قراین خارجی</w:t>
      </w:r>
      <w:bookmarkEnd w:id="89"/>
    </w:p>
    <w:p>
      <w:pPr>
        <w:pStyle w:val="BookText"/>
        <w:rPr/>
      </w:pPr>
      <w:r>
        <w:rPr>
          <w:rFonts w:ascii="IRNazanin" w:hAnsi="IRNazanin" w:eastAsia="IRNazanin"/>
          <w:color w:val="111111"/>
          <w:sz w:val="28"/>
          <w:sz w:val="28"/>
          <w:szCs w:val="28"/>
          <w:rtl w:val="true"/>
          <w:lang w:bidi="fa-IR"/>
        </w:rPr>
        <w:t>با مراجعه به روایات دیگر و نیز برخی از آیات پی به مقصود و مراد از امام در این روایات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قراین اشاره می‌کنیم</w:t>
      </w:r>
      <w:r>
        <w:rPr>
          <w:rFonts w:eastAsia="IRNazanin" w:cs="IRNazanin"/>
          <w:color w:val="111111"/>
          <w:sz w:val="28"/>
          <w:szCs w:val="28"/>
          <w:rtl w:val="true"/>
          <w:lang w:bidi="fa-IR"/>
        </w:rPr>
        <w:t>:</w:t>
      </w:r>
    </w:p>
    <w:p>
      <w:pPr>
        <w:pStyle w:val="Heading5"/>
        <w:numPr>
          <w:ilvl w:val="4"/>
          <w:numId w:val="1"/>
        </w:numPr>
        <w:rPr/>
      </w:pPr>
      <w:bookmarkStart w:id="90" w:name="__RefHeading___Toc5118674_211673320"/>
      <w:bookmarkStart w:id="91" w:name="_Toc36"/>
      <w:bookmarkEnd w:id="90"/>
      <w:r>
        <w:rPr>
          <w:rtl w:val="true"/>
        </w:rPr>
        <w:t>الف</w:t>
      </w:r>
      <w:r>
        <w:rPr>
          <w:rtl w:val="true"/>
        </w:rPr>
        <w:t xml:space="preserve">) </w:t>
      </w:r>
      <w:r>
        <w:rPr>
          <w:rtl w:val="true"/>
        </w:rPr>
        <w:t>آیه اولی الامر</w:t>
      </w:r>
      <w:bookmarkEnd w:id="91"/>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اشاره شده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افراد معصوم است، همان‌گونه که فخر رازی نیز در ذیل آیه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امر به اطاعت از صاحبان امر و امارت امامان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احادیث، نهی از خروج از طاعت آن‌ها کرده و خروج را در حکم مرگ جاهلیت معرفی نموده و نیز امر به معرفت این‌گونه امامان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تفتازانی این احادیث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می‌داند</w:t>
      </w:r>
      <w:r>
        <w:rPr>
          <w:rFonts w:eastAsia="IRNazanin" w:cs="IRNazanin"/>
          <w:color w:val="111111"/>
          <w:sz w:val="28"/>
          <w:szCs w:val="28"/>
          <w:rtl w:val="true"/>
          <w:lang w:bidi="fa-IR"/>
        </w:rPr>
        <w:t>.</w:t>
      </w:r>
    </w:p>
    <w:p>
      <w:pPr>
        <w:pStyle w:val="Heading5"/>
        <w:numPr>
          <w:ilvl w:val="4"/>
          <w:numId w:val="1"/>
        </w:numPr>
        <w:rPr/>
      </w:pPr>
      <w:bookmarkStart w:id="92" w:name="__RefHeading___Toc5118676_211673320"/>
      <w:bookmarkStart w:id="93" w:name="_Toc37"/>
      <w:bookmarkEnd w:id="92"/>
      <w:r>
        <w:rPr>
          <w:rtl w:val="true"/>
        </w:rPr>
        <w:t>ب</w:t>
      </w:r>
      <w:r>
        <w:rPr>
          <w:rtl w:val="true"/>
        </w:rPr>
        <w:t xml:space="preserve">) </w:t>
      </w:r>
      <w:r>
        <w:rPr>
          <w:rtl w:val="true"/>
        </w:rPr>
        <w:t>احادیث دوازده خلیفه</w:t>
      </w:r>
      <w:bookmarkEnd w:id="9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پیامبراکرم‌صلی الله علیه وآله مطابق احادیث صحیح‌السند که در صحاح و مسانید و سنن اهل سنّت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من دوازده امیر و خلیفه و امام خواهند آمد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امام همان کسانی هستند که در این روایات امر به شناخت و معرفت آن‌ها نموده و از خروج از طاعتشان نهی شده است</w:t>
      </w:r>
      <w:r>
        <w:rPr>
          <w:rFonts w:eastAsia="IRNazanin" w:cs="IRNazanin"/>
          <w:color w:val="111111"/>
          <w:sz w:val="28"/>
          <w:szCs w:val="28"/>
          <w:rtl w:val="true"/>
          <w:lang w:bidi="fa-IR"/>
        </w:rPr>
        <w:t>.</w:t>
      </w:r>
      <w:bookmarkStart w:id="94" w:name="pg592_7089"/>
    </w:p>
    <w:p>
      <w:pPr>
        <w:pStyle w:val="Heading5"/>
        <w:numPr>
          <w:ilvl w:val="4"/>
          <w:numId w:val="1"/>
        </w:numPr>
        <w:rPr/>
      </w:pPr>
      <w:bookmarkStart w:id="95" w:name="__RefHeading___Toc5118678_211673320"/>
      <w:bookmarkStart w:id="96" w:name="_Toc38"/>
      <w:bookmarkEnd w:id="94"/>
      <w:bookmarkEnd w:id="95"/>
      <w:r>
        <w:rPr>
          <w:rtl w:val="true"/>
        </w:rPr>
        <w:t>ج</w:t>
      </w:r>
      <w:r>
        <w:rPr>
          <w:rtl w:val="true"/>
        </w:rPr>
        <w:t xml:space="preserve">) </w:t>
      </w:r>
      <w:r>
        <w:rPr>
          <w:rtl w:val="true"/>
        </w:rPr>
        <w:t>تبیین اهل بیت‌علیهم السلام</w:t>
      </w:r>
      <w:bookmarkEnd w:id="96"/>
    </w:p>
    <w:p>
      <w:pPr>
        <w:pStyle w:val="BookText"/>
        <w:rPr/>
      </w:pPr>
      <w:r>
        <w:rPr>
          <w:rFonts w:ascii="IRNazanin" w:hAnsi="IRNazanin" w:eastAsia="IRNazanin"/>
          <w:color w:val="111111"/>
          <w:sz w:val="28"/>
          <w:sz w:val="28"/>
          <w:szCs w:val="28"/>
          <w:rtl w:val="true"/>
          <w:lang w:bidi="fa-IR"/>
        </w:rPr>
        <w:t>از امام حسین‌علیه السلام درباره معرفت خدا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شناخت اهل هر زمان امامشان است آنان که طاعتشان بر مردم واجب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قوم قد فرض اللَّه طاعتنا، و انّکم لتأتمّون بمن لا یعذر الناس بجهالته</w:t>
      </w:r>
      <w:r>
        <w:rPr>
          <w:rFonts w:eastAsia="IRNazanin" w:cs="IRNazanin"/>
          <w:color w:val="111111"/>
          <w:sz w:val="28"/>
          <w:szCs w:val="28"/>
          <w:rtl w:val="true"/>
          <w:lang w:bidi="fa-IR"/>
        </w:rPr>
        <w:t xml:space="preserve">» </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قومی هستیم که خداوند اطاعت از ما را واجب کرده است، و همانا شما به کسانی اقتدا می‌کنید که مردم در جهالت به آن‌ها، معذور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اللَّه عزّوجلّ و یعبده من عرف اللَّه و عرف امامه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را کسی می‌شناسد و عبادت می‌کند که خدا و امام از ما اهل بیت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عرفنا کان مؤمناً و من انکرنا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شناخت مؤمن است و هر کس ما را انکار کرد کافر می‌باشد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عَلَم بین اللَّه عزّوجلّ و بین خلقه، فمن عرفه کان مؤمناً و من انکره کان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نشانه هدایت بین خداوند عزّوجلّ و بین خلقش می‌باشد، پس هر کس او را شناخت مؤمن است و هر کس او را انکار کرد کافر می‌باشد</w:t>
      </w:r>
      <w:r>
        <w:rPr>
          <w:rFonts w:eastAsia="IRNazanin" w:cs="IRNazanin"/>
          <w:color w:val="111111"/>
          <w:sz w:val="28"/>
          <w:szCs w:val="28"/>
          <w:rtl w:val="true"/>
          <w:lang w:bidi="fa-IR"/>
        </w:rPr>
        <w:t>.»</w:t>
      </w:r>
      <w:bookmarkStart w:id="97" w:name="pg592_7090"/>
    </w:p>
    <w:p>
      <w:pPr>
        <w:pStyle w:val="Heading3"/>
        <w:numPr>
          <w:ilvl w:val="2"/>
          <w:numId w:val="1"/>
        </w:numPr>
        <w:rPr/>
      </w:pPr>
      <w:bookmarkStart w:id="98" w:name="__RefHeading___Toc5118680_211673320"/>
      <w:bookmarkStart w:id="99" w:name="_Toc39"/>
      <w:bookmarkEnd w:id="97"/>
      <w:bookmarkEnd w:id="98"/>
      <w:r>
        <w:rPr>
          <w:rtl w:val="true"/>
        </w:rPr>
        <w:t xml:space="preserve">مقصود از </w:t>
      </w:r>
      <w:r>
        <w:rPr>
          <w:rtl w:val="true"/>
        </w:rPr>
        <w:t>«</w:t>
      </w:r>
      <w:r>
        <w:rPr>
          <w:rtl w:val="true"/>
        </w:rPr>
        <w:t>شناخت امام</w:t>
      </w:r>
      <w:r>
        <w:rPr>
          <w:rtl w:val="true"/>
        </w:rPr>
        <w:t>»</w:t>
      </w:r>
      <w:bookmarkEnd w:id="99"/>
    </w:p>
    <w:p>
      <w:pPr>
        <w:pStyle w:val="BookText"/>
        <w:rPr/>
      </w:pPr>
      <w:r>
        <w:rPr>
          <w:rFonts w:ascii="IRNazanin" w:hAnsi="IRNazanin" w:eastAsia="IRNazanin"/>
          <w:color w:val="111111"/>
          <w:sz w:val="28"/>
          <w:sz w:val="28"/>
          <w:szCs w:val="28"/>
          <w:rtl w:val="true"/>
          <w:lang w:bidi="fa-IR"/>
        </w:rPr>
        <w:t>همان‌گونه که اشاره شد در برخی از روایات فریقین امر به معرفت و شناخت امام شده است و این‌که هر کس او را نشناسد با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می‌دانیم که مقصود از شناخت امام، تنها معرفت به اسم و نسب و حسب و خصوصیات ظاهری او نیست، بلکه مقصود از شناختن امام، غیر از این امور شناسایی او نسبت به مقامات و منزلت‌های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فیض تکوین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است که خداوند به مردم روزی می‌دهد و زمین و آسمان ثابت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است که زمین بدون اضطراب به گردش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نفوس قابل را هدایت و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واسطه تشریع و بیان کننده و توسعه دهنده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جهت برخورداری از مقام عصمت، حافظ شریعت به طور عموم یا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جهت تقرّب به سوی خدا و رسیدن به مقام ولایت الهی بر عموم افراد بشر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نصّ خدا و به توسط پیامبر گرامی‌صلی الله علیه وآله بر این مردم به عنوان امام و خلیفه و جانشین رسول خداصلی الله علیه وآله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وجودش کفّار از تحریف دین مأیوس ماندند و …</w:t>
      </w:r>
    </w:p>
    <w:p>
      <w:pPr>
        <w:pStyle w:val="Heading3"/>
        <w:numPr>
          <w:ilvl w:val="2"/>
          <w:numId w:val="1"/>
        </w:numPr>
        <w:rPr/>
      </w:pPr>
      <w:bookmarkStart w:id="100" w:name="__RefHeading___Toc5118682_211673320"/>
      <w:bookmarkStart w:id="101" w:name="_Toc40"/>
      <w:bookmarkEnd w:id="100"/>
      <w:r>
        <w:rPr>
          <w:rtl w:val="true"/>
        </w:rPr>
        <w:t xml:space="preserve">مقصود از </w:t>
      </w:r>
      <w:r>
        <w:rPr>
          <w:rtl w:val="true"/>
        </w:rPr>
        <w:t>«</w:t>
      </w:r>
      <w:r>
        <w:rPr>
          <w:rtl w:val="true"/>
        </w:rPr>
        <w:t>مفارقت جماعت</w:t>
      </w:r>
      <w:r>
        <w:rPr>
          <w:rtl w:val="true"/>
        </w:rPr>
        <w:t>»</w:t>
      </w:r>
      <w:bookmarkEnd w:id="10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مربوط به این باب، به این مطلب اشاره شده است که</w:t>
      </w:r>
    </w:p>
    <w:p>
      <w:pPr>
        <w:pStyle w:val="BookText"/>
        <w:rPr/>
      </w:pPr>
      <w:r>
        <w:rPr>
          <w:rFonts w:ascii="IRNazanin" w:hAnsi="IRNazanin" w:eastAsia="IRNazanin"/>
          <w:color w:val="111111"/>
          <w:sz w:val="28"/>
          <w:sz w:val="28"/>
          <w:szCs w:val="28"/>
          <w:rtl w:val="true"/>
          <w:lang w:bidi="fa-IR"/>
        </w:rPr>
        <w:t>هر کس از جماعت مفارقت کند به مرگ جاهلیت از دنیا رفته است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مقصود به این حدیث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 این گونه احادیث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این احادیث، احتمال زیاد می‌رود که این احادیث با سندهای صحیحش از طرف خلفا و حکّام جعل شده باشد؛ زیرا کسانی که جعل حدیث می‌کردند سندهای دروغین صحیح نیز اختراع می‌نمودند، یعنی اخبار را به دروغ به اشخاص موثقی نسبت می‌دادند تا مردم باورشان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به جهت سکوت مردم نسبت به ظلم خلفا و تخریب چهره اهل بیت‌علیهم السلام و مخالفان سیاسی و اعتقادی دستگاه خلافت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قاعده تناسب حکم و موضوع،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حکم که مرگ جاهلیت است و موضوع که مفارقت جماعت است تناسبی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پی می‌بریم که مفارقت از جماعت بر حق است که چنین حکمی شدید را در پی دارد، نه مخالفت و مفارقت از جماعتی از مردم گرچه بر باطل اجتماع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امیرالمؤمنین‌علیه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جماعت را به خود و پیروانش تطبیق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در حالی که مشغول ایراد خطبه بودند،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اهل جماعت، و از اهل تفرقه، و از اهل سنّت و از اهل بدعت؟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سؤال را کردی گوش فرا ده و آنچه را می‌گویم بفهم و باکی بر تو نباشد که از دیگری نیز سؤال کنی</w:t>
      </w:r>
      <w:r>
        <w:rPr>
          <w:rFonts w:eastAsia="IRNazanin" w:cs="IRNazanin"/>
          <w:color w:val="111111"/>
          <w:sz w:val="28"/>
          <w:szCs w:val="28"/>
          <w:rtl w:val="true"/>
          <w:lang w:bidi="fa-IR"/>
        </w:rPr>
        <w:t>.</w:t>
      </w:r>
      <w:bookmarkStart w:id="102" w:name="pg592_7092"/>
    </w:p>
    <w:p>
      <w:pPr>
        <w:pStyle w:val="BookText"/>
        <w:rPr/>
      </w:pPr>
      <w:bookmarkEnd w:id="102"/>
      <w:r>
        <w:rPr>
          <w:rFonts w:ascii="IRNazanin" w:hAnsi="IRNazanin" w:eastAsia="IRNazanin"/>
          <w:color w:val="111111"/>
          <w:sz w:val="28"/>
          <w:sz w:val="28"/>
          <w:szCs w:val="28"/>
          <w:rtl w:val="true"/>
          <w:lang w:bidi="fa-IR"/>
        </w:rPr>
        <w:t>اهل جماعت، من هستم و کسانی که مرا پیروی کنند، هر چند 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مطلب حق است و ناشی از امر خدا و دستور پیامبرش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تفرقه، مخالفان من و پیروان من هستند، هر چند زیاد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کسانی‌اند که متمسک به چیزی شده‌اند که خدا و رسولش آن را برای آنان سنّت قرار داده، هر چند 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بدعت مخالفان امر خدا و کتاب خدا و پیامبرش می‌باشند که به رأی خود و از روی هوای نفس خود عمل می‌کنند، هر چند فراوان باشند … </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03" w:name="__RefHeading___Toc5118684_211673320"/>
      <w:bookmarkStart w:id="104" w:name="_Toc41"/>
      <w:bookmarkEnd w:id="103"/>
      <w:r>
        <w:rPr>
          <w:rtl w:val="true"/>
        </w:rPr>
        <w:t>مقابل مرگ جاهلی</w:t>
      </w:r>
      <w:bookmarkEnd w:id="104"/>
    </w:p>
    <w:p>
      <w:pPr>
        <w:pStyle w:val="BookText"/>
        <w:rPr/>
      </w:pPr>
      <w:r>
        <w:rPr>
          <w:rFonts w:ascii="IRNazanin" w:hAnsi="IRNazanin" w:eastAsia="IRNazanin"/>
          <w:color w:val="111111"/>
          <w:sz w:val="28"/>
          <w:sz w:val="28"/>
          <w:szCs w:val="28"/>
          <w:rtl w:val="true"/>
          <w:lang w:bidi="fa-IR"/>
        </w:rPr>
        <w:t>از برخی روایات دیگر استفاده می‌شود که در مقابل مرگ جاهلی، مرگ پیامبر گونه است، و این نوع مرگ برای کسانی است که تحت ولایت امیرالمؤمنین و یازده امام دیگر از ذریه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زید بن ارقم و او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یحیی حیاتی و یموت مماتی ویسکن جنّة الخلد التی وعدنی ربّی، فلیتولّ علی بن ابی طالب، فإنّه لن یخرجکم من هدی ولن یدخلکم فی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که به نحو زندگی من زندگی کند و مرگش پیامبر گونه باشد، و در بهشت خلد که پروردگارم مرا وعده داده سکنی</w:t>
      </w:r>
      <w:bookmarkStart w:id="105" w:name="pg592_7093"/>
    </w:p>
    <w:p>
      <w:pPr>
        <w:pStyle w:val="BookText"/>
        <w:rPr/>
      </w:pPr>
      <w:bookmarkEnd w:id="105"/>
      <w:r>
        <w:rPr>
          <w:rFonts w:ascii="IRNazanin" w:hAnsi="IRNazanin" w:eastAsia="IRNazanin"/>
          <w:color w:val="111111"/>
          <w:sz w:val="28"/>
          <w:sz w:val="28"/>
          <w:szCs w:val="28"/>
          <w:rtl w:val="true"/>
          <w:lang w:bidi="fa-IR"/>
        </w:rPr>
        <w:t>گزیند، پس باید تحت ولایت علی بن ابی طالب درآید؛ زیرا او کسی است که شما را از هدایت بیرون نکرده و در گمراهی وارد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یحیی حیاتی ویموت مماتی ویسکن جنّة عدن التی غرسها ربّی، فلیوال علیاً من بعدی ولیوال ولیّه ولیقتد بأهل بیتی بالأئمة من بعدی، فانّهم عترتی خلقوا من طینتی ورزقوا فهمی وعلمی، فویل للمکذّبین بفضلهم من أمّتی القاطعین فیهم صلتی لا انالهم اللَّه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همانند من زندگی کند و همانند من بمیرد و در بهشت عدنی که پروردگارم آن را کاشته سکنی گزیند، پس باید ولایت علی را بعد از من بپذیرد و موالیان او را نیز دوست بدارد، و به اهل بیت من اقتدا کند، کسانی که امامان از بعد من هستند؛ زیرا آنان عترت منند، که از طینت من خلق شده و از فهم و علم من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از امت من که فضل آن‌ها را تکذیب کنند و ارتباط مرا نسبت به آن‌ها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در حقّ آن‌ها شامل نکند</w:t>
      </w:r>
      <w:r>
        <w:rPr>
          <w:rFonts w:eastAsia="IRNazanin" w:cs="IRNazanin"/>
          <w:color w:val="111111"/>
          <w:sz w:val="28"/>
          <w:szCs w:val="28"/>
          <w:rtl w:val="true"/>
          <w:lang w:bidi="fa-IR"/>
        </w:rPr>
        <w:t>.»</w:t>
      </w:r>
    </w:p>
    <w:p>
      <w:pPr>
        <w:pStyle w:val="Heading3"/>
        <w:numPr>
          <w:ilvl w:val="2"/>
          <w:numId w:val="1"/>
        </w:numPr>
        <w:rPr/>
      </w:pPr>
      <w:bookmarkStart w:id="106" w:name="__RefHeading___Toc5118686_211673320"/>
      <w:bookmarkStart w:id="107" w:name="_Toc42"/>
      <w:bookmarkEnd w:id="106"/>
      <w:r>
        <w:rPr>
          <w:rtl w:val="true"/>
        </w:rPr>
        <w:t>حضرت مهدی‌علیه السلام امام زمان ما</w:t>
      </w:r>
      <w:bookmarkEnd w:id="10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استفاده می‌شود که در هر زمان باید امامی معصوم موجود باشد تا در ابتدا او را شناخته، سپس با او بیعت کنیم و تحت سلطه او قرار گیریم و او را به طور مطلق اطاعت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خروج از سلطه و طاعتش خروج از اسلام است، و مرگ در آن هنگام همانند مرگ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عصر و زمان جز حضرت مهدی‌علیه السلام فرزند امام حسن عسکری‌علیه السلام نیست؛ زیرا او آخرین امام معصوم از دوازده امامی است که رسول خداصلی الله علیه وآله از آمدن آنان تا روز قیامت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قوام دین به آن‌ها وابسته بوده و بقا و عزّت آن نیز به وجود آن‌ها گره خورده است</w:t>
      </w:r>
      <w:r>
        <w:rPr>
          <w:rFonts w:eastAsia="IRNazanin" w:cs="IRNazanin"/>
          <w:color w:val="111111"/>
          <w:sz w:val="28"/>
          <w:szCs w:val="28"/>
          <w:rtl w:val="true"/>
          <w:lang w:bidi="fa-IR"/>
        </w:rPr>
        <w:t>.</w:t>
      </w:r>
      <w:bookmarkStart w:id="108" w:name="pg592_7095"/>
    </w:p>
    <w:p>
      <w:pPr>
        <w:pStyle w:val="Heading2"/>
        <w:numPr>
          <w:ilvl w:val="1"/>
          <w:numId w:val="1"/>
        </w:numPr>
        <w:rPr/>
      </w:pPr>
      <w:bookmarkStart w:id="109" w:name="__RefHeading___Toc5118688_211673320"/>
      <w:bookmarkStart w:id="110" w:name="_Toc43"/>
      <w:bookmarkEnd w:id="108"/>
      <w:bookmarkEnd w:id="109"/>
      <w:r>
        <w:rPr>
          <w:rtl w:val="true"/>
        </w:rPr>
        <w:t>فلسفه انتظار</w:t>
      </w:r>
      <w:bookmarkEnd w:id="11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5118690_211673320"/>
      <w:bookmarkStart w:id="112" w:name="_Toc44"/>
      <w:bookmarkEnd w:id="111"/>
      <w:r>
        <w:rPr>
          <w:rtl w:val="true"/>
        </w:rPr>
        <w:t>اشاره</w:t>
      </w:r>
      <w:bookmarkStart w:id="113" w:name="pg592_7096"/>
      <w:bookmarkEnd w:id="112"/>
    </w:p>
    <w:p>
      <w:pPr>
        <w:pStyle w:val="Heading3"/>
        <w:numPr>
          <w:ilvl w:val="2"/>
          <w:numId w:val="1"/>
        </w:numPr>
        <w:rPr/>
      </w:pPr>
      <w:bookmarkStart w:id="114" w:name="__RefHeading___Toc5118692_211673320"/>
      <w:bookmarkStart w:id="115" w:name="_Toc45"/>
      <w:bookmarkEnd w:id="113"/>
      <w:bookmarkEnd w:id="114"/>
      <w:r>
        <w:rPr>
          <w:rtl w:val="true"/>
        </w:rPr>
        <w:t>فلسفه انتظار</w:t>
      </w:r>
      <w:bookmarkEnd w:id="115"/>
    </w:p>
    <w:p>
      <w:pPr>
        <w:pStyle w:val="BookText"/>
        <w:rPr/>
      </w:pPr>
      <w:r>
        <w:rPr>
          <w:rFonts w:ascii="IRNazanin" w:hAnsi="IRNazanin" w:eastAsia="IRNazanin"/>
          <w:color w:val="111111"/>
          <w:sz w:val="28"/>
          <w:sz w:val="28"/>
          <w:szCs w:val="28"/>
          <w:rtl w:val="true"/>
          <w:lang w:bidi="fa-IR"/>
        </w:rPr>
        <w:t>انتظار از نظر ریشه لغوی به معنای درنگ در امور، نگهبانی، چشم به راه بودن و نوعی امید داشتن به آینده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آنچه با مراجعه به کتب لغوی معلوم می‌شود این است که انتظار یک حالت روانی به همراه درنگ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معنا می‌توان دو نوع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این حالت روانی و چشم به راهی،انسان را به عزلت و اعتزال و انزوا بکشاند، دست روی دست بگذارد وضعیّت فعلی را تحمّل کند و به امید آینده مطلوب فقط انتظار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دیگر این‌که چشم به راهی و انتظار باعث حرکت، پویایی و اقدام و عامل عمل و آمادگی وسیع‌تر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مراجعه به منابع دینی باید بررسی کنیم که کدام یک از این دو نوع برداشت از حقیقت انتظار، صحیح و مقصود رهبران الهی است</w:t>
      </w:r>
      <w:r>
        <w:rPr>
          <w:rFonts w:eastAsia="IRNazanin" w:cs="IRNazanin"/>
          <w:color w:val="111111"/>
          <w:sz w:val="28"/>
          <w:szCs w:val="28"/>
          <w:rtl w:val="true"/>
          <w:lang w:bidi="fa-IR"/>
        </w:rPr>
        <w:t>.</w:t>
      </w:r>
    </w:p>
    <w:p>
      <w:pPr>
        <w:pStyle w:val="Heading3"/>
        <w:numPr>
          <w:ilvl w:val="2"/>
          <w:numId w:val="1"/>
        </w:numPr>
        <w:rPr/>
      </w:pPr>
      <w:bookmarkStart w:id="116" w:name="__RefHeading___Toc5118694_211673320"/>
      <w:bookmarkStart w:id="117" w:name="_Toc46"/>
      <w:bookmarkEnd w:id="116"/>
      <w:r>
        <w:rPr>
          <w:rtl w:val="true"/>
        </w:rPr>
        <w:t>حقیقت انتظار فرج</w:t>
      </w:r>
      <w:bookmarkEnd w:id="11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پیروزی نهایی نیروی حق و صلح و عدالت بر نیروی باطل و ستیز و ظلم، استقرار کامل و همه جانبه ارزش‌های انسانی، تشکیل مدینه فاضله</w:t>
      </w:r>
      <w:bookmarkStart w:id="118" w:name="pg592_7097"/>
    </w:p>
    <w:p>
      <w:pPr>
        <w:pStyle w:val="BookText"/>
        <w:rPr/>
      </w:pPr>
      <w:bookmarkEnd w:id="118"/>
      <w:r>
        <w:rPr>
          <w:rFonts w:ascii="IRNazanin" w:hAnsi="IRNazanin" w:eastAsia="IRNazanin"/>
          <w:color w:val="111111"/>
          <w:sz w:val="28"/>
          <w:sz w:val="28"/>
          <w:szCs w:val="28"/>
          <w:rtl w:val="true"/>
          <w:lang w:bidi="fa-IR"/>
        </w:rPr>
        <w:t xml:space="preserve">و جامعه ایده‌آل و بالاخره اجرای این ایده عمومی و انسانی به وسیله شخصی مقدّس و عالیقدر که در روایات اسلامی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است، اندیشه‌ای است که کم و بیش همه فرق و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مؤمن 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بیش از هر چیز مشتمل بر عنصر خوشبینی نسبت به جریان کلّی نظام طبیعت و سیر تکاملی تاریخ و اطمینان به آینده، و طرد عنصر بدبینی نسبت به پایان کار بشر است که طبق بسیاری از نظریه‌ها و فرضیه‌ها تاریک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و آرزوی تحقیق این نوید کلّی جهانی انسانی در زبان روایات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Heading3"/>
        <w:numPr>
          <w:ilvl w:val="2"/>
          <w:numId w:val="1"/>
        </w:numPr>
        <w:rPr/>
      </w:pPr>
      <w:bookmarkStart w:id="119" w:name="__RefHeading___Toc5118696_211673320"/>
      <w:bookmarkStart w:id="120" w:name="_Toc47"/>
      <w:bookmarkEnd w:id="119"/>
      <w:r>
        <w:rPr>
          <w:rtl w:val="true"/>
        </w:rPr>
        <w:t>عناصر تشکیل دهنده انتظار</w:t>
      </w:r>
      <w:bookmarkEnd w:id="120"/>
    </w:p>
    <w:p>
      <w:pPr>
        <w:pStyle w:val="BookText"/>
        <w:rPr/>
      </w:pPr>
      <w:r>
        <w:rPr>
          <w:rFonts w:ascii="IRNazanin" w:hAnsi="IRNazanin" w:eastAsia="IRNazanin"/>
          <w:color w:val="111111"/>
          <w:sz w:val="28"/>
          <w:sz w:val="28"/>
          <w:szCs w:val="28"/>
          <w:rtl w:val="true"/>
          <w:lang w:bidi="fa-IR"/>
        </w:rPr>
        <w:t>انتظار ظهور منجی هیچ گاه به حقیقت نمی‌پیوندد مگر در صورتی که سه عنصر اساسی در آن محقق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منتظر باید ایمان راسخی به حتمی بودن ظهور منجی و نجات بخشی او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شخص منتظر باید در حالت آمادگی دائمی بسر برد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عنصر عملی و سلوکی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منتظر باید به قدر استطاعت خود در سلوک و رفتارش زمینه‌های اجتماعی و فردی را برای ظهور منجی فراهم نماید</w:t>
      </w:r>
      <w:r>
        <w:rPr>
          <w:rFonts w:eastAsia="IRNazanin" w:cs="IRNazanin"/>
          <w:color w:val="111111"/>
          <w:sz w:val="28"/>
          <w:szCs w:val="28"/>
          <w:rtl w:val="true"/>
          <w:lang w:bidi="fa-IR"/>
        </w:rPr>
        <w:t>.</w:t>
      </w:r>
      <w:bookmarkStart w:id="121" w:name="pg592_7098"/>
    </w:p>
    <w:p>
      <w:pPr>
        <w:pStyle w:val="BookText"/>
        <w:rPr/>
      </w:pPr>
      <w:bookmarkEnd w:id="121"/>
      <w:r>
        <w:rPr>
          <w:rFonts w:ascii="IRNazanin" w:hAnsi="IRNazanin" w:eastAsia="IRNazanin"/>
          <w:color w:val="111111"/>
          <w:sz w:val="28"/>
          <w:sz w:val="28"/>
          <w:szCs w:val="28"/>
          <w:rtl w:val="true"/>
          <w:lang w:bidi="fa-IR"/>
        </w:rPr>
        <w:t>اگر هریک از این سه عنصر اساسی برای انتظار نباشد انتظار حقیقتاً معنا پیدا نمی‌کند</w:t>
      </w:r>
      <w:r>
        <w:rPr>
          <w:rFonts w:eastAsia="IRNazanin" w:cs="IRNazanin"/>
          <w:color w:val="111111"/>
          <w:sz w:val="28"/>
          <w:szCs w:val="28"/>
          <w:rtl w:val="true"/>
          <w:lang w:bidi="fa-IR"/>
        </w:rPr>
        <w:t>.</w:t>
      </w:r>
    </w:p>
    <w:p>
      <w:pPr>
        <w:pStyle w:val="Heading3"/>
        <w:numPr>
          <w:ilvl w:val="2"/>
          <w:numId w:val="1"/>
        </w:numPr>
        <w:rPr/>
      </w:pPr>
      <w:bookmarkStart w:id="122" w:name="__RefHeading___Toc5118698_211673320"/>
      <w:bookmarkStart w:id="123" w:name="_Toc48"/>
      <w:bookmarkEnd w:id="122"/>
      <w:r>
        <w:rPr>
          <w:rtl w:val="true"/>
        </w:rPr>
        <w:t>اقسام انتظار</w:t>
      </w:r>
      <w:bookmarkEnd w:id="123"/>
    </w:p>
    <w:p>
      <w:pPr>
        <w:pStyle w:val="Heading4"/>
        <w:numPr>
          <w:ilvl w:val="3"/>
          <w:numId w:val="1"/>
        </w:numPr>
        <w:rPr/>
      </w:pPr>
      <w:bookmarkStart w:id="124" w:name="__RefHeading___Toc5118700_211673320"/>
      <w:bookmarkStart w:id="125" w:name="_Toc49"/>
      <w:bookmarkEnd w:id="124"/>
      <w:r>
        <w:rPr>
          <w:rtl w:val="true"/>
        </w:rPr>
        <w:t>اقسام انتظار</w:t>
      </w:r>
      <w:bookmarkEnd w:id="125"/>
    </w:p>
    <w:p>
      <w:pPr>
        <w:pStyle w:val="BookText"/>
        <w:rPr/>
      </w:pPr>
      <w:r>
        <w:rPr>
          <w:rFonts w:ascii="IRNazanin" w:hAnsi="IRNazanin" w:eastAsia="IRNazanin"/>
          <w:color w:val="111111"/>
          <w:sz w:val="28"/>
          <w:sz w:val="28"/>
          <w:szCs w:val="28"/>
          <w:rtl w:val="true"/>
          <w:lang w:bidi="fa-IR"/>
        </w:rPr>
        <w:t>انتظار فرج دو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انتظاری که سازنده است، تحرّک بخش است، تعهّد آور است، این انتظار عبادت و بلکه با فضیلت‌ترین عبادت‌ها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انتظاری که ویرانگر است، بازدارنده است، فلج کننده است، و نوحی اباحیگری محسوب می‌شود</w:t>
      </w:r>
      <w:r>
        <w:rPr>
          <w:rFonts w:eastAsia="IRNazanin" w:cs="IRNazanin"/>
          <w:color w:val="111111"/>
          <w:sz w:val="28"/>
          <w:szCs w:val="28"/>
          <w:rtl w:val="true"/>
          <w:lang w:bidi="fa-IR"/>
        </w:rPr>
        <w:t>.</w:t>
      </w:r>
    </w:p>
    <w:p>
      <w:pPr>
        <w:pStyle w:val="Heading4"/>
        <w:numPr>
          <w:ilvl w:val="3"/>
          <w:numId w:val="1"/>
        </w:numPr>
        <w:rPr/>
      </w:pPr>
      <w:bookmarkStart w:id="126" w:name="__RefHeading___Toc5118702_211673320"/>
      <w:bookmarkStart w:id="127" w:name="_Toc50"/>
      <w:bookmarkEnd w:id="126"/>
      <w:r>
        <w:rPr>
          <w:rtl w:val="true"/>
        </w:rPr>
        <w:t xml:space="preserve">الف </w:t>
      </w:r>
      <w:r>
        <w:rPr>
          <w:rtl w:val="true"/>
        </w:rPr>
        <w:t xml:space="preserve">- </w:t>
      </w:r>
      <w:r>
        <w:rPr>
          <w:rtl w:val="true"/>
        </w:rPr>
        <w:t>انتظار ویرانگر</w:t>
      </w:r>
      <w:bookmarkEnd w:id="127"/>
    </w:p>
    <w:p>
      <w:pPr>
        <w:pStyle w:val="BookText"/>
        <w:rPr/>
      </w:pPr>
      <w:r>
        <w:rPr>
          <w:rFonts w:ascii="IRNazanin" w:hAnsi="IRNazanin" w:eastAsia="IRNazanin"/>
          <w:color w:val="111111"/>
          <w:sz w:val="28"/>
          <w:sz w:val="28"/>
          <w:szCs w:val="28"/>
          <w:rtl w:val="true"/>
          <w:lang w:bidi="fa-IR"/>
        </w:rPr>
        <w:t>برداشت قشری مردم در مورد مهدویّت و انقلاب مهدی‌علیه السلام این است که صرفاً ماهیّت انفجاری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از گسترش و اشاعه و رواج ظلم‌ها و تبعیض‌ها و اختناق‌ها و حق کشی‌ها و تباهی‌ها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صلاح به نقطه صفر می‌رسد، حقّ و حقیقت هیچ طرفداری نداشته باشد، فرد صالحی در جهان یافت نشود، این انفجار رخ می‌دهد، و دست غیب برای نجات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اهل حقیقت؛ زیرا حقیقت طرفداری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آستین بیرون می‌آید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برداشت از آن جهت که با اصلاحات مخالف است و فسادها و تباهی‌ها را به عنوان مقدمه یک انفجار مقدس موجّه و مطلوب می‌شمارد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دیالکتیکی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با این تفاوت که در تفکّر دیالکتیکی با اصلاحات از آن جهت مخالفت می‌شود و تشدید نابسامانی‌ها از آن جهت ا</w:t>
      </w:r>
      <w:bookmarkStart w:id="128" w:name="pg592_7099"/>
    </w:p>
    <w:p>
      <w:pPr>
        <w:pStyle w:val="BookText"/>
        <w:rPr/>
      </w:pPr>
      <w:bookmarkEnd w:id="128"/>
      <w:r>
        <w:rPr>
          <w:rFonts w:ascii="IRNazanin" w:hAnsi="IRNazanin" w:eastAsia="IRNazanin"/>
          <w:color w:val="111111"/>
          <w:sz w:val="28"/>
          <w:sz w:val="28"/>
          <w:szCs w:val="28"/>
          <w:rtl w:val="true"/>
          <w:lang w:bidi="fa-IR"/>
        </w:rPr>
        <w:t>جازه داده می‌شود که شکاف وسیع‌تر شود و مبارزه پیگیر تر و داغ‌تر گردد، ولی این تفکّر عامیانه فاقد این مزیّت است، فقط به فساد و تباهی فتوا می‌دهد که خود به خود منجر به نتیجه مطلوب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برداشت از ظهور و قیام مهدی موعودعلیه السلام و این نوع انتظار فرج که نوعی منجر به تعطیلی در حدود و مقرّرات اسلامی می‌شود، 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شمرده شود به هیچ وجه با موازین اسلامی و قرآنی موافقت ندارد</w:t>
      </w:r>
      <w:r>
        <w:rPr>
          <w:rFonts w:eastAsia="IRNazanin" w:cs="IRNazanin"/>
          <w:color w:val="111111"/>
          <w:sz w:val="28"/>
          <w:szCs w:val="28"/>
          <w:rtl w:val="true"/>
          <w:lang w:bidi="fa-IR"/>
        </w:rPr>
        <w:t>.</w:t>
      </w:r>
    </w:p>
    <w:p>
      <w:pPr>
        <w:pStyle w:val="Heading4"/>
        <w:numPr>
          <w:ilvl w:val="3"/>
          <w:numId w:val="1"/>
        </w:numPr>
        <w:rPr/>
      </w:pPr>
      <w:bookmarkStart w:id="129" w:name="__RefHeading___Toc5118704_211673320"/>
      <w:bookmarkStart w:id="130" w:name="_Toc51"/>
      <w:bookmarkEnd w:id="129"/>
      <w:r>
        <w:rPr>
          <w:rtl w:val="true"/>
        </w:rPr>
        <w:t xml:space="preserve">ب </w:t>
      </w:r>
      <w:r>
        <w:rPr>
          <w:rtl w:val="true"/>
        </w:rPr>
        <w:t xml:space="preserve">- </w:t>
      </w:r>
      <w:r>
        <w:rPr>
          <w:rtl w:val="true"/>
        </w:rPr>
        <w:t>انتظار سازنده</w:t>
      </w:r>
      <w:bookmarkEnd w:id="130"/>
    </w:p>
    <w:p>
      <w:pPr>
        <w:pStyle w:val="BookText"/>
        <w:rPr/>
      </w:pPr>
      <w:r>
        <w:rPr>
          <w:rFonts w:ascii="IRNazanin" w:hAnsi="IRNazanin" w:eastAsia="IRNazanin"/>
          <w:color w:val="111111"/>
          <w:sz w:val="28"/>
          <w:sz w:val="28"/>
          <w:szCs w:val="28"/>
          <w:rtl w:val="true"/>
          <w:lang w:bidi="fa-IR"/>
        </w:rPr>
        <w:t>از مجموعه آیات و روایات اسلامی استفاده می‌شود که ظهور مهدی موعودعلیه السلام حلقه‌ای است از حلقات مبارزه اهل حقّ و اهل باطل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و رهبران معصوم الهی به طور روشن و صریح با ارائه تصویری مناسب از انتظار، روی برداشت اوّل خطّ بطلان کشیده و برای این‌که هرگز آن معنا به ذهن مخاطب خطور نکند به قسمت مهمّ و اساسی مفهوم انتظار اشاره کرده‌اند، که انتظار عمل است، آنهم افضل و بزرگ‌ترین اعمال،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أمتی انتظار الفرج من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امت من انتظار فرج از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روایتی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أعظم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از بزرگ‌ترین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pStyle w:val="BookText"/>
        <w:rPr/>
      </w:pPr>
      <w:r>
        <w:rPr>
          <w:rFonts w:ascii="IRNazanin" w:hAnsi="IRNazanin" w:eastAsia="IRNazanin"/>
          <w:color w:val="111111"/>
          <w:sz w:val="28"/>
          <w:sz w:val="28"/>
          <w:szCs w:val="28"/>
          <w:rtl w:val="true"/>
          <w:lang w:bidi="fa-IR"/>
        </w:rPr>
        <w:t>این‌که انتظار فرج از عبادات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علیّ‌علیه 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أحبّ الی اللَّه عزّوجلّ؟ قال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علی‌علیه السلام شخصی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اعمال نزد خدای عزوجل محبوب‌تر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بعضی که انتظار را خاموشی و گوشه‌گیری و اعتزال و مذهب احتراز معرّفی کرده و بدین وسیله آن را مورد هجوم قرار داده‌اند، به خطا رفته‌اند، چون حقیقت انتظار را درک نکرده‌اند، و تیری در تاریکی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آن‌ها که انتظار را مذهب اعتراض معرفی کرده‌اند، آن هم اعتراضی که از سقیفه و از زبان حضرت علی‌علیه السلام آغاز شد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به بیراهه رفته‌اند؛ زیرا در برابر این دیدگاه دو پرسش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دامنه این اعتراض تا کجاست؟ تا رفاه، عدالت، عرفان، تا آزادی، شکوفایی و تکامل و یا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پیآمد این اعتراض چیست؟ و چه باری بر دوش منتظر می‌گذارد و این نفی با چه اثباتی همراه می‌شود؟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پرسش اول باید بگوییم که آرمان‌های دینی از تکامل و شکوفایی استعداد آدمی بالاتر است؛ زیرا زمانی که انسان به تکامل هم برسد باز مسأله این است که می‌خواهد در چه جهتی مصرف شود؟ رشد یا خُسر؟ این دو مسأله اساسی بعد از شکوفایی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معادنی هستند مثل معادن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معدن سه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مرحله کمال و شکوفایی است، امّا این آهن شکل گرفته که مثلاً به شکل اتومبیل در می‌آید جهت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مرحله چهارم جهت یابی این معدن، این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به سوی کیست؟ به سوی پایین‌تر از خود و رضایت به زندگی حیوانی و همین حیات دنیوی؟ این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هدفی برتر را می‌یابد؛ حرکت به سوی بالاتر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تحرّک است،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من کیست؟ لابد آفریننده انسان که حاکم و خالق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هدایت‌گر این حرکت و سیر صعودی است که بعد از مقام رسالت به این مهمّ می‌پردازد، و اکنون عَلَم این حرکت را باید در دستان پرمهر مهدی موعودعلیه السلام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پرسش دوم هم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مهدی‌علیه السلام آماده است و برای سلطنت و سلطه او زمینه سازی می‌کند، چنانچه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یوطئون للمهدی سلطانه</w:t>
      </w:r>
      <w:r>
        <w:rPr>
          <w:rFonts w:eastAsia="IRNazanin" w:cs="IRNazanin"/>
          <w:color w:val="111111"/>
          <w:sz w:val="28"/>
          <w:szCs w:val="28"/>
          <w:rtl w:val="true"/>
          <w:lang w:bidi="fa-IR"/>
        </w:rPr>
        <w:t xml:space="preserve">»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سلطنت مهدی‌علیه السلام زمینه‌سازی می‌کنند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این آمادگی و زمینه سازی را در پیام امام صادق‌علیه السلام می‌توان یافت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لیعدّنّ احدکم لخروج القائم ولو سهماً، فإنّ اللَّه إذا علم</w:t>
      </w:r>
      <w:bookmarkStart w:id="131" w:name="pg592_7102"/>
    </w:p>
    <w:p>
      <w:pPr>
        <w:pStyle w:val="BookText"/>
        <w:rPr/>
      </w:pPr>
      <w:bookmarkEnd w:id="131"/>
      <w:r>
        <w:rPr>
          <w:rFonts w:ascii="IRNazanin" w:hAnsi="IRNazanin" w:eastAsia="IRNazanin"/>
          <w:color w:val="111111"/>
          <w:sz w:val="28"/>
          <w:sz w:val="28"/>
          <w:szCs w:val="28"/>
          <w:rtl w:val="true"/>
          <w:lang w:bidi="fa-IR"/>
        </w:rPr>
        <w:t>ذلک من نیّته رجوت لان ینسی فی عمره حتی یدرکه ویکون من أعوانه وأنصاره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هر کدام از شما برای خروج قائم آمادگی پیدا کند، اگرچه با تهیه کردن یک تیر باشد؛ چون وقتی خداوند ببیند کسی به نیّت یاری مهدی‌علیه السلام اسلحه تهیه کرده است، امید است که عمر او را دراز کند تا ظهور او را درک کند و از یاران مهدی‌علیه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معنای لغوی و روایات پیرامون انتظار می‌توان گفت که انتظار نه احتراز است و نه گوشه نشینی، ونه مجرّد اعتراض و نفی طاغوت‌ها، بلکه انتظار به معنای جامع عمل و اقدام است، پویایی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هم جنبه منفی دارد و هم جنبه اثباتی؛ زیرا به معنای آمادگی و اقدام است که احتیاج به هردو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آینده نگری و دگرگونی است، که احتیاج به زمینه سازی دارد</w:t>
      </w:r>
      <w:r>
        <w:rPr>
          <w:rFonts w:eastAsia="IRNazanin" w:cs="IRNazanin"/>
          <w:color w:val="111111"/>
          <w:sz w:val="28"/>
          <w:szCs w:val="28"/>
          <w:rtl w:val="true"/>
          <w:lang w:bidi="fa-IR"/>
        </w:rPr>
        <w:t>.</w:t>
      </w:r>
    </w:p>
    <w:p>
      <w:pPr>
        <w:pStyle w:val="Heading3"/>
        <w:numPr>
          <w:ilvl w:val="2"/>
          <w:numId w:val="1"/>
        </w:numPr>
        <w:rPr/>
      </w:pPr>
      <w:bookmarkStart w:id="132" w:name="__RefHeading___Toc5118706_211673320"/>
      <w:bookmarkStart w:id="133" w:name="_Toc52"/>
      <w:bookmarkEnd w:id="132"/>
      <w:r>
        <w:rPr>
          <w:rtl w:val="true"/>
        </w:rPr>
        <w:t>انتظار، در مکاتب غیردینی</w:t>
      </w:r>
      <w:bookmarkEnd w:id="133"/>
    </w:p>
    <w:p>
      <w:pPr>
        <w:pStyle w:val="BookText"/>
        <w:rPr/>
      </w:pPr>
      <w:r>
        <w:rPr>
          <w:rFonts w:ascii="IRNazanin" w:hAnsi="IRNazanin" w:eastAsia="IRNazanin"/>
          <w:color w:val="111111"/>
          <w:sz w:val="28"/>
          <w:sz w:val="28"/>
          <w:szCs w:val="28"/>
          <w:rtl w:val="true"/>
          <w:lang w:bidi="fa-IR"/>
        </w:rPr>
        <w:t>انتظار ظهور منجی در آخرالزمان و نجات بشر از وضعیّت موجود اختصاص به اسلام و حتی ادیان آسمانی ندارد، بلکه مکاتب فلسفی غیردینی و مادّی نیز معتقد به این نظریه می‌باشند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منجی و اعتقاد به ظهور نجات بخش در آخرالزمان اختصاص به ادیان آسمانی ندارد، بلکه مکاتب غیردینی و مادّی نیز در انتظار ظهور منجی برای جامعه بشریّت و گسترش دهنده عدل و داد به سر می‌برند</w:t>
      </w:r>
      <w:r>
        <w:rPr>
          <w:rFonts w:eastAsia="IRNazanin" w:cs="IRNazanin"/>
          <w:color w:val="111111"/>
          <w:sz w:val="28"/>
          <w:szCs w:val="28"/>
          <w:rtl w:val="true"/>
          <w:lang w:bidi="fa-IR"/>
        </w:rPr>
        <w:t>».</w:t>
      </w:r>
      <w:bookmarkStart w:id="134" w:name="pg592_7103"/>
    </w:p>
    <w:p>
      <w:pPr>
        <w:pStyle w:val="Heading3"/>
        <w:numPr>
          <w:ilvl w:val="2"/>
          <w:numId w:val="1"/>
        </w:numPr>
        <w:rPr/>
      </w:pPr>
      <w:bookmarkStart w:id="135" w:name="__RefHeading___Toc5118708_211673320"/>
      <w:bookmarkStart w:id="136" w:name="_Toc53"/>
      <w:bookmarkEnd w:id="134"/>
      <w:bookmarkEnd w:id="135"/>
      <w:r>
        <w:rPr>
          <w:rtl w:val="true"/>
        </w:rPr>
        <w:t>انتظار در عهد قدیم</w:t>
      </w:r>
      <w:bookmarkEnd w:id="136"/>
    </w:p>
    <w:p>
      <w:pPr>
        <w:pStyle w:val="BookText"/>
        <w:rPr/>
      </w:pPr>
      <w:r>
        <w:rPr>
          <w:rFonts w:ascii="IRNazanin" w:hAnsi="IRNazanin" w:eastAsia="IRNazanin"/>
          <w:color w:val="111111"/>
          <w:sz w:val="28"/>
          <w:sz w:val="28"/>
          <w:szCs w:val="28"/>
          <w:rtl w:val="true"/>
          <w:lang w:bidi="fa-IR"/>
        </w:rPr>
        <w:t>همان‌گونه که اشاره شد مسأله اعتقاد به ظهور منجی و انتظار چنین شخصی در پایان تاریخ، اختصاص به اسلام و مسلمین ندارد، بلکه سایر ادیان نیز به این عقیده باور و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عهد قدیم از کتاب مقدس، سفر مزامیر داوود، مزمور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وجود اشرار و ظالمین مأیوس نشو، زیرا نسل ظالمین از روی زمین برچیده خواهدشد، و منتظرین عدل الهی وارثان زمین خواهندشد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مورد لعن الهی واقع گردند بینشان تفرقه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 صالح کسانی هستند که وارثان زمین شده و تا پایان تاریخ در روی زمین زندگی خواهند کرد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37" w:name="__RefHeading___Toc5118710_211673320"/>
      <w:bookmarkStart w:id="138" w:name="_Toc54"/>
      <w:bookmarkEnd w:id="137"/>
      <w:r>
        <w:rPr>
          <w:rtl w:val="true"/>
        </w:rPr>
        <w:t>انتظار در عهد قدیم</w:t>
      </w:r>
      <w:bookmarkEnd w:id="13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در سراسر تاریخ محنت بار خود هر گونه خواری و شکنجه را به این امید بر خود هموار کرده‌اند که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آنان را از گرداب ذلّت و درد و رنج رهانده، فرمانروای جهان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صهیونیست های اشغالگر فلسطین، علاوه بر دعاهای مسیحایی مرسوم در پایان مراسم سالگرد بنیان گذاری رژیم اسرائیل 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ماه ایّار 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دمیدن در شیپور عبادت، این گونه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خداوند، خدای ما چنین باد که به لطف او شاهد سپیده‌دم آزادی باشیم و نفخ صور مسیحا گوش ما را نوازش دهد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بسیار طبیعی است که قوم بنی‌اسرائیل با گذشته تیره و تار خود در انتظار آینده بهتری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که حضرت موسی‌علیه السلام به عنوان یک منجی میان ایشان برخاست آنان در پذیرفتن او درنگ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در دوران ابتلا پا گرفت و هرگز از ایشان جدا نشد، و تنها با انتخاب داوود به پادشاهی بود که آرزوی قوم، برای قیام یک منجی کاملاً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نمونه یک پادشاه یهودی و الگوی جاودانی شخص مسیحا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برخی از انبیا و حکیمان هم او را مسیحا می‌دانستند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عصر داوود و سلیمان را می‌توان دوران شکوفا شدن آرمان مسیحایی در اذهان قوم یهود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مسیحایی با دو نیم شدن حکومت بنی‌اسرائیل پس از حضرت سلیمان جدّی‌تر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نه تنها آتش شوق را در دل‌ها روشن نگه می‌داشتند، بلکه به توسعه دادن مفهوم مسیحا و دوران مسیحایی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 که شخص مسیحا که خدا به وسیله او جهان را مبارک خواهد ساخت، در اذهان بیشتر انبیا حاضر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مسیحایی در پیشگویی‌های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وضوح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مسیحای آرامش آفرین و تسلّی بخش قوم یهود در یکی از پیشگویی‌های او تصویر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حکومت آرمانی عادلانه‌ای را پی می‌افکند که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از معرفت خداوند پر خواهد شد مثل آب‌هایی که دریا را</w:t>
      </w:r>
      <w:bookmarkStart w:id="139" w:name="pg592_7105"/>
    </w:p>
    <w:p>
      <w:pPr>
        <w:pStyle w:val="BookText"/>
        <w:rPr/>
      </w:pPr>
      <w:bookmarkEnd w:id="139"/>
      <w:r>
        <w:rPr>
          <w:rFonts w:ascii="IRNazanin" w:hAnsi="IRNazanin" w:eastAsia="IRNazanin"/>
          <w:color w:val="111111"/>
          <w:sz w:val="28"/>
          <w:sz w:val="28"/>
          <w:szCs w:val="28"/>
          <w:rtl w:val="true"/>
          <w:lang w:bidi="fa-IR"/>
        </w:rPr>
        <w:t>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پس از گسترش دین بنی‌اسرائیل در سراسر گیتی است که همچون پرچم قوم‌ها برپا خواهد شد و امت‌ها آن را خواهند طلبید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ایّام آخر واقع خواهد شد که کوه خانه خداوند بر قلّه کوه‌ها ثابت خواهد شد و فوق تلّ ها برافراشته خواهد گردید و جمیع امت‌ها به سوی آن روان خواهند شد … </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برخی از پیشگویی‌های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پیشگویی‌های اشعیا جهان شمول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عصر مسیحایی زمان اصلاح کلّی جهان است؛ زیرا که در آن زمان، زبان پاک به امت‌ها خواهد داد تا جمیع ایشان اسم یَهْوَه را بخوانند و به یک دل او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تَلمود پیرامون شخص مسیحا به قرار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انسان که نهالی از خاندان سلطنتی داوود است و قداست او تنها به سبب موهبت‌های طبیعی وی خواهد بود، امتّ‌های مشرک به دست او نابود خواهند گشت و بنی‌اسرائیل قوّت خواهد گرفت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40" w:name="__RefHeading___Toc5118712_211673320"/>
      <w:bookmarkStart w:id="141" w:name="_Toc55"/>
      <w:bookmarkEnd w:id="140"/>
      <w:r>
        <w:rPr>
          <w:rtl w:val="true"/>
        </w:rPr>
        <w:t>انتظار در عهد جدید</w:t>
      </w:r>
      <w:bookmarkEnd w:id="141"/>
    </w:p>
    <w:p>
      <w:pPr>
        <w:pStyle w:val="BookText"/>
        <w:rPr/>
      </w:pPr>
      <w:r>
        <w:rPr>
          <w:rFonts w:ascii="IRNazanin" w:hAnsi="IRNazanin" w:eastAsia="IRNazanin"/>
          <w:color w:val="111111"/>
          <w:sz w:val="28"/>
          <w:sz w:val="28"/>
          <w:szCs w:val="28"/>
          <w:rtl w:val="true"/>
          <w:lang w:bidi="fa-IR"/>
        </w:rPr>
        <w:t>در انجیل یوحنّا از قول حضرت مسیح‌علیه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زود است که خبر جنگ‌ها و شایعه های آن را بشنوید، مبادا از آن‌ها فزع نمایید؛ زیرا چاره‌ای جز تحقق آن‌ها نیست، ولی در آن هنگام پایان تاریخ نیست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انجیل لوقا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کمر های شما محکم بسته شود</w:t>
      </w:r>
      <w:bookmarkStart w:id="142" w:name="pg592_7106"/>
    </w:p>
    <w:p>
      <w:pPr>
        <w:pStyle w:val="BookText"/>
        <w:rPr/>
      </w:pPr>
      <w:bookmarkEnd w:id="142"/>
      <w:r>
        <w:rPr>
          <w:rFonts w:ascii="IRNazanin" w:hAnsi="IRNazanin" w:eastAsia="IRNazanin"/>
          <w:color w:val="111111"/>
          <w:sz w:val="28"/>
          <w:sz w:val="28"/>
          <w:szCs w:val="28"/>
          <w:rtl w:val="true"/>
          <w:lang w:bidi="fa-IR"/>
        </w:rPr>
        <w:t>و چراغ‌های شما روشن باشد و شما همانند افرادی باشید که به انتظار بازگشت بزرگ شان از ع روسی است تا چون بیاید و درب را بکوبد همان لحظه درب را باز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خدمت کارانی که هرگاه بزرگ شان آمد آنان را بیدار ببیند … پس شما نیز آماده باشید؛ زیرا در ساعتی که توقع ندارید فرزند انسان می‌آید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43" w:name="__RefHeading___Toc5118714_211673320"/>
      <w:bookmarkStart w:id="144" w:name="_Toc56"/>
      <w:bookmarkEnd w:id="143"/>
      <w:r>
        <w:rPr>
          <w:rtl w:val="true"/>
        </w:rPr>
        <w:t>انتظار عام</w:t>
      </w:r>
      <w:bookmarkEnd w:id="144"/>
    </w:p>
    <w:p>
      <w:pPr>
        <w:pStyle w:val="BookText"/>
        <w:rPr/>
      </w:pPr>
      <w:r>
        <w:rPr>
          <w:rFonts w:ascii="IRNazanin" w:hAnsi="IRNazanin" w:eastAsia="IRNazanin"/>
          <w:color w:val="111111"/>
          <w:sz w:val="28"/>
          <w:sz w:val="28"/>
          <w:szCs w:val="28"/>
          <w:rtl w:val="true"/>
          <w:lang w:bidi="fa-IR"/>
        </w:rPr>
        <w:t>در بین احادیث اسلامی که از طریق شیعه و سنّی به دست ما رسیده، اشاره به دو نوع انتظار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انتظار عام، که از آن، انتظار فرج به صورت مطلق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انتظار خاص، که از آن، انتظار ظهور حضرت مهدی‌علیه السلام بالخصوص تعبیر گردیده است، این تعبیر عمدتاً در روایات شیعه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رابطه با دسته اوّل از روایات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عبادة، أفضل اعمال امتی انتظار فرج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اعمال امت من انتظار فرج خداوند عزّوجلّ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العبادة الصبر و الصمت و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عبادت، صبر و سکوت و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به سندش از احمد بن محمد بن ابی نصر از امام رضاعلیه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چقدر نیکوست صبر و انتظار فرج، آیا نشنیده‌ای گفتار خداوند عزوجل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وَارْتَقِبُوا إِنِّی مَعَکُمْ رَقِیبٌ</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إِنِّی مَعَکُم مِنَ الْمُنتَظِرِینَ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شما باد به صبر، زیرا فرج بعد از یأس و ناامیدی است، به راستی کسانی که قبل از شما زندگی می‌کردند از شما صبور تر بودند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دین الأئمة الورع، والعفة، والصلاح … وانتظار الفرج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ائمه پرهیزکاری، عفت، رستگاری … و انتظار فرج همراه با صبر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اللَّه من فضله، فانّ اللَّه یحبّ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العبادة انتظار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 بخواهید زیرا که خداوند سؤال کننده از خود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عبادت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از امام جوادعلیه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شیعتنا انتظار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هذاالامر فقد فرّج اللَّه عنه بانتظاره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شیعیان ما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امر اطلاع داشته باشد خداوند به جهت انتظارش گرفتاری را از او برطرف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اینجا این سؤال مطرح است که مراد از فرج در این روایات چیست</w:t>
      </w:r>
      <w:bookmarkStart w:id="145" w:name="pg592_7108"/>
    </w:p>
    <w:p>
      <w:pPr>
        <w:pStyle w:val="BookText"/>
        <w:rPr/>
      </w:pPr>
      <w:bookmarkEnd w:id="145"/>
      <w:r>
        <w:rPr>
          <w:rFonts w:ascii="IRNazanin" w:hAnsi="IRNazanin" w:eastAsia="IRNazanin"/>
          <w:color w:val="111111"/>
          <w:sz w:val="28"/>
          <w:sz w:val="28"/>
          <w:szCs w:val="28"/>
          <w:rtl w:val="true"/>
          <w:lang w:bidi="fa-IR"/>
        </w:rPr>
        <w:t>که انتظار آن افضل عبادات شمرده شده است؟ و انتظار فرج چه اثری دارد که این همه برای آن اهمیّت قائل شده‌اند؟ آیا مراد به انتظار فرج همان انتظار فرج حضرت مهدی‌علیه السلام است که در این روایات متعلّق و مورد آن به جهت وضوح بیان نشده است؛ زیرا در احادیث دیگر از شیعه و سنّی به شخص منجی نیز اشاره شده است که او مهدی این امت از نسل رسول خداصلی الله علیه وآله می‌باشد؟ و یا این‌که مراد به انتظار فرج، کلّی و عام است؟ به این معنا که فرج و گشایش و نجات شیعه بلکه تمام مظلومین عالم از ظلم و بی‌عدالتی و شرک و فساد و تبعیض و بی‌دینی امری بسیار مطلوب است، و لذا انتظار آن نیز از باب این‌که شخص منتظر را مستعدّ و زمینه ساز آن فرج می‌کند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منافاتی ندارد با روایاتی که صاحب آن فرج حقیقی را نیز نام برده و مشخص کرده است؟ این سؤال را بعد از نقل روایات خاص پاسخ خواهیم داد</w:t>
      </w:r>
      <w:r>
        <w:rPr>
          <w:rFonts w:eastAsia="IRNazanin" w:cs="IRNazanin"/>
          <w:color w:val="111111"/>
          <w:sz w:val="28"/>
          <w:szCs w:val="28"/>
          <w:rtl w:val="true"/>
          <w:lang w:bidi="fa-IR"/>
        </w:rPr>
        <w:t>.</w:t>
      </w:r>
    </w:p>
    <w:p>
      <w:pPr>
        <w:pStyle w:val="Heading3"/>
        <w:numPr>
          <w:ilvl w:val="2"/>
          <w:numId w:val="1"/>
        </w:numPr>
        <w:rPr/>
      </w:pPr>
      <w:bookmarkStart w:id="146" w:name="__RefHeading___Toc5118716_211673320"/>
      <w:bookmarkStart w:id="147" w:name="_Toc57"/>
      <w:bookmarkEnd w:id="146"/>
      <w:r>
        <w:rPr>
          <w:rtl w:val="true"/>
        </w:rPr>
        <w:t>انتظار خاص</w:t>
      </w:r>
      <w:bookmarkEnd w:id="147"/>
    </w:p>
    <w:p>
      <w:pPr>
        <w:pStyle w:val="BookText"/>
        <w:rPr/>
      </w:pPr>
      <w:r>
        <w:rPr>
          <w:rFonts w:ascii="IRNazanin" w:hAnsi="IRNazanin" w:eastAsia="IRNazanin"/>
          <w:color w:val="111111"/>
          <w:sz w:val="28"/>
          <w:sz w:val="28"/>
          <w:szCs w:val="28"/>
          <w:rtl w:val="true"/>
          <w:lang w:bidi="fa-IR"/>
        </w:rPr>
        <w:t>با مراجعه به برخی از روایات مشاهده می‌کنیم که مقصود از فرج همان فرج آل محمّدعلیهم السلام و ظهور مهدی موعودعلیه السلام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صدوق‌رحمه الله به سندش از امام علی‌علیه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کالمتشحّط بدمه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منتظر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مانند کسی می‌ماند که در راه خدا در خون خود غوطه‌ور است</w:t>
      </w:r>
      <w:r>
        <w:rPr>
          <w:rFonts w:eastAsia="IRNazanin" w:cs="IRNazanin"/>
          <w:color w:val="111111"/>
          <w:sz w:val="28"/>
          <w:szCs w:val="28"/>
          <w:rtl w:val="true"/>
          <w:lang w:bidi="fa-IR"/>
        </w:rPr>
        <w:t>».</w:t>
      </w:r>
      <w:bookmarkStart w:id="148" w:name="pg592_7109"/>
    </w:p>
    <w:p>
      <w:pPr>
        <w:pStyle w:val="BookText"/>
        <w:rPr/>
      </w:pPr>
      <w:bookmarkEnd w:id="14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امام صادق‌علیه السلام‌نقل می‌کند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لشیعة قائمنا، المنتظرین لظهور غیبته، والمطیعین له فی ظهوره، اولئک أولیاء اللَّه الّذین لاخوف علیهم ولاهم یحزنون</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شیعیان قائم ما، کسانی که منتظر ظهور غیبت اویند، و کسانی که هنگام ظهورش مطیع او خواهند بود، آنان اولیای خدایند، آن کسانی که خوف بر آنان نبوده و محزون نخواهند بود</w:t>
      </w:r>
      <w:r>
        <w:rPr>
          <w:rFonts w:eastAsia="IRNazanin" w:cs="IRNazanin"/>
          <w:color w:val="111111"/>
          <w:sz w:val="28"/>
          <w:szCs w:val="28"/>
          <w:rtl w:val="true"/>
          <w:lang w:bidi="fa-IR"/>
        </w:rPr>
        <w:t>».</w:t>
      </w:r>
    </w:p>
    <w:p>
      <w:pPr>
        <w:pStyle w:val="Heading3"/>
        <w:numPr>
          <w:ilvl w:val="2"/>
          <w:numId w:val="1"/>
        </w:numPr>
        <w:rPr/>
      </w:pPr>
      <w:bookmarkStart w:id="149" w:name="__RefHeading___Toc5118718_211673320"/>
      <w:bookmarkStart w:id="150" w:name="_Toc58"/>
      <w:bookmarkEnd w:id="149"/>
      <w:r>
        <w:rPr>
          <w:rtl w:val="true"/>
        </w:rPr>
        <w:t>جمع بین روایات</w:t>
      </w:r>
      <w:bookmarkEnd w:id="150"/>
    </w:p>
    <w:p>
      <w:pPr>
        <w:pStyle w:val="BookText"/>
        <w:rPr/>
      </w:pPr>
      <w:r>
        <w:rPr>
          <w:rFonts w:ascii="IRNazanin" w:hAnsi="IRNazanin" w:eastAsia="IRNazanin"/>
          <w:color w:val="111111"/>
          <w:sz w:val="28"/>
          <w:sz w:val="28"/>
          <w:szCs w:val="28"/>
          <w:rtl w:val="true"/>
          <w:lang w:bidi="fa-IR"/>
        </w:rPr>
        <w:t xml:space="preserve">روایات عام و کلّی گرچه اشاره به مصداق واقعی منجی و کیفیّت و چگونگی فرج و خصوصیات کسی که فرج حقیقی را در سطح کلّ جامعه پیاده خواهد کرد، نکرده است، ولی با مراجعه به روایات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این‌که احادیث یکدیگر را تفسیر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مراد به فرج در روایات شیعه و سنّی همان فرج آل محمّدعلیهم السلام است که در آخرالزمان تحقق پیدا کرده و زمین به واسطه آن پر از عدل و داد می‌شود همان‌گونه که پر از ظلم و جور شده باشد</w:t>
      </w:r>
      <w:r>
        <w:rPr>
          <w:rFonts w:eastAsia="IRNazanin" w:cs="IRNazanin"/>
          <w:color w:val="111111"/>
          <w:sz w:val="28"/>
          <w:szCs w:val="28"/>
          <w:rtl w:val="true"/>
          <w:lang w:bidi="fa-IR"/>
        </w:rPr>
        <w:t>.</w:t>
      </w:r>
    </w:p>
    <w:p>
      <w:pPr>
        <w:pStyle w:val="Heading3"/>
        <w:numPr>
          <w:ilvl w:val="2"/>
          <w:numId w:val="1"/>
        </w:numPr>
        <w:rPr/>
      </w:pPr>
      <w:bookmarkStart w:id="151" w:name="__RefHeading___Toc5118720_211673320"/>
      <w:bookmarkStart w:id="152" w:name="_Toc59"/>
      <w:bookmarkEnd w:id="151"/>
      <w:r>
        <w:rPr>
          <w:rtl w:val="true"/>
        </w:rPr>
        <w:t>تفاوت اساسی بین دو نوع انتظار</w:t>
      </w:r>
      <w:bookmarkEnd w:id="15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دو نوع انتظار، انتظار کلّی و عام، و انتظار خاص، و خصوصاً خاص الخاص تفاوت اساسی وجود دارد؛ زیرا کسی که معتقد به اصل فرج است بدون آن‌که آن فرج بخش و نجات دهنده را در قید حیات و در کنار خود ببیند</w:t>
      </w:r>
      <w:bookmarkStart w:id="153" w:name="pg592_7110"/>
    </w:p>
    <w:p>
      <w:pPr>
        <w:pStyle w:val="BookText"/>
        <w:rPr/>
      </w:pPr>
      <w:bookmarkEnd w:id="153"/>
      <w:r>
        <w:rPr>
          <w:rFonts w:ascii="IRNazanin" w:hAnsi="IRNazanin" w:eastAsia="IRNazanin"/>
          <w:color w:val="111111"/>
          <w:sz w:val="28"/>
          <w:sz w:val="28"/>
          <w:szCs w:val="28"/>
          <w:rtl w:val="true"/>
          <w:lang w:bidi="fa-IR"/>
        </w:rPr>
        <w:t>و احساس کند و نیز او را ناظر اعمال خود بداند چندان تأثیری در وجود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کسی که معتقد است که اوّلاً او از ذریّه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است و تمام اعمال و رفتار مردم، خصوصاً شیعیانش در تحت نظر اوست، و هنگام گرفتاری‌ها به داد آن‌ها رسیده و آن‌ها را مراعات و مراقبت خواهد نمود، اعتقاد به این چنین منجی، و انتظار ظهور چنین شخصی تأثیر بسیاری در روحیه انسان منتظر دارد، تأثیری که قابل مقایسه با تأثیر نوع اوّل از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جهت اعتقاد به این نوع انتظار همیشه در طول تاریخ زنده است و هیچ‌گاه امید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همیشه خود را در کنار منجی و مصلح کلّ احساس می‌کند …</w:t>
      </w:r>
    </w:p>
    <w:p>
      <w:pPr>
        <w:pStyle w:val="Heading3"/>
        <w:numPr>
          <w:ilvl w:val="2"/>
          <w:numId w:val="1"/>
        </w:numPr>
        <w:rPr/>
      </w:pPr>
      <w:bookmarkStart w:id="154" w:name="__RefHeading___Toc5118722_211673320"/>
      <w:bookmarkStart w:id="155" w:name="_Toc60"/>
      <w:bookmarkEnd w:id="154"/>
      <w:r>
        <w:rPr>
          <w:rtl w:val="true"/>
        </w:rPr>
        <w:t>انتظار فرج بعد از هر گرفتاری</w:t>
      </w:r>
      <w:bookmarkEnd w:id="155"/>
    </w:p>
    <w:p>
      <w:pPr>
        <w:pStyle w:val="BookText"/>
        <w:rPr/>
      </w:pPr>
      <w:r>
        <w:rPr>
          <w:rFonts w:ascii="IRNazanin" w:hAnsi="IRNazanin" w:eastAsia="IRNazanin"/>
          <w:color w:val="111111"/>
          <w:sz w:val="28"/>
          <w:sz w:val="28"/>
          <w:szCs w:val="28"/>
          <w:rtl w:val="true"/>
          <w:lang w:bidi="fa-IR"/>
        </w:rPr>
        <w:t>ممکن است کسی بگوید که در اغلب احادیث انتظار، تصریحی به انتظار ظهور حضرت مهدی‌علیه السلام نشده است، و لذا ممکن است که مراد به انتظار فرج، انتظار گشایش بعد از هر شدّت و گرفتاری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جهت دلداری به بشر است تا این‌که ناامید نشود، زیرا ناامیدی سرمنشأ همه بدبختی‌ها و بیچارگی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احتمال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مراد از انتظار در روایات مطلق، انتظار ظهور فرج حضرت مهدی‌علیه السلام است، و این را از دو زاویه می‌توان به اثبات رساند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استفاده از احادیثی که تصریح به فرج امام زمان‌علیه السلام دارد؛ زیرا</w:t>
      </w:r>
    </w:p>
    <w:p>
      <w:pPr>
        <w:pStyle w:val="BookText"/>
        <w:rPr/>
      </w:pPr>
      <w:r>
        <w:rPr>
          <w:rFonts w:ascii="IRNazanin" w:hAnsi="IRNazanin" w:eastAsia="IRNazanin"/>
          <w:color w:val="111111"/>
          <w:sz w:val="28"/>
          <w:sz w:val="28"/>
          <w:szCs w:val="28"/>
          <w:rtl w:val="true"/>
          <w:lang w:bidi="fa-IR"/>
        </w:rPr>
        <w:t>همان‌گونه که قبلاً اشاره شد روایات، یکدیگر را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روایات مطلقه همان روایات مقیده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با نظر شیعه و سنّی هر دو سازگاری دارد، هم نظر شیعه که معتقد به فرج امامی است که موجود است، و هم اهل سنّت که معتقد به فرج امام مهدی‌علیه السلام است که او را الآن زنده نمی‌داند و معتقد است که در آخرالزمان متولّد شده و زمین را پر از عدل و داد خواهد کرد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راه تناسب حکم و موضوع؛ زیرا انتظار فرجی که تا این حدّ مهمّ شمرده شده، و در گفتار معصومین‌علیهم السلام تا این حدّ مورد تأکید قرار گرفته، چیزی جز فرج مهدی موعودعلیه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می‌خوانیم که انتظار فرج محبوب‌ترین و برترین اعمال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انتظار فرج، انتظار گشایش از یک مشکل فردی نیست؛ زیرا نهایت انتظاری که از شخص هنگام مصایب است این‌که صبر کند و بر خداوند متعال بر این مشکلات اعتراض ننماید، نه این‌که منتظر رفع گرفتاری باشد که این عمل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به انتظار فرج در این روایات همان انتظار روز موعود است؛ از آن جهت که در آن روز، وعده الهی به نصرت مظلومین در سرتاسر عالم محقق شده، و حکومت عدل توحیدی اسلامی در روی کره زمین گسترده و پیاده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با آن آثار و برکاتی که دارد تنها در انتظار چنین فرجی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چنین انتظار است که می‌تواند از اساس دین شمرده شود</w:t>
      </w:r>
      <w:r>
        <w:rPr>
          <w:rFonts w:eastAsia="IRNazanin" w:cs="IRNazanin"/>
          <w:color w:val="111111"/>
          <w:sz w:val="28"/>
          <w:szCs w:val="28"/>
          <w:rtl w:val="true"/>
          <w:lang w:bidi="fa-IR"/>
        </w:rPr>
        <w:t>.</w:t>
      </w:r>
      <w:bookmarkStart w:id="156" w:name="pg592_7112"/>
    </w:p>
    <w:p>
      <w:pPr>
        <w:pStyle w:val="Heading3"/>
        <w:numPr>
          <w:ilvl w:val="2"/>
          <w:numId w:val="1"/>
        </w:numPr>
        <w:rPr/>
      </w:pPr>
      <w:bookmarkStart w:id="157" w:name="__RefHeading___Toc5118724_211673320"/>
      <w:bookmarkStart w:id="158" w:name="_Toc61"/>
      <w:bookmarkEnd w:id="156"/>
      <w:bookmarkEnd w:id="157"/>
      <w:r>
        <w:rPr>
          <w:rtl w:val="true"/>
        </w:rPr>
        <w:t>مواظب قساوت قلب باشیم</w:t>
      </w:r>
      <w:r>
        <w:rPr>
          <w:rtl w:val="true"/>
        </w:rPr>
        <w:t>!</w:t>
      </w:r>
      <w:bookmarkEnd w:id="158"/>
    </w:p>
    <w:p>
      <w:pPr>
        <w:pStyle w:val="BookText"/>
        <w:rPr/>
      </w:pPr>
      <w:r>
        <w:rPr>
          <w:rFonts w:ascii="IRNazanin" w:hAnsi="IRNazanin" w:eastAsia="IRNazanin"/>
          <w:color w:val="111111"/>
          <w:sz w:val="28"/>
          <w:sz w:val="28"/>
          <w:szCs w:val="28"/>
          <w:rtl w:val="true"/>
          <w:lang w:bidi="fa-IR"/>
        </w:rPr>
        <w:t>آنچه که بر هر مؤمنی بلکه هر انسانی لازم است این‌که هیچ‌گاه از تأخیر فرج و ظهور منجی ناامید نباشد و این امر منجرّ به قساوت قلب او نگردد، بلکه بر اوست که به ریسمان صبر چنگ زده که این انتظار با صبر، آخر الأمر او را به سر منزل مقصود رهنمون کرده و خود نیز زمینه ساز ظهور منجی خواهدبود، و این تنها از راه ایمان قلبی به خداوند متعال و این‌که او در وعده هایش خلف نمی‌کند، و نیز با سیر و بررسی سرگذشت امّت‌های پیشین که چگونه بعد از هر عسر و گرفتاری شدید خداوند متعال در آخر الأمر برای آن‌ها یسر و فرجی حاصل نمود،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مراجعه به فطرت و میل درونی خود که چگونه به ظهور منجی متمایل است می‌تواند خود را از یأس و ناامیدی رهانید ه، به ظهور منجی امیدوار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در روایتی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یَکُونُوا کالَّذِینَ أُوتُواالْکِتابَ مِن قَبْلُ فَطالَ عَلَیْهِمُ الْأَمَدُ فَقَسَتْ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کسانی نباشند که در گذشته به آن‌ها کتاب آسمانی داده شد سپس زمان طولانی بر آن‌ها گذشت و قلب‌هایشان قساوت پیدا 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روایت شده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این آیه برای اهل زمان غیبت است،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أمد و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شیعیان را از شکّ در حجّت خداوند متعال نهی می‌کند، و یا این‌که بخواهند گمان کنند که خداوند زمین را یک چشم به هم زدن از حجّت خالی گرداند</w:t>
      </w:r>
      <w:r>
        <w:rPr>
          <w:rFonts w:eastAsia="IRNazanin" w:cs="IRNazanin"/>
          <w:color w:val="111111"/>
          <w:sz w:val="28"/>
          <w:szCs w:val="28"/>
          <w:rtl w:val="true"/>
          <w:lang w:bidi="fa-IR"/>
        </w:rPr>
        <w:t>.</w:t>
      </w:r>
      <w:r>
        <w:rPr>
          <w:rStyle w:val="FootnoteAnchor"/>
          <w:rtl w:val="true"/>
        </w:rPr>
        <w:footnoteReference w:id="102"/>
      </w:r>
      <w:bookmarkStart w:id="159" w:name="pg592_7113"/>
    </w:p>
    <w:p>
      <w:pPr>
        <w:pStyle w:val="Heading3"/>
        <w:numPr>
          <w:ilvl w:val="2"/>
          <w:numId w:val="1"/>
        </w:numPr>
        <w:rPr/>
      </w:pPr>
      <w:bookmarkStart w:id="160" w:name="__RefHeading___Toc5118726_211673320"/>
      <w:bookmarkStart w:id="161" w:name="_Toc62"/>
      <w:bookmarkEnd w:id="159"/>
      <w:bookmarkEnd w:id="160"/>
      <w:r>
        <w:rPr>
          <w:rtl w:val="true"/>
        </w:rPr>
        <w:t>حکمت معیّن نبودن وقت ظهور</w:t>
      </w:r>
      <w:bookmarkEnd w:id="161"/>
    </w:p>
    <w:p>
      <w:pPr>
        <w:pStyle w:val="BookText"/>
        <w:rPr/>
      </w:pPr>
      <w:r>
        <w:rPr>
          <w:rFonts w:ascii="IRNazanin" w:hAnsi="IRNazanin" w:eastAsia="IRNazanin"/>
          <w:color w:val="111111"/>
          <w:sz w:val="28"/>
          <w:sz w:val="28"/>
          <w:szCs w:val="28"/>
          <w:rtl w:val="true"/>
          <w:lang w:bidi="fa-IR"/>
        </w:rPr>
        <w:t>گاهی این سؤال به ذهن انسان خطور می‌کند و یا این‌که برخی از مردم سؤال می‌کنند که چرا وقت ظهور در منابع اسلامی معیّن نشده است؟ و چه حکمتی در معیّن نبودن آن است؟</w:t>
      </w:r>
    </w:p>
    <w:p>
      <w:pPr>
        <w:pStyle w:val="BookText"/>
        <w:rPr/>
      </w:pPr>
      <w:r>
        <w:rPr>
          <w:rFonts w:ascii="IRNazanin" w:hAnsi="IRNazanin" w:eastAsia="IRNazanin"/>
          <w:color w:val="111111"/>
          <w:sz w:val="28"/>
          <w:sz w:val="28"/>
          <w:szCs w:val="28"/>
          <w:rtl w:val="true"/>
          <w:lang w:bidi="fa-IR"/>
        </w:rPr>
        <w:t>در جواب از این سؤال می‌توان به چند نکته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منتظر شخصی بسیار عزیز و دوست داشتنی است ولی وقت آمدن او را نمی‌داند و هر روز و همیشه به یاد او بوده و منتظر مقدم ظهور و آمدن اوست، لذا همیشه آماده است و هرچه که مورد رضایت آن شخص منتظر است آماده کرده و در خود پیاده نموده است تا هنگامی که ظهور کرد مورد رضایت او باشد، و این اثر بسیار مفیدی برای این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این برداشت را برای جامعه داشته باشیم و در آن پیاده نماییم، می‌تواند اثر بسزایی در پیشرفت و تکامل جامعه داشته باشد، و نیز می‌تواند زمینه ساز ظهور منجی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انسان زمان ظهور آن حضرت‌علیه السلام را بداند، خصوصاً اگر زمان ظهور طولانی باشد و در زمان عمر او تحقق نیابد، انسان مأیوس شده و یک منتظر واقعی نخواهدبود، و چه بسا احساس وظیفه و تکلیف نیز بر خود نخواهدکرد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حالت انتظار حالتی است که روح امید و شادابی و زنده بودن را در وجود انسان احیا می‌کند و انسان هر لحظه امیدوار است که مشمول رحمت واسعه الهی شده و به سعادت دنیایی و کمال برسد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معیّن نبودن وقت ظهور، یک نوع امتحانی است که با این وجود این‌که</w:t>
      </w:r>
    </w:p>
    <w:p>
      <w:pPr>
        <w:pStyle w:val="BookText"/>
        <w:rPr/>
      </w:pPr>
      <w:r>
        <w:rPr>
          <w:rFonts w:ascii="IRNazanin" w:hAnsi="IRNazanin" w:eastAsia="IRNazanin"/>
          <w:color w:val="111111"/>
          <w:sz w:val="28"/>
          <w:sz w:val="28"/>
          <w:szCs w:val="28"/>
          <w:rtl w:val="true"/>
          <w:lang w:bidi="fa-IR"/>
        </w:rPr>
        <w:t>وقت ظهور معیّن نیست، و با این همه فشارهای روحی و روانی و مشکلات مادّی که امت اسلامی و دیگران از مظلومین عالم را در بر گرفته، آیا دست از امید و انتظار رحمت واسعه الهی در این دنیا برداشته و یأس و ناامیدی بر آن‌ها حاکم می‌شود و یا این‌که دست از امید برنداشته بلکه اعتقاد او به فرج منجی عالم بشریّت که مظهر رحمت واسعه پروردگار است راسخ خواهد بود، و این امتحان بزرگی است از بندگان که در روایات اسلامی نیز به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مصلحت در تقدیم و تأخیر زمان غیبت است و این با معیّن بودن زمان ظهور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قصّه حضرت موسی‌علیه السلام می‌بینیم که در ابتدا صلاح بر این بود که مدت زمان ملاقات خود را با خداوند در کوه طور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قرار دهد، ولی بعد از اتمام سی شب، مصلحت در این شد که ده شب نیز اضافه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مسأله ظهور منجی و امام منتظَر نیز همین نکته جاری است، زیرا می‌دانیم که با معیّن کردن وقت ظهور، راه تغییر و تحوّل در زمان ظهور و تقدیم و تأخیر وقت آن بسته خواهد شد، با آن‌که گاه مصلحت خاصّی اقتضا دارد که این تقدیم یا تأخیر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جهت انقطاع مردم به سوی خداوند متعال و آماده کردن زمینه ظهور، مصلحت اقتضا می‌کند که ظهور امام زمان‌علیه السلام تعجیل شود، و یا این‌که به جهت سستی مردم در زمینه‌سازی ظهور سبب تأخیر فرج امام منتظر گردد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است که گاه گفته می‌شود علائم ظهور مورد بدا واقع</w:t>
      </w:r>
    </w:p>
    <w:p>
      <w:pPr>
        <w:pStyle w:val="BookText"/>
        <w:rPr/>
      </w:pPr>
      <w:r>
        <w:rPr>
          <w:rFonts w:ascii="IRNazanin" w:hAnsi="IRNazanin" w:eastAsia="IRNazanin"/>
          <w:color w:val="111111"/>
          <w:sz w:val="28"/>
          <w:sz w:val="28"/>
          <w:szCs w:val="28"/>
          <w:rtl w:val="true"/>
          <w:lang w:bidi="fa-IR"/>
        </w:rPr>
        <w:t>می‌گردد، که یک بخش آن شاید همین معنا باشد که گاه مصلحت اقتضا می‌کند که علامتی که در فلان عصر یا زمان برای ظهور واقع می‌گردد به جهت مصلحتی یا وجود مفاسدی به تأخیر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عدّه‌ای در حفظ اسرار الهی و کتمان آن‌ها اراده‌ای ضعیف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نمی‌توانند آن‌ها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حکمت دیگری که می‌توان برای معیّن نبودن وقت ظهور بیان کرد این‌که ممکن است در صورت معیّن بودن وقت ظهور این سرّ افشا شود و یا دشمنان از این سرّ آگاهی یافته و در نتیجه با برنامه‌ریزی‌هایی که می‌توانند برای مقابله با قیام آن حضرت داشته باشند سدّ راه ظهور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روایات اسلامی می‌خوانیم که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 بودن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در پیروزی حضرت ایفا خواهد داشت به حیثی که هرگونه فرصت را از دشمنان گرفته و اجازه هرگونه تدبیر و اندیشه‌ای را از دشمنان حضرت سلب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معیّن بودن زمان ظهور سازگاری ندارد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در روایتی از امام صادق‌علیه السلام خطاب به ابن نعمان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العالم لایقدر أن یخبرک بکلّ مایعلم … فلاتعجلوا، فواللَّه لقد قرب هذا الامر ثلاث مرّات فأذعتموه، فأخّره اللَّه، واللَّه مالکم سرّ الّا و عدوّکم أعلم به منکم … </w:t>
      </w:r>
      <w:r>
        <w:rPr>
          <w:rFonts w:eastAsia="IRNazanin" w:cs="IRNazanin"/>
          <w:color w:val="111111"/>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عالم نمی‌تواند به هرچه اطّلاع دارد تو را آگاه سازد … پس عجله نکنید، به خدا سوگند که سه بار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شما آن را پخش کردید و لذا خداوند نیز آن را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شما سرّی نیست مگر آن‌که دشمنان شما به آن از شما آگاه ترند</w:t>
      </w:r>
      <w:r>
        <w:rPr>
          <w:rFonts w:eastAsia="IRNazanin" w:cs="IRNazanin"/>
          <w:color w:val="111111"/>
          <w:sz w:val="28"/>
          <w:szCs w:val="28"/>
          <w:rtl w:val="true"/>
          <w:lang w:bidi="fa-IR"/>
        </w:rPr>
        <w:t>».</w:t>
      </w:r>
      <w:bookmarkStart w:id="162" w:name="pg592_7116"/>
    </w:p>
    <w:p>
      <w:pPr>
        <w:pStyle w:val="BookText"/>
        <w:rPr/>
      </w:pPr>
      <w:bookmarkEnd w:id="162"/>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صورتی که وقت ظهور مشخص نباشد یکی از آثار تربیتی آن این است که حالت انقطاع و توجّه و تضرّع خاصّی برای انسان حاصل می‌گردد، لذا دائماً انسان در حال توسّل و تضرّع به درگاه الهی است و برای آن دست به دعا بر می‌دارد و با او مناجات کرده و از او فرج امام زمان‌علیه السلام را می‌خواهد، چه بسا این حالت در تعجیل ظهور امام زمان‌علیه السلام نیز تأثیر بسزایی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وقت ظهور و فرج مشخص باشد و انسان نیز از آن اطّلاع کامل داشته باشد دیگر از این آثار و برکات و توجّهات و توسّلات خبری نیست</w:t>
      </w:r>
      <w:r>
        <w:rPr>
          <w:rFonts w:eastAsia="IRNazanin" w:cs="IRNazanin"/>
          <w:color w:val="111111"/>
          <w:sz w:val="28"/>
          <w:szCs w:val="28"/>
          <w:rtl w:val="true"/>
          <w:lang w:bidi="fa-IR"/>
        </w:rPr>
        <w:t>.</w:t>
      </w:r>
    </w:p>
    <w:p>
      <w:pPr>
        <w:pStyle w:val="Heading3"/>
        <w:numPr>
          <w:ilvl w:val="2"/>
          <w:numId w:val="1"/>
        </w:numPr>
        <w:rPr/>
      </w:pPr>
      <w:bookmarkStart w:id="163" w:name="__RefHeading___Toc5118728_211673320"/>
      <w:bookmarkStart w:id="164" w:name="_Toc63"/>
      <w:bookmarkEnd w:id="163"/>
      <w:r>
        <w:rPr>
          <w:rtl w:val="true"/>
        </w:rPr>
        <w:t>ضرورت انتظار</w:t>
      </w:r>
      <w:bookmarkEnd w:id="164"/>
    </w:p>
    <w:p>
      <w:pPr>
        <w:pStyle w:val="BookText"/>
        <w:rPr/>
      </w:pPr>
      <w:r>
        <w:rPr>
          <w:rFonts w:ascii="IRNazanin" w:hAnsi="IRNazanin" w:eastAsia="IRNazanin"/>
          <w:color w:val="111111"/>
          <w:sz w:val="28"/>
          <w:sz w:val="28"/>
          <w:szCs w:val="28"/>
          <w:rtl w:val="true"/>
          <w:lang w:bidi="fa-IR"/>
        </w:rPr>
        <w:t>در روایات اسلامی تأکید فراوانی به انتظار منجی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منّا هو المهدی الذی یجب أن ینتظر فی غیبته، ویطاع فی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قائم از ما همان مهدی است که باید در زمان غیبت او منتظر ظهور او بوده و هنگام ظهورش نیز از او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و اهمیّت انتظار را از زوایای مختلف می‌توان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زمینه‌ساز ظهور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دوره آماده‌سازی و زمینه‌سازی برای یک نهضت است، و هر انقلاب و حرکتی که این دوره را پشت سر نگذاشته باشد ناقص و بی‌ثمر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انقلاب‌هایی که در ابتدا، شروع خوبی داشته‌اند ولی از آنجا که دوره انتظار را قبلاً طیّ نکرده بودند بعد از مدتی به شکست انجامیده اند؛ زیرا</w:t>
      </w:r>
    </w:p>
    <w:p>
      <w:pPr>
        <w:pStyle w:val="BookText"/>
        <w:rPr/>
      </w:pPr>
      <w:r>
        <w:rPr>
          <w:rFonts w:ascii="IRNazanin" w:hAnsi="IRNazanin" w:eastAsia="IRNazanin"/>
          <w:color w:val="111111"/>
          <w:sz w:val="28"/>
          <w:sz w:val="28"/>
          <w:szCs w:val="28"/>
          <w:rtl w:val="true"/>
          <w:lang w:bidi="fa-IR"/>
        </w:rPr>
        <w:t>دچار خود خوری و فرار از خویشتن شده و در آخر نیز زیر فشارها و ابهامات، در مرحله فکر و اعتقاد، در مرحله ظرفیّت و تحمّل، در مرحله طرح و برنامه‌ریزی، و در مرحله عمل، از کمبود امکانات و نیازهای تخصّصی و علمی و حتّی آمادگی بدنی از پای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انتظار است که تو را وادار می‌کند که کمبودها را حدس بزنی و برای تأمینش بکوشی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مانع از ناامیدی</w:t>
      </w:r>
    </w:p>
    <w:p>
      <w:pPr>
        <w:pStyle w:val="BookText"/>
        <w:rPr/>
      </w:pPr>
      <w:r>
        <w:rPr>
          <w:rFonts w:ascii="IRNazanin" w:hAnsi="IRNazanin" w:eastAsia="IRNazanin"/>
          <w:color w:val="111111"/>
          <w:sz w:val="28"/>
          <w:sz w:val="28"/>
          <w:szCs w:val="28"/>
          <w:rtl w:val="true"/>
          <w:lang w:bidi="fa-IR"/>
        </w:rPr>
        <w:t>از مهم‌ترین رازهای نهفته بقای تشیع، همین روح انتظاری است که کالبد هر شیعه را آکنده از امید ساخته و پیوسته او را به تلاش و کوشش و جنبش وا می‌دارد، و مانع از ناامیدی و بی‌تابی و افسردگی و درماندگی او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مانع تسلّط دشمنان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اهمیّت انتظار همین بس که دشمنان، آن را مانع تسلّط خود بر مسلمانان برشمرده‌اند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 فوکر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مبارزه با تفکّر مهدی باوری ابتدا امام حسین‌علیه السلام و بعد امام زمان‌علیه السلام را مطرح می‌کنند، و دو نکته را عامل پایداری شیعه معرفی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سرخ و نگاه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تل آویو هم افرادی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برنارد لوییس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مایکل ام 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مارتیم کوامر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این نکته تکیه فراوان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تحلیل انقلاب اسلامی به نگاه سرخ شیعیان، یعنی عاشورا و نگاه سبز شان یعنی انتظار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مشهوری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به اسم امام حسین‌علیه السلام قیام می‌کنند و به اسم امام زمان‌علیه السلام قیامشان را حفظ می‌کنند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آلمانی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مسائل اجتماعی بسیار مهمّی که موجب امیدواری و رستگاری شیعه می‌باشد اعتقاد به وجود حجّت عصر و انتظار ظهور 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پتروشفسکی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تاریخدان و ایران شناس علوم شوروی سابق در این زمینه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 به راه مهدی بودن در عقاید عمومی که نهضت‌های قرن سیزدهم را در ایران به پا داشتند مقام بلندی را داشته است … </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دشمن به اهمیّت مدیریّت شیعه آن هم زمانی که رهبر آنان غائب است پی برده، و به همین جهت اقداماتی را در این زمینه انجام می‌دهد که به یک نمونه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سریالی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سه ماه متوالی از شبکه تلویزیونی آمریکا پخش شد، این فیلم سرگذشت ستاره شناس و پزشک فرانسوی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نزدیک به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سریال، پیشگویی‌های وی را درباره آینده جهان به تصویر کشیده که مهم‌ترین آن‌ها پیشگویی وی درباره ظهور نواده پیامبر اسلام در مکه مکرّمه و متحد ساختن مسلمانان و پیروزی بر اروپائیان و ویران کردن شهرهای بزرگ سرزمین جدید آمریکا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این مانور بزرگ تبلیغاتی، به تصویر کشیدن چهره‌ای خشن و بی‌رحم، و ویرانگر و گرفتار جنون قدرت از مهدی موعود و تحریک و بسیج عواطف ملل غربی بر علیه اسلام و منجی موعود آن بوده است</w:t>
      </w:r>
      <w:r>
        <w:rPr>
          <w:rFonts w:eastAsia="IRNazanin" w:cs="IRNazanin"/>
          <w:color w:val="111111"/>
          <w:sz w:val="28"/>
          <w:szCs w:val="28"/>
          <w:rtl w:val="true"/>
          <w:lang w:bidi="fa-IR"/>
        </w:rPr>
        <w:t>.</w:t>
      </w:r>
      <w:bookmarkStart w:id="165" w:name="pg592_7119"/>
    </w:p>
    <w:p>
      <w:pPr>
        <w:pStyle w:val="Heading3"/>
        <w:numPr>
          <w:ilvl w:val="2"/>
          <w:numId w:val="1"/>
        </w:numPr>
        <w:rPr/>
      </w:pPr>
      <w:bookmarkStart w:id="166" w:name="__RefHeading___Toc5118730_211673320"/>
      <w:bookmarkStart w:id="167" w:name="_Toc64"/>
      <w:bookmarkEnd w:id="165"/>
      <w:bookmarkEnd w:id="166"/>
      <w:r>
        <w:rPr>
          <w:rtl w:val="true"/>
        </w:rPr>
        <w:t>ره‌آورد انتظار</w:t>
      </w:r>
      <w:bookmarkEnd w:id="167"/>
    </w:p>
    <w:p>
      <w:pPr>
        <w:pStyle w:val="Heading4"/>
        <w:numPr>
          <w:ilvl w:val="3"/>
          <w:numId w:val="1"/>
        </w:numPr>
        <w:rPr/>
      </w:pPr>
      <w:bookmarkStart w:id="168" w:name="__RefHeading___Toc5118732_211673320"/>
      <w:bookmarkStart w:id="169" w:name="_Toc65"/>
      <w:bookmarkEnd w:id="168"/>
      <w:r>
        <w:rPr>
          <w:rtl w:val="true"/>
        </w:rPr>
        <w:t>ره‌آورد انتظار</w:t>
      </w:r>
      <w:bookmarkEnd w:id="169"/>
    </w:p>
    <w:p>
      <w:pPr>
        <w:pStyle w:val="BookText"/>
        <w:rPr/>
      </w:pPr>
      <w:r>
        <w:rPr>
          <w:rFonts w:ascii="IRNazanin" w:hAnsi="IRNazanin" w:eastAsia="IRNazanin"/>
          <w:color w:val="111111"/>
          <w:sz w:val="28"/>
          <w:sz w:val="28"/>
          <w:szCs w:val="28"/>
          <w:rtl w:val="true"/>
          <w:lang w:bidi="fa-IR"/>
        </w:rPr>
        <w:t>انسان منتظر با کسب آمادگی‌های لازم، ریشه هایی در وجودش سبز می‌شود و رفته رفته به نتایج و ره آوردی مناسب از این تلاش و کوشش می‌رسد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70" w:name="__RefHeading___Toc5118734_211673320"/>
      <w:bookmarkStart w:id="171" w:name="_Toc66"/>
      <w:bookmarkEnd w:id="170"/>
      <w:r>
        <w:rPr/>
        <w:t>1</w:t>
      </w:r>
      <w:r>
        <w:rPr>
          <w:rtl w:val="true"/>
        </w:rPr>
        <w:t xml:space="preserve"> - </w:t>
      </w:r>
      <w:r>
        <w:rPr>
          <w:rtl w:val="true"/>
        </w:rPr>
        <w:t>صبر</w:t>
      </w:r>
      <w:bookmarkEnd w:id="171"/>
    </w:p>
    <w:p>
      <w:pPr>
        <w:pStyle w:val="BookText"/>
        <w:rPr/>
      </w:pPr>
      <w:r>
        <w:rPr>
          <w:rFonts w:ascii="IRNazanin" w:hAnsi="IRNazanin" w:eastAsia="IRNazanin"/>
          <w:color w:val="111111"/>
          <w:sz w:val="28"/>
          <w:sz w:val="28"/>
          <w:szCs w:val="28"/>
          <w:rtl w:val="true"/>
          <w:lang w:bidi="fa-IR"/>
        </w:rPr>
        <w:t>از امام صادق‌علیه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دین الأئمة الورع … و انتظار الفرج بالصبر</w:t>
      </w:r>
      <w:r>
        <w:rPr>
          <w:rFonts w:eastAsia="IRNazanin" w:cs="IRNazanin"/>
          <w:color w:val="111111"/>
          <w:sz w:val="28"/>
          <w:szCs w:val="28"/>
          <w:rtl w:val="true"/>
          <w:lang w:bidi="fa-IR"/>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امامان است پرهیزکاری … و انتظار فرج با صبر و 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بسیار دشوار عصر غیبت مستلزم آن است که هر شیعه منتظری با استقامت و صبر در برابر مشکلات و گرفتاری‌ها بایستد و از موجودیّت و هویّت خویش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کسی است که مشکلات دوران انتظار را پیش بینی کرده و در نتیجه از بحران هجوم مشکلات بکاهد و صبرش مغلوب حوادث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للصابرین فی غیبته … اولئک وصفهم اللَّه فی کتابه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یُؤْمِنُونَ بِالْغَیْبِ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صابرین در غیبت او … آنان کسانی هستند که خداوند در کتابش چنین توصیف شان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غیب ایمان می‌آورند</w:t>
      </w:r>
      <w:r>
        <w:rPr>
          <w:rFonts w:eastAsia="IRNazanin" w:cs="IRNazanin"/>
          <w:color w:val="111111"/>
          <w:sz w:val="28"/>
          <w:szCs w:val="28"/>
          <w:rtl w:val="true"/>
          <w:lang w:bidi="fa-IR"/>
        </w:rPr>
        <w:t>) … ».</w:t>
      </w:r>
    </w:p>
    <w:p>
      <w:pPr>
        <w:pStyle w:val="Heading4"/>
        <w:numPr>
          <w:ilvl w:val="3"/>
          <w:numId w:val="1"/>
        </w:numPr>
        <w:rPr/>
      </w:pPr>
      <w:bookmarkStart w:id="172" w:name="__RefHeading___Toc5118736_211673320"/>
      <w:bookmarkStart w:id="173" w:name="_Toc67"/>
      <w:bookmarkEnd w:id="172"/>
      <w:r>
        <w:rPr/>
        <w:t>2</w:t>
      </w:r>
      <w:r>
        <w:rPr>
          <w:rtl w:val="true"/>
        </w:rPr>
        <w:t xml:space="preserve"> - </w:t>
      </w:r>
      <w:r>
        <w:rPr>
          <w:rtl w:val="true"/>
        </w:rPr>
        <w:t>یاد منجی</w:t>
      </w:r>
      <w:bookmarkEnd w:id="17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انتظار، دوران هجوم فتنه‌ها و مشکلات و گرفتاری‌ها است و آنچه</w:t>
      </w:r>
      <w:bookmarkStart w:id="174" w:name="pg592_7120"/>
    </w:p>
    <w:p>
      <w:pPr>
        <w:pStyle w:val="BookText"/>
        <w:rPr/>
      </w:pPr>
      <w:bookmarkEnd w:id="174"/>
      <w:r>
        <w:rPr>
          <w:rFonts w:ascii="IRNazanin" w:hAnsi="IRNazanin" w:eastAsia="IRNazanin"/>
          <w:color w:val="111111"/>
          <w:sz w:val="28"/>
          <w:sz w:val="28"/>
          <w:szCs w:val="28"/>
          <w:rtl w:val="true"/>
          <w:lang w:bidi="fa-IR"/>
        </w:rPr>
        <w:t>می‌تواند آرامش قلبی و قدرت روحی به شیعه منتظر بدهد و وی را از غفلت و وسوسه نجات بخشد یاد منجی حیّ و حاضر است</w:t>
      </w:r>
      <w:r>
        <w:rPr>
          <w:rFonts w:eastAsia="IRNazanin" w:cs="IRNazanin"/>
          <w:color w:val="111111"/>
          <w:sz w:val="28"/>
          <w:szCs w:val="28"/>
          <w:rtl w:val="true"/>
          <w:lang w:bidi="fa-IR"/>
        </w:rPr>
        <w:t>.</w:t>
      </w:r>
    </w:p>
    <w:p>
      <w:pPr>
        <w:pStyle w:val="Heading4"/>
        <w:numPr>
          <w:ilvl w:val="3"/>
          <w:numId w:val="1"/>
        </w:numPr>
        <w:rPr/>
      </w:pPr>
      <w:bookmarkStart w:id="175" w:name="__RefHeading___Toc5118738_211673320"/>
      <w:bookmarkStart w:id="176" w:name="_Toc68"/>
      <w:bookmarkEnd w:id="175"/>
      <w:r>
        <w:rPr/>
        <w:t>3</w:t>
      </w:r>
      <w:r>
        <w:rPr>
          <w:rtl w:val="true"/>
        </w:rPr>
        <w:t xml:space="preserve"> - </w:t>
      </w:r>
      <w:r>
        <w:rPr>
          <w:rtl w:val="true"/>
        </w:rPr>
        <w:t>اصلاح</w:t>
      </w:r>
      <w:bookmarkEnd w:id="176"/>
    </w:p>
    <w:p>
      <w:pPr>
        <w:pStyle w:val="BookText"/>
        <w:rPr/>
      </w:pPr>
      <w:r>
        <w:rPr>
          <w:rFonts w:ascii="IRNazanin" w:hAnsi="IRNazanin" w:eastAsia="IRNazanin"/>
          <w:color w:val="111111"/>
          <w:sz w:val="28"/>
          <w:sz w:val="28"/>
          <w:szCs w:val="28"/>
          <w:rtl w:val="true"/>
          <w:lang w:bidi="fa-IR"/>
        </w:rPr>
        <w:t>یکی دیگر از آثاری که در هر انسان منتظر پدیدار می‌گردد اصلاح و پیراستن خود از خصایص ناپسند، و آراستن خود به اخلاق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ابوبصیر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 أن یکون من اصحاب القائم فلینتظر، ولیعمل بالورع ومحاسن الأخلاق، وهو منتظر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از یاران حضرت قائم‌علیه السلام باشد باید که منتظر باشد و در این حال به پرهیزکاری و اخلاق نیکو رفتار کند</w:t>
      </w:r>
      <w:r>
        <w:rPr>
          <w:rFonts w:eastAsia="IRNazanin" w:cs="IRNazanin"/>
          <w:color w:val="111111"/>
          <w:sz w:val="28"/>
          <w:szCs w:val="28"/>
          <w:rtl w:val="true"/>
          <w:lang w:bidi="fa-IR"/>
        </w:rPr>
        <w:t>».</w:t>
      </w:r>
    </w:p>
    <w:p>
      <w:pPr>
        <w:pStyle w:val="Heading4"/>
        <w:numPr>
          <w:ilvl w:val="3"/>
          <w:numId w:val="1"/>
        </w:numPr>
        <w:rPr/>
      </w:pPr>
      <w:bookmarkStart w:id="177" w:name="__RefHeading___Toc5118740_211673320"/>
      <w:bookmarkStart w:id="178" w:name="_Toc69"/>
      <w:bookmarkEnd w:id="177"/>
      <w:r>
        <w:rPr/>
        <w:t>4</w:t>
      </w:r>
      <w:r>
        <w:rPr>
          <w:rtl w:val="true"/>
        </w:rPr>
        <w:t xml:space="preserve"> - </w:t>
      </w:r>
      <w:r>
        <w:rPr>
          <w:rtl w:val="true"/>
        </w:rPr>
        <w:t>ایجاد روحیه امید</w:t>
      </w:r>
      <w:bookmarkEnd w:id="178"/>
    </w:p>
    <w:p>
      <w:pPr>
        <w:pStyle w:val="BookText"/>
        <w:rPr/>
      </w:pPr>
      <w:r>
        <w:rPr>
          <w:rFonts w:ascii="IRNazanin" w:hAnsi="IRNazanin" w:eastAsia="IRNazanin"/>
          <w:color w:val="111111"/>
          <w:sz w:val="28"/>
          <w:sz w:val="28"/>
          <w:szCs w:val="28"/>
          <w:rtl w:val="true"/>
          <w:lang w:bidi="fa-IR"/>
        </w:rPr>
        <w:t>انتظار فرج از آن جهت مورد تأکید و توصیه اهل بیت‌علیهم السلام قرار گرفته است که در انسان منتظر امید به آینده را ایجاد می‌کند و همین امید، نقش بزرگی را در سعی و کوشش ایفا می‌نماید</w:t>
      </w:r>
      <w:r>
        <w:rPr>
          <w:rFonts w:eastAsia="IRNazanin" w:cs="IRNazanin"/>
          <w:color w:val="111111"/>
          <w:sz w:val="28"/>
          <w:szCs w:val="28"/>
          <w:rtl w:val="true"/>
          <w:lang w:bidi="fa-IR"/>
        </w:rPr>
        <w:t>.</w:t>
      </w:r>
    </w:p>
    <w:p>
      <w:pPr>
        <w:pStyle w:val="Heading4"/>
        <w:numPr>
          <w:ilvl w:val="3"/>
          <w:numId w:val="1"/>
        </w:numPr>
        <w:rPr/>
      </w:pPr>
      <w:bookmarkStart w:id="179" w:name="__RefHeading___Toc5118742_211673320"/>
      <w:bookmarkStart w:id="180" w:name="_Toc70"/>
      <w:bookmarkEnd w:id="179"/>
      <w:r>
        <w:rPr/>
        <w:t>5</w:t>
      </w:r>
      <w:r>
        <w:rPr>
          <w:rtl w:val="true"/>
        </w:rPr>
        <w:t xml:space="preserve"> - </w:t>
      </w:r>
      <w:r>
        <w:rPr>
          <w:rtl w:val="true"/>
        </w:rPr>
        <w:t>بصیرت به دین</w:t>
      </w:r>
      <w:bookmarkEnd w:id="180"/>
    </w:p>
    <w:p>
      <w:pPr>
        <w:pStyle w:val="BookText"/>
        <w:rPr/>
      </w:pPr>
      <w:r>
        <w:rPr>
          <w:rFonts w:ascii="IRNazanin" w:hAnsi="IRNazanin" w:eastAsia="IRNazanin"/>
          <w:color w:val="111111"/>
          <w:sz w:val="28"/>
          <w:sz w:val="28"/>
          <w:szCs w:val="28"/>
          <w:rtl w:val="true"/>
          <w:lang w:bidi="fa-IR"/>
        </w:rPr>
        <w:t>یکی از نتایج تلاش فکری مؤمن منتظر، بصیرت و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علاوه بر این‌که غفلت می‌آورد شبهه و تردید و تزلزل را نیز در افکار جامعه ایجاد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منتظر واقعی است که چون به هوشیاری فکری رسیده بیدار است و از شبهات پاسخ گفته و درصدد دفع فتنه‌ها می‌باشد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تمسّک بأمرنا فی غیبة قائمنا، فلم</w:t>
      </w:r>
      <w:bookmarkStart w:id="181" w:name="pg592_7121"/>
    </w:p>
    <w:p>
      <w:pPr>
        <w:pStyle w:val="BookText"/>
        <w:rPr/>
      </w:pPr>
      <w:bookmarkEnd w:id="181"/>
      <w:r>
        <w:rPr>
          <w:rFonts w:ascii="IRNazanin" w:hAnsi="IRNazanin" w:eastAsia="IRNazanin"/>
          <w:color w:val="111111"/>
          <w:sz w:val="28"/>
          <w:sz w:val="28"/>
          <w:szCs w:val="28"/>
          <w:rtl w:val="true"/>
          <w:lang w:bidi="fa-IR"/>
        </w:rPr>
        <w:t>یزل قلبه بالهدایة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کسی که در زمان غیبت قائم ما به فرمان ما تمسّک جوید که در نتیجه قلب هدایت شده‌اش هرگز به طرف باطل متمایل نخواهدشد</w:t>
      </w:r>
      <w:r>
        <w:rPr>
          <w:rFonts w:eastAsia="IRNazanin" w:cs="IRNazanin"/>
          <w:color w:val="111111"/>
          <w:sz w:val="28"/>
          <w:szCs w:val="28"/>
          <w:rtl w:val="true"/>
          <w:lang w:bidi="fa-IR"/>
        </w:rPr>
        <w:t>.</w:t>
      </w:r>
    </w:p>
    <w:p>
      <w:pPr>
        <w:pStyle w:val="Heading4"/>
        <w:numPr>
          <w:ilvl w:val="3"/>
          <w:numId w:val="1"/>
        </w:numPr>
        <w:rPr/>
      </w:pPr>
      <w:bookmarkStart w:id="182" w:name="__RefHeading___Toc5118744_211673320"/>
      <w:bookmarkStart w:id="183" w:name="_Toc71"/>
      <w:bookmarkEnd w:id="182"/>
      <w:r>
        <w:rPr/>
        <w:t>6</w:t>
      </w:r>
      <w:r>
        <w:rPr>
          <w:rtl w:val="true"/>
        </w:rPr>
        <w:t xml:space="preserve"> - </w:t>
      </w:r>
      <w:r>
        <w:rPr>
          <w:rtl w:val="true"/>
        </w:rPr>
        <w:t>انتظار، عاملی برای حفظ دین</w:t>
      </w:r>
      <w:bookmarkEnd w:id="183"/>
    </w:p>
    <w:p>
      <w:pPr>
        <w:pStyle w:val="BookText"/>
        <w:rPr/>
      </w:pPr>
      <w:r>
        <w:rPr>
          <w:rFonts w:ascii="IRNazanin" w:hAnsi="IRNazanin" w:eastAsia="IRNazanin"/>
          <w:color w:val="111111"/>
          <w:sz w:val="28"/>
          <w:sz w:val="28"/>
          <w:szCs w:val="28"/>
          <w:rtl w:val="true"/>
          <w:lang w:bidi="fa-IR"/>
        </w:rPr>
        <w:t>انتظار از آنجا که انسان را به عمل وا می‌دارد و در جامعه‌ای که حالت انتظار منجی الهی حاکم است تحرّک و پویایی حکمفرما است، و بشر را به زمینه سازی و اصلاح فردی و اجتماعی وا می‌دارد، خود عاملی عظیم و ارزشمند برای حفظ و بقای شریعت و عمل به آن است</w:t>
      </w:r>
      <w:r>
        <w:rPr>
          <w:rFonts w:eastAsia="IRNazanin" w:cs="IRNazanin"/>
          <w:color w:val="111111"/>
          <w:sz w:val="28"/>
          <w:szCs w:val="28"/>
          <w:rtl w:val="true"/>
          <w:lang w:bidi="fa-IR"/>
        </w:rPr>
        <w:t>.</w:t>
      </w:r>
    </w:p>
    <w:p>
      <w:pPr>
        <w:pStyle w:val="Heading4"/>
        <w:numPr>
          <w:ilvl w:val="3"/>
          <w:numId w:val="1"/>
        </w:numPr>
        <w:rPr/>
      </w:pPr>
      <w:bookmarkStart w:id="184" w:name="__RefHeading___Toc5118746_211673320"/>
      <w:bookmarkStart w:id="185" w:name="_Toc72"/>
      <w:bookmarkEnd w:id="184"/>
      <w:r>
        <w:rPr/>
        <w:t>7</w:t>
      </w:r>
      <w:r>
        <w:rPr>
          <w:rtl w:val="true"/>
        </w:rPr>
        <w:t xml:space="preserve"> - </w:t>
      </w:r>
      <w:r>
        <w:rPr>
          <w:rtl w:val="true"/>
        </w:rPr>
        <w:t>انتظار، دعوت کننده به حماسه</w:t>
      </w:r>
      <w:bookmarkEnd w:id="185"/>
    </w:p>
    <w:p>
      <w:pPr>
        <w:pStyle w:val="BookText"/>
        <w:rPr/>
      </w:pPr>
      <w:r>
        <w:rPr>
          <w:rFonts w:ascii="IRNazanin" w:hAnsi="IRNazanin" w:eastAsia="IRNazanin"/>
          <w:color w:val="111111"/>
          <w:sz w:val="28"/>
          <w:sz w:val="28"/>
          <w:szCs w:val="28"/>
          <w:rtl w:val="true"/>
          <w:lang w:bidi="fa-IR"/>
        </w:rPr>
        <w:t>انتظار، در حقیقت دعوت به مقابله است نه تسلیم، مقابله با باطل و ظلم و بردگی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دعوت به حماسه و اقدام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منتظر آمدن شخصی است که برپا کننده عدالت در سطح کلّ جامعه و کره زمین است، این بدان معنا است که انسان به مسأله عدالت و قسط ایمان دارد، و هر شخصی که اعتقاد و ایمان به مسأله‌ای دارد طبیعتاً در مقابل آن احساس وظیفه کرده و التزام دارد، و هیچگاه در طول تاریخ خود در مقابل سلطان جائر و ظالم سر تسلیم فرود نمی‌آورد</w:t>
      </w:r>
      <w:r>
        <w:rPr>
          <w:rFonts w:eastAsia="IRNazanin" w:cs="IRNazanin"/>
          <w:color w:val="111111"/>
          <w:sz w:val="28"/>
          <w:szCs w:val="28"/>
          <w:rtl w:val="true"/>
          <w:lang w:bidi="fa-IR"/>
        </w:rPr>
        <w:t>.</w:t>
      </w:r>
    </w:p>
    <w:p>
      <w:pPr>
        <w:pStyle w:val="Heading4"/>
        <w:numPr>
          <w:ilvl w:val="3"/>
          <w:numId w:val="1"/>
        </w:numPr>
        <w:rPr/>
      </w:pPr>
      <w:bookmarkStart w:id="186" w:name="__RefHeading___Toc5118748_211673320"/>
      <w:bookmarkStart w:id="187" w:name="_Toc73"/>
      <w:bookmarkEnd w:id="186"/>
      <w:r>
        <w:rPr/>
        <w:t>8</w:t>
      </w:r>
      <w:r>
        <w:rPr>
          <w:rtl w:val="true"/>
        </w:rPr>
        <w:t xml:space="preserve"> - </w:t>
      </w:r>
      <w:r>
        <w:rPr>
          <w:rtl w:val="true"/>
        </w:rPr>
        <w:t>زمینه‌ساز انتظار برای ظهور</w:t>
      </w:r>
      <w:bookmarkEnd w:id="18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از آن جهت که محرّک عمل و تحرّک در انسان است، و از آن جهت که تحرّک و عمل، زمینه ساز تکامل انسان است در نتیجه انتظار زمینه‌ساز</w:t>
      </w:r>
      <w:bookmarkStart w:id="188" w:name="pg592_7122"/>
    </w:p>
    <w:p>
      <w:pPr>
        <w:pStyle w:val="BookText"/>
        <w:rPr/>
      </w:pPr>
      <w:bookmarkEnd w:id="188"/>
      <w:r>
        <w:rPr>
          <w:rFonts w:ascii="IRNazanin" w:hAnsi="IRNazanin" w:eastAsia="IRNazanin"/>
          <w:color w:val="111111"/>
          <w:sz w:val="28"/>
          <w:sz w:val="28"/>
          <w:szCs w:val="28"/>
          <w:rtl w:val="true"/>
          <w:lang w:bidi="fa-IR"/>
        </w:rPr>
        <w:t>ظهور منجی عالم بشریت برای حکومت بر کلّ جهان و توسعه عدل و داد در بین جامعه و برپا کردن پرچم توحید در سطح جهان است؛ زیرا همان‌گونه که غیبت او از ناحیه خود ما صورت گرفت، ظهور او هم به زمینه سازی و تحرّک عمل خود ما خواهد بود</w:t>
      </w:r>
      <w:r>
        <w:rPr>
          <w:rFonts w:eastAsia="IRNazanin" w:cs="IRNazanin"/>
          <w:color w:val="111111"/>
          <w:sz w:val="28"/>
          <w:szCs w:val="28"/>
          <w:rtl w:val="true"/>
          <w:lang w:bidi="fa-IR"/>
        </w:rPr>
        <w:t>.</w:t>
      </w:r>
    </w:p>
    <w:p>
      <w:pPr>
        <w:pStyle w:val="Heading4"/>
        <w:numPr>
          <w:ilvl w:val="3"/>
          <w:numId w:val="1"/>
        </w:numPr>
        <w:rPr/>
      </w:pPr>
      <w:bookmarkStart w:id="189" w:name="__RefHeading___Toc5118750_211673320"/>
      <w:bookmarkStart w:id="190" w:name="_Toc74"/>
      <w:bookmarkEnd w:id="189"/>
      <w:r>
        <w:rPr/>
        <w:t>9</w:t>
      </w:r>
      <w:r>
        <w:rPr>
          <w:rtl w:val="true"/>
        </w:rPr>
        <w:t xml:space="preserve"> - </w:t>
      </w:r>
      <w:r>
        <w:rPr>
          <w:rtl w:val="true"/>
        </w:rPr>
        <w:t>انتظار، محرّک انسان به سوی مبدأ</w:t>
      </w:r>
      <w:bookmarkEnd w:id="190"/>
    </w:p>
    <w:p>
      <w:pPr>
        <w:pStyle w:val="BookText"/>
        <w:rPr/>
      </w:pPr>
      <w:r>
        <w:rPr>
          <w:rFonts w:ascii="IRNazanin" w:hAnsi="IRNazanin" w:eastAsia="IRNazanin"/>
          <w:color w:val="111111"/>
          <w:sz w:val="28"/>
          <w:sz w:val="28"/>
          <w:szCs w:val="28"/>
          <w:rtl w:val="true"/>
          <w:lang w:bidi="fa-IR"/>
        </w:rPr>
        <w:t>یکی از ابعاد مهمّ که قابل التفات و توجه است بُعد توحیدی انتظار است، انتظار به صورت طبیعی، انسان منتظر را به سوی مبدأ عالم سوق می‌دهد؛ زیرا انسان منتظر دائماً به انتظار خلاصی و نجات بشر است که در آینده‌ای نه چندان دور به دست قدرت بی‌نهایت الهی انجام خواهد گشت، و این همان بُعد توحیدی انتظار است، چنگ زدن به عنایت خداوند و درخواست فرج از او و الحاح و تضرّع به او از مهم‌ترین آثار این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ایمان و اعتقاد است که شخص منتظر دائماً به ساحت کبریایی خداوند متوسّل می‌شود و آن حالت وصل و اتصال و ارتباط به خداوند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روایات اسلامی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 پیامبرصلی الله علیه وآله انتظار فرج خداوند عزّوجلّ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و نیز در روایتی از امام علی‌علیه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عبادت مؤمن انتظار فرج خداوند است</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91" w:name="__RefHeading___Toc5118752_211673320"/>
      <w:bookmarkStart w:id="192" w:name="_Toc75"/>
      <w:bookmarkEnd w:id="191"/>
      <w:r>
        <w:rPr/>
        <w:t>10</w:t>
      </w:r>
      <w:r>
        <w:rPr>
          <w:rtl w:val="true"/>
        </w:rPr>
        <w:t xml:space="preserve"> - </w:t>
      </w:r>
      <w:r>
        <w:rPr>
          <w:rtl w:val="true"/>
        </w:rPr>
        <w:t>انتظار، تنبّهی بر معاد</w:t>
      </w:r>
      <w:bookmarkEnd w:id="19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مفهوم انتظار مفهوم معاد و جزا به خوبی به چشم می‌خورد؛ زیرا از</w:t>
      </w:r>
      <w:bookmarkStart w:id="193" w:name="pg592_7123"/>
    </w:p>
    <w:p>
      <w:pPr>
        <w:pStyle w:val="BookText"/>
        <w:rPr/>
      </w:pPr>
      <w:bookmarkEnd w:id="193"/>
      <w:r>
        <w:rPr>
          <w:rFonts w:ascii="IRNazanin" w:hAnsi="IRNazanin" w:eastAsia="IRNazanin"/>
          <w:color w:val="111111"/>
          <w:sz w:val="28"/>
          <w:sz w:val="28"/>
          <w:szCs w:val="28"/>
          <w:rtl w:val="true"/>
          <w:lang w:bidi="fa-IR"/>
        </w:rPr>
        <w:t>جهتی امام زمان‌علیه السلام کسی است که با ظهورش ظالمین را به سزای اعمال خود خواهد رسانید، و نیز مؤمنین را عزّت بخشیده و طعم رحمت الهیه را به آن‌ها خواهد چشانید، که این اعمال، خود نمونه‌هایی از معاد و بعث و نشور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با ظهور امام مهدی‌علیه السلام جماعتی از اشخاص مخلص و پاک به این عالم رجعت کرده و در رکاب او بوده و یا در راستای اهداف او اقدام خواهند کرد، که این خود قیامت صغری و آمادگی برای قیامت کبری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از آن جهت که ظهور امام مهدی‌علیه السلام از علائم قیامت شمرده شده، لذا یاد ظهور امام مهدی‌علیه السلام مسأله قیامت را در اذهان انسان تداعی خواهد کرد</w:t>
      </w:r>
      <w:r>
        <w:rPr>
          <w:rFonts w:eastAsia="IRNazanin" w:cs="IRNazanin"/>
          <w:color w:val="111111"/>
          <w:sz w:val="28"/>
          <w:szCs w:val="28"/>
          <w:rtl w:val="true"/>
          <w:lang w:bidi="fa-IR"/>
        </w:rPr>
        <w:t>.</w:t>
      </w:r>
    </w:p>
    <w:p>
      <w:pPr>
        <w:pStyle w:val="Heading4"/>
        <w:numPr>
          <w:ilvl w:val="3"/>
          <w:numId w:val="1"/>
        </w:numPr>
        <w:rPr/>
      </w:pPr>
      <w:bookmarkStart w:id="194" w:name="__RefHeading___Toc5118754_211673320"/>
      <w:bookmarkStart w:id="195" w:name="_Toc76"/>
      <w:bookmarkEnd w:id="194"/>
      <w:r>
        <w:rPr/>
        <w:t>11</w:t>
      </w:r>
      <w:r>
        <w:rPr>
          <w:rtl w:val="true"/>
        </w:rPr>
        <w:t xml:space="preserve"> - </w:t>
      </w:r>
      <w:r>
        <w:rPr>
          <w:rtl w:val="true"/>
        </w:rPr>
        <w:t>انتظار، محرّک انسان به اصلاح جامعه</w:t>
      </w:r>
      <w:bookmarkEnd w:id="19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منتظر ظهور مصلح عالمی است نه تنها خود صالح است، بلکه در صدد ایجاد اصلاح جامعه و زمینه‌سازی در سطح جامعه برای ظهور مصلح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هیچ‌گاه شخص مصلح دست بسته بیکار نخواهد بود، بلکه دائماً به فکر ظهور اوست که این حالت از آن جهت که برای کلّ جامعه بشری است لذا درصدد ایجاد زمینه ظهور در سطح کلّ عالم است</w:t>
      </w:r>
      <w:r>
        <w:rPr>
          <w:rFonts w:eastAsia="IRNazanin" w:cs="IRNazanin"/>
          <w:color w:val="111111"/>
          <w:sz w:val="28"/>
          <w:szCs w:val="28"/>
          <w:rtl w:val="true"/>
          <w:lang w:bidi="fa-IR"/>
        </w:rPr>
        <w:t>.</w:t>
      </w:r>
      <w:bookmarkStart w:id="196" w:name="pg592_7125"/>
    </w:p>
    <w:p>
      <w:pPr>
        <w:pStyle w:val="Heading2"/>
        <w:numPr>
          <w:ilvl w:val="1"/>
          <w:numId w:val="1"/>
        </w:numPr>
        <w:rPr/>
      </w:pPr>
      <w:bookmarkStart w:id="197" w:name="__RefHeading___Toc5118756_211673320"/>
      <w:bookmarkStart w:id="198" w:name="_Toc77"/>
      <w:bookmarkEnd w:id="196"/>
      <w:bookmarkEnd w:id="197"/>
      <w:r>
        <w:rPr>
          <w:rtl w:val="true"/>
        </w:rPr>
        <w:t xml:space="preserve">حَسَب و نَسَب امام مهدی </w:t>
      </w:r>
      <w:r>
        <w:rPr>
          <w:rtl w:val="true"/>
        </w:rPr>
        <w:t>«</w:t>
      </w:r>
      <w:r>
        <w:rPr>
          <w:rtl w:val="true"/>
        </w:rPr>
        <w:t>علیه‌السلام</w:t>
      </w:r>
      <w:r>
        <w:rPr>
          <w:rtl w:val="true"/>
        </w:rPr>
        <w:t>»</w:t>
      </w:r>
      <w:bookmarkEnd w:id="19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5118758_211673320"/>
      <w:bookmarkStart w:id="200" w:name="_Toc78"/>
      <w:bookmarkEnd w:id="199"/>
      <w:r>
        <w:rPr>
          <w:rtl w:val="true"/>
        </w:rPr>
        <w:t xml:space="preserve">حَسَب و نَسَب امام مهدی </w:t>
      </w:r>
      <w:r>
        <w:rPr>
          <w:rtl w:val="true"/>
        </w:rPr>
        <w:t>«</w:t>
      </w:r>
      <w:r>
        <w:rPr>
          <w:rtl w:val="true"/>
        </w:rPr>
        <w:t>علیه‌السلام</w:t>
      </w:r>
      <w:r>
        <w:rPr>
          <w:rtl w:val="true"/>
        </w:rPr>
        <w:t>»</w:t>
      </w:r>
      <w:bookmarkStart w:id="201" w:name="pg592_7127"/>
      <w:bookmarkEnd w:id="200"/>
    </w:p>
    <w:p>
      <w:pPr>
        <w:pStyle w:val="Heading3"/>
        <w:numPr>
          <w:ilvl w:val="2"/>
          <w:numId w:val="1"/>
        </w:numPr>
        <w:rPr/>
      </w:pPr>
      <w:bookmarkStart w:id="202" w:name="__RefHeading___Toc5118760_211673320"/>
      <w:bookmarkStart w:id="203" w:name="_Toc79"/>
      <w:bookmarkEnd w:id="201"/>
      <w:bookmarkEnd w:id="202"/>
      <w:r>
        <w:rPr>
          <w:rtl w:val="true"/>
        </w:rPr>
        <w:t>مشخصات ظاهری حضرت</w:t>
      </w:r>
      <w:bookmarkEnd w:id="203"/>
    </w:p>
    <w:p>
      <w:pPr>
        <w:pStyle w:val="BookText"/>
        <w:rPr/>
      </w:pPr>
      <w:r>
        <w:rPr>
          <w:rFonts w:ascii="IRNazanin" w:hAnsi="IRNazanin" w:eastAsia="IRNazanin"/>
          <w:color w:val="111111"/>
          <w:sz w:val="28"/>
          <w:sz w:val="28"/>
          <w:szCs w:val="28"/>
          <w:rtl w:val="true"/>
          <w:lang w:bidi="fa-IR"/>
        </w:rPr>
        <w:t>امام زمان‌علیه السلام بعد از شهادت پدرش هنگامی که برای نماز بر جنازه او حاضر شد مردم او را مشاهده کردند در حالی که طفلی گندم‌گون بود، با موهای فری و بین دندان‌های جلو او باز 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شیخ طوسی‌رحمه الله از برخی کسانی که حضرت را در خلال غیبت صغرا مشاهده کردند نقل می‌کند که آن حضرت جوانی زیبا رو، با بویی معطّر، و هیبتی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سخن می‌گفت، کسی را بهتر از او در سخن گفتن ندیدم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روایتی دیگر می‌خوانیم که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جوانی گندم‌گون بود و هرگز کسی را به مانند او در زیبایی و اعتدال قامت ندیدم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او نه طولانی است و نه کوتاه، بلکه معتدل القامه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مبارکش گرد و پیشانی‌اش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او کشیده و گونه‌های او صاف و بر گونه راستش خالی است</w:t>
      </w:r>
      <w:r>
        <w:rPr>
          <w:rFonts w:eastAsia="IRNazanin" w:cs="IRNazanin"/>
          <w:color w:val="111111"/>
          <w:sz w:val="28"/>
          <w:szCs w:val="28"/>
          <w:rtl w:val="true"/>
          <w:lang w:bidi="fa-IR"/>
        </w:rPr>
        <w:t>».</w:t>
      </w:r>
      <w:r>
        <w:rPr>
          <w:rStyle w:val="FootnoteAnchor"/>
          <w:rtl w:val="true"/>
        </w:rPr>
        <w:footnoteReference w:id="11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ذیل سؤال که آیا کسی می‌تواند خودش را به شکل و شمایل حضرت‌علیه السلام درآورد یا خیر؟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حسب ظاهری کسی بتواند</w:t>
      </w:r>
      <w:bookmarkStart w:id="204" w:name="pg592_7128"/>
    </w:p>
    <w:p>
      <w:pPr>
        <w:pStyle w:val="BookText"/>
        <w:rPr/>
      </w:pPr>
      <w:bookmarkEnd w:id="204"/>
      <w:r>
        <w:rPr>
          <w:rFonts w:ascii="IRNazanin" w:hAnsi="IRNazanin" w:eastAsia="IRNazanin"/>
          <w:color w:val="111111"/>
          <w:sz w:val="28"/>
          <w:sz w:val="28"/>
          <w:szCs w:val="28"/>
          <w:rtl w:val="true"/>
          <w:lang w:bidi="fa-IR"/>
        </w:rPr>
        <w:t>خودش را به مانند حضرت در اوصافی که ذکر شد درآورد، ولی با علایم ظهور که در جای خود ثابت شده و نیز با اعجازی که حضرت از خود نشان می‌دهند هرگز کسی در امامت او شک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مقتضای لطف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لطف بر او واجب است، و لذا به طور حتم کاری خواهد کرد که وجود حضرت در عصر ظهور به کسی مشتبه نخواهد شد</w:t>
      </w:r>
      <w:r>
        <w:rPr>
          <w:rFonts w:eastAsia="IRNazanin" w:cs="IRNazanin"/>
          <w:color w:val="111111"/>
          <w:sz w:val="28"/>
          <w:szCs w:val="28"/>
          <w:rtl w:val="true"/>
          <w:lang w:bidi="fa-IR"/>
        </w:rPr>
        <w:t>.</w:t>
      </w:r>
    </w:p>
    <w:p>
      <w:pPr>
        <w:pStyle w:val="Heading3"/>
        <w:numPr>
          <w:ilvl w:val="2"/>
          <w:numId w:val="1"/>
        </w:numPr>
        <w:rPr/>
      </w:pPr>
      <w:bookmarkStart w:id="205" w:name="__RefHeading___Toc5118762_211673320"/>
      <w:bookmarkStart w:id="206" w:name="_Toc80"/>
      <w:bookmarkEnd w:id="205"/>
      <w:r>
        <w:rPr>
          <w:rtl w:val="true"/>
        </w:rPr>
        <w:t>حکم به زبان آوردن نام حضرت‌علیه السلام</w:t>
      </w:r>
      <w:bookmarkEnd w:id="206"/>
    </w:p>
    <w:p>
      <w:pPr>
        <w:pStyle w:val="BookText"/>
        <w:rPr/>
      </w:pPr>
      <w:r>
        <w:rPr>
          <w:rFonts w:ascii="IRNazanin" w:hAnsi="IRNazanin" w:eastAsia="IRNazanin"/>
          <w:color w:val="111111"/>
          <w:sz w:val="28"/>
          <w:sz w:val="28"/>
          <w:szCs w:val="28"/>
          <w:rtl w:val="true"/>
          <w:lang w:bidi="fa-IR"/>
        </w:rPr>
        <w:t>در مورد حکم نام بردن اسم شریف حضرت‌علیه السلام بیش از صد روایت وجود دارد که می‌توان آن‌ها را به چهار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به طور مطلق و بدون هیچ قید و شرطی از ذکر نام حضرت نهی کرده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ذکر نام شریف آن حضرت تا زمان ظهور نهی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علت نهی از ذکر نام شریف آن حضرت را خوف و تقیه و علل دیگر دانسته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در آن‌ها به اسم شریف حضرت چه از سوی امام یا راوی تصریح شده است</w:t>
      </w:r>
      <w:r>
        <w:rPr>
          <w:rFonts w:eastAsia="IRNazanin" w:cs="IRNazanin"/>
          <w:color w:val="111111"/>
          <w:sz w:val="28"/>
          <w:szCs w:val="28"/>
          <w:rtl w:val="true"/>
          <w:lang w:bidi="fa-IR"/>
        </w:rPr>
        <w:t>.</w:t>
      </w:r>
      <w:r>
        <w:rPr>
          <w:rStyle w:val="FootnoteAnchor"/>
          <w:rtl w:val="true"/>
        </w:rPr>
        <w:footnoteReference w:id="12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 و دوم بیانگر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استناد این روایات به حرمت فتوا داده و ذکر نام شریف حضرت را تا زمان ظهور حرام دانسته‌اند؛ از آن جمله</w:t>
      </w:r>
    </w:p>
    <w:p>
      <w:pPr>
        <w:pStyle w:val="BookText"/>
        <w:rPr/>
      </w:pPr>
      <w:r>
        <w:rPr>
          <w:rFonts w:ascii="IRNazanin" w:hAnsi="IRNazanin" w:eastAsia="IRNazanin"/>
          <w:color w:val="111111"/>
          <w:sz w:val="28"/>
          <w:sz w:val="28"/>
          <w:szCs w:val="28"/>
          <w:rtl w:val="true"/>
          <w:lang w:bidi="fa-IR"/>
        </w:rPr>
        <w:t xml:space="preserve">می‌توان از علاّمه مجلسی، شیخ صدوق، شیخ مفید، طبرسی، میرداماد، محدّث جزایری، محدّث نوری، میرزای شیرازی، میرزا محمّد تقی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نیز حرمت ذکر نام شریف آن حضرت را مقیّد به صورت خوف و تقیه دانسته‌اند که از آن جمله می‌توان از اربلی، شیخ حرّ عاملی، خواجه نصیرالدین طوسی و فیض کاشانی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این حکم را به عصر غیبت صغرا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حق با قول دوم باشد؛ یعنی حرمت مختص به صورت خوف و تقیه است به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تلقین محتضر در حدیثی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تلقین کن به محتضر کلمات فرج و شهادتین و اسم هر یک از امامان را تا هنگام فوتش</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معلوم است که هنگام تلقین به اسم حضرت تصریح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تلقین میّت نیز همین دستور آمده که نام هر یک از امامان را بر او ببر و تلقین کن، که از آن جمله نام امام زمان‌علیه السلام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کوفی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عسکری‌علیه السلام برای کسی که اسمش را برد به توسط من پولی فرستاد تا گوسفندی از طرف حضرت قربانی کند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جهت عقیقه برای فرزندم محمّدعلیه السلام است</w:t>
      </w:r>
      <w:r>
        <w:rPr>
          <w:rFonts w:eastAsia="IRNazanin" w:cs="IRNazanin"/>
          <w:color w:val="111111"/>
          <w:sz w:val="28"/>
          <w:szCs w:val="28"/>
          <w:rtl w:val="true"/>
          <w:lang w:bidi="fa-IR"/>
        </w:rPr>
        <w:t>».</w:t>
      </w:r>
      <w:r>
        <w:rPr>
          <w:rStyle w:val="FootnoteAnchor"/>
          <w:rtl w:val="true"/>
        </w:rPr>
        <w:footnoteReference w:id="12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کنیه معروف حضرت عسکری‌علیه السلام ابومحمّد است و در این کنیه تصریح به اسم حضرت مهدی‌علیه السلام می‌باشد</w:t>
      </w:r>
      <w:r>
        <w:rPr>
          <w:rFonts w:eastAsia="IRNazanin" w:cs="IRNazanin"/>
          <w:color w:val="111111"/>
          <w:sz w:val="28"/>
          <w:szCs w:val="28"/>
          <w:rtl w:val="true"/>
          <w:lang w:bidi="fa-IR"/>
        </w:rPr>
        <w:t>.</w:t>
      </w:r>
      <w:bookmarkStart w:id="207" w:name="pg592_7130"/>
    </w:p>
    <w:p>
      <w:pPr>
        <w:pStyle w:val="BookText"/>
        <w:rPr/>
      </w:pPr>
      <w:bookmarkEnd w:id="207"/>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رضاعلیه السلام در مورد زیارت قبر امام حسین‌علیه السلام سؤال شد، حضرت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بسیار بر محمّد و آل او درود می‌فرستی و نام هریک از آن‌ها را می‌بری و به سوی خدا از دشمنانشان پناه می‌بری</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محقق اربلی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چنین است که منع از ذکر نام شریف حضرت به جهت تقیه در دوران خوف و تحت تعقیب بودن و سؤال از نام و محلّ ایشان بوده است، ولی الآن که خوف و تقیه‌ای نیست منع و حرمتی از ذکر نام شریفش وجود ندارد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به امام باقرعلیه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بر فاطمه زهراعلیها السلام شدم تا در ولادت امام حسن‌علیه السلام به حضرتش تهنیت بگویم، صحیفه‌ای از درّ سفید در دست مبارکش یافتم،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که در دستان شما می‌بینم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اسامی امامان از فرزندانم هست …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و اسامی هر یک از امامان را در آن صحیفه مشاهده کردم … </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زیادی از رسول اکرم‌صلی الله علیه وآله وارد شده که حضرت مهدی همنام رسول خداست، و این تصریح ضمنی به نام مبارک امام زمان‌علیه السلام است</w:t>
      </w:r>
      <w:r>
        <w:rPr>
          <w:rFonts w:eastAsia="IRNazanin" w:cs="IRNazanin"/>
          <w:color w:val="111111"/>
          <w:sz w:val="28"/>
          <w:szCs w:val="28"/>
          <w:rtl w:val="true"/>
          <w:lang w:bidi="fa-IR"/>
        </w:rPr>
        <w:t>.</w:t>
      </w:r>
    </w:p>
    <w:p>
      <w:pPr>
        <w:pStyle w:val="Heading3"/>
        <w:numPr>
          <w:ilvl w:val="2"/>
          <w:numId w:val="1"/>
        </w:numPr>
        <w:rPr/>
      </w:pPr>
      <w:bookmarkStart w:id="208" w:name="__RefHeading___Toc5118764_211673320"/>
      <w:bookmarkStart w:id="209" w:name="_Toc81"/>
      <w:bookmarkEnd w:id="208"/>
      <w:r>
        <w:rPr>
          <w:rtl w:val="true"/>
        </w:rPr>
        <w:t>مهدی‌علیه السلام از اولاد امام حسین‌علیه السلام</w:t>
      </w:r>
      <w:bookmarkEnd w:id="2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مهدی این امّت؛ یعنی کسی که در آخرالزمان ظهور کرده و زمین</w:t>
      </w:r>
      <w:bookmarkStart w:id="210" w:name="pg592_7131"/>
    </w:p>
    <w:p>
      <w:pPr>
        <w:pStyle w:val="BookText"/>
        <w:rPr/>
      </w:pPr>
      <w:bookmarkEnd w:id="210"/>
      <w:r>
        <w:rPr>
          <w:rFonts w:ascii="IRNazanin" w:hAnsi="IRNazanin" w:eastAsia="IRNazanin"/>
          <w:color w:val="111111"/>
          <w:sz w:val="28"/>
          <w:sz w:val="28"/>
          <w:szCs w:val="28"/>
          <w:rtl w:val="true"/>
          <w:lang w:bidi="fa-IR"/>
        </w:rPr>
        <w:t>را پر از عدل و داد خواهدکرد همان‌گونه که از ظلم و جور پر شده باشد از نسل کیست، نزد علمای اسلامی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به طور اتفاق و برخی دیگر از علمای اهل سنّت معتقدند که مهدی‌علیه السلام فرزند پیامبر، از اولاد حضرت زهرا، از نسل امام حسین‌علیه السلام است، بلکه برخی از آنان اعتراف نموده‌اند که فرزند بلافصل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برخی از علمای اهل سنّت به تبع روایات ضعیف السند و ادله ناقص، آرای دیگری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مهدی منتظر را از نسل امام حسن مجتبی‌علیه السلام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او را از نسل عباس عموی پیامبرصلی الله علیه وآله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نظریات دیگری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بررسی این موضوع می‌پردازیم تا نظر صحیح را به دست آوریم</w:t>
      </w:r>
      <w:r>
        <w:rPr>
          <w:rFonts w:eastAsia="IRNazanin" w:cs="IRNazanin"/>
          <w:color w:val="111111"/>
          <w:sz w:val="28"/>
          <w:szCs w:val="28"/>
          <w:rtl w:val="true"/>
          <w:lang w:bidi="fa-IR"/>
        </w:rPr>
        <w:t>.</w:t>
      </w:r>
    </w:p>
    <w:p>
      <w:pPr>
        <w:pStyle w:val="Heading3"/>
        <w:numPr>
          <w:ilvl w:val="2"/>
          <w:numId w:val="1"/>
        </w:numPr>
        <w:rPr/>
      </w:pPr>
      <w:bookmarkStart w:id="211" w:name="__RefHeading___Toc5118766_211673320"/>
      <w:bookmarkStart w:id="212" w:name="_Toc82"/>
      <w:bookmarkEnd w:id="211"/>
      <w:r>
        <w:rPr>
          <w:rtl w:val="true"/>
        </w:rPr>
        <w:t>بررسی ادّله</w:t>
      </w:r>
      <w:bookmarkEnd w:id="212"/>
    </w:p>
    <w:p>
      <w:pPr>
        <w:pStyle w:val="Heading4"/>
        <w:numPr>
          <w:ilvl w:val="3"/>
          <w:numId w:val="1"/>
        </w:numPr>
        <w:rPr/>
      </w:pPr>
      <w:bookmarkStart w:id="213" w:name="__RefHeading___Toc5118768_211673320"/>
      <w:bookmarkStart w:id="214" w:name="_Toc83"/>
      <w:bookmarkEnd w:id="213"/>
      <w:r>
        <w:rPr>
          <w:rtl w:val="true"/>
        </w:rPr>
        <w:t>بررسی ادّله</w:t>
      </w:r>
      <w:bookmarkEnd w:id="214"/>
    </w:p>
    <w:p>
      <w:pPr>
        <w:pStyle w:val="BookText"/>
        <w:rPr/>
      </w:pPr>
      <w:r>
        <w:rPr>
          <w:rFonts w:ascii="IRNazanin" w:hAnsi="IRNazanin" w:eastAsia="IRNazanin"/>
          <w:color w:val="111111"/>
          <w:sz w:val="28"/>
          <w:sz w:val="28"/>
          <w:szCs w:val="28"/>
          <w:rtl w:val="true"/>
          <w:lang w:bidi="fa-IR"/>
        </w:rPr>
        <w:t>همان‌گونه که اشاره شد شیعه امامیه به تبع اهل بیت‌علیهم السلام و در رأس آن‌ها پیامبراکرم‌صلی الله علیه وآله و نیز جماعتی از علمای اهل سنّت معتقدند که مهدی این امت که در آخرالزمان ظهور خواهد کرد، از اولاد امام حسین‌علیه السلام است، آنان بر این مدعای خود به ادّله‌ای تمسک کرده‌اند، اینک به برخی از آن‌هااشاره کرده، آن‌گاه یکایک آن‌ها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پیامبرصلی الله علیه وآله</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ائمه اهل بیت‌علیهم السلام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تاریخ</w:t>
      </w:r>
      <w:bookmarkStart w:id="215" w:name="pg592_7132"/>
    </w:p>
    <w:p>
      <w:pPr>
        <w:pStyle w:val="BookText"/>
        <w:rPr/>
      </w:pPr>
      <w:bookmarkEnd w:id="215"/>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علمای اهل سنّت</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علمای امامیه</w:t>
      </w:r>
    </w:p>
    <w:p>
      <w:pPr>
        <w:pStyle w:val="BookText"/>
        <w:rPr/>
      </w:pPr>
      <w:r>
        <w:rPr>
          <w:rFonts w:ascii="IRNazanin" w:hAnsi="IRNazanin" w:eastAsia="IRNazanin"/>
          <w:color w:val="111111"/>
          <w:sz w:val="28"/>
          <w:sz w:val="28"/>
          <w:szCs w:val="28"/>
          <w:rtl w:val="true"/>
          <w:lang w:bidi="fa-IR"/>
        </w:rPr>
        <w:t>اینک به طور اختصار به بررسی هر یک از این ادّله خواهیم پرداخت</w:t>
      </w:r>
      <w:r>
        <w:rPr>
          <w:rFonts w:eastAsia="IRNazanin" w:cs="IRNazanin"/>
          <w:color w:val="111111"/>
          <w:sz w:val="28"/>
          <w:szCs w:val="28"/>
          <w:rtl w:val="true"/>
          <w:lang w:bidi="fa-IR"/>
        </w:rPr>
        <w:t>.</w:t>
      </w:r>
    </w:p>
    <w:p>
      <w:pPr>
        <w:pStyle w:val="Heading4"/>
        <w:numPr>
          <w:ilvl w:val="3"/>
          <w:numId w:val="1"/>
        </w:numPr>
        <w:rPr/>
      </w:pPr>
      <w:bookmarkStart w:id="216" w:name="__RefHeading___Toc5118770_211673320"/>
      <w:bookmarkStart w:id="217" w:name="_Toc84"/>
      <w:bookmarkEnd w:id="216"/>
      <w:r>
        <w:rPr/>
        <w:t>1</w:t>
      </w:r>
      <w:r>
        <w:rPr>
          <w:rtl w:val="true"/>
        </w:rPr>
        <w:t xml:space="preserve"> - </w:t>
      </w:r>
      <w:r>
        <w:rPr>
          <w:rtl w:val="true"/>
        </w:rPr>
        <w:t>تصریح پیامبرصلی الله علیه وآله</w:t>
      </w:r>
      <w:bookmarkEnd w:id="217"/>
    </w:p>
    <w:p>
      <w:pPr>
        <w:pStyle w:val="BookText"/>
        <w:rPr/>
      </w:pPr>
      <w:r>
        <w:rPr>
          <w:rFonts w:ascii="IRNazanin" w:hAnsi="IRNazanin" w:eastAsia="IRNazanin"/>
          <w:color w:val="111111"/>
          <w:sz w:val="28"/>
          <w:sz w:val="28"/>
          <w:szCs w:val="28"/>
          <w:rtl w:val="true"/>
          <w:lang w:bidi="fa-IR"/>
        </w:rPr>
        <w:t>ده‌ها نفر از صحابه از پیامبرصلی الله علیه وآله روایاتی را نقل کرده‌اند که به طور صریح دلالت دارد بر این‌که مهدی منتظرعلیه السلام از اولاد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 و از آنجا که مخالف با این قول از اهل سنّت است برای اثبات نظر خود در این بخش تنها به روایاتی که از طرق آن‌ها وارد شده است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فقط یک روز باقی باشد خداوند در آن روز مردی را برمی‌گزیند که نام او همنام من، و اخلاق او همانند اخلاق من و کنیه او اباعبداللَّه است، بین رکن و مقام با او بیعت می‌شود، خداوند به توسط او دین را به اصل خود برگرداند و برای او فتحها خواهد بود، تنها در روی زمین کسی باقی می‌ماند که موحّد بوده و لااله الاّ اللَّه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سلمان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کدامین فرزندان توست؟ حضرت در حالی که دست خود را بر امام حسین‌علیه السلام قرار داده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این پسرم</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پایان</w:t>
      </w:r>
      <w:bookmarkStart w:id="218" w:name="pg592_7133"/>
    </w:p>
    <w:p>
      <w:pPr>
        <w:pStyle w:val="BookText"/>
        <w:rPr/>
      </w:pPr>
      <w:bookmarkEnd w:id="218"/>
      <w:r>
        <w:rPr>
          <w:rFonts w:ascii="IRNazanin" w:hAnsi="IRNazanin" w:eastAsia="IRNazanin"/>
          <w:color w:val="111111"/>
          <w:sz w:val="28"/>
          <w:sz w:val="28"/>
          <w:szCs w:val="28"/>
          <w:rtl w:val="true"/>
          <w:lang w:bidi="fa-IR"/>
        </w:rPr>
        <w:t>نمی‌رسد تا آن‌که شخصی از نسل حسین در امّتم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زمین را پر از عدل و داد خواهد کرد همان‌گونه که از ظلم و جور پر شده باشد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پیامبرصلی الله علیه وآله شدم و مشاهده کردم که حسین بر زانوی پیامبر نشسته و حضرت دو چشم و دهان او را می‌بوسد،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آقا، پسر آقا، پدر آقایی، تو امام، پسر امام، و پدر امامانی، تو حجّت، پسر حجّت، و پدر حجّت‌های نه گانه‌ای، از صلب توست نهمین آن‌ها که قائم از بین آنان است</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219" w:name="__RefHeading___Toc5118772_211673320"/>
      <w:bookmarkStart w:id="220" w:name="_Toc85"/>
      <w:bookmarkEnd w:id="219"/>
      <w:r>
        <w:rPr/>
        <w:t>2</w:t>
      </w:r>
      <w:r>
        <w:rPr>
          <w:rtl w:val="true"/>
        </w:rPr>
        <w:t xml:space="preserve"> - </w:t>
      </w:r>
      <w:r>
        <w:rPr>
          <w:rtl w:val="true"/>
        </w:rPr>
        <w:t>گواهی اهل بیت‌علیهم السلام</w:t>
      </w:r>
      <w:bookmarkEnd w:id="220"/>
    </w:p>
    <w:p>
      <w:pPr>
        <w:pStyle w:val="BookText"/>
        <w:rPr/>
      </w:pPr>
      <w:r>
        <w:rPr>
          <w:rFonts w:ascii="IRNazanin" w:hAnsi="IRNazanin" w:eastAsia="IRNazanin"/>
          <w:color w:val="111111"/>
          <w:sz w:val="28"/>
          <w:sz w:val="28"/>
          <w:szCs w:val="28"/>
          <w:rtl w:val="true"/>
          <w:lang w:bidi="fa-IR"/>
        </w:rPr>
        <w:t>اهل بیت پیامبرصلی الله علیه وآله نیز بر این مسأله اتفاق نظر دارند که مهدی موعود از ذرّیه و نسل امام 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حماد به سند خود از امام علی‌علیه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اولاد حسین‌علیه السلام خروج خواهد کرد، نام او همنام رسول شماست، با خروج او اهل زمین و آسمان خشنود خواهند شد</w:t>
      </w:r>
      <w:r>
        <w:rPr>
          <w:rFonts w:eastAsia="IRNazanin" w:cs="IRNazanin"/>
          <w:color w:val="111111"/>
          <w:sz w:val="28"/>
          <w:szCs w:val="28"/>
          <w:rtl w:val="true"/>
          <w:lang w:bidi="fa-IR"/>
        </w:rPr>
        <w:t>».</w:t>
      </w:r>
      <w:r>
        <w:rPr>
          <w:rStyle w:val="FootnoteAnchor"/>
          <w:rtl w:val="true"/>
        </w:rPr>
        <w:footnoteReference w:id="13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طولانی 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حتم فرج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است خواهد آمد … او از اولاد فاطمه دختر محمّدصلی الله علیه وآله و از اولاد حسین است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اهل بدر و اصحاب طالوت برای او اصحاب جمع می‌کند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آنان همانند شیرانی هستند که از جنگل بیرون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قلب‌هایشان همانند تکه‌های آهن</w:t>
      </w:r>
      <w:bookmarkStart w:id="221" w:name="pg592_7134"/>
    </w:p>
    <w:p>
      <w:pPr>
        <w:pStyle w:val="BookText"/>
        <w:rPr/>
      </w:pPr>
      <w:bookmarkEnd w:id="221"/>
      <w:r>
        <w:rPr>
          <w:rFonts w:ascii="IRNazanin" w:hAnsi="IRNazanin" w:eastAsia="IRNazanin"/>
          <w:color w:val="111111"/>
          <w:sz w:val="28"/>
          <w:sz w:val="28"/>
          <w:szCs w:val="28"/>
          <w:rtl w:val="true"/>
          <w:lang w:bidi="fa-IR"/>
        </w:rPr>
        <w:t>است، اگر به از جا کندن کوه‌ها اهتمام ورزند می‌توانند آن‌ها را از جا و بُن برکنند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رسول خداصلی الله علیه وآله دوازده نفرند، نه نفر از آنان از صلب برادرم حسین اند، از میان آنان است مهدی این امت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این امّت نهمین از فرزندان من است، و اوست صاحب غیبت، و اوست کسی که در حال زنده بودنش میراثش تقسیم خواهد شد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وصف فرزندش مهدی منتظرعلیه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نهمین از فرزندانم سنّتی از یوسف، و سنّتی از موسی بن عمران است، و اوست قائم ما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امر او را در یک شب اصلاح خواهد کرد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22" w:name="__RefHeading___Toc5118774_211673320"/>
      <w:bookmarkStart w:id="223" w:name="_Toc86"/>
      <w:bookmarkEnd w:id="222"/>
      <w:r>
        <w:rPr/>
        <w:t>3</w:t>
      </w:r>
      <w:r>
        <w:rPr>
          <w:rtl w:val="true"/>
        </w:rPr>
        <w:t xml:space="preserve"> - </w:t>
      </w:r>
      <w:r>
        <w:rPr>
          <w:rtl w:val="true"/>
        </w:rPr>
        <w:t>گواهی تاریخ</w:t>
      </w:r>
      <w:bookmarkEnd w:id="22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امّت اسلامی هرگز گواهی نداده که در بین اهل بیت رسول خداصلی الله علیه وآله کسی از اولاد امام حسن مجتبی‌علیه السلام متصدّی امامت و مرجعیّت در علم و فقه و حدیث و حکمت و ریاست شده باشد، در حالی که بعد از رسول خدا تنها کسانی که به این مقام از اهل بیت‌علیهم السلام رسیدند نه تن از اولاد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تاریخ گواهی می‌دهد به این‌که حکّام و خلفا دائماً به امامان از</w:t>
      </w:r>
      <w:bookmarkStart w:id="224" w:name="pg592_7135"/>
    </w:p>
    <w:p>
      <w:pPr>
        <w:pStyle w:val="BookText"/>
        <w:rPr/>
      </w:pPr>
      <w:bookmarkEnd w:id="224"/>
      <w:r>
        <w:rPr>
          <w:rFonts w:ascii="IRNazanin" w:hAnsi="IRNazanin" w:eastAsia="IRNazanin"/>
          <w:color w:val="111111"/>
          <w:sz w:val="28"/>
          <w:sz w:val="28"/>
          <w:szCs w:val="28"/>
          <w:rtl w:val="true"/>
          <w:lang w:bidi="fa-IR"/>
        </w:rPr>
        <w:t>نسل امام حسین‌علیه السلام با دید خاصی نگاه می‌کرده و در ظاهر حرمت آن‌ها را نگاه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مشکلات فقهی و عقیدتی و حتی سیاسی به آن‌ها رجوع کرده و مدد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دلیل بر آن است که آنان معتقد به جلالت و مقام و عظمت امامان از نسل امام حسین‌علیه السلام بوده‌اند، گرچه به جهت حبّ جاه و مقام نمی‌خواستند که حکومت را تقدیم آنان کنند و از هرگونه اذیت و آزار نسبت به آنان دریغ 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نوبه خود گواه بر این است که امام دوازدهم نیز از نسل طیّب و طاهر آن حضرت‌علیه السلام است</w:t>
      </w:r>
      <w:r>
        <w:rPr>
          <w:rFonts w:eastAsia="IRNazanin" w:cs="IRNazanin"/>
          <w:color w:val="111111"/>
          <w:sz w:val="28"/>
          <w:szCs w:val="28"/>
          <w:rtl w:val="true"/>
          <w:lang w:bidi="fa-IR"/>
        </w:rPr>
        <w:t>.</w:t>
      </w:r>
    </w:p>
    <w:p>
      <w:pPr>
        <w:pStyle w:val="Heading4"/>
        <w:numPr>
          <w:ilvl w:val="3"/>
          <w:numId w:val="1"/>
        </w:numPr>
        <w:rPr/>
      </w:pPr>
      <w:bookmarkStart w:id="225" w:name="__RefHeading___Toc5118776_211673320"/>
      <w:bookmarkStart w:id="226" w:name="_Toc87"/>
      <w:bookmarkEnd w:id="225"/>
      <w:r>
        <w:rPr/>
        <w:t>4</w:t>
      </w:r>
      <w:r>
        <w:rPr>
          <w:rtl w:val="true"/>
        </w:rPr>
        <w:t xml:space="preserve"> - </w:t>
      </w:r>
      <w:r>
        <w:rPr>
          <w:rtl w:val="true"/>
        </w:rPr>
        <w:t>گواهی علمای اهل سنّت</w:t>
      </w:r>
      <w:bookmarkEnd w:id="226"/>
    </w:p>
    <w:p>
      <w:pPr>
        <w:pStyle w:val="BookText"/>
        <w:rPr/>
      </w:pPr>
      <w:r>
        <w:rPr>
          <w:rFonts w:ascii="IRNazanin" w:hAnsi="IRNazanin" w:eastAsia="IRNazanin"/>
          <w:color w:val="111111"/>
          <w:sz w:val="28"/>
          <w:sz w:val="28"/>
          <w:szCs w:val="28"/>
          <w:rtl w:val="true"/>
          <w:lang w:bidi="fa-IR"/>
        </w:rPr>
        <w:t>برخی از علمای اهل سنّت هم صدا با علمای امامیه قائلند که مهدی موعودعلیه السلام از اولاد و نسل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دو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تصریح به این مطلب نموده‌اند که مهدی منتظر از اولاد امام حسن عسکری‌علیه السلام است، ولی از آنجا که امام عسکری‌علیه السلام از اولاد امام حسین‌علیه السلام است، حسینی بودن امام زمان نیز ثابت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این مطلب را تصریح کرده‌اند که مهدی‌علیه السلام از اولاد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آن‌ها از هر دو دسته اشاره می‌کنیم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صلاح الدین خلیل بن أبیک صفدی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منتظر محمّد بن حسن عسکری، فرزند هادی، فرزند محمّد جواد، فرزند علی الرضا، فرزند موسی الکاظم، فرزند جعفر صادق، فرزند محمّد باقر، فرزند زین العابدین، فرزند حسین بن علی، فرزند علی بن ابی طالب‌علیه السلام … </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علاّمه میر خواند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ولادت امام مهدی‌علیه السلام که همنام رسول خداصلی الله علیه وآله و هم کنیه اوست در سامرا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هنگام وفات پدرش پنج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آن سن به او حکمت آموخت، همان گونه که حضرت عیسی را به مقام نبوّت برگزید …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سبط 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حسن بن علی بن محمّد … کنیه او ابوعبداللَّه 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جانشین و حجت صاحب الزمان و قائم و منتظر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میرزا محمّدبن رستم بدخشی شافعی در شرح حال امام عسکری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فرزندی جز محمّد منتظر از خود به جای نگذاشت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حافظ محمّدبن یوسف گنجی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فرزندی بجای گذاشت که همان امام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عارف حنفی عبدالوهاب شعرانی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امید خروج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اولاد امام حسن عسکری‌علیه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زنده است تا با حضرت عیسی‌علیه السلام اجتماع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تا این زمان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شیخ حسن عراقی به من خبر داده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محیی الدین بن عربی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خروج مهدی حتمی است، خروج نمی‌کند تا زمین پر از ظلم و جور شده باشد، آن‌گاه آن را پر از عدل و داد</w:t>
      </w:r>
      <w:bookmarkStart w:id="227" w:name="pg592_7137"/>
    </w:p>
    <w:p>
      <w:pPr>
        <w:pStyle w:val="BookText"/>
        <w:rPr/>
      </w:pPr>
      <w:bookmarkEnd w:id="227"/>
      <w:r>
        <w:rPr>
          <w:rFonts w:ascii="IRNazanin" w:hAnsi="IRNazanin" w:eastAsia="IRNazanin"/>
          <w:color w:val="111111"/>
          <w:sz w:val="28"/>
          <w:sz w:val="28"/>
          <w:szCs w:val="28"/>
          <w:rtl w:val="true"/>
          <w:lang w:bidi="fa-IR"/>
        </w:rPr>
        <w:t>خواهد کرد … او از عترت رسول خدا و از فرزندان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حسین بن علی بن ابی طالب و پدرش حسن عسکری فرزند امام علی النقی … است، همنام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 او بین رکن و مقام بیعت خواهند کرد …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ابوالولید محمّدبن شحنه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حسن عسکری فرزندی عنایت نمود که انتظار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دوازدهمین امام نزد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القابش مهدی، و قائم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افتاد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جمال الدین محمّد بن یوسف زرندی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دوازدهم صاحب کرامات مشهور، کسی که قائم به حق و دعوت کننده به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ابوالقاسم محمّدبن حسن مطابق نقل شیعه، زمان پادشاهی معتمد عباسی،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نرجس دختر قیصر روم بود …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عسکری، او دو پسر و دو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پسرانش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228" w:name="__RefHeading___Toc5118778_211673320"/>
      <w:bookmarkStart w:id="229" w:name="_Toc88"/>
      <w:bookmarkEnd w:id="228"/>
      <w:r>
        <w:rPr/>
        <w:t>5</w:t>
      </w:r>
      <w:r>
        <w:rPr>
          <w:rtl w:val="true"/>
        </w:rPr>
        <w:t xml:space="preserve"> - </w:t>
      </w:r>
      <w:r>
        <w:rPr>
          <w:rtl w:val="true"/>
        </w:rPr>
        <w:t>گواهی علمای امامیه</w:t>
      </w:r>
      <w:bookmarkEnd w:id="2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امامیه اتفاق دارند بر این‌که مهدی منتظر که در آخرالزمان زمین را پر از عدل و داد خواهدکرد و بعد از ولادتش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تاکنون زنده</w:t>
      </w:r>
      <w:bookmarkStart w:id="230" w:name="pg592_7138"/>
    </w:p>
    <w:p>
      <w:pPr>
        <w:pStyle w:val="BookText"/>
        <w:rPr/>
      </w:pPr>
      <w:bookmarkEnd w:id="230"/>
      <w:r>
        <w:rPr>
          <w:rFonts w:ascii="IRNazanin" w:hAnsi="IRNazanin" w:eastAsia="IRNazanin"/>
          <w:color w:val="111111"/>
          <w:sz w:val="28"/>
          <w:sz w:val="28"/>
          <w:szCs w:val="28"/>
          <w:rtl w:val="true"/>
          <w:lang w:bidi="fa-IR"/>
        </w:rPr>
        <w:t>است، همان فرزند امام حسن عسکری‌علیه السلام و از ذریه و نسل امام حسین‌علیه السلام است</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31" w:name="__RefHeading___Toc5118780_211673320"/>
      <w:bookmarkStart w:id="232" w:name="_Toc89"/>
      <w:bookmarkEnd w:id="231"/>
      <w:r>
        <w:rPr>
          <w:rtl w:val="true"/>
        </w:rPr>
        <w:t>نقد حدیث ابی سعید خدری</w:t>
      </w:r>
      <w:bookmarkEnd w:id="232"/>
    </w:p>
    <w:p>
      <w:pPr>
        <w:pStyle w:val="BookText"/>
        <w:rPr/>
      </w:pPr>
      <w:r>
        <w:rPr>
          <w:rFonts w:ascii="IRNazanin" w:hAnsi="IRNazanin" w:eastAsia="IRNazanin"/>
          <w:color w:val="111111"/>
          <w:sz w:val="28"/>
          <w:sz w:val="28"/>
          <w:szCs w:val="28"/>
          <w:rtl w:val="true"/>
          <w:lang w:bidi="fa-IR"/>
        </w:rPr>
        <w:t>اهل سنّت حدیثی را به توسط ابی سعید خدری از رسول خداصلی الله علیه وآله نقل کرده‌اند که حضرت خطاب به فاطمه زهراعلیها السلام درباره حسن و حسین‌علیهما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دو آقای جوانان اهل بهشت‌اند …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مرا به حق مبعوث نمود، از این دو است مهدی این امت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جواب از این روایت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دلالت دارد بر این‌که مهدی‌علیه السلام از نسل امام حسین‌علیه السلام است به حد استفاضه بلکه تواتر رسیده است، و در صورت معارضه با این روایت قطعاً روایات از نسل امام حسین‌علیه السلام مقدمند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روایت را چنین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تاریخی به اثبات رسیده که مادر امام باقرعلیه السلام فاطمه دختر امام مجتبی‌علیه السلام است، لذا امام باقرعلیه السلام از دو جهت هاشمی و علوی است و ذریه متبرّک او از ذریه دو امام یعنی امام حسن و امام حسین‌علیهما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مهدی‌علیه السلام نیز از دو جهت به رسول خداصلی الله علیه وآله می‌رسد</w:t>
      </w:r>
      <w:r>
        <w:rPr>
          <w:rFonts w:eastAsia="IRNazanin" w:cs="IRNazanin"/>
          <w:color w:val="111111"/>
          <w:sz w:val="28"/>
          <w:szCs w:val="28"/>
          <w:rtl w:val="true"/>
          <w:lang w:bidi="fa-IR"/>
        </w:rPr>
        <w:t>.</w:t>
      </w:r>
      <w:bookmarkStart w:id="233" w:name="pg592_7139"/>
    </w:p>
    <w:p>
      <w:pPr>
        <w:pStyle w:val="Heading3"/>
        <w:numPr>
          <w:ilvl w:val="2"/>
          <w:numId w:val="1"/>
        </w:numPr>
        <w:rPr/>
      </w:pPr>
      <w:bookmarkStart w:id="234" w:name="__RefHeading___Toc5118782_211673320"/>
      <w:bookmarkStart w:id="235" w:name="_Toc90"/>
      <w:bookmarkEnd w:id="233"/>
      <w:bookmarkEnd w:id="234"/>
      <w:r>
        <w:rPr>
          <w:rtl w:val="true"/>
        </w:rPr>
        <w:t>نام پدر حضرت مهدی‌علیه السلام</w:t>
      </w:r>
      <w:bookmarkEnd w:id="235"/>
    </w:p>
    <w:p>
      <w:pPr>
        <w:pStyle w:val="BookText"/>
        <w:rPr/>
      </w:pPr>
      <w:r>
        <w:rPr>
          <w:rFonts w:ascii="IRNazanin" w:hAnsi="IRNazanin" w:eastAsia="IRNazanin"/>
          <w:color w:val="111111"/>
          <w:sz w:val="28"/>
          <w:sz w:val="28"/>
          <w:szCs w:val="28"/>
          <w:rtl w:val="true"/>
          <w:lang w:bidi="fa-IR"/>
        </w:rPr>
        <w:t xml:space="preserve">غالب علمای اهل سنّت معتقدند که اسم پدر امام مهدی‌علیه السلام عبداللَّه است، و این به جهت استناد به روایتی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اسمی واسم ابیه اسم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همنام من، و نام پدرش همنام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اعتقاد امامیه و تعدادی از علمای اهل سنّت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توجیه این روایت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به تمامه هر کدام از ترمذی، ابن ماجه، ابونعیم اصفهانی، در کتاب‌های خود نقل کرده‌اند، ولی در هیچ کدام از آن‌ها جمله آخر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واسم ابیه اسم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با گستردگی اطلاعاتش در حدیث و نزدیکی عصرش به عصر تابعین و با آن‌که احادیث امام مهدی‌علیه السلام را به طور وفور نقل کرده، این زیادتی و ذیل را در مسند خود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 عصمت و طهارت‌علیهم السلام که احادیث حضرت مهدی‌علیه السلام را با سندهای خود از رسول خداصلی الله علیه وآله نقل کرده و علمای امامیه نیز آن‌ها را بازگو نموده‌اند، هرگز به این ذیل اشاره نکرده‌اند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این ادّله و شواهد و قرائن دیگر پی خواهیم برد که این روایت هرگز</w:t>
      </w:r>
    </w:p>
    <w:p>
      <w:pPr>
        <w:pStyle w:val="BookText"/>
        <w:rPr/>
      </w:pPr>
      <w:r>
        <w:rPr>
          <w:rFonts w:ascii="IRNazanin" w:hAnsi="IRNazanin" w:eastAsia="IRNazanin"/>
          <w:color w:val="111111"/>
          <w:sz w:val="28"/>
          <w:sz w:val="28"/>
          <w:szCs w:val="28"/>
          <w:rtl w:val="true"/>
          <w:lang w:bidi="fa-IR"/>
        </w:rPr>
        <w:t>صحیح نبوده، بلکه می‌توان آن را از مجعولات و موضوعات عباسیان دانست؛ زیرا شکّی نیست که دولت عباسی برای تأیید سلطنت خود و تشویق مردم به بیعت با محمّدبن عبداللَّه ملقب به مهدی عباسی، سومین خلیفه دولت عباسی، دست به هر جنایتی از جمله جعل حدیث و نسبت دروغین آن به رسول خداصلی الله علیه وآله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تاریخی این مطلب این است که عباسیان مخفیانه درصدد جمع یار و یاور برای خود برآمدند تا بتوانند بر ضدّ دولت امویان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و شروع انقلاب و شورش خود را از شهرهای خراسان آغاز کردند، و با اعمال زور و سیاست‌های موذیانه و فریب‌کارانه توانستند خلافت را از دست امویان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مهدی منتظر توانست در این راه و هدف و تثبیت خلافت و توسعه آن کمک شایانی به عباسیان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عباسی که عبداللَّه نام داشت فرزندش محمّد را به عنوان خلیفه و جانشین خود معیّن کرد و به مردم دستور داد تا با او به عنوان ولایت عهدی و جانشینی بعد از خود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تشویق و تحریص مردم به این کار لقب مهدی را بر فرزندش گذاشت، تا مردم به گمان این‌که او مهدی منتظر است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اسم خودش عبداللَّه بود دستور داد تا حدیثی جعل کرده و در آن اسم پدر مهدی امت را عبداللَّه معرفی کنند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مطهری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ما می‌بینیم یکی از خلفای عباسی اسمش مهدی است پسر منصور … مورّخین و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منصور مخصوصاً اسم پسرش را مهدی گذاشت، برای</w:t>
      </w:r>
    </w:p>
    <w:p>
      <w:pPr>
        <w:pStyle w:val="BookText"/>
        <w:rPr/>
      </w:pPr>
      <w:r>
        <w:rPr>
          <w:rFonts w:ascii="IRNazanin" w:hAnsi="IRNazanin" w:eastAsia="IRNazanin"/>
          <w:color w:val="111111"/>
          <w:sz w:val="28"/>
          <w:sz w:val="28"/>
          <w:szCs w:val="28"/>
          <w:rtl w:val="true"/>
          <w:lang w:bidi="fa-IR"/>
        </w:rPr>
        <w:t>این‌که می‌خواست استفاده سیاسی کند، بلکه بتواند یک عدّه مردم را فریب دهد، بگوید آن مهدی که شما در انتظار او هستید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نوشته‌اند که گاهی با خصّیصین خودش که روبرو می‌شد به دروغ بودن این مطلب اعتراف می‌کرد …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منصور خواست برای فرزندش مهدی بیعت بگیرد، فرزند دیگرش جعفر بر او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تا مردم را حاضر نمودند، آن‌گاه به خطبا و شعرا امر کرد تا در وصف مهدی و فضائل او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بن ایاس خطاب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گفت مرا فلان از فلان این‌که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ما است، نامش محمّدبن عبداللَّه و مادرش از غیر ما است، زمین را پر از عدل می‌کند همان‌گونه که پر از جور شده باشد، و این عباس پسر محمّد برادر تو بر این امر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چنین حدیثی را نشنیده‌ای؟ عباس از ترس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آن‌گاه منصور دستور داد تا مردم با فرزندش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که متفرق شد از آنجا که عباس بن محمّد انسی با مطیع بن ایاس نداشت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دیدید که این زندیق چگونه بر خدا و رسولش دروغ بست، حتی مرا نیز بر آن شاهد گرفت، و من نیز از روی ترس بر آن گواهی دادم و هرکه با من بود شهادت داد که من دروغ می‌گویم … </w:t>
      </w:r>
      <w:r>
        <w:rPr>
          <w:rFonts w:eastAsia="IRNazanin" w:cs="IRNazanin"/>
          <w:color w:val="111111"/>
          <w:sz w:val="28"/>
          <w:szCs w:val="28"/>
          <w:rtl w:val="true"/>
          <w:lang w:bidi="fa-IR"/>
        </w:rPr>
        <w:t>».</w:t>
      </w:r>
      <w:r>
        <w:rPr>
          <w:rStyle w:val="FootnoteAnchor"/>
          <w:rtl w:val="true"/>
        </w:rPr>
        <w:footnoteReference w:id="15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تحریف عباسیان برای تثبیت خلافت فرزند منصور به این اکتفا</w:t>
      </w:r>
      <w:bookmarkStart w:id="236" w:name="pg592_7142"/>
    </w:p>
    <w:p>
      <w:pPr>
        <w:pStyle w:val="BookText"/>
        <w:rPr/>
      </w:pPr>
      <w:bookmarkEnd w:id="236"/>
      <w:r>
        <w:rPr>
          <w:rFonts w:ascii="IRNazanin" w:hAnsi="IRNazanin" w:eastAsia="IRNazanin"/>
          <w:color w:val="111111"/>
          <w:sz w:val="28"/>
          <w:sz w:val="28"/>
          <w:szCs w:val="28"/>
          <w:rtl w:val="true"/>
          <w:lang w:bidi="fa-IR"/>
        </w:rPr>
        <w:t>نکرد، بلکه درصدد جعل احادیثی دیگر در این راستا برآمد، از آن جمله روایتی را جعل کرده و به عثمان بن عفان نسبت دادند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عباس عموی من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نیز از عباس به توسط فرزندش عبداللَّه نقل کرده‌اند که پیامبرصلی الله علیه وآله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عمویم پدر چهل خلیفه است، بهترین قریش،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سفّاح و منصور و مهدی،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من خداوند ابتدای این امر را فتح نمود و آن را به توسط فرزندی از تو ختم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است که ابن الجوزی پی به وضع و جعل این روایت برده، و لذا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روایات جعلی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می‌توان از ثمرات و مفاسد منع تدوین حدیث دانست که به توسط خلفا مخصوصاً عمر و ابوبکر پایه‌گذاری شد، تا بتوانند با روایات، هر کاری که می‌خواهند انجام دهند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237" w:name="__RefHeading___Toc5118784_211673320"/>
      <w:bookmarkStart w:id="238" w:name="_Toc91"/>
      <w:bookmarkEnd w:id="237"/>
      <w:r>
        <w:rPr>
          <w:rtl w:val="true"/>
        </w:rPr>
        <w:t>بررسی احادیث جعلی</w:t>
      </w:r>
      <w:bookmarkEnd w:id="23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عباسیان برای تثبیت حکومت خود دست به جعل احادیث زده و از احادیث متواتر مهدویت به نفع خود استفاده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احادیث موجود در مصادر حدیثی اهل سنّت که راستای حدیث مورد بحث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در مسند خود به سندش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مشاهده نمودید پرچم‌های سیاه از طرف خراسان آمد به آن‌ها ملحق شوید؛ زیرا در میان آن‌ها خلیفه خدا مهدی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این حدیث را ابن 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زیرا در سند آن علی بن زید وجود دارد که متفرداتش قابل احتجاج نیست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در سننش همین مضمون را نیز نقل کرده است،</w:t>
      </w:r>
      <w:r>
        <w:rPr>
          <w:rStyle w:val="FootnoteAnchor"/>
          <w:rtl w:val="true"/>
        </w:rPr>
        <w:footnoteReference w:id="156"/>
      </w:r>
      <w:r>
        <w:rPr>
          <w:rFonts w:ascii="IRNazanin" w:hAnsi="IRNazanin" w:eastAsia="IRNazanin"/>
          <w:color w:val="111111"/>
          <w:sz w:val="28"/>
          <w:sz w:val="28"/>
          <w:szCs w:val="28"/>
          <w:rtl w:val="true"/>
          <w:lang w:bidi="fa-IR"/>
        </w:rPr>
        <w:t>ولی ابن قیّم آن را نیز به توسط وجود یزید بن ابی زیاد در سلسله سند آن تضعیف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و حدیث قبلی بر فرض صحت نمی‌تواند دلیل باشد بر این‌که مهدی از بنی العباس که متولّی سلطنت و حکومت است، همان مهدی است که در آخرالزمان خروج خواهد کرد …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خصوصاً آن‌که مهدی عباسی در آخرالزمان نبوده و با او بین رکن و مقام بیعت نشده است، و نیز حضرت عیسی‌علیه السلام برای مساعدت با او از آسمان نازل نشده است، و نیز منطقه بیداء در عهد او فرو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خلاصه هیچ یک از علائم ظهور مهدی‌علیه السلام بر او منطبق نشده است، پس چگونه ممکن است که او مهدی این امت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 العباس 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اولاد عمویم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سه نفر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عثمان بن عفان و عبداللَّه بن عمر</w:t>
      </w:r>
      <w:r>
        <w:rPr>
          <w:rFonts w:eastAsia="IRNazanin" w:cs="IRNazanin"/>
          <w:color w:val="111111"/>
          <w:sz w:val="28"/>
          <w:szCs w:val="28"/>
          <w:rtl w:val="true"/>
          <w:lang w:bidi="fa-IR"/>
        </w:rPr>
        <w:t>.</w:t>
      </w:r>
      <w:bookmarkStart w:id="239" w:name="pg592_7144"/>
    </w:p>
    <w:p>
      <w:pPr>
        <w:pStyle w:val="BookText"/>
        <w:rPr/>
      </w:pPr>
      <w:bookmarkEnd w:id="239"/>
      <w:r>
        <w:rPr>
          <w:rFonts w:ascii="IRNazanin" w:hAnsi="IRNazanin" w:eastAsia="IRNazanin"/>
          <w:color w:val="111111"/>
          <w:sz w:val="28"/>
          <w:sz w:val="28"/>
          <w:szCs w:val="28"/>
          <w:rtl w:val="true"/>
          <w:lang w:bidi="fa-IR"/>
        </w:rPr>
        <w:t>سند حدیث کعب که ابن حماد آن را نقل کرده، منقطع است، و حکم این نوع حدیث حکم حدیث مرسل است که حجیّت آن نزد شیعه و سنّی به اثبات نرسیده است، مگر مراسیل برخی از اشخاص،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نزد شافعی و ابن ابی عمیر نزد برخی از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عثمان بن عفان را که محبّ الدین طبری نقل کرده در سند آن محمّد بن ولید مقری وجود دارد که علماء رجال اجماع در تضعیف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عبداللَّه بن عمر نیز با سند ضعیف نقل شده است</w:t>
      </w:r>
      <w:r>
        <w:rPr>
          <w:rFonts w:eastAsia="IRNazanin" w:cs="IRNazanin"/>
          <w:color w:val="111111"/>
          <w:sz w:val="28"/>
          <w:szCs w:val="28"/>
          <w:rtl w:val="true"/>
          <w:lang w:bidi="fa-IR"/>
        </w:rPr>
        <w:t>.</w:t>
      </w:r>
    </w:p>
    <w:p>
      <w:pPr>
        <w:pStyle w:val="Heading3"/>
        <w:numPr>
          <w:ilvl w:val="2"/>
          <w:numId w:val="1"/>
        </w:numPr>
        <w:rPr/>
      </w:pPr>
      <w:bookmarkStart w:id="240" w:name="__RefHeading___Toc5118786_211673320"/>
      <w:bookmarkStart w:id="241" w:name="_Toc92"/>
      <w:bookmarkEnd w:id="240"/>
      <w:r>
        <w:rPr>
          <w:rtl w:val="true"/>
        </w:rPr>
        <w:t xml:space="preserve">نقد حدیث </w:t>
      </w:r>
      <w:r>
        <w:rPr>
          <w:rtl w:val="true"/>
        </w:rPr>
        <w:t>«</w:t>
      </w:r>
      <w:r>
        <w:rPr>
          <w:rtl w:val="true"/>
        </w:rPr>
        <w:t>المهدی من ولد الحسن‌علیه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قبل از بررسی روایاتی که در آن‌ها اشاره شده مهدی از اولاد امام حسن‌علیه السلام است به این نکته باید توجه داشت که حرکت حَسَنیان به رهبری محمّد بن عبداللَّه حسنی که با او در منطقه ابواء بیعت شد، بی‌تأثیر در پیدایش این‌گونه احادیث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سادات حسنی درصدد شورش و قیام بر ضدّ دولت بنی امیه برآمدند احتیاج به پشتوانه معنوی داشتند، لذا از روایات متواتر که درباره ظهور مهدی منتظرعلیه السلام رسیده بود بهره برداری سیاسی کرده و آن را بر خود منطبق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جعل روایاتی و نسبت آن‌ها به پیامبرصلی الله علیه وآله، مهدی را از نسل امام حسن مجتبی‌علیه السلام معرفی نمودند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مطهری‌رحمه الله در این‌باره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عبداللَّه محض مرد بسیار شریفی بود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عهد اموی سادات حسنی قیام کردند، حتی عباسی‌ها هم با محمّد بن عبداللَّه محض</w:t>
      </w:r>
      <w:bookmarkStart w:id="242" w:name="pg592_7145"/>
    </w:p>
    <w:p>
      <w:pPr>
        <w:pStyle w:val="BookText"/>
        <w:rPr/>
      </w:pPr>
      <w:bookmarkEnd w:id="242"/>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صادق‌علیه السلام را نیز در جلسه‌ای دعوت کردند و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قیام کنیم و همه می‌خواهیم با محمّد بن عبداللَّه بیعت کنیم، شما هم که سید حسینیّین هستید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شما از این کار چیست؟ اگر محمّد می‌خواهد به عنوان امر به معروف و نهی از منکر قیام کند، من با او همراهی می‌کنم و تأییدش می‌نمایم، امّا اگر به این عنوان که او مهدی است می‌خواهد قیام کند، اشتباه می‌کند، مهدی این امت او نیست، کس دیگری است و من هرگز تأیید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تا حدودی خود مطلب برای محمدبن عبداللَّه محض هم اشتباه شده بود؛ زیرا هم اسم پیامبرصلی الله علیه وآله بود، و یک خالی هم در شانه‌اش داشت،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این خال همان علامت این باشد که او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با وی بیعت کردند به عنوان مهدی امت بیعت کردند … </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43" w:name="__RefHeading___Toc5118788_211673320"/>
      <w:bookmarkStart w:id="244" w:name="_Toc93"/>
      <w:bookmarkEnd w:id="243"/>
      <w:r>
        <w:rPr>
          <w:rtl w:val="true"/>
        </w:rPr>
        <w:t>بررسی ادله مخالفین</w:t>
      </w:r>
      <w:bookmarkEnd w:id="244"/>
    </w:p>
    <w:p>
      <w:pPr>
        <w:pStyle w:val="Heading4"/>
        <w:numPr>
          <w:ilvl w:val="3"/>
          <w:numId w:val="1"/>
        </w:numPr>
        <w:rPr/>
      </w:pPr>
      <w:bookmarkStart w:id="245" w:name="__RefHeading___Toc5118790_211673320"/>
      <w:bookmarkStart w:id="246" w:name="_Toc94"/>
      <w:bookmarkEnd w:id="245"/>
      <w:r>
        <w:rPr>
          <w:rtl w:val="true"/>
        </w:rPr>
        <w:t>بررسی ادله مخالفین</w:t>
      </w:r>
      <w:bookmarkEnd w:id="246"/>
    </w:p>
    <w:p>
      <w:pPr>
        <w:pStyle w:val="BookText"/>
        <w:rPr/>
      </w:pPr>
      <w:r>
        <w:rPr>
          <w:rFonts w:ascii="IRNazanin" w:hAnsi="IRNazanin" w:eastAsia="IRNazanin"/>
          <w:color w:val="111111"/>
          <w:sz w:val="28"/>
          <w:sz w:val="28"/>
          <w:szCs w:val="28"/>
          <w:rtl w:val="true"/>
          <w:lang w:bidi="fa-IR"/>
        </w:rPr>
        <w:t>قائلین به این‌که مهدی از اولاد و نسل امام حسن مجتبی‌علیه السلام است به دو دلیل تمسک کرده‌اند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حدیثی که ابوداوود در سنن خود از امام علی‌علیه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فرزندش حسن‌علیه السلام نظر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این فرزندم آقاست همان‌گونه که پیامبر او را آقا نامید، و زود است که از صلب او مردی خروج کند که همنام نبیّ شماست … </w:t>
      </w:r>
      <w:r>
        <w:rPr>
          <w:rFonts w:eastAsia="IRNazanin" w:cs="IRNazanin"/>
          <w:color w:val="111111"/>
          <w:sz w:val="28"/>
          <w:szCs w:val="28"/>
          <w:rtl w:val="true"/>
          <w:lang w:bidi="fa-IR"/>
        </w:rPr>
        <w:t>».</w:t>
      </w:r>
      <w:r>
        <w:rPr>
          <w:rStyle w:val="FootnoteAnchor"/>
          <w:rtl w:val="true"/>
        </w:rPr>
        <w:footnoteReference w:id="159"/>
      </w:r>
      <w:bookmarkStart w:id="247" w:name="pg592_7146"/>
    </w:p>
    <w:p>
      <w:pPr>
        <w:pStyle w:val="Heading4"/>
        <w:numPr>
          <w:ilvl w:val="3"/>
          <w:numId w:val="1"/>
        </w:numPr>
        <w:rPr/>
      </w:pPr>
      <w:bookmarkStart w:id="248" w:name="__RefHeading___Toc5118792_211673320"/>
      <w:bookmarkStart w:id="249" w:name="_Toc95"/>
      <w:bookmarkEnd w:id="247"/>
      <w:bookmarkEnd w:id="248"/>
      <w:r>
        <w:rPr>
          <w:rtl w:val="true"/>
        </w:rPr>
        <w:t>پاسخ</w:t>
      </w:r>
      <w:bookmarkEnd w:id="24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در این مورد یک حدیث نقل کرده است، در حالی که ده‌ها روایت دیگر دلالت دارد بر این‌که مهدی منتظر از اولاد و نسل امام حسین‌علیه السلام است، خصوصاً آن‌که در میان این دسته اخباری است که سندهای آن‌ها اصحّ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اشاره شد به یک معنا مهدی منتظر از ذریه امام حسن‌علیه السلام نیز هست؛ زیرا مادر امام باقرعلیه السلام، فاطمه، دختر امام حسن مجتبی‌علیه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هر دو دسته روایت را با یکدیگر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فوق اختلاف اساسی وجود دارد؛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ابوداوود همین حدیث نقل شده، ولی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الی ابنه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به فرزندش حسین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جماعتی از حفّاظ همانند ترمذی، نسائی و بیهقی همین قضیه را نقل کرده‌اند، در حالی که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نظر الی ابنه الحسین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خصوصاً آن‌که احتمال تغییر و تحریف در لفظ داده می‌شود؛ زیرا حسن و حسین شبیه به هم نوشته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جعل و وضع در این حدیث و نظیر آن داده می‌شود همان‌گونه که قبلاً اشاره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منقطع است؛ زیرا ابواسحاق سبیعی ثابت نشده که حدیثی از امیرالمؤمنین‌علیه السلام شنیده باشد، همان‌گونه که منذری به این مطلب اشاره کرده است</w:t>
      </w:r>
      <w:r>
        <w:rPr>
          <w:rFonts w:eastAsia="IRNazanin" w:cs="IRNazanin"/>
          <w:color w:val="111111"/>
          <w:sz w:val="28"/>
          <w:szCs w:val="28"/>
          <w:rtl w:val="true"/>
          <w:lang w:bidi="fa-IR"/>
        </w:rPr>
        <w:t>.</w:t>
      </w:r>
      <w:r>
        <w:rPr>
          <w:rStyle w:val="FootnoteAnchor"/>
          <w:rtl w:val="true"/>
        </w:rPr>
        <w:footnoteReference w:id="161"/>
      </w:r>
      <w:bookmarkStart w:id="250" w:name="pg592_7147"/>
    </w:p>
    <w:p>
      <w:pPr>
        <w:pStyle w:val="BookText"/>
        <w:rPr/>
      </w:pPr>
      <w:bookmarkEnd w:id="25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مهدی از نسل حسن باشد سرّ لطیفی است، زیرا از آنجا که حسن خلافت را به خاطر خدا رها کرد، خداوند بدل از آن، خلافت را در نسل او قرار داد، تا زمین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سنّت خداوند در میان بندگان خود است، برخلاف حسین رضی الله عنه … </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51" w:name="__RefHeading___Toc5118794_211673320"/>
      <w:bookmarkStart w:id="252" w:name="_Toc96"/>
      <w:bookmarkEnd w:id="251"/>
      <w:r>
        <w:rPr>
          <w:rtl w:val="true"/>
        </w:rPr>
        <w:t>پاسخ</w:t>
      </w:r>
      <w:bookmarkEnd w:id="25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بدون دلیل و مدرک است، و دلیلی بر این سنّت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حسن مجتبی‌علیه السلام خلافت را به نفع معاویه رها نکرد، بلکه از آنجا که یارانش با او وفا نکردند، و از طرفی جان شیعیان را در خطر می‌دید، و به جهاتی دیگر امام با او مصالحه نمود</w:t>
      </w:r>
      <w:r>
        <w:rPr>
          <w:rFonts w:eastAsia="IRNazanin" w:cs="IRNazanin"/>
          <w:color w:val="111111"/>
          <w:sz w:val="28"/>
          <w:szCs w:val="28"/>
          <w:rtl w:val="true"/>
          <w:lang w:bidi="fa-IR"/>
        </w:rPr>
        <w:t>.</w:t>
      </w:r>
    </w:p>
    <w:p>
      <w:pPr>
        <w:pStyle w:val="Heading3"/>
        <w:numPr>
          <w:ilvl w:val="2"/>
          <w:numId w:val="1"/>
        </w:numPr>
        <w:rPr/>
      </w:pPr>
      <w:bookmarkStart w:id="253" w:name="__RefHeading___Toc5118796_211673320"/>
      <w:bookmarkStart w:id="254" w:name="_Toc97"/>
      <w:bookmarkEnd w:id="253"/>
      <w:r>
        <w:rPr>
          <w:rtl w:val="true"/>
        </w:rPr>
        <w:t>مهدی‌علیه السلام غیر از عیسی‌علیه السلام است</w:t>
      </w:r>
      <w:bookmarkEnd w:id="254"/>
    </w:p>
    <w:p>
      <w:pPr>
        <w:pStyle w:val="Heading4"/>
        <w:numPr>
          <w:ilvl w:val="3"/>
          <w:numId w:val="1"/>
        </w:numPr>
        <w:rPr/>
      </w:pPr>
      <w:bookmarkStart w:id="255" w:name="__RefHeading___Toc5118798_211673320"/>
      <w:bookmarkStart w:id="256" w:name="_Toc98"/>
      <w:bookmarkEnd w:id="255"/>
      <w:r>
        <w:rPr>
          <w:rtl w:val="true"/>
        </w:rPr>
        <w:t>مهدی‌علیه السلام غیر از عیسی‌علیه السلام است</w:t>
      </w:r>
      <w:bookmarkEnd w:id="256"/>
    </w:p>
    <w:p>
      <w:pPr>
        <w:pStyle w:val="BookText"/>
        <w:rPr/>
      </w:pPr>
      <w:r>
        <w:rPr>
          <w:rFonts w:ascii="IRNazanin" w:hAnsi="IRNazanin" w:eastAsia="IRNazanin"/>
          <w:color w:val="111111"/>
          <w:sz w:val="28"/>
          <w:sz w:val="28"/>
          <w:szCs w:val="28"/>
          <w:rtl w:val="true"/>
          <w:lang w:bidi="fa-IR"/>
        </w:rPr>
        <w:t>از جمله ادله منکرین مهدویّت و نفی اعتقاد به ظهور حضرت مهدی‌علیه السلام در آخرالزمان حدیث ابن ماجه است که به سندش از انس از رسول خداصلی الله علیه وآله نقل کرده که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لامهدیّ إلّا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به جز عیسی بن مریم نیست</w:t>
      </w:r>
      <w:r>
        <w:rPr>
          <w:rFonts w:eastAsia="IRNazanin" w:cs="IRNazanin"/>
          <w:color w:val="111111"/>
          <w:sz w:val="28"/>
          <w:szCs w:val="28"/>
          <w:rtl w:val="true"/>
          <w:lang w:bidi="fa-IR"/>
        </w:rPr>
        <w:t>».</w:t>
      </w:r>
    </w:p>
    <w:p>
      <w:pPr>
        <w:pStyle w:val="Heading4"/>
        <w:numPr>
          <w:ilvl w:val="3"/>
          <w:numId w:val="1"/>
        </w:numPr>
        <w:rPr/>
      </w:pPr>
      <w:bookmarkStart w:id="257" w:name="__RefHeading___Toc5118800_211673320"/>
      <w:bookmarkStart w:id="258" w:name="_Toc99"/>
      <w:bookmarkEnd w:id="257"/>
      <w:r>
        <w:rPr>
          <w:rtl w:val="true"/>
        </w:rPr>
        <w:t>پاسخ</w:t>
      </w:r>
      <w:bookmarkEnd w:id="25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بسیاری از صحابه از رسول خداصلی الله علیه وآله احادیث مهدویّت را نقل کرده‌اند که در آن‌ها مهدی از ذریه رسول خداصلی الله علیه وآله به حساب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مورد اعراض علمای حدیث و متکلمین قرار گرفته و هیچ کس به آن استناد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ابن ماجه در سنن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حقّ و هو من ولد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حق و او از اولاد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نقل کرده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از حیث سند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قیّم جوزیه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چگونه با احادیث مهدی و خروج او قابل جمع است؟ و آیا درباره مهدی حدیثی وجود دارد یا خیر؟</w:t>
      </w:r>
    </w:p>
    <w:p>
      <w:pPr>
        <w:pStyle w:val="BookText"/>
        <w:rPr/>
      </w:pPr>
      <w:r>
        <w:rPr>
          <w:rFonts w:ascii="IRNazanin" w:hAnsi="IRNazanin" w:eastAsia="IRNazanin"/>
          <w:color w:val="111111"/>
          <w:sz w:val="28"/>
          <w:sz w:val="28"/>
          <w:szCs w:val="28"/>
          <w:rtl w:val="true"/>
          <w:lang w:bidi="fa-IR"/>
        </w:rPr>
        <w:t>آن‌گاه در جواب از این سؤال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ماجه در سنن خود از یونس بن عبد الأعلی، از شافعی، از محمّدبن خالد جندی، از ابان بن صالح، از حسن، از انس بن مالک، از پیامبرصلی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منفردات محمّدبن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تصریح ابوالحسین محمّد بن حسین آبُری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خالد نزد متخصّصین اهل علم و نقل، معروف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نیز این حدیث را از متفرّدات محمّدبن خالد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او را مجهول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او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خروج مهدی از حیث سند صحیح‌تر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تصریح کرده که هدف او از ذکر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تعجب است نه این‌که مطابق شرط شیخین به آن احتجاج کرده باشد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علاوه بر این‌که محمدبن خالد جندی مجهول و متروک و غیر معروف نزد متخصصین فن است بلکه مطابق تصریح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جعل کننده حدیث نیز می‌باشد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منکر که ابن ماجه آن را نقل کرده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احادیث این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کلمات رجالیین در حقّ محمّدبن خالد را ذکر کرده،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نصّ بر خروج مهدی از عترت پیامبر و اولاد فاطمه است ثابت بوده و اصحّ از این حدیث است، پس حکم، مطابق احادیث خروج مهدی از اولاد فاطمه است نه حدیث دیگر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را نیز طبرانی با سند خود از ابی امامه نقل کرده ولی در متن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مهدی إلّا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خروج مهدی از اولاد فاطمه‌علیها السلام متواتر است و همان‌گونه که در جای خود به آن اشاره شده عده بسیاری به تواتر و صحّت آن تصریح کرده‌اند، و در مقابل، حدیث مورد بحث بر فرض صحّت سند، خبر واحد است، و می‌دانیم که هنگام تعارض، خبر متواتر مقدم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بین مسلمین در طول تاریخ اسلام، ظهور شخصی از اهل بیت رسول خدا و از اولاد فاطمه علیهم السلام است و این شهرت خود مرجّح احادیث مهدویّت اسلامی است</w:t>
      </w:r>
      <w:r>
        <w:rPr>
          <w:rFonts w:eastAsia="IRNazanin" w:cs="IRNazanin"/>
          <w:color w:val="111111"/>
          <w:sz w:val="28"/>
          <w:szCs w:val="28"/>
          <w:rtl w:val="true"/>
          <w:lang w:bidi="fa-IR"/>
        </w:rPr>
        <w:t>.</w:t>
      </w:r>
      <w:bookmarkStart w:id="259" w:name="pg592_7150"/>
    </w:p>
    <w:p>
      <w:pPr>
        <w:pStyle w:val="Heading2"/>
        <w:numPr>
          <w:ilvl w:val="1"/>
          <w:numId w:val="1"/>
        </w:numPr>
        <w:rPr/>
      </w:pPr>
      <w:bookmarkStart w:id="260" w:name="__RefHeading___Toc5118802_211673320"/>
      <w:bookmarkStart w:id="261" w:name="_Toc100"/>
      <w:bookmarkEnd w:id="259"/>
      <w:bookmarkEnd w:id="260"/>
      <w:r>
        <w:rPr>
          <w:rtl w:val="true"/>
        </w:rPr>
        <w:t>سلسله کتب چاپ شده از مؤلف پیرامون مهدویت</w:t>
      </w:r>
      <w:bookmarkEnd w:id="2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تولد حضرت مهدی‌علیه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در سنین کودکی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صغری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کبری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ما در عصر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اماکن مقدسه مرتبط با حضرت مهدی‌علیه السلام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دعای ندبه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دکترین مهدویت تنها راه نجات بشر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مهدویت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حکومت عدل جهانی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نظریه‌پردازی درباره آینده جهان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از دیدگاه ادیان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از منظر قرآن و حدیث</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امام مهدی‌علیه السلام در پرتو عقل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مهدویت و جهانی‌سازی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ظهور حضرت مهدی‌علیه السلام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علایم ظهور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هنگامه ظهور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حضرت مهدی‌علیه السلام در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الاذاعة،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عقدالدرر،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الوهم المکنون من کلام ابن خلدون،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الاذاعة،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الاسلامی،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چاپ دمشق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الجماعه الاسلامیه، سال نخست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ذیقعده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چاپ حجاز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المغنی قاضی عبدالجبار،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طیالسی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مذهب اعتراض، اثر دکتر علی شریعتی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کنزالعمال، ح </w:t>
      </w:r>
      <w:r>
        <w:rPr>
          <w:rFonts w:eastAsia="IRNazanin" w:cs="IRNazanin"/>
          <w:b w:val="false"/>
          <w:bCs w:val="false"/>
          <w:i w:val="false"/>
          <w:iCs w:val="false"/>
          <w:color w:val="333333"/>
          <w:sz w:val="20"/>
          <w:szCs w:val="20"/>
        </w:rPr>
        <w:t>38657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سفر مزامیر داود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هوشع،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إرمیا،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حزقیال، </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إشَعیا،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صَفَنیا،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صَفَنیا،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مسیحا در آیین یهود،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یوحنّا، اصحاج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اصحاح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کنز 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6509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المحجة،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مجله بازتاب اندیشه، خرداد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اسلام، اثر ماربین، فصل هفتم، فلسفه مذهب شیعه،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سربداران خراسان، اثر پتروشفسکی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المحاس للبرقی،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الغیبة الصغری،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عقدالدرر،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باب دوم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نهم، الفتن،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 لوفیات،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تلبیس ابلیس،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فی مناقب آل العباس،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مکیه، 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در حاشیه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معراج الوصول الی معرفة فضل آل الرسول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المبارکة،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اول و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38663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4290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سنن ابی داود،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المنیف،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ترجمه محمّدبن خالد جندی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قرطبی،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19263</Words>
  <Characters>73877</Characters>
  <CharactersWithSpaces>92530</CharactersWithSpaces>
  <Paragraphs>882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2026-08-16T07:09:10Z</dcterms:created>
  <dc:creator>ghaemiyeh.com</dc:creator>
  <dc:description/>
  <dc:language>en-US</dc:language>
  <cp:lastModifiedBy/>
  <dcterms:modified xsi:type="dcterms:W3CDTF">2026-08-16T10:39:13Z</dcterms:modified>
  <cp:revision>1</cp:revision>
  <dc:subject/>
  <dc:title>وظایف ما در عصر غیبت</dc:title>
</cp:coreProperties>
</file>

<file path=docProps/custom.xml><?xml version="1.0" encoding="utf-8"?>
<Properties xmlns="http://schemas.openxmlformats.org/officeDocument/2006/custom-properties" xmlns:vt="http://schemas.openxmlformats.org/officeDocument/2006/docPropsVTypes"/>
</file>