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فدک در فراز و نشیب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73423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773425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773427_211673320">
            <w:r>
              <w:rPr>
                <w:webHidden/>
                <w:rStyle w:val="IndexLink"/>
                <w:rtl w:val="true"/>
              </w:rPr>
              <w:t>مقدمه</w:t>
            </w:r>
            <w:r>
              <w:rPr>
                <w:rStyle w:val="IndexLink"/>
                <w:rtl w:val="true"/>
              </w:rPr>
              <w:tab/>
            </w:r>
            <w:r>
              <w:rPr>
                <w:rStyle w:val="IndexLink"/>
              </w:rPr>
              <w:t>7</w:t>
            </w:r>
          </w:hyperlink>
        </w:p>
        <w:p>
          <w:pPr>
            <w:pStyle w:val="Contents3"/>
            <w:tabs>
              <w:tab w:val="clear" w:pos="8459"/>
              <w:tab w:val="right" w:pos="9026" w:leader="dot"/>
            </w:tabs>
            <w:rPr/>
          </w:pPr>
          <w:hyperlink w:anchor="__RefHeading___Toc4773429_211673320">
            <w:r>
              <w:rPr>
                <w:webHidden/>
                <w:rStyle w:val="IndexLink"/>
                <w:rtl w:val="true"/>
              </w:rPr>
              <w:t>سرآغاز</w:t>
            </w:r>
            <w:r>
              <w:rPr>
                <w:rStyle w:val="IndexLink"/>
                <w:rtl w:val="true"/>
              </w:rPr>
              <w:tab/>
            </w:r>
            <w:r>
              <w:rPr>
                <w:rStyle w:val="IndexLink"/>
              </w:rPr>
              <w:t>7</w:t>
            </w:r>
          </w:hyperlink>
        </w:p>
        <w:p>
          <w:pPr>
            <w:pStyle w:val="Contents3"/>
            <w:tabs>
              <w:tab w:val="clear" w:pos="8459"/>
              <w:tab w:val="right" w:pos="9026" w:leader="dot"/>
            </w:tabs>
            <w:rPr/>
          </w:pPr>
          <w:hyperlink w:anchor="__RefHeading___Toc4773431_211673320">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4773433_211673320">
            <w:r>
              <w:rPr>
                <w:webHidden/>
                <w:rStyle w:val="IndexLink"/>
                <w:rtl w:val="true"/>
              </w:rPr>
              <w:t>پرسش های مطرح شده</w:t>
            </w:r>
            <w:r>
              <w:rPr>
                <w:rStyle w:val="IndexLink"/>
                <w:rtl w:val="true"/>
              </w:rPr>
              <w:tab/>
            </w:r>
            <w:r>
              <w:rPr>
                <w:rStyle w:val="IndexLink"/>
              </w:rPr>
              <w:t>11</w:t>
            </w:r>
          </w:hyperlink>
        </w:p>
        <w:p>
          <w:pPr>
            <w:pStyle w:val="Contents2"/>
            <w:tabs>
              <w:tab w:val="clear" w:pos="8743"/>
              <w:tab w:val="right" w:pos="9026" w:leader="dot"/>
            </w:tabs>
            <w:rPr/>
          </w:pPr>
          <w:hyperlink w:anchor="__RefHeading___Toc4773435_211673320">
            <w:r>
              <w:rPr>
                <w:webHidden/>
                <w:rStyle w:val="IndexLink"/>
                <w:rtl w:val="true"/>
              </w:rPr>
              <w:t>مبانی پاسخ گویی</w:t>
            </w:r>
            <w:r>
              <w:rPr>
                <w:rStyle w:val="IndexLink"/>
                <w:rtl w:val="true"/>
              </w:rPr>
              <w:tab/>
            </w:r>
            <w:r>
              <w:rPr>
                <w:rStyle w:val="IndexLink"/>
              </w:rPr>
              <w:t>14</w:t>
            </w:r>
          </w:hyperlink>
        </w:p>
        <w:p>
          <w:pPr>
            <w:pStyle w:val="Contents2"/>
            <w:tabs>
              <w:tab w:val="clear" w:pos="8743"/>
              <w:tab w:val="right" w:pos="9026" w:leader="dot"/>
            </w:tabs>
            <w:rPr/>
          </w:pPr>
          <w:hyperlink w:anchor="__RefHeading___Toc4773437_211673320">
            <w:r>
              <w:rPr>
                <w:webHidden/>
                <w:rStyle w:val="IndexLink"/>
                <w:rtl w:val="true"/>
              </w:rPr>
              <w:t xml:space="preserve">بخش اول </w:t>
            </w:r>
            <w:r>
              <w:rPr>
                <w:rStyle w:val="IndexLink"/>
                <w:rtl w:val="true"/>
              </w:rPr>
              <w:t xml:space="preserve">: </w:t>
            </w:r>
            <w:r>
              <w:rPr>
                <w:rStyle w:val="IndexLink"/>
                <w:rtl w:val="true"/>
              </w:rPr>
              <w:t>نگاهی کوتا به ماجرای فدک</w:t>
            </w:r>
            <w:r>
              <w:rPr>
                <w:rStyle w:val="IndexLink"/>
                <w:rtl w:val="true"/>
              </w:rPr>
              <w:tab/>
            </w:r>
            <w:r>
              <w:rPr>
                <w:rStyle w:val="IndexLink"/>
              </w:rPr>
              <w:t>16</w:t>
            </w:r>
          </w:hyperlink>
        </w:p>
        <w:p>
          <w:pPr>
            <w:pStyle w:val="Contents3"/>
            <w:tabs>
              <w:tab w:val="clear" w:pos="8459"/>
              <w:tab w:val="right" w:pos="9026" w:leader="dot"/>
            </w:tabs>
            <w:rPr/>
          </w:pPr>
          <w:hyperlink w:anchor="__RefHeading___Toc4773439_211673320">
            <w:r>
              <w:rPr>
                <w:webHidden/>
                <w:rStyle w:val="IndexLink"/>
                <w:rtl w:val="true"/>
              </w:rPr>
              <w:t>علّت توجّه خاص به مسائل مربوط به حضرت زهرا علیها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4773441_211673320">
            <w:r>
              <w:rPr>
                <w:webHidden/>
                <w:rStyle w:val="IndexLink"/>
                <w:rtl w:val="true"/>
              </w:rPr>
              <w:t>ارتباط ماجرای فدک با امامت</w:t>
            </w:r>
            <w:r>
              <w:rPr>
                <w:rStyle w:val="IndexLink"/>
                <w:rtl w:val="true"/>
              </w:rPr>
              <w:tab/>
            </w:r>
            <w:r>
              <w:rPr>
                <w:rStyle w:val="IndexLink"/>
              </w:rPr>
              <w:t>18</w:t>
            </w:r>
          </w:hyperlink>
        </w:p>
        <w:p>
          <w:pPr>
            <w:pStyle w:val="Contents3"/>
            <w:tabs>
              <w:tab w:val="clear" w:pos="8459"/>
              <w:tab w:val="right" w:pos="9026" w:leader="dot"/>
            </w:tabs>
            <w:rPr/>
          </w:pPr>
          <w:hyperlink w:anchor="__RefHeading___Toc4773443_211673320">
            <w:r>
              <w:rPr>
                <w:webHidden/>
                <w:rStyle w:val="IndexLink"/>
                <w:rtl w:val="true"/>
              </w:rPr>
              <w:t>بخشش فدک به فاطمه علیها السلام به وسیله پیامبر صلی اللّه علیه و آله</w:t>
            </w:r>
            <w:r>
              <w:rPr>
                <w:rStyle w:val="IndexLink"/>
                <w:rtl w:val="true"/>
              </w:rPr>
              <w:tab/>
            </w:r>
            <w:r>
              <w:rPr>
                <w:rStyle w:val="IndexLink"/>
              </w:rPr>
              <w:t>21</w:t>
            </w:r>
          </w:hyperlink>
        </w:p>
        <w:p>
          <w:pPr>
            <w:pStyle w:val="Contents3"/>
            <w:tabs>
              <w:tab w:val="clear" w:pos="8459"/>
              <w:tab w:val="right" w:pos="9026" w:leader="dot"/>
            </w:tabs>
            <w:rPr/>
          </w:pPr>
          <w:hyperlink w:anchor="__RefHeading___Toc4773445_211673320">
            <w:r>
              <w:rPr>
                <w:webHidden/>
                <w:rStyle w:val="IndexLink"/>
                <w:rtl w:val="true"/>
              </w:rPr>
              <w:t>مطالبه فدک و ارائه دلیل</w:t>
            </w:r>
            <w:r>
              <w:rPr>
                <w:rStyle w:val="IndexLink"/>
                <w:rtl w:val="true"/>
              </w:rPr>
              <w:tab/>
            </w:r>
            <w:r>
              <w:rPr>
                <w:rStyle w:val="IndexLink"/>
              </w:rPr>
              <w:t>32</w:t>
            </w:r>
          </w:hyperlink>
        </w:p>
        <w:p>
          <w:pPr>
            <w:pStyle w:val="Contents3"/>
            <w:tabs>
              <w:tab w:val="clear" w:pos="8459"/>
              <w:tab w:val="right" w:pos="9026" w:leader="dot"/>
            </w:tabs>
            <w:rPr/>
          </w:pPr>
          <w:hyperlink w:anchor="__RefHeading___Toc4773447_211673320">
            <w:r>
              <w:rPr>
                <w:webHidden/>
                <w:rStyle w:val="IndexLink"/>
                <w:rtl w:val="true"/>
              </w:rPr>
              <w:t>جایگاه شاهدان مسئله فدک</w:t>
            </w:r>
            <w:r>
              <w:rPr>
                <w:rStyle w:val="IndexLink"/>
                <w:rtl w:val="true"/>
              </w:rPr>
              <w:tab/>
            </w:r>
            <w:r>
              <w:rPr>
                <w:rStyle w:val="IndexLink"/>
              </w:rPr>
              <w:t>34</w:t>
            </w:r>
          </w:hyperlink>
        </w:p>
        <w:p>
          <w:pPr>
            <w:pStyle w:val="Contents4"/>
            <w:tabs>
              <w:tab w:val="clear" w:pos="8176"/>
              <w:tab w:val="right" w:pos="9026" w:leader="dot"/>
            </w:tabs>
            <w:rPr/>
          </w:pPr>
          <w:hyperlink w:anchor="__RefHeading___Toc4773449_211673320">
            <w:r>
              <w:rPr>
                <w:webHidden/>
                <w:rStyle w:val="IndexLink"/>
                <w:rtl w:val="true"/>
              </w:rPr>
              <w:t>همگامی و همراهی علی علیه السلام با حق</w:t>
            </w:r>
            <w:r>
              <w:rPr>
                <w:rStyle w:val="IndexLink"/>
                <w:rtl w:val="true"/>
              </w:rPr>
              <w:tab/>
            </w:r>
            <w:r>
              <w:rPr>
                <w:rStyle w:val="IndexLink"/>
              </w:rPr>
              <w:t>34</w:t>
            </w:r>
          </w:hyperlink>
        </w:p>
        <w:p>
          <w:pPr>
            <w:pStyle w:val="Contents4"/>
            <w:tabs>
              <w:tab w:val="clear" w:pos="8176"/>
              <w:tab w:val="right" w:pos="9026" w:leader="dot"/>
            </w:tabs>
            <w:rPr/>
          </w:pPr>
          <w:hyperlink w:anchor="__RefHeading___Toc4773451_211673320">
            <w:r>
              <w:rPr>
                <w:webHidden/>
                <w:rStyle w:val="IndexLink"/>
                <w:rtl w:val="true"/>
              </w:rPr>
              <w:t>حسن و حسین علیهما السلام دو آقا و سرور جوانان اهل بهشت</w:t>
            </w:r>
            <w:r>
              <w:rPr>
                <w:rStyle w:val="IndexLink"/>
                <w:rtl w:val="true"/>
              </w:rPr>
              <w:tab/>
            </w:r>
            <w:r>
              <w:rPr>
                <w:rStyle w:val="IndexLink"/>
              </w:rPr>
              <w:t>41</w:t>
            </w:r>
          </w:hyperlink>
        </w:p>
        <w:p>
          <w:pPr>
            <w:pStyle w:val="Contents4"/>
            <w:tabs>
              <w:tab w:val="clear" w:pos="8176"/>
              <w:tab w:val="right" w:pos="9026" w:leader="dot"/>
            </w:tabs>
            <w:rPr/>
          </w:pPr>
          <w:hyperlink w:anchor="__RefHeading___Toc4773453_211673320">
            <w:r>
              <w:rPr>
                <w:webHidden/>
                <w:rStyle w:val="IndexLink"/>
                <w:rtl w:val="true"/>
              </w:rPr>
              <w:t>اُمّ ایمن از بهشتیان است</w:t>
            </w:r>
            <w:r>
              <w:rPr>
                <w:rStyle w:val="IndexLink"/>
                <w:rtl w:val="true"/>
              </w:rPr>
              <w:tab/>
            </w:r>
            <w:r>
              <w:rPr>
                <w:rStyle w:val="IndexLink"/>
              </w:rPr>
              <w:t>41</w:t>
            </w:r>
          </w:hyperlink>
        </w:p>
        <w:p>
          <w:pPr>
            <w:pStyle w:val="Contents4"/>
            <w:tabs>
              <w:tab w:val="clear" w:pos="8176"/>
              <w:tab w:val="right" w:pos="9026" w:leader="dot"/>
            </w:tabs>
            <w:rPr/>
          </w:pPr>
          <w:hyperlink w:anchor="__RefHeading___Toc4773455_211673320">
            <w:r>
              <w:rPr>
                <w:webHidden/>
                <w:rStyle w:val="IndexLink"/>
                <w:rtl w:val="true"/>
              </w:rPr>
              <w:t>چرا ابو بکر شهادت شاهدان را نمی‌پذیرد؟</w:t>
            </w:r>
            <w:r>
              <w:rPr>
                <w:rStyle w:val="IndexLink"/>
                <w:rtl w:val="true"/>
              </w:rPr>
              <w:tab/>
            </w:r>
            <w:r>
              <w:rPr>
                <w:rStyle w:val="IndexLink"/>
              </w:rPr>
              <w:t>43</w:t>
            </w:r>
          </w:hyperlink>
        </w:p>
        <w:p>
          <w:pPr>
            <w:pStyle w:val="Contents4"/>
            <w:tabs>
              <w:tab w:val="clear" w:pos="8176"/>
              <w:tab w:val="right" w:pos="9026" w:leader="dot"/>
            </w:tabs>
            <w:rPr/>
          </w:pPr>
          <w:hyperlink w:anchor="__RefHeading___Toc4773457_211673320">
            <w:r>
              <w:rPr>
                <w:webHidden/>
                <w:rStyle w:val="IndexLink"/>
                <w:rtl w:val="true"/>
              </w:rPr>
              <w:t>قرآن از پذیرش شهادت و گواهی امیر مؤمنان علی علیه السلام سخن می‌گوید</w:t>
            </w:r>
            <w:r>
              <w:rPr>
                <w:rStyle w:val="IndexLink"/>
                <w:rtl w:val="true"/>
              </w:rPr>
              <w:tab/>
            </w:r>
            <w:r>
              <w:rPr>
                <w:rStyle w:val="IndexLink"/>
              </w:rPr>
              <w:t>46</w:t>
            </w:r>
          </w:hyperlink>
        </w:p>
        <w:p>
          <w:pPr>
            <w:pStyle w:val="Contents4"/>
            <w:tabs>
              <w:tab w:val="clear" w:pos="8176"/>
              <w:tab w:val="right" w:pos="9026" w:leader="dot"/>
            </w:tabs>
            <w:rPr/>
          </w:pPr>
          <w:hyperlink w:anchor="__RefHeading___Toc4773459_211673320">
            <w:r>
              <w:rPr>
                <w:webHidden/>
                <w:rStyle w:val="IndexLink"/>
                <w:rtl w:val="true"/>
              </w:rPr>
              <w:t>چرا تکذیب علی علیه السلام و زهرا علیها السلام، و تصدیق جابر؟</w:t>
            </w:r>
            <w:r>
              <w:rPr>
                <w:rStyle w:val="IndexLink"/>
                <w:rtl w:val="true"/>
              </w:rPr>
              <w:tab/>
            </w:r>
            <w:r>
              <w:rPr>
                <w:rStyle w:val="IndexLink"/>
              </w:rPr>
              <w:t>48</w:t>
            </w:r>
          </w:hyperlink>
        </w:p>
        <w:p>
          <w:pPr>
            <w:pStyle w:val="Contents4"/>
            <w:tabs>
              <w:tab w:val="clear" w:pos="8176"/>
              <w:tab w:val="right" w:pos="9026" w:leader="dot"/>
            </w:tabs>
            <w:rPr/>
          </w:pPr>
          <w:hyperlink w:anchor="__RefHeading___Toc4773461_211673320">
            <w:r>
              <w:rPr>
                <w:webHidden/>
                <w:rStyle w:val="IndexLink"/>
                <w:rtl w:val="true"/>
              </w:rPr>
              <w:t>بزرگان حدیث به یاری ابو بکر برمی‌خیزند</w:t>
            </w:r>
            <w:r>
              <w:rPr>
                <w:rStyle w:val="IndexLink"/>
                <w:rtl w:val="true"/>
              </w:rPr>
              <w:tab/>
            </w:r>
            <w:r>
              <w:rPr>
                <w:rStyle w:val="IndexLink"/>
              </w:rPr>
              <w:t>50</w:t>
            </w:r>
          </w:hyperlink>
        </w:p>
        <w:p>
          <w:pPr>
            <w:pStyle w:val="Contents4"/>
            <w:tabs>
              <w:tab w:val="clear" w:pos="8176"/>
              <w:tab w:val="right" w:pos="9026" w:leader="dot"/>
            </w:tabs>
            <w:rPr/>
          </w:pPr>
          <w:hyperlink w:anchor="__RefHeading___Toc4773463_211673320">
            <w:r>
              <w:rPr>
                <w:webHidden/>
                <w:rStyle w:val="IndexLink"/>
                <w:rtl w:val="true"/>
              </w:rPr>
              <w:t>مطالبه فدک به عنوان ارث</w:t>
            </w:r>
            <w:r>
              <w:rPr>
                <w:rStyle w:val="IndexLink"/>
                <w:rtl w:val="true"/>
              </w:rPr>
              <w:tab/>
            </w:r>
            <w:r>
              <w:rPr>
                <w:rStyle w:val="IndexLink"/>
              </w:rPr>
              <w:t>53</w:t>
            </w:r>
          </w:hyperlink>
        </w:p>
        <w:p>
          <w:pPr>
            <w:pStyle w:val="Contents2"/>
            <w:tabs>
              <w:tab w:val="clear" w:pos="8743"/>
              <w:tab w:val="right" w:pos="9026" w:leader="dot"/>
            </w:tabs>
            <w:rPr/>
          </w:pPr>
          <w:hyperlink w:anchor="__RefHeading___Toc4773465_211673320">
            <w:r>
              <w:rPr>
                <w:webHidden/>
                <w:rStyle w:val="IndexLink"/>
                <w:rtl w:val="true"/>
              </w:rPr>
              <w:t xml:space="preserve">بخش دوم </w:t>
            </w:r>
            <w:r>
              <w:rPr>
                <w:rStyle w:val="IndexLink"/>
                <w:rtl w:val="true"/>
              </w:rPr>
              <w:t xml:space="preserve">: </w:t>
            </w:r>
            <w:r>
              <w:rPr>
                <w:rStyle w:val="IndexLink"/>
                <w:rtl w:val="true"/>
              </w:rPr>
              <w:t>نقد و بررسی حدیث انصاری</w:t>
            </w:r>
            <w:r>
              <w:rPr>
                <w:rStyle w:val="IndexLink"/>
                <w:rtl w:val="true"/>
              </w:rPr>
              <w:tab/>
            </w:r>
            <w:r>
              <w:rPr>
                <w:rStyle w:val="IndexLink"/>
              </w:rPr>
              <w:t>60</w:t>
            </w:r>
          </w:hyperlink>
        </w:p>
        <w:p>
          <w:pPr>
            <w:pStyle w:val="Contents3"/>
            <w:tabs>
              <w:tab w:val="clear" w:pos="8459"/>
              <w:tab w:val="right" w:pos="9026" w:leader="dot"/>
            </w:tabs>
            <w:rPr/>
          </w:pPr>
          <w:hyperlink w:anchor="__RefHeading___Toc4773467_211673320">
            <w:r>
              <w:rPr>
                <w:webHidden/>
                <w:rStyle w:val="IndexLink"/>
                <w:rtl w:val="true"/>
              </w:rPr>
              <w:t>اقرار به منحصر بودن این سخن از ابو بکر</w:t>
            </w:r>
            <w:r>
              <w:rPr>
                <w:rStyle w:val="IndexLink"/>
                <w:rtl w:val="true"/>
              </w:rPr>
              <w:tab/>
            </w:r>
            <w:r>
              <w:rPr>
                <w:rStyle w:val="IndexLink"/>
              </w:rPr>
              <w:t>60</w:t>
            </w:r>
          </w:hyperlink>
        </w:p>
        <w:p>
          <w:pPr>
            <w:pStyle w:val="Contents3"/>
            <w:tabs>
              <w:tab w:val="clear" w:pos="8459"/>
              <w:tab w:val="right" w:pos="9026" w:leader="dot"/>
            </w:tabs>
            <w:rPr/>
          </w:pPr>
          <w:hyperlink w:anchor="__RefHeading___Toc4773469_211673320">
            <w:r>
              <w:rPr>
                <w:webHidden/>
                <w:rStyle w:val="IndexLink"/>
                <w:rtl w:val="true"/>
              </w:rPr>
              <w:t>دیدگاه حدیث شناسان</w:t>
            </w:r>
            <w:r>
              <w:rPr>
                <w:rStyle w:val="IndexLink"/>
                <w:rtl w:val="true"/>
              </w:rPr>
              <w:tab/>
            </w:r>
            <w:r>
              <w:rPr>
                <w:rStyle w:val="IndexLink"/>
              </w:rPr>
              <w:t>61</w:t>
            </w:r>
          </w:hyperlink>
        </w:p>
        <w:p>
          <w:pPr>
            <w:pStyle w:val="Contents3"/>
            <w:tabs>
              <w:tab w:val="clear" w:pos="8459"/>
              <w:tab w:val="right" w:pos="9026" w:leader="dot"/>
            </w:tabs>
            <w:rPr/>
          </w:pPr>
          <w:hyperlink w:anchor="__RefHeading___Toc4773471_211673320">
            <w:r>
              <w:rPr>
                <w:webHidden/>
                <w:rStyle w:val="IndexLink"/>
                <w:rtl w:val="true"/>
              </w:rPr>
              <w:t>دیدگاه اصولیون</w:t>
            </w:r>
            <w:r>
              <w:rPr>
                <w:rStyle w:val="IndexLink"/>
                <w:rtl w:val="true"/>
              </w:rPr>
              <w:tab/>
            </w:r>
            <w:r>
              <w:rPr>
                <w:rStyle w:val="IndexLink"/>
              </w:rPr>
              <w:t>62</w:t>
            </w:r>
          </w:hyperlink>
        </w:p>
        <w:p>
          <w:pPr>
            <w:pStyle w:val="Contents3"/>
            <w:tabs>
              <w:tab w:val="clear" w:pos="8459"/>
              <w:tab w:val="right" w:pos="9026" w:leader="dot"/>
            </w:tabs>
            <w:rPr/>
          </w:pPr>
          <w:hyperlink w:anchor="__RefHeading___Toc4773473_211673320">
            <w:r>
              <w:rPr>
                <w:webHidden/>
                <w:rStyle w:val="IndexLink"/>
                <w:rtl w:val="true"/>
              </w:rPr>
              <w:t>دیدگاه متکلمان</w:t>
            </w:r>
            <w:r>
              <w:rPr>
                <w:rStyle w:val="IndexLink"/>
                <w:rtl w:val="true"/>
              </w:rPr>
              <w:tab/>
            </w:r>
            <w:r>
              <w:rPr>
                <w:rStyle w:val="IndexLink"/>
              </w:rPr>
              <w:t>66</w:t>
            </w:r>
          </w:hyperlink>
        </w:p>
        <w:p>
          <w:pPr>
            <w:pStyle w:val="Contents3"/>
            <w:tabs>
              <w:tab w:val="clear" w:pos="8459"/>
              <w:tab w:val="right" w:pos="9026" w:leader="dot"/>
            </w:tabs>
            <w:rPr/>
          </w:pPr>
          <w:hyperlink w:anchor="__RefHeading___Toc4773475_211673320">
            <w:r>
              <w:rPr>
                <w:webHidden/>
                <w:rStyle w:val="IndexLink"/>
                <w:rtl w:val="true"/>
              </w:rPr>
              <w:t xml:space="preserve">موضوعات محوری حدیث </w:t>
            </w:r>
            <w:r>
              <w:rPr>
                <w:rStyle w:val="IndexLink"/>
                <w:rtl w:val="true"/>
              </w:rPr>
              <w:t>«</w:t>
            </w:r>
            <w:r>
              <w:rPr>
                <w:rStyle w:val="IndexLink"/>
                <w:rtl w:val="true"/>
              </w:rPr>
              <w:t>لا نورث</w:t>
            </w:r>
            <w:r>
              <w:rPr>
                <w:rStyle w:val="IndexLink"/>
                <w:rtl w:val="true"/>
              </w:rPr>
              <w:t>»</w:t>
              <w:tab/>
            </w:r>
            <w:r>
              <w:rPr>
                <w:rStyle w:val="IndexLink"/>
              </w:rPr>
              <w:t>69</w:t>
            </w:r>
          </w:hyperlink>
        </w:p>
        <w:p>
          <w:pPr>
            <w:pStyle w:val="Contents4"/>
            <w:tabs>
              <w:tab w:val="clear" w:pos="8176"/>
              <w:tab w:val="right" w:pos="9026" w:leader="dot"/>
            </w:tabs>
            <w:rPr/>
          </w:pPr>
          <w:hyperlink w:anchor="__RefHeading___Toc4773477_21167332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4773479_211673320">
            <w:r>
              <w:rPr>
                <w:webHidden/>
                <w:rStyle w:val="IndexLink"/>
                <w:rtl w:val="true"/>
              </w:rPr>
              <w:t>محور اول</w:t>
            </w:r>
            <w:r>
              <w:rPr>
                <w:rStyle w:val="IndexLink"/>
                <w:rtl w:val="true"/>
              </w:rPr>
              <w:t xml:space="preserve">: </w:t>
            </w:r>
            <w:r>
              <w:rPr>
                <w:rStyle w:val="IndexLink"/>
                <w:rtl w:val="true"/>
              </w:rPr>
              <w:t>چه کسی بیشتر به این حدیث نیاز داشت؟</w:t>
            </w:r>
            <w:r>
              <w:rPr>
                <w:rStyle w:val="IndexLink"/>
                <w:rtl w:val="true"/>
              </w:rPr>
              <w:tab/>
            </w:r>
            <w:r>
              <w:rPr>
                <w:rStyle w:val="IndexLink"/>
              </w:rPr>
              <w:t>69</w:t>
            </w:r>
          </w:hyperlink>
        </w:p>
        <w:p>
          <w:pPr>
            <w:pStyle w:val="Contents5"/>
            <w:tabs>
              <w:tab w:val="clear" w:pos="7892"/>
              <w:tab w:val="right" w:pos="9026" w:leader="dot"/>
            </w:tabs>
            <w:rPr/>
          </w:pPr>
          <w:hyperlink w:anchor="__RefHeading___Toc4773481_211673320">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4773483_211673320">
            <w:r>
              <w:rPr>
                <w:webHidden/>
                <w:rStyle w:val="IndexLink"/>
                <w:rtl w:val="true"/>
              </w:rPr>
              <w:t>سه حدیث انحصاری</w:t>
            </w:r>
            <w:r>
              <w:rPr>
                <w:rStyle w:val="IndexLink"/>
                <w:rtl w:val="true"/>
              </w:rPr>
              <w:tab/>
            </w:r>
            <w:r>
              <w:rPr>
                <w:rStyle w:val="IndexLink"/>
              </w:rPr>
              <w:t>71</w:t>
            </w:r>
          </w:hyperlink>
        </w:p>
        <w:p>
          <w:pPr>
            <w:pStyle w:val="Contents4"/>
            <w:tabs>
              <w:tab w:val="clear" w:pos="8176"/>
              <w:tab w:val="right" w:pos="9026" w:leader="dot"/>
            </w:tabs>
            <w:rPr/>
          </w:pPr>
          <w:hyperlink w:anchor="__RefHeading___Toc4773485_211673320">
            <w:r>
              <w:rPr>
                <w:webHidden/>
                <w:rStyle w:val="IndexLink"/>
                <w:rtl w:val="true"/>
              </w:rPr>
              <w:t>محور دوم</w:t>
            </w:r>
            <w:r>
              <w:rPr>
                <w:rStyle w:val="IndexLink"/>
                <w:rtl w:val="true"/>
              </w:rPr>
              <w:t xml:space="preserve">: </w:t>
            </w:r>
            <w:r>
              <w:rPr>
                <w:rStyle w:val="IndexLink"/>
                <w:rtl w:val="true"/>
              </w:rPr>
              <w:t xml:space="preserve">قرآن حدیث </w:t>
            </w:r>
            <w:r>
              <w:rPr>
                <w:rStyle w:val="IndexLink"/>
                <w:rtl w:val="true"/>
              </w:rPr>
              <w:t>«</w:t>
            </w:r>
            <w:r>
              <w:rPr>
                <w:rStyle w:val="IndexLink"/>
                <w:rtl w:val="true"/>
              </w:rPr>
              <w:t>لا نورث</w:t>
            </w:r>
            <w:r>
              <w:rPr>
                <w:rStyle w:val="IndexLink"/>
                <w:rtl w:val="true"/>
              </w:rPr>
              <w:t xml:space="preserve">» </w:t>
            </w:r>
            <w:r>
              <w:rPr>
                <w:rStyle w:val="IndexLink"/>
                <w:rtl w:val="true"/>
              </w:rPr>
              <w:t>را تکذیب می‌کند</w:t>
            </w:r>
            <w:r>
              <w:rPr>
                <w:rStyle w:val="IndexLink"/>
                <w:rtl w:val="true"/>
              </w:rPr>
              <w:tab/>
            </w:r>
            <w:r>
              <w:rPr>
                <w:rStyle w:val="IndexLink"/>
              </w:rPr>
              <w:t>75</w:t>
            </w:r>
          </w:hyperlink>
        </w:p>
        <w:p>
          <w:pPr>
            <w:pStyle w:val="Contents4"/>
            <w:tabs>
              <w:tab w:val="clear" w:pos="8176"/>
              <w:tab w:val="right" w:pos="9026" w:leader="dot"/>
            </w:tabs>
            <w:rPr/>
          </w:pPr>
          <w:hyperlink w:anchor="__RefHeading___Toc4773487_211673320">
            <w:r>
              <w:rPr>
                <w:webHidden/>
                <w:rStyle w:val="IndexLink"/>
                <w:rtl w:val="true"/>
              </w:rPr>
              <w:t>محور سوم</w:t>
            </w:r>
            <w:r>
              <w:rPr>
                <w:rStyle w:val="IndexLink"/>
                <w:rtl w:val="true"/>
              </w:rPr>
              <w:t xml:space="preserve">: </w:t>
            </w:r>
            <w:r>
              <w:rPr>
                <w:rStyle w:val="IndexLink"/>
                <w:rtl w:val="true"/>
              </w:rPr>
              <w:t>تکذیب حدیث به وسیله علی علیه السلام و عبّاس</w:t>
            </w:r>
            <w:r>
              <w:rPr>
                <w:rStyle w:val="IndexLink"/>
                <w:rtl w:val="true"/>
              </w:rPr>
              <w:tab/>
            </w:r>
            <w:r>
              <w:rPr>
                <w:rStyle w:val="IndexLink"/>
              </w:rPr>
              <w:t>78</w:t>
            </w:r>
          </w:hyperlink>
        </w:p>
        <w:p>
          <w:pPr>
            <w:pStyle w:val="Contents5"/>
            <w:tabs>
              <w:tab w:val="clear" w:pos="7892"/>
              <w:tab w:val="right" w:pos="9026" w:leader="dot"/>
            </w:tabs>
            <w:rPr/>
          </w:pPr>
          <w:hyperlink w:anchor="__RefHeading___Toc4773489_211673320">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4773491_211673320">
            <w:r>
              <w:rPr>
                <w:webHidden/>
                <w:rStyle w:val="IndexLink"/>
                <w:rtl w:val="true"/>
              </w:rPr>
              <w:t>توجّه به تحریف بُخاری</w:t>
            </w:r>
            <w:r>
              <w:rPr>
                <w:rStyle w:val="IndexLink"/>
                <w:rtl w:val="true"/>
              </w:rPr>
              <w:tab/>
            </w:r>
            <w:r>
              <w:rPr>
                <w:rStyle w:val="IndexLink"/>
              </w:rPr>
              <w:t>80</w:t>
            </w:r>
          </w:hyperlink>
        </w:p>
        <w:p>
          <w:pPr>
            <w:pStyle w:val="Contents4"/>
            <w:tabs>
              <w:tab w:val="clear" w:pos="8176"/>
              <w:tab w:val="right" w:pos="9026" w:leader="dot"/>
            </w:tabs>
            <w:rPr/>
          </w:pPr>
          <w:hyperlink w:anchor="__RefHeading___Toc4773493_211673320">
            <w:r>
              <w:rPr>
                <w:webHidden/>
                <w:rStyle w:val="IndexLink"/>
                <w:rtl w:val="true"/>
              </w:rPr>
              <w:t>محور چهارم</w:t>
            </w:r>
            <w:r>
              <w:rPr>
                <w:rStyle w:val="IndexLink"/>
                <w:rtl w:val="true"/>
              </w:rPr>
              <w:t xml:space="preserve">: </w:t>
            </w:r>
            <w:r>
              <w:rPr>
                <w:rStyle w:val="IndexLink"/>
                <w:rtl w:val="true"/>
              </w:rPr>
              <w:t>تکذیب عملی حدیث توسّط عمر بن خطّاب</w:t>
            </w:r>
            <w:r>
              <w:rPr>
                <w:rStyle w:val="IndexLink"/>
                <w:rtl w:val="true"/>
              </w:rPr>
              <w:tab/>
            </w:r>
            <w:r>
              <w:rPr>
                <w:rStyle w:val="IndexLink"/>
              </w:rPr>
              <w:t>82</w:t>
            </w:r>
          </w:hyperlink>
        </w:p>
        <w:p>
          <w:pPr>
            <w:pStyle w:val="Contents5"/>
            <w:tabs>
              <w:tab w:val="clear" w:pos="7892"/>
              <w:tab w:val="right" w:pos="9026" w:leader="dot"/>
            </w:tabs>
            <w:rPr/>
          </w:pPr>
          <w:hyperlink w:anchor="__RefHeading___Toc4773495_211673320">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4773497_211673320">
            <w:r>
              <w:rPr>
                <w:webHidden/>
                <w:rStyle w:val="IndexLink"/>
                <w:rtl w:val="true"/>
              </w:rPr>
              <w:t>اندیشه‌ای در روایت</w:t>
            </w:r>
            <w:r>
              <w:rPr>
                <w:rStyle w:val="IndexLink"/>
                <w:rtl w:val="true"/>
              </w:rPr>
              <w:tab/>
            </w:r>
            <w:r>
              <w:rPr>
                <w:rStyle w:val="IndexLink"/>
              </w:rPr>
              <w:t>83</w:t>
            </w:r>
          </w:hyperlink>
        </w:p>
        <w:p>
          <w:pPr>
            <w:pStyle w:val="Contents5"/>
            <w:tabs>
              <w:tab w:val="clear" w:pos="7892"/>
              <w:tab w:val="right" w:pos="9026" w:leader="dot"/>
            </w:tabs>
            <w:rPr/>
          </w:pPr>
          <w:hyperlink w:anchor="__RefHeading___Toc4773499_211673320">
            <w:r>
              <w:rPr>
                <w:webHidden/>
                <w:rStyle w:val="IndexLink"/>
                <w:rtl w:val="true"/>
              </w:rPr>
              <w:t>روایات نقل شده و اضطراب علما</w:t>
            </w:r>
            <w:r>
              <w:rPr>
                <w:rStyle w:val="IndexLink"/>
                <w:rtl w:val="true"/>
              </w:rPr>
              <w:tab/>
            </w:r>
            <w:r>
              <w:rPr>
                <w:rStyle w:val="IndexLink"/>
              </w:rPr>
              <w:t>84</w:t>
            </w:r>
          </w:hyperlink>
        </w:p>
        <w:p>
          <w:pPr>
            <w:pStyle w:val="Contents4"/>
            <w:tabs>
              <w:tab w:val="clear" w:pos="8176"/>
              <w:tab w:val="right" w:pos="9026" w:leader="dot"/>
            </w:tabs>
            <w:rPr/>
          </w:pPr>
          <w:hyperlink w:anchor="__RefHeading___Toc4773501_211673320">
            <w:r>
              <w:rPr>
                <w:webHidden/>
                <w:rStyle w:val="IndexLink"/>
                <w:rtl w:val="true"/>
              </w:rPr>
              <w:t>محور پنجم</w:t>
            </w:r>
            <w:r>
              <w:rPr>
                <w:rStyle w:val="IndexLink"/>
                <w:rtl w:val="true"/>
              </w:rPr>
              <w:t xml:space="preserve">: </w:t>
            </w:r>
            <w:r>
              <w:rPr>
                <w:rStyle w:val="IndexLink"/>
                <w:rtl w:val="true"/>
              </w:rPr>
              <w:t>مطالبه میراث توسّط همسران پیامبر صلی اللّه علیه و آله</w:t>
            </w:r>
            <w:r>
              <w:rPr>
                <w:rStyle w:val="IndexLink"/>
                <w:rtl w:val="true"/>
              </w:rPr>
              <w:tab/>
            </w:r>
            <w:r>
              <w:rPr>
                <w:rStyle w:val="IndexLink"/>
              </w:rPr>
              <w:t>86</w:t>
            </w:r>
          </w:hyperlink>
        </w:p>
        <w:p>
          <w:pPr>
            <w:pStyle w:val="Contents4"/>
            <w:tabs>
              <w:tab w:val="clear" w:pos="8176"/>
              <w:tab w:val="right" w:pos="9026" w:leader="dot"/>
            </w:tabs>
            <w:rPr/>
          </w:pPr>
          <w:hyperlink w:anchor="__RefHeading___Toc4773503_211673320">
            <w:r>
              <w:rPr>
                <w:webHidden/>
                <w:rStyle w:val="IndexLink"/>
                <w:rtl w:val="true"/>
              </w:rPr>
              <w:t>محور ششم</w:t>
            </w:r>
            <w:r>
              <w:rPr>
                <w:rStyle w:val="IndexLink"/>
                <w:rtl w:val="true"/>
              </w:rPr>
              <w:t xml:space="preserve">: </w:t>
            </w:r>
            <w:r>
              <w:rPr>
                <w:rStyle w:val="IndexLink"/>
                <w:rtl w:val="true"/>
              </w:rPr>
              <w:t>تکذیب گفتاری و رفتاری حدیث به وسیله ابو بکر</w:t>
            </w:r>
            <w:r>
              <w:rPr>
                <w:rStyle w:val="IndexLink"/>
                <w:rtl w:val="true"/>
              </w:rPr>
              <w:tab/>
            </w:r>
            <w:r>
              <w:rPr>
                <w:rStyle w:val="IndexLink"/>
              </w:rPr>
              <w:t>89</w:t>
            </w:r>
          </w:hyperlink>
        </w:p>
        <w:p>
          <w:pPr>
            <w:pStyle w:val="Contents4"/>
            <w:tabs>
              <w:tab w:val="clear" w:pos="8176"/>
              <w:tab w:val="right" w:pos="9026" w:leader="dot"/>
            </w:tabs>
            <w:rPr/>
          </w:pPr>
          <w:hyperlink w:anchor="__RefHeading___Toc4773505_211673320">
            <w:r>
              <w:rPr>
                <w:webHidden/>
                <w:rStyle w:val="IndexLink"/>
                <w:rtl w:val="true"/>
              </w:rPr>
              <w:t>محور هفتم</w:t>
            </w:r>
            <w:r>
              <w:rPr>
                <w:rStyle w:val="IndexLink"/>
                <w:rtl w:val="true"/>
              </w:rPr>
              <w:t xml:space="preserve">: </w:t>
            </w:r>
            <w:r>
              <w:rPr>
                <w:rStyle w:val="IndexLink"/>
                <w:rtl w:val="true"/>
              </w:rPr>
              <w:t>تکذیب عملی عمر بن عبد العزیز و دیگران</w:t>
            </w:r>
            <w:r>
              <w:rPr>
                <w:rStyle w:val="IndexLink"/>
                <w:rtl w:val="true"/>
              </w:rPr>
              <w:tab/>
            </w:r>
            <w:r>
              <w:rPr>
                <w:rStyle w:val="IndexLink"/>
              </w:rPr>
              <w:t>96</w:t>
            </w:r>
          </w:hyperlink>
        </w:p>
        <w:p>
          <w:pPr>
            <w:pStyle w:val="Contents4"/>
            <w:tabs>
              <w:tab w:val="clear" w:pos="8176"/>
              <w:tab w:val="right" w:pos="9026" w:leader="dot"/>
            </w:tabs>
            <w:rPr/>
          </w:pPr>
          <w:hyperlink w:anchor="__RefHeading___Toc4773507_211673320">
            <w:r>
              <w:rPr>
                <w:webHidden/>
                <w:rStyle w:val="IndexLink"/>
                <w:rtl w:val="true"/>
              </w:rPr>
              <w:t>محور هشتم</w:t>
            </w:r>
            <w:r>
              <w:rPr>
                <w:rStyle w:val="IndexLink"/>
                <w:rtl w:val="true"/>
              </w:rPr>
              <w:t xml:space="preserve">: </w:t>
            </w:r>
            <w:r>
              <w:rPr>
                <w:rStyle w:val="IndexLink"/>
                <w:rtl w:val="true"/>
              </w:rPr>
              <w:t>تکذیب صریح حدیث توسّط حافظ ابن خراش</w:t>
            </w:r>
            <w:r>
              <w:rPr>
                <w:rStyle w:val="IndexLink"/>
                <w:rtl w:val="true"/>
              </w:rPr>
              <w:tab/>
            </w:r>
            <w:r>
              <w:rPr>
                <w:rStyle w:val="IndexLink"/>
              </w:rPr>
              <w:t>97</w:t>
            </w:r>
          </w:hyperlink>
        </w:p>
        <w:p>
          <w:pPr>
            <w:pStyle w:val="Contents4"/>
            <w:tabs>
              <w:tab w:val="clear" w:pos="8176"/>
              <w:tab w:val="right" w:pos="9026" w:leader="dot"/>
            </w:tabs>
            <w:rPr/>
          </w:pPr>
          <w:hyperlink w:anchor="__RefHeading___Toc4773509_211673320">
            <w:r>
              <w:rPr>
                <w:webHidden/>
                <w:rStyle w:val="IndexLink"/>
                <w:rtl w:val="true"/>
              </w:rPr>
              <w:t>نگاهی به شرح حال حافظ ابن خراش</w:t>
            </w:r>
            <w:r>
              <w:rPr>
                <w:rStyle w:val="IndexLink"/>
                <w:rtl w:val="true"/>
              </w:rPr>
              <w:tab/>
            </w:r>
            <w:r>
              <w:rPr>
                <w:rStyle w:val="IndexLink"/>
              </w:rPr>
              <w:t>97</w:t>
            </w:r>
          </w:hyperlink>
        </w:p>
        <w:p>
          <w:pPr>
            <w:pStyle w:val="Contents4"/>
            <w:tabs>
              <w:tab w:val="clear" w:pos="8176"/>
              <w:tab w:val="right" w:pos="9026" w:leader="dot"/>
            </w:tabs>
            <w:rPr/>
          </w:pPr>
          <w:hyperlink w:anchor="__RefHeading___Toc4773511_211673320">
            <w:r>
              <w:rPr>
                <w:webHidden/>
                <w:rStyle w:val="IndexLink"/>
                <w:rtl w:val="true"/>
              </w:rPr>
              <w:t>دو نکته درباره حافظ ابن خراش</w:t>
            </w:r>
            <w:r>
              <w:rPr>
                <w:rStyle w:val="IndexLink"/>
                <w:rtl w:val="true"/>
              </w:rPr>
              <w:tab/>
            </w:r>
            <w:r>
              <w:rPr>
                <w:rStyle w:val="IndexLink"/>
              </w:rPr>
              <w:t>100</w:t>
            </w:r>
          </w:hyperlink>
        </w:p>
        <w:p>
          <w:pPr>
            <w:pStyle w:val="Contents2"/>
            <w:tabs>
              <w:tab w:val="clear" w:pos="8743"/>
              <w:tab w:val="right" w:pos="9026" w:leader="dot"/>
            </w:tabs>
            <w:rPr/>
          </w:pPr>
          <w:hyperlink w:anchor="__RefHeading___Toc4773513_211673320">
            <w:r>
              <w:rPr>
                <w:webHidden/>
                <w:rStyle w:val="IndexLink"/>
                <w:rtl w:val="true"/>
              </w:rPr>
              <w:t xml:space="preserve">بخش سوم </w:t>
            </w:r>
            <w:r>
              <w:rPr>
                <w:rStyle w:val="IndexLink"/>
                <w:rtl w:val="true"/>
              </w:rPr>
              <w:t xml:space="preserve">: </w:t>
            </w:r>
            <w:r>
              <w:rPr>
                <w:rStyle w:val="IndexLink"/>
                <w:rtl w:val="true"/>
              </w:rPr>
              <w:t>نگاه فاطمه زهرا علیها السلام به غاصبین فدک</w:t>
            </w:r>
            <w:r>
              <w:rPr>
                <w:rStyle w:val="IndexLink"/>
                <w:rtl w:val="true"/>
              </w:rPr>
              <w:tab/>
            </w:r>
            <w:r>
              <w:rPr>
                <w:rStyle w:val="IndexLink"/>
              </w:rPr>
              <w:t>104</w:t>
            </w:r>
          </w:hyperlink>
        </w:p>
        <w:p>
          <w:pPr>
            <w:pStyle w:val="Contents3"/>
            <w:tabs>
              <w:tab w:val="clear" w:pos="8459"/>
              <w:tab w:val="right" w:pos="9026" w:leader="dot"/>
            </w:tabs>
            <w:rPr/>
          </w:pPr>
          <w:hyperlink w:anchor="__RefHeading___Toc4773515_211673320">
            <w:r>
              <w:rPr>
                <w:webHidden/>
                <w:rStyle w:val="IndexLink"/>
                <w:rtl w:val="true"/>
              </w:rPr>
              <w:t>روی برگرداندن زهرا سلام اللّه علیها از ابو بکر</w:t>
            </w:r>
            <w:r>
              <w:rPr>
                <w:rStyle w:val="IndexLink"/>
                <w:rtl w:val="true"/>
              </w:rPr>
              <w:tab/>
            </w:r>
            <w:r>
              <w:rPr>
                <w:rStyle w:val="IndexLink"/>
              </w:rPr>
              <w:t>104</w:t>
            </w:r>
          </w:hyperlink>
        </w:p>
        <w:p>
          <w:pPr>
            <w:pStyle w:val="Contents3"/>
            <w:tabs>
              <w:tab w:val="clear" w:pos="8459"/>
              <w:tab w:val="right" w:pos="9026" w:leader="dot"/>
            </w:tabs>
            <w:rPr/>
          </w:pPr>
          <w:hyperlink w:anchor="__RefHeading___Toc4773517_211673320">
            <w:r>
              <w:rPr>
                <w:webHidden/>
                <w:rStyle w:val="IndexLink"/>
                <w:rtl w:val="true"/>
              </w:rPr>
              <w:t>حدیث ساختگی دیگر</w:t>
            </w:r>
            <w:r>
              <w:rPr>
                <w:rStyle w:val="IndexLink"/>
                <w:rtl w:val="true"/>
              </w:rPr>
              <w:tab/>
            </w:r>
            <w:r>
              <w:rPr>
                <w:rStyle w:val="IndexLink"/>
              </w:rPr>
              <w:t>106</w:t>
            </w:r>
          </w:hyperlink>
        </w:p>
        <w:p>
          <w:pPr>
            <w:pStyle w:val="Contents3"/>
            <w:tabs>
              <w:tab w:val="clear" w:pos="8459"/>
              <w:tab w:val="right" w:pos="9026" w:leader="dot"/>
            </w:tabs>
            <w:rPr/>
          </w:pPr>
          <w:hyperlink w:anchor="__RefHeading___Toc4773519_211673320">
            <w:r>
              <w:rPr>
                <w:webHidden/>
                <w:rStyle w:val="IndexLink"/>
                <w:rtl w:val="true"/>
              </w:rPr>
              <w:t>خشم فاطمه علیها السلام همان خشم خداوند است</w:t>
            </w:r>
            <w:r>
              <w:rPr>
                <w:rStyle w:val="IndexLink"/>
                <w:rtl w:val="true"/>
              </w:rPr>
              <w:tab/>
            </w:r>
            <w:r>
              <w:rPr>
                <w:rStyle w:val="IndexLink"/>
              </w:rPr>
              <w:t>108</w:t>
            </w:r>
          </w:hyperlink>
        </w:p>
        <w:p>
          <w:pPr>
            <w:pStyle w:val="Contents2"/>
            <w:tabs>
              <w:tab w:val="clear" w:pos="8743"/>
              <w:tab w:val="right" w:pos="9026" w:leader="dot"/>
            </w:tabs>
            <w:rPr/>
          </w:pPr>
          <w:hyperlink w:anchor="__RefHeading___Toc4773521_211673320">
            <w:r>
              <w:rPr>
                <w:webHidden/>
                <w:rStyle w:val="IndexLink"/>
                <w:rtl w:val="true"/>
              </w:rPr>
              <w:t xml:space="preserve">بخش چهارم </w:t>
            </w:r>
            <w:r>
              <w:rPr>
                <w:rStyle w:val="IndexLink"/>
                <w:rtl w:val="true"/>
              </w:rPr>
              <w:t xml:space="preserve">: </w:t>
            </w:r>
            <w:r>
              <w:rPr>
                <w:rStyle w:val="IndexLink"/>
                <w:rtl w:val="true"/>
              </w:rPr>
              <w:t>بررسی سه مورد مهم</w:t>
            </w:r>
            <w:r>
              <w:rPr>
                <w:rStyle w:val="IndexLink"/>
                <w:rtl w:val="true"/>
              </w:rPr>
              <w:tab/>
            </w:r>
            <w:r>
              <w:rPr>
                <w:rStyle w:val="IndexLink"/>
              </w:rPr>
              <w:t>111</w:t>
            </w:r>
          </w:hyperlink>
        </w:p>
        <w:p>
          <w:pPr>
            <w:pStyle w:val="Contents3"/>
            <w:tabs>
              <w:tab w:val="clear" w:pos="8459"/>
              <w:tab w:val="right" w:pos="9026" w:leader="dot"/>
            </w:tabs>
            <w:rPr/>
          </w:pPr>
          <w:hyperlink w:anchor="__RefHeading___Toc4773523_21167332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4773525_211673320">
            <w:r>
              <w:rPr>
                <w:webHidden/>
                <w:rStyle w:val="IndexLink"/>
                <w:rtl w:val="true"/>
              </w:rPr>
              <w:t>شیعه از زمین به زنان ارث نمی دهد</w:t>
            </w:r>
            <w:r>
              <w:rPr>
                <w:rStyle w:val="IndexLink"/>
                <w:rtl w:val="true"/>
              </w:rPr>
              <w:tab/>
            </w:r>
            <w:r>
              <w:rPr>
                <w:rStyle w:val="IndexLink"/>
              </w:rPr>
              <w:t>111</w:t>
            </w:r>
          </w:hyperlink>
        </w:p>
        <w:p>
          <w:pPr>
            <w:pStyle w:val="Contents3"/>
            <w:tabs>
              <w:tab w:val="clear" w:pos="8459"/>
              <w:tab w:val="right" w:pos="9026" w:leader="dot"/>
            </w:tabs>
            <w:rPr/>
          </w:pPr>
          <w:hyperlink w:anchor="__RefHeading___Toc4773527_211673320">
            <w:r>
              <w:rPr>
                <w:webHidden/>
                <w:rStyle w:val="IndexLink"/>
                <w:rtl w:val="true"/>
              </w:rPr>
              <w:t>توضیح اشتباه</w:t>
            </w:r>
            <w:r>
              <w:rPr>
                <w:rStyle w:val="IndexLink"/>
                <w:rtl w:val="true"/>
              </w:rPr>
              <w:tab/>
            </w:r>
            <w:r>
              <w:rPr>
                <w:rStyle w:val="IndexLink"/>
              </w:rPr>
              <w:t>112</w:t>
            </w:r>
          </w:hyperlink>
        </w:p>
        <w:p>
          <w:pPr>
            <w:pStyle w:val="Contents3"/>
            <w:tabs>
              <w:tab w:val="clear" w:pos="8459"/>
              <w:tab w:val="right" w:pos="9026" w:leader="dot"/>
            </w:tabs>
            <w:rPr/>
          </w:pPr>
          <w:hyperlink w:anchor="__RefHeading___Toc4773529_211673320">
            <w:r>
              <w:rPr>
                <w:webHidden/>
                <w:rStyle w:val="IndexLink"/>
                <w:rtl w:val="true"/>
              </w:rPr>
              <w:t xml:space="preserve">بررسی حدیث </w:t>
            </w:r>
            <w:r>
              <w:rPr>
                <w:rStyle w:val="IndexLink"/>
                <w:rtl w:val="true"/>
              </w:rPr>
              <w:t>«</w:t>
            </w:r>
            <w:r>
              <w:rPr>
                <w:rStyle w:val="IndexLink"/>
                <w:rtl w:val="true"/>
              </w:rPr>
              <w:t>إنّ الأنبیاء لم یُورّثوا دیناراً و لا درهماً</w:t>
            </w:r>
            <w:r>
              <w:rPr>
                <w:rStyle w:val="IndexLink"/>
                <w:rtl w:val="true"/>
              </w:rPr>
              <w:t>»</w:t>
              <w:tab/>
            </w:r>
            <w:r>
              <w:rPr>
                <w:rStyle w:val="IndexLink"/>
              </w:rPr>
              <w:t>114</w:t>
            </w:r>
          </w:hyperlink>
        </w:p>
        <w:p>
          <w:pPr>
            <w:pStyle w:val="Contents4"/>
            <w:tabs>
              <w:tab w:val="clear" w:pos="8176"/>
              <w:tab w:val="right" w:pos="9026" w:leader="dot"/>
            </w:tabs>
            <w:rPr/>
          </w:pPr>
          <w:hyperlink w:anchor="__RefHeading___Toc4773531_21167332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4773533_211673320">
            <w:r>
              <w:rPr>
                <w:webHidden/>
                <w:rStyle w:val="IndexLink"/>
                <w:rtl w:val="true"/>
              </w:rPr>
              <w:t>پاسخ به اشکال</w:t>
            </w:r>
            <w:r>
              <w:rPr>
                <w:rStyle w:val="IndexLink"/>
                <w:rtl w:val="true"/>
              </w:rPr>
              <w:tab/>
            </w:r>
            <w:r>
              <w:rPr>
                <w:rStyle w:val="IndexLink"/>
              </w:rPr>
              <w:t>115</w:t>
            </w:r>
          </w:hyperlink>
        </w:p>
        <w:p>
          <w:pPr>
            <w:pStyle w:val="Contents3"/>
            <w:tabs>
              <w:tab w:val="clear" w:pos="8459"/>
              <w:tab w:val="right" w:pos="9026" w:leader="dot"/>
            </w:tabs>
            <w:rPr/>
          </w:pPr>
          <w:hyperlink w:anchor="__RefHeading___Toc4773535_211673320">
            <w:r>
              <w:rPr>
                <w:webHidden/>
                <w:rStyle w:val="IndexLink"/>
                <w:rtl w:val="true"/>
              </w:rPr>
              <w:t>چرا علی علیه السلام در دوران حکومتش فدک را پس نگرفت؟</w:t>
            </w:r>
            <w:r>
              <w:rPr>
                <w:rStyle w:val="IndexLink"/>
                <w:rtl w:val="true"/>
              </w:rPr>
              <w:tab/>
            </w:r>
            <w:r>
              <w:rPr>
                <w:rStyle w:val="IndexLink"/>
              </w:rPr>
              <w:t>122</w:t>
            </w:r>
          </w:hyperlink>
        </w:p>
        <w:p>
          <w:pPr>
            <w:pStyle w:val="Contents3"/>
            <w:tabs>
              <w:tab w:val="clear" w:pos="8459"/>
              <w:tab w:val="right" w:pos="9026" w:leader="dot"/>
            </w:tabs>
            <w:rPr/>
          </w:pPr>
          <w:hyperlink w:anchor="__RefHeading___Toc4773537_211673320">
            <w:r>
              <w:rPr>
                <w:webHidden/>
                <w:rStyle w:val="IndexLink"/>
                <w:rtl w:val="true"/>
              </w:rPr>
              <w:t>راز مطالبه فدک در دو عبارت</w:t>
            </w:r>
            <w:r>
              <w:rPr>
                <w:rStyle w:val="IndexLink"/>
                <w:rtl w:val="true"/>
              </w:rPr>
              <w:tab/>
            </w:r>
            <w:r>
              <w:rPr>
                <w:rStyle w:val="IndexLink"/>
              </w:rPr>
              <w:t>124</w:t>
            </w:r>
          </w:hyperlink>
        </w:p>
        <w:p>
          <w:pPr>
            <w:pStyle w:val="Contents2"/>
            <w:tabs>
              <w:tab w:val="clear" w:pos="8743"/>
              <w:tab w:val="right" w:pos="9026" w:leader="dot"/>
            </w:tabs>
            <w:rPr/>
          </w:pPr>
          <w:hyperlink w:anchor="__RefHeading___Toc4773539_211673320">
            <w:r>
              <w:rPr>
                <w:webHidden/>
                <w:rStyle w:val="IndexLink"/>
                <w:rtl w:val="true"/>
              </w:rPr>
              <w:t>کتاب نامه</w:t>
            </w:r>
            <w:r>
              <w:rPr>
                <w:rStyle w:val="IndexLink"/>
                <w:rtl w:val="true"/>
              </w:rPr>
              <w:tab/>
            </w:r>
            <w:r>
              <w:rPr>
                <w:rStyle w:val="IndexLink"/>
              </w:rPr>
              <w:t>126</w:t>
            </w:r>
          </w:hyperlink>
        </w:p>
        <w:p>
          <w:pPr>
            <w:pStyle w:val="Contents3"/>
            <w:tabs>
              <w:tab w:val="clear" w:pos="8459"/>
              <w:tab w:val="right" w:pos="9026" w:leader="dot"/>
            </w:tabs>
            <w:rPr/>
          </w:pPr>
          <w:hyperlink w:anchor="__RefHeading___Toc4773541_211673320">
            <w:r>
              <w:rPr>
                <w:webHidden/>
                <w:rStyle w:val="IndexLink"/>
                <w:rtl w:val="true"/>
              </w:rPr>
              <w:t xml:space="preserve">حرف </w:t>
            </w:r>
            <w:r>
              <w:rPr>
                <w:rStyle w:val="IndexLink"/>
                <w:rtl w:val="true"/>
              </w:rPr>
              <w:t>«</w:t>
            </w:r>
            <w:r>
              <w:rPr>
                <w:rStyle w:val="IndexLink"/>
                <w:rtl w:val="true"/>
              </w:rPr>
              <w:t>الف</w:t>
            </w:r>
            <w:r>
              <w:rPr>
                <w:rStyle w:val="IndexLink"/>
                <w:rtl w:val="true"/>
              </w:rPr>
              <w:t>»</w:t>
              <w:tab/>
            </w:r>
            <w:r>
              <w:rPr>
                <w:rStyle w:val="IndexLink"/>
              </w:rPr>
              <w:t>126</w:t>
            </w:r>
          </w:hyperlink>
        </w:p>
        <w:p>
          <w:pPr>
            <w:pStyle w:val="Contents3"/>
            <w:tabs>
              <w:tab w:val="clear" w:pos="8459"/>
              <w:tab w:val="right" w:pos="9026" w:leader="dot"/>
            </w:tabs>
            <w:rPr/>
          </w:pPr>
          <w:hyperlink w:anchor="__RefHeading___Toc4773543_211673320">
            <w:r>
              <w:rPr>
                <w:webHidden/>
                <w:rStyle w:val="IndexLink"/>
                <w:rtl w:val="true"/>
              </w:rPr>
              <w:t xml:space="preserve">حرف </w:t>
            </w:r>
            <w:r>
              <w:rPr>
                <w:rStyle w:val="IndexLink"/>
                <w:rtl w:val="true"/>
              </w:rPr>
              <w:t>«</w:t>
            </w:r>
            <w:r>
              <w:rPr>
                <w:rStyle w:val="IndexLink"/>
                <w:rtl w:val="true"/>
              </w:rPr>
              <w:t>ب</w:t>
            </w:r>
            <w:r>
              <w:rPr>
                <w:rStyle w:val="IndexLink"/>
                <w:rtl w:val="true"/>
              </w:rPr>
              <w:t>»</w:t>
              <w:tab/>
            </w:r>
            <w:r>
              <w:rPr>
                <w:rStyle w:val="IndexLink"/>
              </w:rPr>
              <w:t>127</w:t>
            </w:r>
          </w:hyperlink>
        </w:p>
        <w:p>
          <w:pPr>
            <w:pStyle w:val="Contents3"/>
            <w:tabs>
              <w:tab w:val="clear" w:pos="8459"/>
              <w:tab w:val="right" w:pos="9026" w:leader="dot"/>
            </w:tabs>
            <w:rPr/>
          </w:pPr>
          <w:hyperlink w:anchor="__RefHeading___Toc4773545_211673320">
            <w:r>
              <w:rPr>
                <w:webHidden/>
                <w:rStyle w:val="IndexLink"/>
                <w:rtl w:val="true"/>
              </w:rPr>
              <w:t xml:space="preserve">حرف </w:t>
            </w:r>
            <w:r>
              <w:rPr>
                <w:rStyle w:val="IndexLink"/>
                <w:rtl w:val="true"/>
              </w:rPr>
              <w:t>«</w:t>
            </w:r>
            <w:r>
              <w:rPr>
                <w:rStyle w:val="IndexLink"/>
                <w:rtl w:val="true"/>
              </w:rPr>
              <w:t>ت</w:t>
            </w:r>
            <w:r>
              <w:rPr>
                <w:rStyle w:val="IndexLink"/>
                <w:rtl w:val="true"/>
              </w:rPr>
              <w:t>»</w:t>
              <w:tab/>
            </w:r>
            <w:r>
              <w:rPr>
                <w:rStyle w:val="IndexLink"/>
              </w:rPr>
              <w:t>127</w:t>
            </w:r>
          </w:hyperlink>
        </w:p>
        <w:p>
          <w:pPr>
            <w:pStyle w:val="Contents3"/>
            <w:tabs>
              <w:tab w:val="clear" w:pos="8459"/>
              <w:tab w:val="right" w:pos="9026" w:leader="dot"/>
            </w:tabs>
            <w:rPr/>
          </w:pPr>
          <w:hyperlink w:anchor="__RefHeading___Toc4773547_211673320">
            <w:r>
              <w:rPr>
                <w:webHidden/>
                <w:rStyle w:val="IndexLink"/>
                <w:rtl w:val="true"/>
              </w:rPr>
              <w:t xml:space="preserve">حرف </w:t>
            </w:r>
            <w:r>
              <w:rPr>
                <w:rStyle w:val="IndexLink"/>
                <w:rtl w:val="true"/>
              </w:rPr>
              <w:t>«</w:t>
            </w:r>
            <w:r>
              <w:rPr>
                <w:rStyle w:val="IndexLink"/>
                <w:rtl w:val="true"/>
              </w:rPr>
              <w:t>ج</w:t>
            </w:r>
            <w:r>
              <w:rPr>
                <w:rStyle w:val="IndexLink"/>
                <w:rtl w:val="true"/>
              </w:rPr>
              <w:t>»</w:t>
              <w:tab/>
            </w:r>
            <w:r>
              <w:rPr>
                <w:rStyle w:val="IndexLink"/>
              </w:rPr>
              <w:t>128</w:t>
            </w:r>
          </w:hyperlink>
        </w:p>
        <w:p>
          <w:pPr>
            <w:pStyle w:val="Contents3"/>
            <w:tabs>
              <w:tab w:val="clear" w:pos="8459"/>
              <w:tab w:val="right" w:pos="9026" w:leader="dot"/>
            </w:tabs>
            <w:rPr/>
          </w:pPr>
          <w:hyperlink w:anchor="__RefHeading___Toc4773549_211673320">
            <w:r>
              <w:rPr>
                <w:webHidden/>
                <w:rStyle w:val="IndexLink"/>
                <w:rtl w:val="true"/>
              </w:rPr>
              <w:t xml:space="preserve">حرف </w:t>
            </w:r>
            <w:r>
              <w:rPr>
                <w:rStyle w:val="IndexLink"/>
                <w:rtl w:val="true"/>
              </w:rPr>
              <w:t>«</w:t>
            </w:r>
            <w:r>
              <w:rPr>
                <w:rStyle w:val="IndexLink"/>
                <w:rtl w:val="true"/>
              </w:rPr>
              <w:t>ح</w:t>
            </w:r>
            <w:r>
              <w:rPr>
                <w:rStyle w:val="IndexLink"/>
                <w:rtl w:val="true"/>
              </w:rPr>
              <w:t>»</w:t>
              <w:tab/>
            </w:r>
            <w:r>
              <w:rPr>
                <w:rStyle w:val="IndexLink"/>
              </w:rPr>
              <w:t>128</w:t>
            </w:r>
          </w:hyperlink>
        </w:p>
        <w:p>
          <w:pPr>
            <w:pStyle w:val="Contents3"/>
            <w:tabs>
              <w:tab w:val="clear" w:pos="8459"/>
              <w:tab w:val="right" w:pos="9026" w:leader="dot"/>
            </w:tabs>
            <w:rPr/>
          </w:pPr>
          <w:hyperlink w:anchor="__RefHeading___Toc4773551_211673320">
            <w:r>
              <w:rPr>
                <w:webHidden/>
                <w:rStyle w:val="IndexLink"/>
                <w:rtl w:val="true"/>
              </w:rPr>
              <w:t xml:space="preserve">حرف </w:t>
            </w:r>
            <w:r>
              <w:rPr>
                <w:rStyle w:val="IndexLink"/>
                <w:rtl w:val="true"/>
              </w:rPr>
              <w:t>«</w:t>
            </w:r>
            <w:r>
              <w:rPr>
                <w:rStyle w:val="IndexLink"/>
                <w:rtl w:val="true"/>
              </w:rPr>
              <w:t>خ</w:t>
            </w:r>
            <w:r>
              <w:rPr>
                <w:rStyle w:val="IndexLink"/>
                <w:rtl w:val="true"/>
              </w:rPr>
              <w:t>»</w:t>
              <w:tab/>
            </w:r>
            <w:r>
              <w:rPr>
                <w:rStyle w:val="IndexLink"/>
              </w:rPr>
              <w:t>128</w:t>
            </w:r>
          </w:hyperlink>
        </w:p>
        <w:p>
          <w:pPr>
            <w:pStyle w:val="Contents3"/>
            <w:tabs>
              <w:tab w:val="clear" w:pos="8459"/>
              <w:tab w:val="right" w:pos="9026" w:leader="dot"/>
            </w:tabs>
            <w:rPr/>
          </w:pPr>
          <w:hyperlink w:anchor="__RefHeading___Toc4773553_211673320">
            <w:r>
              <w:rPr>
                <w:webHidden/>
                <w:rStyle w:val="IndexLink"/>
                <w:rtl w:val="true"/>
              </w:rPr>
              <w:t xml:space="preserve">حرف </w:t>
            </w:r>
            <w:r>
              <w:rPr>
                <w:rStyle w:val="IndexLink"/>
                <w:rtl w:val="true"/>
              </w:rPr>
              <w:t>«</w:t>
            </w:r>
            <w:r>
              <w:rPr>
                <w:rStyle w:val="IndexLink"/>
                <w:rtl w:val="true"/>
              </w:rPr>
              <w:t>د</w:t>
            </w:r>
            <w:r>
              <w:rPr>
                <w:rStyle w:val="IndexLink"/>
                <w:rtl w:val="true"/>
              </w:rPr>
              <w:t>»</w:t>
              <w:tab/>
            </w:r>
            <w:r>
              <w:rPr>
                <w:rStyle w:val="IndexLink"/>
              </w:rPr>
              <w:t>129</w:t>
            </w:r>
          </w:hyperlink>
        </w:p>
        <w:p>
          <w:pPr>
            <w:pStyle w:val="Contents3"/>
            <w:tabs>
              <w:tab w:val="clear" w:pos="8459"/>
              <w:tab w:val="right" w:pos="9026" w:leader="dot"/>
            </w:tabs>
            <w:rPr/>
          </w:pPr>
          <w:hyperlink w:anchor="__RefHeading___Toc4773555_211673320">
            <w:r>
              <w:rPr>
                <w:webHidden/>
                <w:rStyle w:val="IndexLink"/>
                <w:rtl w:val="true"/>
              </w:rPr>
              <w:t xml:space="preserve">حرف </w:t>
            </w:r>
            <w:r>
              <w:rPr>
                <w:rStyle w:val="IndexLink"/>
                <w:rtl w:val="true"/>
              </w:rPr>
              <w:t>«</w:t>
            </w:r>
            <w:r>
              <w:rPr>
                <w:rStyle w:val="IndexLink"/>
                <w:rtl w:val="true"/>
              </w:rPr>
              <w:t>ر</w:t>
            </w:r>
            <w:r>
              <w:rPr>
                <w:rStyle w:val="IndexLink"/>
                <w:rtl w:val="true"/>
              </w:rPr>
              <w:t>»</w:t>
              <w:tab/>
            </w:r>
            <w:r>
              <w:rPr>
                <w:rStyle w:val="IndexLink"/>
              </w:rPr>
              <w:t>129</w:t>
            </w:r>
          </w:hyperlink>
        </w:p>
        <w:p>
          <w:pPr>
            <w:pStyle w:val="Contents3"/>
            <w:tabs>
              <w:tab w:val="clear" w:pos="8459"/>
              <w:tab w:val="right" w:pos="9026" w:leader="dot"/>
            </w:tabs>
            <w:rPr/>
          </w:pPr>
          <w:hyperlink w:anchor="__RefHeading___Toc4773557_211673320">
            <w:r>
              <w:rPr>
                <w:webHidden/>
                <w:rStyle w:val="IndexLink"/>
                <w:rtl w:val="true"/>
              </w:rPr>
              <w:t xml:space="preserve">حرف </w:t>
            </w:r>
            <w:r>
              <w:rPr>
                <w:rStyle w:val="IndexLink"/>
                <w:rtl w:val="true"/>
              </w:rPr>
              <w:t>«</w:t>
            </w:r>
            <w:r>
              <w:rPr>
                <w:rStyle w:val="IndexLink"/>
                <w:rtl w:val="true"/>
              </w:rPr>
              <w:t>س</w:t>
            </w:r>
            <w:r>
              <w:rPr>
                <w:rStyle w:val="IndexLink"/>
                <w:rtl w:val="true"/>
              </w:rPr>
              <w:t>»</w:t>
              <w:tab/>
            </w:r>
            <w:r>
              <w:rPr>
                <w:rStyle w:val="IndexLink"/>
              </w:rPr>
              <w:t>129</w:t>
            </w:r>
          </w:hyperlink>
        </w:p>
        <w:p>
          <w:pPr>
            <w:pStyle w:val="Contents3"/>
            <w:tabs>
              <w:tab w:val="clear" w:pos="8459"/>
              <w:tab w:val="right" w:pos="9026" w:leader="dot"/>
            </w:tabs>
            <w:rPr/>
          </w:pPr>
          <w:hyperlink w:anchor="__RefHeading___Toc4773559_211673320">
            <w:r>
              <w:rPr>
                <w:webHidden/>
                <w:rStyle w:val="IndexLink"/>
                <w:rtl w:val="true"/>
              </w:rPr>
              <w:t xml:space="preserve">حرف </w:t>
            </w:r>
            <w:r>
              <w:rPr>
                <w:rStyle w:val="IndexLink"/>
                <w:rtl w:val="true"/>
              </w:rPr>
              <w:t>«</w:t>
            </w:r>
            <w:r>
              <w:rPr>
                <w:rStyle w:val="IndexLink"/>
                <w:rtl w:val="true"/>
              </w:rPr>
              <w:t>ش</w:t>
            </w:r>
            <w:r>
              <w:rPr>
                <w:rStyle w:val="IndexLink"/>
                <w:rtl w:val="true"/>
              </w:rPr>
              <w:t>»</w:t>
              <w:tab/>
            </w:r>
            <w:r>
              <w:rPr>
                <w:rStyle w:val="IndexLink"/>
              </w:rPr>
              <w:t>130</w:t>
            </w:r>
          </w:hyperlink>
        </w:p>
        <w:p>
          <w:pPr>
            <w:pStyle w:val="Contents3"/>
            <w:tabs>
              <w:tab w:val="clear" w:pos="8459"/>
              <w:tab w:val="right" w:pos="9026" w:leader="dot"/>
            </w:tabs>
            <w:rPr/>
          </w:pPr>
          <w:hyperlink w:anchor="__RefHeading___Toc4773561_211673320">
            <w:r>
              <w:rPr>
                <w:webHidden/>
                <w:rStyle w:val="IndexLink"/>
                <w:rtl w:val="true"/>
              </w:rPr>
              <w:t xml:space="preserve">حرف </w:t>
            </w:r>
            <w:r>
              <w:rPr>
                <w:rStyle w:val="IndexLink"/>
                <w:rtl w:val="true"/>
              </w:rPr>
              <w:t>«</w:t>
            </w:r>
            <w:r>
              <w:rPr>
                <w:rStyle w:val="IndexLink"/>
                <w:rtl w:val="true"/>
              </w:rPr>
              <w:t>ص</w:t>
            </w:r>
            <w:r>
              <w:rPr>
                <w:rStyle w:val="IndexLink"/>
                <w:rtl w:val="true"/>
              </w:rPr>
              <w:t>»</w:t>
              <w:tab/>
            </w:r>
            <w:r>
              <w:rPr>
                <w:rStyle w:val="IndexLink"/>
              </w:rPr>
              <w:t>131</w:t>
            </w:r>
          </w:hyperlink>
        </w:p>
        <w:p>
          <w:pPr>
            <w:pStyle w:val="Contents3"/>
            <w:tabs>
              <w:tab w:val="clear" w:pos="8459"/>
              <w:tab w:val="right" w:pos="9026" w:leader="dot"/>
            </w:tabs>
            <w:rPr/>
          </w:pPr>
          <w:hyperlink w:anchor="__RefHeading___Toc4773563_211673320">
            <w:r>
              <w:rPr>
                <w:webHidden/>
                <w:rStyle w:val="IndexLink"/>
                <w:rtl w:val="true"/>
              </w:rPr>
              <w:t xml:space="preserve">حرف </w:t>
            </w:r>
            <w:r>
              <w:rPr>
                <w:rStyle w:val="IndexLink"/>
                <w:rtl w:val="true"/>
              </w:rPr>
              <w:t>«</w:t>
            </w:r>
            <w:r>
              <w:rPr>
                <w:rStyle w:val="IndexLink"/>
                <w:rtl w:val="true"/>
              </w:rPr>
              <w:t>ط</w:t>
            </w:r>
            <w:r>
              <w:rPr>
                <w:rStyle w:val="IndexLink"/>
                <w:rtl w:val="true"/>
              </w:rPr>
              <w:t>»</w:t>
              <w:tab/>
            </w:r>
            <w:r>
              <w:rPr>
                <w:rStyle w:val="IndexLink"/>
              </w:rPr>
              <w:t>131</w:t>
            </w:r>
          </w:hyperlink>
        </w:p>
        <w:p>
          <w:pPr>
            <w:pStyle w:val="Contents3"/>
            <w:tabs>
              <w:tab w:val="clear" w:pos="8459"/>
              <w:tab w:val="right" w:pos="9026" w:leader="dot"/>
            </w:tabs>
            <w:rPr/>
          </w:pPr>
          <w:hyperlink w:anchor="__RefHeading___Toc4773565_211673320">
            <w:r>
              <w:rPr>
                <w:webHidden/>
                <w:rStyle w:val="IndexLink"/>
                <w:rtl w:val="true"/>
              </w:rPr>
              <w:t xml:space="preserve">حرف </w:t>
            </w:r>
            <w:r>
              <w:rPr>
                <w:rStyle w:val="IndexLink"/>
                <w:rtl w:val="true"/>
              </w:rPr>
              <w:t>«</w:t>
            </w:r>
            <w:r>
              <w:rPr>
                <w:rStyle w:val="IndexLink"/>
                <w:rtl w:val="true"/>
              </w:rPr>
              <w:t>ف</w:t>
            </w:r>
            <w:r>
              <w:rPr>
                <w:rStyle w:val="IndexLink"/>
                <w:rtl w:val="true"/>
              </w:rPr>
              <w:t>»</w:t>
              <w:tab/>
            </w:r>
            <w:r>
              <w:rPr>
                <w:rStyle w:val="IndexLink"/>
              </w:rPr>
              <w:t>132</w:t>
            </w:r>
          </w:hyperlink>
        </w:p>
        <w:p>
          <w:pPr>
            <w:pStyle w:val="Contents3"/>
            <w:tabs>
              <w:tab w:val="clear" w:pos="8459"/>
              <w:tab w:val="right" w:pos="9026" w:leader="dot"/>
            </w:tabs>
            <w:rPr/>
          </w:pPr>
          <w:hyperlink w:anchor="__RefHeading___Toc4773567_211673320">
            <w:r>
              <w:rPr>
                <w:webHidden/>
                <w:rStyle w:val="IndexLink"/>
                <w:rtl w:val="true"/>
              </w:rPr>
              <w:t xml:space="preserve">حرف </w:t>
            </w:r>
            <w:r>
              <w:rPr>
                <w:rStyle w:val="IndexLink"/>
                <w:rtl w:val="true"/>
              </w:rPr>
              <w:t>«</w:t>
            </w:r>
            <w:r>
              <w:rPr>
                <w:rStyle w:val="IndexLink"/>
                <w:rtl w:val="true"/>
              </w:rPr>
              <w:t>ک</w:t>
            </w:r>
            <w:r>
              <w:rPr>
                <w:rStyle w:val="IndexLink"/>
                <w:rtl w:val="true"/>
              </w:rPr>
              <w:t>»</w:t>
              <w:tab/>
            </w:r>
            <w:r>
              <w:rPr>
                <w:rStyle w:val="IndexLink"/>
              </w:rPr>
              <w:t>132</w:t>
            </w:r>
          </w:hyperlink>
        </w:p>
        <w:p>
          <w:pPr>
            <w:pStyle w:val="Contents3"/>
            <w:tabs>
              <w:tab w:val="clear" w:pos="8459"/>
              <w:tab w:val="right" w:pos="9026" w:leader="dot"/>
            </w:tabs>
            <w:rPr/>
          </w:pPr>
          <w:hyperlink w:anchor="__RefHeading___Toc4773569_211673320">
            <w:r>
              <w:rPr>
                <w:webHidden/>
                <w:rStyle w:val="IndexLink"/>
                <w:rtl w:val="true"/>
              </w:rPr>
              <w:t xml:space="preserve">حرف </w:t>
            </w:r>
            <w:r>
              <w:rPr>
                <w:rStyle w:val="IndexLink"/>
                <w:rtl w:val="true"/>
              </w:rPr>
              <w:t>«</w:t>
            </w:r>
            <w:r>
              <w:rPr>
                <w:rStyle w:val="IndexLink"/>
                <w:rtl w:val="true"/>
              </w:rPr>
              <w:t>ل</w:t>
            </w:r>
            <w:r>
              <w:rPr>
                <w:rStyle w:val="IndexLink"/>
                <w:rtl w:val="true"/>
              </w:rPr>
              <w:t>»</w:t>
              <w:tab/>
            </w:r>
            <w:r>
              <w:rPr>
                <w:rStyle w:val="IndexLink"/>
              </w:rPr>
              <w:t>132</w:t>
            </w:r>
          </w:hyperlink>
        </w:p>
        <w:p>
          <w:pPr>
            <w:pStyle w:val="Contents3"/>
            <w:tabs>
              <w:tab w:val="clear" w:pos="8459"/>
              <w:tab w:val="right" w:pos="9026" w:leader="dot"/>
            </w:tabs>
            <w:rPr/>
          </w:pPr>
          <w:hyperlink w:anchor="__RefHeading___Toc4773571_211673320">
            <w:r>
              <w:rPr>
                <w:webHidden/>
                <w:rStyle w:val="IndexLink"/>
                <w:rtl w:val="true"/>
              </w:rPr>
              <w:t xml:space="preserve">حرف </w:t>
            </w:r>
            <w:r>
              <w:rPr>
                <w:rStyle w:val="IndexLink"/>
                <w:rtl w:val="true"/>
              </w:rPr>
              <w:t>«</w:t>
            </w:r>
            <w:r>
              <w:rPr>
                <w:rStyle w:val="IndexLink"/>
                <w:rtl w:val="true"/>
              </w:rPr>
              <w:t>م</w:t>
            </w:r>
            <w:r>
              <w:rPr>
                <w:rStyle w:val="IndexLink"/>
                <w:rtl w:val="true"/>
              </w:rPr>
              <w:t>»</w:t>
              <w:tab/>
            </w:r>
            <w:r>
              <w:rPr>
                <w:rStyle w:val="IndexLink"/>
              </w:rPr>
              <w:t>133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3_2602"/>
      <w:bookmarkStart w:id="1" w:name="pg553_2602"/>
      <w:bookmarkEnd w:id="1"/>
    </w:p>
    <w:p>
      <w:pPr>
        <w:pStyle w:val="Heading2"/>
        <w:numPr>
          <w:ilvl w:val="1"/>
          <w:numId w:val="1"/>
        </w:numPr>
        <w:rPr/>
      </w:pPr>
      <w:bookmarkStart w:id="2" w:name="pg553_2602"/>
      <w:bookmarkStart w:id="3" w:name="__RefHeading___Toc477342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میلانی، علی،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فدک و حدیث انا معاشرالانبیاء 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بدیدآور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در فراز و نشیب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مورد فدک در پاسخ به یک دانشور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 میلانی؛ ترجمه هیئت تحریریه مرکز حقایق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الحقایق،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 های اعتقادی؛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2501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الحقائق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5041</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1174878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73425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پژوهش های اعتقادی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7" w:name="pg553_2610"/>
    </w:p>
    <w:p>
      <w:pPr>
        <w:pStyle w:val="Heading2"/>
        <w:numPr>
          <w:ilvl w:val="1"/>
          <w:numId w:val="1"/>
        </w:numPr>
        <w:rPr/>
      </w:pPr>
      <w:bookmarkStart w:id="8" w:name="__RefHeading___Toc4773427_211673320"/>
      <w:bookmarkStart w:id="9" w:name="_Toc3"/>
      <w:bookmarkEnd w:id="7"/>
      <w:bookmarkEnd w:id="8"/>
      <w:r>
        <w:rPr>
          <w:rtl w:val="true"/>
        </w:rPr>
        <w:t>مقدمه</w:t>
      </w:r>
      <w:bookmarkEnd w:id="9"/>
    </w:p>
    <w:p>
      <w:pPr>
        <w:pStyle w:val="Heading3"/>
        <w:numPr>
          <w:ilvl w:val="2"/>
          <w:numId w:val="1"/>
        </w:numPr>
        <w:rPr/>
      </w:pPr>
      <w:bookmarkStart w:id="10" w:name="__RefHeading___Toc4773429_211673320"/>
      <w:bookmarkStart w:id="11" w:name="_Toc4"/>
      <w:bookmarkEnd w:id="10"/>
      <w:r>
        <w:rPr>
          <w:rtl w:val="true"/>
        </w:rPr>
        <w:t>سرآغاز</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 آله به جهانیان عرضه شد و آئین و رسالت پیام‌رسانان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 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 آله یعنی امیر مؤمنان علی علیه السلام سپرده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دیری نپایید که برخی اطرافیان پیامبر صلّی اللّه علیه و 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توطئه‌هایی از پیش مهیّا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 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همان آغازین روزهای حکومتشان، با منع کتابت احادیث نبوی، جعل احادیث، القای شبهات و تدلیس و تلبیس‌های شیطانی، حقایق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همچون آفتاب جهان‌تاب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 آله ، توسّط امیر مؤمنان علی علیه السلام ،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نام سپیده‌باورانی همچون شیخ مفید، سیّد مرتضی، شیخ طوسی، خواجه نصیر، علاّمه حلّی، قاضی نور اللّه، میر حامد حسین، سیّد شرف الدین، امینی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واقعیّات مکتب اهل بیت علیهم السلام ، با زبان و قلم، به بررسی و پاسخ‌گویی شبهات پرداخته‌اند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 افتخار دارد که احیای آثار پُربار و گران سنگ آن محقّق نستوه را در دستور کار خود قرار داده و با تحقیق، ترجمه و نشر آثار معظّمٌ له، آن‌ها را در اختیار دانش‌پژوهان،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در پیش رو دارید، ترجمه یکی از آثار معظّمٌ له است که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12" w:name="pg553_2616"/>
    </w:p>
    <w:p>
      <w:pPr>
        <w:pStyle w:val="BookText"/>
        <w:rPr/>
      </w:pPr>
      <w:bookmarkEnd w:id="12"/>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محمّد و آله الطاهرین المعصومین و لعنة اللّه علی أعدائهم أجمعین من الأوّلین و الآخرین</w:t>
      </w:r>
    </w:p>
    <w:p>
      <w:pPr>
        <w:pStyle w:val="Heading3"/>
        <w:numPr>
          <w:ilvl w:val="2"/>
          <w:numId w:val="1"/>
        </w:numPr>
        <w:rPr/>
      </w:pPr>
      <w:bookmarkStart w:id="13" w:name="__RefHeading___Toc4773431_211673320"/>
      <w:bookmarkStart w:id="14" w:name="_Toc5"/>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چندی پیش، از طریق اینترنت نامه‌ای از یک دانشور اهل سنّت را دریافت کردم که در ضمن آن نامه از این جانب درباره ماجرای فدک درخواست گفت و گو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بخشی از نامه خود چنین نوشته 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 که ماجرای فدک را تنها از منظری که شایسته آن است بنگریم و آن را با معیار احساس و عاطفه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شایستگی قضاوت بین دو مدعی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نسنجیم، بلکه نگرشی اندیشمندانه</w:t>
      </w:r>
      <w:bookmarkStart w:id="15" w:name="pg553_2617"/>
    </w:p>
    <w:p>
      <w:pPr>
        <w:pStyle w:val="BookText"/>
        <w:rPr/>
      </w:pPr>
      <w:bookmarkEnd w:id="15"/>
      <w:r>
        <w:rPr>
          <w:rFonts w:ascii="IRNazanin" w:hAnsi="IRNazanin" w:eastAsia="IRNazanin"/>
          <w:color w:val="111111"/>
          <w:sz w:val="28"/>
          <w:sz w:val="28"/>
          <w:szCs w:val="28"/>
          <w:rtl w:val="true"/>
          <w:lang w:bidi="fa-IR"/>
        </w:rPr>
        <w:t>بر آن داشته باشیم و با دیده انسانِ با انصافی که بر احساس خود گردن نمی‌نهد، آن را نظاره کنیم و نگاه خویش را سوی حق بداریم، و آن را بپذیریم، در نزد هر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بایستی این نگرش در پرتو منابع موثق و اخبار معتبر اهل سنّت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بخش دیگری از نامه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بایسته است که در این گفت و گو بی‌طرف و آزاداندیش باشیم و حقایق را آن‌گونه که هست و با بی‌طرفی تمام بیان کنیم؛ مانند هر مشکل دیگری که بین دو شخص به وجود می‌آید و نگاهی بر اساس معیارهای صحیح را می‌طلبد، تا به واقعیت و حقیقت دست یازیده شود</w:t>
      </w:r>
      <w:r>
        <w:rPr>
          <w:rFonts w:eastAsia="IRNazanin" w:cs="IRNazanin"/>
          <w:color w:val="111111"/>
          <w:sz w:val="28"/>
          <w:szCs w:val="28"/>
          <w:rtl w:val="true"/>
          <w:lang w:bidi="fa-IR"/>
        </w:rPr>
        <w:t>.</w:t>
      </w:r>
    </w:p>
    <w:p>
      <w:pPr>
        <w:pStyle w:val="Heading2"/>
        <w:numPr>
          <w:ilvl w:val="1"/>
          <w:numId w:val="1"/>
        </w:numPr>
        <w:rPr/>
      </w:pPr>
      <w:bookmarkStart w:id="16" w:name="__RefHeading___Toc4773433_211673320"/>
      <w:bookmarkStart w:id="17" w:name="_Toc6"/>
      <w:bookmarkEnd w:id="16"/>
      <w:r>
        <w:rPr>
          <w:rtl w:val="true"/>
        </w:rPr>
        <w:t>پرسش های مطرح شده</w:t>
      </w:r>
      <w:bookmarkEnd w:id="17"/>
    </w:p>
    <w:p>
      <w:pPr>
        <w:pStyle w:val="BookText"/>
        <w:rPr/>
      </w:pPr>
      <w:r>
        <w:rPr>
          <w:rFonts w:ascii="IRNazanin" w:hAnsi="IRNazanin" w:eastAsia="IRNazanin"/>
          <w:color w:val="111111"/>
          <w:sz w:val="28"/>
          <w:sz w:val="28"/>
          <w:szCs w:val="28"/>
          <w:rtl w:val="true"/>
          <w:lang w:bidi="fa-IR"/>
        </w:rPr>
        <w:t>این دانشور سنّی در بخشی از نامه خود پرسش‌هایی را مطرح نموده بود که چکیده آن‌ها چنین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ماجرای فدک این همه مورد توجّه علمای شیعه قرار گرفته و حال آن که در تاریخ اسلام موضوعات شبیه به آن به فراوانی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پسِ این همه تلاش و توجّه در پی یافتن چه چیزی هستند؟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ادّعای زهرا در این ماجرا چند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مدّعی شده که فدک بخشیده پیامبر صلی اللّه علیه و آله </w:t>
      </w:r>
      <w:r>
        <w:rPr>
          <w:rStyle w:val="FootnoteAnchor"/>
          <w:rtl w:val="true"/>
        </w:rPr>
        <w:footnoteReference w:id="2"/>
      </w:r>
      <w:r>
        <w:rPr>
          <w:rFonts w:ascii="IRNazanin" w:hAnsi="IRNazanin" w:eastAsia="IRNazanin"/>
          <w:color w:val="111111"/>
          <w:sz w:val="28"/>
          <w:sz w:val="28"/>
          <w:szCs w:val="28"/>
          <w:rtl w:val="true"/>
          <w:lang w:bidi="fa-IR"/>
        </w:rPr>
        <w:t>است و گاه ادّعا نموده که فدک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گونه ادّعاها چیست؟ و چگونه می‌توان همه آن‌ها را با هم توجیه نمود؟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که علی علیه السلام را محترم می‌شماریم، ولی او همسر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گواهی او در این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شهادت یک نفر به تنهایی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کافی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بی‌تردید ابو بکر به گوش خود شنیده بود که پیامبر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معاشر الأنبیاء لا نورث و ما ترکناه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گروه پیامبران ارث نمی‌گذاریم و آن چه از ما بر جا می‌ماند صدقه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بر او لازم بوده که به فرموده پیامبر صلّی اللّه علیه و آله عمل کند، و لذا فرق نمی‌کند که مدّعیِ ارث پیامبر، دختر او باشد یا</w:t>
      </w:r>
    </w:p>
    <w:p>
      <w:pPr>
        <w:pStyle w:val="BookText"/>
        <w:rPr/>
      </w:pPr>
      <w:r>
        <w:rPr>
          <w:rFonts w:ascii="IRNazanin" w:hAnsi="IRNazanin" w:eastAsia="IRNazanin"/>
          <w:color w:val="111111"/>
          <w:sz w:val="28"/>
          <w:sz w:val="28"/>
          <w:szCs w:val="28"/>
          <w:rtl w:val="true"/>
          <w:lang w:bidi="fa-IR"/>
        </w:rPr>
        <w:t>شخصی دیگر؟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حقیقت آن است که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همانند دیگر زنان و بشری مانند دیگران بوده است که گاه خوشنود می‌شود و گاه خشم می‌گیرد؛ حال چه می‌شود اگر به سبب واگذار نشدن فدک به او، بر ابو بکر خشم گرفته 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روایات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جنازه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ابو بکر بوده و این موضوع نشانه خوشنودی او از ابو بکر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شیعیان چیزی از مِلک به عنوان ارث به زن نمی‌دهند، چنان که این موضوع در روایات آنان نیز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در کتاب کافی از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رسول خدا صلی اللّه علیه و آله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العلماء ورثوا الأنبیاء، إنّ الأنبیاء لم یورثوا دیناراً و لا درهماً</w:t>
      </w:r>
      <w:r>
        <w:rPr>
          <w:rFonts w:eastAsia="IRNazanin" w:cs="IRNazanin"/>
          <w:color w:val="111111"/>
          <w:sz w:val="28"/>
          <w:szCs w:val="28"/>
          <w:rtl w:val="true"/>
          <w:lang w:bidi="fa-IR"/>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علما و دانشمندان از پیامبران ارث می‌برند، همانا پیامبران دینار و درهمی به ارث نمی‌گذارند</w:t>
      </w:r>
      <w:r>
        <w:rPr>
          <w:rFonts w:eastAsia="IRNazanin" w:cs="IRNazanin"/>
          <w:color w:val="111111"/>
          <w:sz w:val="28"/>
          <w:szCs w:val="28"/>
          <w:rtl w:val="true"/>
          <w:lang w:bidi="fa-IR"/>
        </w:rPr>
        <w:t>... .</w:t>
      </w:r>
      <w:bookmarkStart w:id="18" w:name="pg553_2620"/>
    </w:p>
    <w:p>
      <w:pPr>
        <w:pStyle w:val="BookText"/>
        <w:rPr/>
      </w:pPr>
      <w:bookmarkEnd w:id="18"/>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این ماجرا حق با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پس چرا هنگامی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رسید فدک را باز پس نگرفت؟</w:t>
      </w:r>
    </w:p>
    <w:p>
      <w:pPr>
        <w:pStyle w:val="Heading2"/>
        <w:numPr>
          <w:ilvl w:val="1"/>
          <w:numId w:val="1"/>
        </w:numPr>
        <w:rPr/>
      </w:pPr>
      <w:bookmarkStart w:id="19" w:name="__RefHeading___Toc4773435_211673320"/>
      <w:bookmarkStart w:id="20" w:name="_Toc7"/>
      <w:bookmarkEnd w:id="19"/>
      <w:r>
        <w:rPr>
          <w:rtl w:val="true"/>
        </w:rPr>
        <w:t>مبانی پاسخ گویی</w:t>
      </w:r>
      <w:bookmarkEnd w:id="20"/>
    </w:p>
    <w:p>
      <w:pPr>
        <w:pStyle w:val="BookText"/>
        <w:rPr/>
      </w:pPr>
      <w:r>
        <w:rPr>
          <w:rFonts w:ascii="IRNazanin" w:hAnsi="IRNazanin" w:eastAsia="IRNazanin"/>
          <w:color w:val="111111"/>
          <w:sz w:val="28"/>
          <w:sz w:val="28"/>
          <w:szCs w:val="28"/>
          <w:rtl w:val="true"/>
          <w:lang w:bidi="fa-IR"/>
        </w:rPr>
        <w:t>در پاسخ به موارد مطرح شده، این گونه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پژوهشگر آزاداندیش و منصف، روشن و آشکار است که علمای شیعه دوازده امامی همواره با شرح صدر از هر پرسش و پژوهشی در مورد اندیشه و اعتقاد شیعه، که در ورای آن دست یازیدن به حق و پرده افکندن از چهره حقیقت بوده است، استقبال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پیوسته در گفت‌وگوها و مناظره‌ها خود را به حفظ شؤون و آداب بحث و مناظره متعهّد دانسته‌اند و جز با استناد به شواهد روشن و استوار، و برگرفته از دلایل مورد اتّفاق دو طرف و یا اخبار موجود در مصادر و منابع قرون نخست و مورد اعتماد طرف مقابل سخن نرانده‌اند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در این بحث نیز با وجود حساسیت و اهمیّت بسیارش، همین شیوه و سیره، آشکار و هویدا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پاسخ ما در چهار بخش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ماجرای فدک</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حدیث انحصاری</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فاطمه زهرا علیها السلام به غاصبین فدک</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سه مورد مهمّ</w:t>
      </w:r>
    </w:p>
    <w:p>
      <w:pPr>
        <w:pStyle w:val="BookText"/>
        <w:rPr/>
      </w:pPr>
      <w:r>
        <w:rPr>
          <w:rFonts w:ascii="IRNazanin" w:hAnsi="IRNazanin" w:eastAsia="IRNazanin"/>
          <w:color w:val="111111"/>
          <w:sz w:val="28"/>
          <w:sz w:val="28"/>
          <w:szCs w:val="28"/>
          <w:rtl w:val="true"/>
          <w:lang w:bidi="fa-IR"/>
        </w:rPr>
        <w:t>از خداوند می‌خواهم که به حق محمّد و خاندان مطهّرش علیهم السلام مؤمنان را با این بحث سود بخشد و آن را وسیله‌ای برای کسانی که شایسته هدایت هستند قرار دهد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حسینی میلانی</w:t>
      </w:r>
      <w:bookmarkStart w:id="21" w:name="pg553_2624"/>
    </w:p>
    <w:p>
      <w:pPr>
        <w:pStyle w:val="Heading2"/>
        <w:numPr>
          <w:ilvl w:val="1"/>
          <w:numId w:val="1"/>
        </w:numPr>
        <w:rPr/>
      </w:pPr>
      <w:bookmarkStart w:id="22" w:name="__RefHeading___Toc4773437_211673320"/>
      <w:bookmarkStart w:id="23" w:name="_Toc8"/>
      <w:bookmarkEnd w:id="21"/>
      <w:bookmarkEnd w:id="22"/>
      <w:r>
        <w:rPr>
          <w:rtl w:val="true"/>
        </w:rPr>
        <w:t xml:space="preserve">بخش اول </w:t>
      </w:r>
      <w:r>
        <w:rPr>
          <w:rtl w:val="true"/>
        </w:rPr>
        <w:t xml:space="preserve">: </w:t>
      </w:r>
      <w:r>
        <w:rPr>
          <w:rtl w:val="true"/>
        </w:rPr>
        <w:t>نگاهی کوتا به ماجرای فدک</w:t>
      </w:r>
      <w:bookmarkEnd w:id="23"/>
    </w:p>
    <w:p>
      <w:pPr>
        <w:pStyle w:val="Heading3"/>
        <w:numPr>
          <w:ilvl w:val="2"/>
          <w:numId w:val="1"/>
        </w:numPr>
        <w:rPr/>
      </w:pPr>
      <w:bookmarkStart w:id="24" w:name="__RefHeading___Toc4773439_211673320"/>
      <w:bookmarkStart w:id="25" w:name="_Toc9"/>
      <w:bookmarkEnd w:id="24"/>
      <w:r>
        <w:rPr>
          <w:rtl w:val="true"/>
        </w:rPr>
        <w:t>علّت توجّه خاص به مسائل مربوط به حضرت زهرا علیها السلام</w:t>
      </w:r>
      <w:bookmarkEnd w:id="25"/>
    </w:p>
    <w:p>
      <w:pPr>
        <w:pStyle w:val="BookText"/>
        <w:rPr/>
      </w:pPr>
      <w:r>
        <w:rPr>
          <w:rFonts w:ascii="IRNazanin" w:hAnsi="IRNazanin" w:eastAsia="IRNazanin"/>
          <w:color w:val="111111"/>
          <w:sz w:val="28"/>
          <w:sz w:val="28"/>
          <w:szCs w:val="28"/>
          <w:rtl w:val="true"/>
          <w:lang w:bidi="fa-IR"/>
        </w:rPr>
        <w:t>بررسی مسائل صدر اسلام به طور عام، و مسائل مربوط به پاره تن رسول خدا صلی اللّه علیه و آله ، حضرت زهرا علیها السلام به طور خاص همواره مورد اهتمام بزرگان علمای امامیّه بوده و هست، و البتّه ماجرای فدک از حساس‌ترین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حساسیت و اهتمام ویژه ما به قضایا و مسائل مربوط به حضرت زهرا علیها السلام به دو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یقینی بودن عصمت آن حضرت به استناد کتاب خدا و سنّت رسول او، و نیز جایگاه و منزلت آن بانوی بزرگوار در پیشگاه خدا، پیامبر صلی اللّه علیه و آله و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جدّی و تنگاتنگ قضایای ایشان با مسئله امامت و خلافتِ پس از رسول خدا صلی اللّه علیه و آله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واضح است که توجّه خاص آن بانو و ائمّه اهل البیت علیهم السلام</w:t>
      </w:r>
    </w:p>
    <w:p>
      <w:pPr>
        <w:pStyle w:val="BookText"/>
        <w:rPr/>
      </w:pPr>
      <w:r>
        <w:rPr>
          <w:rFonts w:ascii="IRNazanin" w:hAnsi="IRNazanin" w:eastAsia="IRNazanin"/>
          <w:color w:val="111111"/>
          <w:sz w:val="28"/>
          <w:sz w:val="28"/>
          <w:szCs w:val="28"/>
          <w:rtl w:val="true"/>
          <w:lang w:bidi="fa-IR"/>
        </w:rPr>
        <w:t>و شیعیان ایشان از همان روز نخست به این ماجرا، از آن رو نبوده که سرزمین فدک در آن زمان باغ و بستانی بوده و ارزش اقتصادی در خور توجّه و محصولات زراعی بسیار از آن به دست می‌آمده، بلکه هدف از این اهتمام، آشکار نمودن موضوع دیگری است که با اصل و اساس دین و رویکرد مسلمانان تا روز رستاخیز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خواسته شما در این پژوهش این است که گفت و گو با قطع نظر از جایگاه و منزلت زهرای بتول علیها السلام انجام شود و گفته‌ای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 در این موضوع بی‌طرفانه عمل نماییم و فراموش کنیم که مدّعی این ماجرا زنی است که چون دخترِ پیامبر ماست، ما او را دوست می‌داریم و بزرگش می‌شماریم و نزد ما و خدای متعال جایگاه و شأنی خاص دارد؛ همچنین فراموش کنیم که طرف مقابل او ابو بکر است که دشمن شیعه است و تا هنگامی که دشمن به شمار آید تمام بدی‌ها در او و تمام خطاها در اندیشه و نظر اوست؛ بلکه فقط بایسته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کردار محمّد صلی اللّه علیه و آله برتر از گفتار و رفتار همگان است و بس</w:t>
      </w:r>
      <w:r>
        <w:rPr>
          <w:rFonts w:eastAsia="IRNazanin" w:cs="IRNazanin"/>
          <w:color w:val="111111"/>
          <w:sz w:val="28"/>
          <w:szCs w:val="28"/>
          <w:rtl w:val="true"/>
          <w:lang w:bidi="fa-IR"/>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باید به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فراموش کنیم که مدّعی این ماجرا زنی است که ما او را دوست می‌داریم و بزرگش 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جایگاهی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موقعیّت</w:t>
      </w:r>
      <w:bookmarkStart w:id="26" w:name="pg553_2626"/>
    </w:p>
    <w:p>
      <w:pPr>
        <w:pStyle w:val="BookText"/>
        <w:rPr/>
      </w:pPr>
      <w:bookmarkEnd w:id="26"/>
      <w:r>
        <w:rPr>
          <w:rFonts w:ascii="IRNazanin" w:hAnsi="IRNazanin" w:eastAsia="IRNazanin"/>
          <w:color w:val="111111"/>
          <w:sz w:val="28"/>
          <w:sz w:val="28"/>
          <w:szCs w:val="28"/>
          <w:rtl w:val="true"/>
          <w:lang w:bidi="fa-IR"/>
        </w:rPr>
        <w:t xml:space="preserve">جغرافیایی، مساحت، عایدات و دیگر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فراموش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ارتباط این موضوع با مسئله امامت و ولایت و با توجّه به این دید، نمی‌توان چند نکته را نادیده گرفت و باید آن‌ها را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به اختصار این مطلب را توضیح می‌دهیم</w:t>
      </w:r>
      <w:r>
        <w:rPr>
          <w:rFonts w:eastAsia="IRNazanin" w:cs="IRNazanin"/>
          <w:color w:val="111111"/>
          <w:sz w:val="28"/>
          <w:szCs w:val="28"/>
          <w:rtl w:val="true"/>
          <w:lang w:bidi="fa-IR"/>
        </w:rPr>
        <w:t>.</w:t>
      </w:r>
    </w:p>
    <w:p>
      <w:pPr>
        <w:pStyle w:val="Heading3"/>
        <w:numPr>
          <w:ilvl w:val="2"/>
          <w:numId w:val="1"/>
        </w:numPr>
        <w:rPr/>
      </w:pPr>
      <w:bookmarkStart w:id="27" w:name="__RefHeading___Toc4773441_211673320"/>
      <w:bookmarkStart w:id="28" w:name="_Toc10"/>
      <w:bookmarkEnd w:id="27"/>
      <w:r>
        <w:rPr>
          <w:rtl w:val="true"/>
        </w:rPr>
        <w:t>ارتباط ماجرای فدک با امامت</w:t>
      </w:r>
      <w:bookmarkEnd w:id="28"/>
    </w:p>
    <w:p>
      <w:pPr>
        <w:pStyle w:val="BookText"/>
        <w:rPr/>
      </w:pPr>
      <w:r>
        <w:rPr>
          <w:rFonts w:ascii="IRNazanin" w:hAnsi="IRNazanin" w:eastAsia="IRNazanin"/>
          <w:color w:val="111111"/>
          <w:sz w:val="28"/>
          <w:sz w:val="28"/>
          <w:szCs w:val="28"/>
          <w:rtl w:val="true"/>
          <w:lang w:bidi="fa-IR"/>
        </w:rPr>
        <w:t>همان گونه که اشاره شد، قضیّه فدک ارتباط تنگاتنگی با مسئله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دانشمندان اسلامی در طول تاریخ به این موضوع عنایت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چند مورد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کتاب شرح المواقف در این زمینه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درباره امام به حق پس از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 امام به حق پس از پیامبر خدا صلی اللّه علیه و آله ابو بکر است و از نظر شیعه علی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عقیده خود دو دلیل داریم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 که راه اثبات امامت یا کلام خدا و سخن صریحی است که از جانب پیامبر خدا صلی اللّه علیه و آله باشد و یا اجماع و اتّفاق نظر بر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صریحی از 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امامت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چنان که خواهد آمد، ولی هیچ</w:t>
      </w:r>
    </w:p>
    <w:p>
      <w:pPr>
        <w:pStyle w:val="BookText"/>
        <w:rPr/>
      </w:pPr>
      <w:r>
        <w:rPr>
          <w:rFonts w:ascii="IRNazanin" w:hAnsi="IRNazanin" w:eastAsia="IRNazanin"/>
          <w:color w:val="111111"/>
          <w:sz w:val="28"/>
          <w:sz w:val="28"/>
          <w:szCs w:val="28"/>
          <w:rtl w:val="true"/>
          <w:lang w:bidi="fa-IR"/>
        </w:rPr>
        <w:t>اتّفاق نظری نیز از جانب امّت پیامبر جز بر ابو بکر یافت نمی‌شود</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واضح است که شریف جرجانی در این استدلال، به نبودِ هر گونه سخن صریح و بیان آشکار از سوی خدا و پیامبر خدا صلی اللّه علیه و آله بر امامت ابو بکر 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دلیل بر امامت ابو بکر را اجماع و اتّفاق نظر امت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وی در جای دیگری از شرح المواقف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درباره شروط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علمای ما بر این باورند که کسی اهلیّت و استحقاق امامت را دارد که در اصول و فروع دین مجتهد باشد تا بتواند امور دین را برپا دارد و قادر باشد که اقامه حجّت نموده و شبهات وارده بر عقاید دینی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بایستی شجاع باشد تا قدرت بر دفاع و حمایت از حوزه دین و حفظ حریم اسلام را با ثبات قدم در نبردها داشته باشد</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باید عادل باشد تا بر کسی ستم روا ندارد، چرا که گاهی فاسق، اموال مردم را برای اهداف شخصی به کار می‌گیرد و حقوق دیگران را تباه می‌سازد؛ و نیز امام باید عاقل باشد تا</w:t>
      </w:r>
    </w:p>
    <w:p>
      <w:pPr>
        <w:pStyle w:val="BookText"/>
        <w:rPr/>
      </w:pPr>
      <w:r>
        <w:rPr>
          <w:rFonts w:ascii="IRNazanin" w:hAnsi="IRNazanin" w:eastAsia="IRNazanin"/>
          <w:color w:val="111111"/>
          <w:sz w:val="28"/>
          <w:sz w:val="28"/>
          <w:szCs w:val="28"/>
          <w:rtl w:val="true"/>
          <w:lang w:bidi="fa-IR"/>
        </w:rPr>
        <w:t>صلاحیّت تصرّف در امور شرعی و کشورداری را داشته باشد؛ و نیز امام باید بالغ باشد که عقل بچگی راه به جایی نبرد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صفات هشتگانه یا پنجگانه، شروط معتبر امامت هستند که از طریق اجماع و اتّفاق نظر علما به اثبات رسیده است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آن‌سان که روشن است وی در این سخن نیز تصریح کرده است که شرط امامت علم و عدالت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شروط با اتّفاق نظر علما به اثبات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هرچند بهتر است که شرط شجاعت در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ثبات قدم در نبردها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شرایط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شریف جرجانی بدان اشاره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فراموشی بسپاریم و حال و روز ابو بکر در جنگ احد </w:t>
      </w:r>
      <w:r>
        <w:rPr>
          <w:rStyle w:val="FootnoteAnchor"/>
          <w:rtl w:val="true"/>
        </w:rPr>
        <w:footnoteReference w:id="5"/>
      </w:r>
      <w:r>
        <w:rPr>
          <w:rFonts w:ascii="IRNazanin" w:hAnsi="IRNazanin" w:eastAsia="IRNazanin"/>
          <w:color w:val="111111"/>
          <w:sz w:val="28"/>
          <w:sz w:val="28"/>
          <w:szCs w:val="28"/>
          <w:rtl w:val="true"/>
          <w:lang w:bidi="fa-IR"/>
        </w:rPr>
        <w:t xml:space="preserve">، خیبر </w:t>
      </w:r>
      <w:r>
        <w:rPr>
          <w:rStyle w:val="FootnoteAnchor"/>
          <w:rtl w:val="true"/>
        </w:rPr>
        <w:footnoteReference w:id="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نشویم</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29" w:name="pg553_2629"/>
    </w:p>
    <w:p>
      <w:pPr>
        <w:pStyle w:val="Heading3"/>
        <w:numPr>
          <w:ilvl w:val="2"/>
          <w:numId w:val="1"/>
        </w:numPr>
        <w:rPr/>
      </w:pPr>
      <w:bookmarkStart w:id="30" w:name="__RefHeading___Toc4773443_211673320"/>
      <w:bookmarkStart w:id="31" w:name="_Toc11"/>
      <w:bookmarkEnd w:id="29"/>
      <w:bookmarkEnd w:id="30"/>
      <w:r>
        <w:rPr>
          <w:rtl w:val="true"/>
        </w:rPr>
        <w:t>بخشش فدک به فاطمه علیها السلام به وسیله پیامبر صلی اللّه علیه و آله</w:t>
      </w:r>
      <w:bookmarkEnd w:id="31"/>
    </w:p>
    <w:p>
      <w:pPr>
        <w:pStyle w:val="BookText"/>
        <w:rPr/>
      </w:pPr>
      <w:r>
        <w:rPr>
          <w:rFonts w:ascii="IRNazanin" w:hAnsi="IRNazanin" w:eastAsia="IRNazanin"/>
          <w:color w:val="111111"/>
          <w:sz w:val="28"/>
          <w:sz w:val="28"/>
          <w:szCs w:val="28"/>
          <w:rtl w:val="true"/>
          <w:lang w:bidi="fa-IR"/>
        </w:rPr>
        <w:t>آن چه به روشنی از روایات برمی‌آید این است که رسول خدا صلی اللّه علیه و آله فدک را در حالی به فاطمه علیها السلام بخشیده که مِلک شخصی خودش بوده است؛ زیرا فدک زمینی نبوده که با تازاندن اسب و شتر و با جنگ و نبرد به دست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ادّعا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نخست</w:t>
      </w:r>
    </w:p>
    <w:p>
      <w:pPr>
        <w:pStyle w:val="BookText"/>
        <w:rPr/>
      </w:pPr>
      <w:r>
        <w:rPr>
          <w:rFonts w:ascii="IRNazanin" w:hAnsi="IRNazanin" w:eastAsia="IRNazanin"/>
          <w:color w:val="111111"/>
          <w:sz w:val="28"/>
          <w:sz w:val="28"/>
          <w:szCs w:val="28"/>
          <w:rtl w:val="true"/>
          <w:lang w:bidi="fa-IR"/>
        </w:rPr>
        <w:t>هر چیزی که این گونه به دست آمده باشد، مِلک شخص پیامبر خدا صلی اللّه علیه و آله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 حکم اسلامی است که همه علما و دانشمندان بیان کرده‌اند که اینک برای اثبات این مطلب به خلاصه‌ای از کلام قُرْطُبی در کتاب تفسیرش الجامع لأحکام القرآن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حشر آمده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أَفاءَ اللّهُ عَلی رَسُولِهِ مِنْهُمْ فَما أَوْجَفْتُمْ عَلَیْهِ مِنْ خَیْلٍ وَ لا رِکابٍ وَ لکِنَّ اللّهَ یُسَلِّطُ رُسُلَهُ عَلی مَنْ یَشاءُ وَ 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چه را خدا از آنان به رسم غنیمت عاید پیامبر خود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تصاحب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یا شتری بر آن نتاختید، ولی خدا فرستادگانش را بر هر که بخواهد چیره می‌گرداند، و خدا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در تفسیر این آیه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أَفاءَ اللّهُ عَلی رَسُولِهِ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خداوند از اموال بنی نضیر به رسولش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أَوْجَفْتُمْ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چهارپا بر آن نراندید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شتاب نمودن در حرکت و سواری با چهارپایان است، و مراد از چهارپا،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به دست آوردن آن، هیچ سختی و زحمتی را تحمّل نکرده‌اید، و به خاطر آن با جنگ و مشقّت مواجه نشده‌اید مگر پیامبر صلی اللّه علیه و آله که بر 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الاغی پوشیده از لیف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و آن جا را بدون درگیری فتح کرده، آنان را پراکنده نموده و اموالشان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مسلمانان از پیامبر صلی اللّه علیه و آله خواستند که آن اموال را بین آنان تقسیم کنند، امّا این آیه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أَفاءَ اللّهُ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خداوند متعال اموال بنی نضیر را مِلک شخصی</w:t>
      </w:r>
    </w:p>
    <w:p>
      <w:pPr>
        <w:pStyle w:val="BookText"/>
        <w:rPr/>
      </w:pPr>
      <w:r>
        <w:rPr>
          <w:rFonts w:ascii="IRNazanin" w:hAnsi="IRNazanin" w:eastAsia="IRNazanin"/>
          <w:color w:val="111111"/>
          <w:sz w:val="28"/>
          <w:sz w:val="28"/>
          <w:szCs w:val="28"/>
          <w:rtl w:val="true"/>
          <w:lang w:bidi="fa-IR"/>
        </w:rPr>
        <w:t>پیامبر صلی اللّه علیه و آله برشمرد و آن‌ها را در اختیار آن که خواسته بود قرار داد و پس از این اختصاص، پیامبر صلی اللّه علیه و آله آن اموال را میان مهاجران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مسلم از عمر این گونه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بنی نضیر از جمله اموالی بود که خداوند به پیامبرش برگرداند و از آن‌هایی بود که مسلمانان بر آن اسب و شتر نرانده بودند و به پیامبر صلی اللّه علیه و آله اختصاص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بیان می‌دارد که آن اموال به شخص رسول خدا صلی اللّه علیه و آله تعلّق داشته و اصحاب نصیبی از آن نداشته‌اند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مهم در این جا این است که آیه مبارکه ادّعای نخست ما را که همان کبرای قضیّه است تأیید می‌کند، اگر چه بین مفسّران این سخن به میان آمده که آیا اموال بنی نضیر این گونه بوده است یا نه؟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 فخر رازی در تفسیر این آیه همین مسئله آمده، آن جا که ردّ این مطلب را از مفسّران نقل کرده و فقط فدک را مصداق آیه مبارکه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ادّعای دوم به اثبات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ادّعای دوم</w:t>
      </w:r>
    </w:p>
    <w:p>
      <w:pPr>
        <w:pStyle w:val="BookText"/>
        <w:rPr/>
      </w:pPr>
      <w:r>
        <w:rPr>
          <w:rFonts w:ascii="IRNazanin" w:hAnsi="IRNazanin" w:eastAsia="IRNazanin"/>
          <w:color w:val="111111"/>
          <w:sz w:val="28"/>
          <w:sz w:val="28"/>
          <w:szCs w:val="28"/>
          <w:rtl w:val="true"/>
          <w:lang w:bidi="fa-IR"/>
        </w:rPr>
        <w:t>اکنون برای اثبات ادّعای دوم متن عبارت فخر رازی را نقل می‌نماییم؛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مورد بحث این پرسش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بنی نضیر بعد از جنگ و نبرد به دست آمده است، زیرا آنان مدّتی را در محاصره به سر برده و جنگیده‌اند و کشته داده‌اند آنگاه بر ترک سرزمین خود مصالحه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که آن اموال غنیمت به شمار آید نه جزء اموال فیء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پرسش مفسّران دو وجه را بیان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درباره آبادی‌های بنی نضیر نازل نشده است، چرا که به وسیله مسلمانان بر آن‌ها اسب و شتر تازانده شد و آنان مدّتی را در محاصره رسول خدا صلی اللّه علیه و آله و مسلمانان بودند، لذا شاید این آیه درباره فدک نازل شده است، زیرا ساکنان فدک سرزمین خود را ترک نمودند و آبادی‌ها و دیگر اموال آن‌ها بدون جنگ و نبرد در اختیار رسول خدا صلی اللّه علیه و آله قرار گرفت</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 که هر آن چه بدون نبرد و ستیز و به صورت</w:t>
      </w:r>
    </w:p>
    <w:p>
      <w:pPr>
        <w:pStyle w:val="BookText"/>
        <w:rPr/>
      </w:pPr>
      <w:r>
        <w:rPr>
          <w:rFonts w:ascii="IRNazanin" w:hAnsi="IRNazanin" w:eastAsia="IRNazanin"/>
          <w:color w:val="111111"/>
          <w:sz w:val="28"/>
          <w:sz w:val="28"/>
          <w:szCs w:val="28"/>
          <w:rtl w:val="true"/>
          <w:lang w:bidi="fa-IR"/>
        </w:rPr>
        <w:t>مصالحه در اختیار رسول خدا صلی اللّه علیه و آله قرار گرفته، مِلک شخصی ایشان بوده و فدک نیز از این قبیل است؛ همچنان که رازی به نقل از مفسّران بدان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این مطلب در سخنان بسیاری دیگر از بزرگان اهل تسنن از جمله حدیث‌نگاران و مغازی‌نویسانی مانند زُهْری و ابن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جوهری نقل شده است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و مورخان و جغرافی‌نویسان مانند یاقوت حموی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درباره فدک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منطقه حجاز روستایی است که از آن جا تا مدینه دو یا سه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روستا را در سال هفتم بدون نبرد و به صورت فیء در اختیار پیامبرش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هنگامی بود که پیامبر خدا صلی اللّه علیه و آله به خیبر رفته و قلعه‌های آن را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قلعه باقی ماند تا آن که حضرتش با محاصره کار را بر آنان سخت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پیکی نزد رسول خدا صلی اللّه علیه و آله فرستادند و درخواست نمودند که پیامبر صلی اللّه علیه و آله آن‌ها را به حال خودشان واگذارد تا سرزمین خود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با آنان چنین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اهالی فدک رسید، آنان نیز پیکی به جانب پیامبر خدا صلی اللّه علیه و آله فرستادند و درخواست کردند که با پذیرفتن نصف محصولات و اموالشان با آنان مصالحه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این مصالحه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آن جا هیچ اسب و شتری تازانده نشد و فدک به شخص رسول خدا صلی اللّه علیه و آله تعلق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چشمه‌ای جوشان و درختان نخل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جا است که فاطمه رضی اللّه عنها در مورد آن به ابو بکر گفت که رسول خدا صلی اللّه علیه و آله آن را به او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رضی اللّه عنه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شاهد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ماجرا خود قصه جداگانه‌ای دارد، تا آن که پس از ابو بکر عمر بن خطّاب حکومت را به دست گرفت و سرزمین‌هایی فتح شد و مسلمانان گشایشی یافتند و توانگر شدند، و عمر به اجتهاد خود تصمیم گرفت که آن را به ورثه رسول خدا صلی اللّه علیه و آله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بن ابی طالب رضی اللّه عنه و عبّاس بن عبد المطلب بر سر آن اختلاف پیدا کردند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 را در زمان حیاتش برای فاطمه علیها السلام قرار داده است، اما عبّاس این سخن را نمی‌پذیرفت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رسول خدا صلی اللّه علیه و آله بوده و من وارث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اختلاف خود را نزد عمر بردند و او از حکم و داوری بین آن دو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خودتان شأن و موقعیّت خود را بهتر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مسئله را به خود شما واگذار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هنگامی که عمر بن عبد العزیز حکومت را به دست گرفت نامه‌ای به فرماندار خود در مدینه نوشت و به او دستور داد که فدک را به فرزندان فاطمه علیها السلام باز گرداند</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مراصد الاطلاع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فدک روستایی است در حجاز که از آن جا تا مدینه دو یا سه روز راه است و خداوند آن را بدون نبرد به پیامبرش واگذار نموده است و در آن چشمه‌ای جوشان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همان گونه که ملاحظه نمودید در سخن یاقوت حموی در مورد فدک آمده است که امیر 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زمان حیاتش فدک را برای فاطمه علیها السلام قرار داده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عبّاس نیز نقل کرده که آن جا مِلک رسول خدا صلی اللّه علیه و آله بوده و من وارث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مطلب به حدیثی که مسلم در صحیح آورده اشاره دارد که در ادامه آن را نقل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نقل‌کننده قصد داشته است که به سخن امیر مؤمنان علی علیه السلام و عبّاس استدلال کند که فدک مِلک شخصی رسول خدا صلی اللّه علیه و آله بوده است، زیرا در غیر این صورت عبّاس نمی‌توانسته مدّعی شود که از باب ارث بردن مستحق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از آن چه بیان داشتیم روشن شد که به دلالت کتاب خدا و سنّت رسول خدا صلی اللّه علیه و آله ، فدک مِلک شخصی پیامبر خدا صلی اللّه علیه و آله بوده است و امیر مؤمنان و حضرت زهرا علیها السلام از آن رو آن را مطالبه کرده‌اند که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حیاتش آن را برای فاطمه علیها السلام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جای هیچ شک و تردیدی در این موضوع نمی‌ماند، نه در کبرای قضیّه و نه در صغرای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فدک از سوی رسول خدا صلی اللّه علیه و آله به حضرت صدیقه کبری علیها السلام به فرمان خدای متعال بوده است</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شهرستانی در کتاب ملل و نحل به این مطلب اشاره نموده است آن جا که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ششم درباره فدک و ارث بردن از پیامبر صلی اللّه علیه و آله و ادّعای ارث بردن فاطمه علیها السلام و تملیک شدن آن در ادّعای دیگر اوست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حضرت زهرا علیها السلام مدّعی بود که پیامبر صلی اللّه علیه و آله فدک را به او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منابع دیگر نیز مانند تفسیر رازی ، الصواعق المحرقه ، الریاض النضره ، وفاء الوفا بأخبار دار المصطفی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ادّعای آن بانوی گرامی با دلایلی که حتّی از طریق اهل تسنن نیز می‌توان بر آن ارائه کرد به یقین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از سوی خدای متعال این آیه شریفه نازل 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ذوی القربی را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فدک را به فاطمه علیها السلام عطا نمود</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را پیشوایان و حافظان نامدار حدیث اهل تسنن روایت نموده‌اند که از جمله آنان می‌توان افرادی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یعلی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مردویه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القاسم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نجّار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الدین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دیگر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آن چه بیان شد، تا این جا سه موضوع ثابت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فدک را به فاطمه علیها السلام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بخشش به فرمان خدای متعال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بکر فدک را به زور و اکراه از فاطمه علیها السلام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این روست که افرادی مانند نویسنده کتاب الصواعق المحرقه این ماجرا را قطعی دانسته 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 بکر انتزع من فاطمة فدکاً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ابو بکر فدک را به زور از فاطمه علیها السلام گرفت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تفتازانی هنگامی که موضوع بازگرداندن فدک را به فرزندان فاطمه علیها السلام توسّط عمر بن عبد العزیز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ادامه روایتش را نقل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ردّها عمر بن عبد العزیز أیّام خلافته إلی ما کانت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عمر بن عبد العزیز در روزگار حکومتش فدک را به آنان که تعلّق داشت بازگرداند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 جا روشن شد که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مالک و صاحب ید بر فدک بوده و در این موضوع هیچ معترضی نداشته است، بلکه تنها ابو بکر شاکی این ماجرا</w:t>
      </w:r>
      <w:bookmarkStart w:id="32" w:name="pg553_2640"/>
    </w:p>
    <w:p>
      <w:pPr>
        <w:pStyle w:val="BookText"/>
        <w:rPr/>
      </w:pPr>
      <w:bookmarkEnd w:id="32"/>
      <w:r>
        <w:rPr>
          <w:rFonts w:ascii="IRNazanin" w:hAnsi="IRNazanin" w:eastAsia="IRNazanin"/>
          <w:color w:val="111111"/>
          <w:sz w:val="28"/>
          <w:sz w:val="28"/>
          <w:szCs w:val="28"/>
          <w:rtl w:val="true"/>
          <w:lang w:bidi="fa-IR"/>
        </w:rPr>
        <w:t>بوده و او نیز این ملک شخصی را از دست مالک آن به ستم ستانده، و باید بر این کردار خود دلیل اقامه کند</w:t>
      </w:r>
      <w:r>
        <w:rPr>
          <w:rFonts w:eastAsia="IRNazanin" w:cs="IRNazanin"/>
          <w:color w:val="111111"/>
          <w:sz w:val="28"/>
          <w:szCs w:val="28"/>
          <w:rtl w:val="true"/>
          <w:lang w:bidi="fa-IR"/>
        </w:rPr>
        <w:t>.</w:t>
      </w:r>
    </w:p>
    <w:p>
      <w:pPr>
        <w:pStyle w:val="Heading3"/>
        <w:numPr>
          <w:ilvl w:val="2"/>
          <w:numId w:val="1"/>
        </w:numPr>
        <w:rPr/>
      </w:pPr>
      <w:bookmarkStart w:id="33" w:name="__RefHeading___Toc4773445_211673320"/>
      <w:bookmarkStart w:id="34" w:name="_Toc12"/>
      <w:bookmarkEnd w:id="33"/>
      <w:r>
        <w:rPr>
          <w:rtl w:val="true"/>
        </w:rPr>
        <w:t>مطالبه فدک و ارائه دلیل</w:t>
      </w:r>
      <w:bookmarkEnd w:id="34"/>
    </w:p>
    <w:p>
      <w:pPr>
        <w:pStyle w:val="BookText"/>
        <w:rPr/>
      </w:pPr>
      <w:r>
        <w:rPr>
          <w:rFonts w:ascii="IRNazanin" w:hAnsi="IRNazanin" w:eastAsia="IRNazanin"/>
          <w:color w:val="111111"/>
          <w:sz w:val="28"/>
          <w:sz w:val="28"/>
          <w:szCs w:val="28"/>
          <w:rtl w:val="true"/>
          <w:lang w:bidi="fa-IR"/>
        </w:rPr>
        <w:t>نویسنده نامه در فرازی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جهتی دیگر نمی‌توانیم این مطلب را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 و آن جهت لزوم عدالت بین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بخش از نامه کافی است بگوییم که این سخن اعتراض به رسول خدا صلی اللّه علیه و آله است در آن چه فرموده و انجام داده؛ چرا که روایات و اخبار بسیاری دلالت دارند بر این که آن حضرت صلی اللّه علیه و آله این کار را به پیروی از کلام خدای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انجام داده است، چنان که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باید گفت که این سخن، مشکل تصرّف فدک توسّط ابو بکر را حل نمی‌کند، زیرا به هر حال تصرّف در ملک غیر است و همین موضوع بحث کنونی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مطالبه فدک و ارائه دلیل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فدک به وسیله ابو بکر تصرّف شد، حضرت زهرا علیها السلام</w:t>
      </w:r>
    </w:p>
    <w:p>
      <w:pPr>
        <w:pStyle w:val="BookText"/>
        <w:rPr/>
      </w:pPr>
      <w:r>
        <w:rPr>
          <w:rFonts w:ascii="IRNazanin" w:hAnsi="IRNazanin" w:eastAsia="IRNazanin"/>
          <w:color w:val="111111"/>
          <w:sz w:val="28"/>
          <w:sz w:val="28"/>
          <w:szCs w:val="28"/>
          <w:rtl w:val="true"/>
          <w:lang w:bidi="fa-IR"/>
        </w:rPr>
        <w:t>بر این رفتار اعتراض کرد و مِلک خویش را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در پاسخ، از ایشان شاهد و دلیل خواست تا ثابت شود که فدک مِلک شخصی و عطای پدر بزرگوار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در احکام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تمام فرق و مذاهب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از کسی که مِلکی در اختیار اوست دلیل و شاهد طلب نمی‌شود، بلکه ارائه دلیل بر آن کسی لازم است که خلاف آن ملکیّت را ادّعا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چنان روشن است که حتّی کسانی که اندکی از تعالیم شریعت اسلام را آموخته‌اند نیز آن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ابو بکر این حکم را می‌دانسته و خلاف آن عمل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نمی‌دانسته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پیش از این بیان شد که به اتّفاق همه دانشمندان کسی که ظالم و یا جاهل باشد هرگز شایستگی امامت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کمال بی‌طرفی ملاحظه می‌کنید که چگونه مسئله فدک به امامت مسلمین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آن بانو به عنوان شاهد امیر مؤمنان علی، امام حسن و امام حسین علیهم السلام و امّ ایمن را نزد ابو بکر آورد تا آنان گواهی دهند که رسول خدا صلی اللّه علیه و آله فدک را به آن گرامی بخشیده است</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قضیّه در روایت ابو سعید خُدری و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bookmarkStart w:id="35" w:name="pg553_2642"/>
    </w:p>
    <w:p>
      <w:pPr>
        <w:pStyle w:val="BookText"/>
        <w:rPr/>
      </w:pPr>
      <w:bookmarkEnd w:id="35"/>
      <w:r>
        <w:rPr>
          <w:rFonts w:ascii="IRNazanin" w:hAnsi="IRNazanin" w:eastAsia="IRNazanin"/>
          <w:color w:val="111111"/>
          <w:sz w:val="28"/>
          <w:sz w:val="28"/>
          <w:szCs w:val="28"/>
          <w:rtl w:val="true"/>
          <w:lang w:bidi="fa-IR"/>
        </w:rPr>
        <w:t xml:space="preserve">در مصادر عامه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است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فقط اینان بودند که به چشم خود دیدند که رسول خدا صلی اللّه علیه و آله فدک را به حضرت زهرا علیها السلام بخشیده است، زیرا آن حضرت این بخشش را در منزل آن بانو و در حضور این گرامیان انجام داده بود، نه در مسجد و در میان مردم</w:t>
      </w:r>
      <w:r>
        <w:rPr>
          <w:rFonts w:eastAsia="IRNazanin" w:cs="IRNazanin"/>
          <w:color w:val="111111"/>
          <w:sz w:val="28"/>
          <w:szCs w:val="28"/>
          <w:rtl w:val="true"/>
          <w:lang w:bidi="fa-IR"/>
        </w:rPr>
        <w:t>.</w:t>
      </w:r>
    </w:p>
    <w:p>
      <w:pPr>
        <w:pStyle w:val="Heading3"/>
        <w:numPr>
          <w:ilvl w:val="2"/>
          <w:numId w:val="1"/>
        </w:numPr>
        <w:rPr/>
      </w:pPr>
      <w:bookmarkStart w:id="36" w:name="__RefHeading___Toc4773447_211673320"/>
      <w:bookmarkStart w:id="37" w:name="_Toc13"/>
      <w:bookmarkEnd w:id="36"/>
      <w:r>
        <w:rPr>
          <w:rtl w:val="true"/>
        </w:rPr>
        <w:t>جایگاه شاهدان مسئله فدک</w:t>
      </w:r>
      <w:bookmarkEnd w:id="37"/>
    </w:p>
    <w:p>
      <w:pPr>
        <w:pStyle w:val="Heading4"/>
        <w:numPr>
          <w:ilvl w:val="3"/>
          <w:numId w:val="1"/>
        </w:numPr>
        <w:rPr/>
      </w:pPr>
      <w:bookmarkStart w:id="38" w:name="__RefHeading___Toc4773449_211673320"/>
      <w:bookmarkStart w:id="39" w:name="_Toc14"/>
      <w:bookmarkEnd w:id="38"/>
      <w:r>
        <w:rPr>
          <w:rtl w:val="true"/>
        </w:rPr>
        <w:t>همگامی و همراهی علی علیه السلام با حق</w:t>
      </w:r>
      <w:bookmarkEnd w:id="39"/>
    </w:p>
    <w:p>
      <w:pPr>
        <w:pStyle w:val="BookText"/>
        <w:rPr/>
      </w:pPr>
      <w:r>
        <w:rPr>
          <w:rFonts w:ascii="IRNazanin" w:hAnsi="IRNazanin" w:eastAsia="IRNazanin"/>
          <w:color w:val="111111"/>
          <w:sz w:val="28"/>
          <w:sz w:val="28"/>
          <w:szCs w:val="28"/>
          <w:rtl w:val="true"/>
          <w:lang w:bidi="fa-IR"/>
        </w:rPr>
        <w:t>از جمله احادیث قطعی که درباره امیر مؤمنان علی علیه السلام نقل شده این حدیث است که رسول خدا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با حق است و حق با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روایات قطعی است که بیش از بیست تن از صحابه آن را روایت کرده‌اند، از جمله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 ابو بکر، ابو ذر، عمّار، عبد اللَّه بن عبّاس، ابو سعید خُدری، سلمان، ابو ایّوب انصاری، جابر بن عبد اللَّه، سعد بن ابی وَقّاص، عایشه، امّ سَلَمه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حدیث را بیش از یکصد نفر از حافظان، عالمان و محدّثان اهل تسنن آورده‌اند که برخی از نامداران و موثّقین آن‌ها در نظر اهل تسنّن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با سند خود از امیر مؤمنان علی علیه السلام این گونه نقل می‌کند که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سخنی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علیّاً، اللهمّ أدر الحق معه حیث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رحمت خداوند بر علی باد،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بر گرد علی قرار ده هر جا که هست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این حدیث را با سند خود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با شرط مسلم صحیح است ولی مسلم و بُخاری آن را نقل نکرده‌اند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سند خود نقل می‌کند که عمره دختر عبد الرحمن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 علیه السلام قصد عزیمت به بصره را داشت به منزل امّ سَلَمه، همسر پیامبر صلی اللّه علیه و آله آمد تا با او وداع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حفظ و حمایت خداوند به سفر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یقیناً تو بر حق هستی و حق با توست؛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دوست نمی‌دارم فرمان خدا و رسولش را سرپیچی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رسول خدا صلی اللّه علیه و آله ما را امر فرموده در خانه‌هایمان بمانیم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همراه تو می‌آمدم، امّا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برتر و عزیزتر از جان من است، پسرم عمر را همراه تو خواهم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پس از نقل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سومین حدیث در این مورد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احادیث با شرط مسلم و بُخاری صحیح هستند، گرچه هیچ یک این احادیث را نقل نکرده‌اند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ذهبی نیز در این مورد با حاکم هم‌نظر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یعلی این حدیث را از ابو سعید خُدری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عدّه‌ای از مهاجران و انصار در خانه رسول خدا صلی اللّه علیه و آله و در نزد ایشان بودیم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اخبرکم بخیارکم؟</w:t>
      </w:r>
    </w:p>
    <w:p>
      <w:pPr>
        <w:pStyle w:val="BookText"/>
        <w:rPr/>
      </w:pPr>
      <w:r>
        <w:rPr>
          <w:rFonts w:ascii="IRNazanin" w:hAnsi="IRNazanin" w:eastAsia="IRNazanin"/>
          <w:color w:val="111111"/>
          <w:sz w:val="28"/>
          <w:sz w:val="28"/>
          <w:szCs w:val="28"/>
          <w:rtl w:val="true"/>
          <w:lang w:bidi="fa-IR"/>
        </w:rPr>
        <w:t>آیا به شما خبر بدهم که بهترین شما چه کسانی هستید؟</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الموفون، المطیّبون، إنّ اللّه یحبّ الحفی التقی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 کنندگان به عهد و پاکیزگان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تقواپیشگانِ نکته‌سنج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بن ابی طالب علیه السلام از آن جا عبور کرد و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مع ذا، الحق مع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با این شخص است، حق با این شخص است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بزّار نیز این حدیث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که سعد بن ابی وَقّاص در ضمن صحبت با معاویه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مع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مع علی حیث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با علی است هر گونه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سخن را از پیامبر شنیده است؟</w:t>
      </w:r>
    </w:p>
    <w:p>
      <w:pPr>
        <w:pStyle w:val="BookText"/>
        <w:rPr/>
      </w:pPr>
      <w:r>
        <w:rPr>
          <w:rFonts w:ascii="IRNazanin" w:hAnsi="IRNazanin" w:eastAsia="IRNazanin"/>
          <w:color w:val="111111"/>
          <w:sz w:val="28"/>
          <w:sz w:val="28"/>
          <w:szCs w:val="28"/>
          <w:rtl w:val="true"/>
          <w:lang w:bidi="fa-IR"/>
        </w:rPr>
        <w:t>سعد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سخن را در خانه امّ سَلَمه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شخصی را نزد امّ سَلَمه فرستاد و این موضوع را از وی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سخن را پیامبر خدا صلی اللّه علیه و آله در خانه من فرمود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 نیز نقل کرده که امّ سَلَمه همواره می‌گفت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بر حق است، هر که از او پیروی کرد از حق پیروی کرده و هر که او را رها نموده حق را ترک کرده است، این پیمانی است که پیش از این گرفته شده است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 نیز با سند خود این حدیث را این 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ثابت مولا ابی ذر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نزد امّ سَلَمه رفتم و او را دیدم که علی علیه السلام را یاد می‌کند و می‌گرید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مع الحق و الحق مع علی و لن یفترقا حتّی یردا علیَّ الحوض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با حق است و حق با علی است و این دو از یکدیگر جدا نمی‌شوند تا آن که روز رستاخیز کنار حوض بر من وارد شوند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نیز با سند خویش مانند همین ماجرا را از ابو ثابت نقل کرده است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زمخشری نیز همین حدیث را همراه با عبارات مهمی افزون بر نقل خطیب بغدادی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می‌نگارد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ثابت از امّ سَلَمه اجازه ورود خواست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سَلَمه اجازه داد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ابو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دل‌ها به سوی خواستگاه‌های خود رو کرد دل تو به کدام سو متمایل شد؟</w:t>
      </w:r>
    </w:p>
    <w:p>
      <w:pPr>
        <w:pStyle w:val="BookText"/>
        <w:rPr/>
      </w:pPr>
      <w:r>
        <w:rPr>
          <w:rFonts w:ascii="IRNazanin" w:hAnsi="IRNazanin" w:eastAsia="IRNazanin"/>
          <w:color w:val="111111"/>
          <w:sz w:val="28"/>
          <w:sz w:val="28"/>
          <w:szCs w:val="28"/>
          <w:rtl w:val="true"/>
          <w:lang w:bidi="fa-IR"/>
        </w:rPr>
        <w:t>ابو ثابت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مع الحق و القرآن، و الحق و القرآن مع علی، و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با حق و با قرآن است، و حق و قرآن با علی هستند و این دو از یکدیگر جدا نمی‌شوند تا کنار حوض بر من وارد شوند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حدیث اخیر می‌توان گفت که این دو حدیث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 القرآن مع علی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می‌توان گفت که هر یک از این دو حدیث عبارت دیگری از آن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حدیث دوم را بسیاری از پیشوایان</w:t>
      </w:r>
      <w:bookmarkStart w:id="40" w:name="pg553_2649"/>
    </w:p>
    <w:p>
      <w:pPr>
        <w:pStyle w:val="BookText"/>
        <w:rPr/>
      </w:pPr>
      <w:bookmarkEnd w:id="40"/>
      <w:r>
        <w:rPr>
          <w:rFonts w:ascii="IRNazanin" w:hAnsi="IRNazanin" w:eastAsia="IRNazanin"/>
          <w:color w:val="111111"/>
          <w:sz w:val="28"/>
          <w:sz w:val="28"/>
          <w:szCs w:val="28"/>
          <w:rtl w:val="true"/>
          <w:lang w:bidi="fa-IR"/>
        </w:rPr>
        <w:t xml:space="preserve">اهل تسنّن نقل نموده‌اند که از جمله ایشان حاکم نیشابوری و ذهبی هستند که هر دو آن را صحیح دانسته‌اند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4773451_211673320"/>
      <w:bookmarkStart w:id="42" w:name="_Toc15"/>
      <w:bookmarkEnd w:id="41"/>
      <w:r>
        <w:rPr>
          <w:rtl w:val="true"/>
        </w:rPr>
        <w:t>حسن و حسین علیهما السلام دو آقا و سرور جوانان اهل بهشت</w:t>
      </w:r>
      <w:bookmarkEnd w:id="42"/>
    </w:p>
    <w:p>
      <w:pPr>
        <w:pStyle w:val="BookText"/>
        <w:rPr/>
      </w:pPr>
      <w:r>
        <w:rPr>
          <w:rFonts w:ascii="IRNazanin" w:hAnsi="IRNazanin" w:eastAsia="IRNazanin"/>
          <w:color w:val="111111"/>
          <w:sz w:val="28"/>
          <w:sz w:val="28"/>
          <w:szCs w:val="28"/>
          <w:rtl w:val="true"/>
          <w:lang w:bidi="fa-IR"/>
        </w:rPr>
        <w:t>درباره امام حسن و امام حسین علیهما السلام همین بس‌که از رسول خدا صلی اللّه علیه و آله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و حسین دو آقا و سرور جوانان اهل بهشت هستند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4773453_211673320"/>
      <w:bookmarkStart w:id="44" w:name="_Toc16"/>
      <w:bookmarkEnd w:id="43"/>
      <w:r>
        <w:rPr>
          <w:rtl w:val="true"/>
        </w:rPr>
        <w:t>اُمّ ایمن از بهشتیان است</w:t>
      </w:r>
      <w:bookmarkEnd w:id="4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امّ ایمن همین نکته کافی است که رسول خدا صلی اللّه علیه و آله بهشتی بودن او را گواهی داده است، چنان که ابن سعد با اسناد خود از</w:t>
      </w:r>
    </w:p>
    <w:p>
      <w:pPr>
        <w:pStyle w:val="BookText"/>
        <w:rPr/>
      </w:pPr>
      <w:r>
        <w:rPr>
          <w:rFonts w:ascii="IRNazanin" w:hAnsi="IRNazanin" w:eastAsia="IRNazanin"/>
          <w:color w:val="111111"/>
          <w:sz w:val="28"/>
          <w:sz w:val="28"/>
          <w:szCs w:val="28"/>
          <w:rtl w:val="true"/>
          <w:lang w:bidi="fa-IR"/>
        </w:rPr>
        <w:t>سُفیان بن عقبه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نسبت به پیامبر صلی اللّه علیه و آله خوش رفتار و مهربان بود و به کارهای ایشان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درباره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یتزوّج امرأة من أهل الجنّة فلیتزوّج امّ أیمن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خوش داد که زنی از بهشتیان را به همسری برگزیند با امّ ایمن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زید بن حارثه با او ازدواج کرد و او اسامه را به دنیا آورد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را ابن حجر نیز به هنگام معرفی امّ ایمن، از همین راوی نقل کرده است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باید تمام این‌ها را به فراموشی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نویسنده نامه خواسته است</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تعداد زیادی از نامداران اهل سنّت، به هنگام مطالبه حضرت زهرا علیها السلام سپس شهادت دادن امام علیه السلام و دیگران، حضور امّ ایمن را نزد ابو بکر گزارش کرده‌اند،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w:t>
      </w:r>
      <w:bookmarkStart w:id="45" w:name="pg553_2651"/>
    </w:p>
    <w:p>
      <w:pPr>
        <w:pStyle w:val="BookText"/>
        <w:rPr/>
      </w:pPr>
      <w:bookmarkEnd w:id="45"/>
      <w:r>
        <w:rPr>
          <w:rFonts w:ascii="IRNazanin" w:hAnsi="IRNazanin" w:eastAsia="IRNazanin"/>
          <w:color w:val="111111"/>
          <w:sz w:val="28"/>
          <w:sz w:val="28"/>
          <w:szCs w:val="28"/>
          <w:rtl w:val="true"/>
          <w:lang w:bidi="fa-IR"/>
        </w:rPr>
        <w:t xml:space="preserve">رازی </w:t>
      </w:r>
      <w:r>
        <w:rPr>
          <w:rStyle w:val="FootnoteAnchor"/>
          <w:rtl w:val="true"/>
        </w:rPr>
        <w:footnoteReference w:id="34"/>
      </w:r>
      <w:r>
        <w:rPr>
          <w:rFonts w:ascii="IRNazanin" w:hAnsi="IRNazanin" w:eastAsia="IRNazanin"/>
          <w:color w:val="111111"/>
          <w:sz w:val="28"/>
          <w:sz w:val="28"/>
          <w:szCs w:val="28"/>
          <w:rtl w:val="true"/>
          <w:lang w:bidi="fa-IR"/>
        </w:rPr>
        <w:t xml:space="preserve">، ابن حجر مکّی </w:t>
      </w:r>
      <w:r>
        <w:rPr>
          <w:rStyle w:val="FootnoteAnchor"/>
          <w:rtl w:val="true"/>
        </w:rPr>
        <w:footnoteReference w:id="35"/>
      </w:r>
      <w:r>
        <w:rPr>
          <w:rFonts w:ascii="IRNazanin" w:hAnsi="IRNazanin" w:eastAsia="IRNazanin"/>
          <w:color w:val="111111"/>
          <w:sz w:val="28"/>
          <w:sz w:val="28"/>
          <w:szCs w:val="28"/>
          <w:rtl w:val="true"/>
          <w:lang w:bidi="fa-IR"/>
        </w:rPr>
        <w:t xml:space="preserve">، حلبی شافعی </w:t>
      </w:r>
      <w:r>
        <w:rPr>
          <w:rStyle w:val="FootnoteAnchor"/>
          <w:rtl w:val="true"/>
        </w:rPr>
        <w:footnoteReference w:id="36"/>
      </w:r>
      <w:r>
        <w:rPr>
          <w:rFonts w:ascii="IRNazanin" w:hAnsi="IRNazanin" w:eastAsia="IRNazanin"/>
          <w:color w:val="111111"/>
          <w:sz w:val="28"/>
          <w:sz w:val="28"/>
          <w:szCs w:val="28"/>
          <w:rtl w:val="true"/>
          <w:lang w:bidi="fa-IR"/>
        </w:rPr>
        <w:t xml:space="preserve">، یاقوت حموی </w:t>
      </w:r>
      <w:r>
        <w:rPr>
          <w:rStyle w:val="FootnoteAnchor"/>
          <w:rtl w:val="true"/>
        </w:rPr>
        <w:footnoteReference w:id="37"/>
      </w:r>
      <w:r>
        <w:rPr>
          <w:rFonts w:ascii="IRNazanin" w:hAnsi="IRNazanin" w:eastAsia="IRNazanin"/>
          <w:color w:val="111111"/>
          <w:sz w:val="28"/>
          <w:sz w:val="28"/>
          <w:szCs w:val="28"/>
          <w:rtl w:val="true"/>
          <w:lang w:bidi="fa-IR"/>
        </w:rPr>
        <w:t xml:space="preserve">، سمهودی مدنی </w:t>
      </w:r>
      <w:r>
        <w:rPr>
          <w:rStyle w:val="FootnoteAnchor"/>
          <w:rtl w:val="true"/>
        </w:rPr>
        <w:footnoteReference w:id="38"/>
      </w:r>
      <w:r>
        <w:rPr>
          <w:rFonts w:ascii="IRNazanin" w:hAnsi="IRNazanin" w:eastAsia="IRNazanin"/>
          <w:color w:val="111111"/>
          <w:sz w:val="28"/>
          <w:sz w:val="28"/>
          <w:szCs w:val="28"/>
          <w:rtl w:val="true"/>
          <w:lang w:bidi="fa-IR"/>
        </w:rPr>
        <w:t xml:space="preserve">، قاضی ایجی و جرجانی </w:t>
      </w:r>
      <w:r>
        <w:rPr>
          <w:rStyle w:val="FootnoteAnchor"/>
          <w:rtl w:val="true"/>
        </w:rPr>
        <w:footnoteReference w:id="39"/>
      </w:r>
      <w:r>
        <w:rPr>
          <w:rFonts w:ascii="IRNazanin" w:hAnsi="IRNazanin" w:eastAsia="IRNazanin"/>
          <w:color w:val="111111"/>
          <w:sz w:val="28"/>
          <w:sz w:val="28"/>
          <w:szCs w:val="28"/>
          <w:rtl w:val="true"/>
          <w:lang w:bidi="fa-IR"/>
        </w:rPr>
        <w:t>و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اتفاق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گواهی و شهادت اهل بیت و امّ ایمن را نپذیرفت و آن را رد کرد</w:t>
      </w:r>
      <w:r>
        <w:rPr>
          <w:rFonts w:eastAsia="IRNazanin" w:cs="IRNazanin"/>
          <w:color w:val="111111"/>
          <w:sz w:val="28"/>
          <w:szCs w:val="28"/>
          <w:rtl w:val="true"/>
          <w:lang w:bidi="fa-IR"/>
        </w:rPr>
        <w:t>.</w:t>
      </w:r>
    </w:p>
    <w:p>
      <w:pPr>
        <w:pStyle w:val="Heading4"/>
        <w:numPr>
          <w:ilvl w:val="3"/>
          <w:numId w:val="1"/>
        </w:numPr>
        <w:rPr/>
      </w:pPr>
      <w:bookmarkStart w:id="46" w:name="__RefHeading___Toc4773455_211673320"/>
      <w:bookmarkStart w:id="47" w:name="_Toc17"/>
      <w:bookmarkEnd w:id="46"/>
      <w:r>
        <w:rPr>
          <w:rtl w:val="true"/>
        </w:rPr>
        <w:t>چرا ابو بکر شهادت شاهدان را نمی‌پذیرد؟</w:t>
      </w:r>
      <w:bookmarkEnd w:id="47"/>
    </w:p>
    <w:p>
      <w:pPr>
        <w:pStyle w:val="BookText"/>
        <w:rPr/>
      </w:pPr>
      <w:r>
        <w:rPr>
          <w:rFonts w:ascii="IRNazanin" w:hAnsi="IRNazanin" w:eastAsia="IRNazanin"/>
          <w:color w:val="111111"/>
          <w:sz w:val="28"/>
          <w:sz w:val="28"/>
          <w:szCs w:val="28"/>
          <w:rtl w:val="true"/>
          <w:lang w:bidi="fa-IR"/>
        </w:rPr>
        <w:t>اکنون بار دیگر ماجرا را با دقّت مورد توجّه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بی‌طرف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 بکر شهادت آن‌ها را رد کرد؟ پاسخ این پرسش را در سخنان علما جست و جو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الدین تفتازانی به هنگام بیان ایرادهای وارده بر امامت ابو بکر می‌گوید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ایرادهای وارده این است که ابو بکر مانع تصرّف فاطمه علیها السلام در فدک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روستایی در نزدیک خیبر بود که</w:t>
      </w:r>
    </w:p>
    <w:p>
      <w:pPr>
        <w:pStyle w:val="BookText"/>
        <w:rPr/>
      </w:pPr>
      <w:r>
        <w:rPr>
          <w:rFonts w:ascii="IRNazanin" w:hAnsi="IRNazanin" w:eastAsia="IRNazanin"/>
          <w:color w:val="111111"/>
          <w:sz w:val="28"/>
          <w:sz w:val="28"/>
          <w:szCs w:val="28"/>
          <w:rtl w:val="true"/>
          <w:lang w:bidi="fa-IR"/>
        </w:rPr>
        <w:t>علی رغم این که فاطمه علیها السلام ادّعا می‌کرد که پیامبر صلی اللّه علیه و آله آن را به او بخشیده و واگذار نموده است علی علیه السلام و امّ ایمن نیز بر این موضوع گواهی دادند؛ ابو بکر سخن آنان را نپذیرفت، امّا ادّعای همسران پیامبر صلی اللّه علیه و آله درباره مالکیت خانه را بدون شاهد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گونه ستم و روی گردانی از حق، شایسته امام و رهبر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عمر بن عبد العزیز در دوران خلافتش فدک را از مروانیان ستانده و به فرزندان فاطمه علیها السلام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تفتازانی این اشکال را چنین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بر فرض که صحّت و درستی ماجرا را بپذیریم، باز هم بر حاکم لازم نیست که شهادت یک مرد و یک زن را بپذیرد، گرچه فرض کنیم که ادّعاکننده و شاهد، عصمت داشته باشند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جرجانی نیز در این مورد می‌گوید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ابو بکر معتقد بود که برای حکم در این موضوع، شاهد و سوگند لازم نیست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پاسخ این دو نفر و کسانی که این گونه می‌اندیشند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عصمت ثابت شده و یقینی امیر مؤمنان علی علیه السلام و حضرت زهرا علیها السلام نیز صرف نظر می‌کنیم، زیرا برخی از کسانی که به امامت ابو بکر معتقدند، در این موضوع تردید دارند، با این حال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می‌توانست تنها با شهادت امیر مؤمنان علی علیه السلام در این قضیّه حکم کند، همچنان که پیامبر خدا صلی اللّه علیه و آله فقط با گواهی خزیمة بن ثابت حکم فرمود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شد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دیگر آن گرامی فقط با گواهی عبد اللَّه بن عمر قضاوت نمود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مقام امیر مؤمنان علی علیه السلام از خُزَیمه و عبد اللَّه بن عمر هم کمتر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ابو بکر در این مسئله از رسول خدا صلی اللّه علیه و آله پیروی</w:t>
      </w:r>
      <w:bookmarkStart w:id="48" w:name="pg553_2654"/>
    </w:p>
    <w:p>
      <w:pPr>
        <w:pStyle w:val="BookText"/>
        <w:rPr/>
      </w:pPr>
      <w:bookmarkEnd w:id="48"/>
      <w:r>
        <w:rPr>
          <w:rFonts w:ascii="IRNazanin" w:hAnsi="IRNazanin" w:eastAsia="IRNazanin"/>
          <w:color w:val="111111"/>
          <w:sz w:val="28"/>
          <w:sz w:val="28"/>
          <w:szCs w:val="28"/>
          <w:rtl w:val="true"/>
          <w:lang w:bidi="fa-IR"/>
        </w:rPr>
        <w:t>می‌کرد چه زیان می‌دید؟</w:t>
      </w:r>
    </w:p>
    <w:p>
      <w:pPr>
        <w:pStyle w:val="BookText"/>
        <w:rPr/>
      </w:pPr>
      <w:r>
        <w:rPr>
          <w:rFonts w:ascii="IRNazanin" w:hAnsi="IRNazanin" w:eastAsia="IRNazanin"/>
          <w:color w:val="111111"/>
          <w:sz w:val="28"/>
          <w:sz w:val="28"/>
          <w:szCs w:val="28"/>
          <w:rtl w:val="true"/>
          <w:lang w:bidi="fa-IR"/>
        </w:rPr>
        <w:t xml:space="preserve">دیگر این که بر طبق احکام قضاوت، ابو بکر می‌توانست علاوه بر شهادت امیر مؤمنان علی علیه السلام از فاطمه علیها السلام نیز سوگند بخواهد، همچنان که در زمان رسول خدا صلی اللّه علیه و آله در ماجرایی که فقط یک شاهد داشت، جبرئیل به نزد آن گرامی فرود آمد </w:t>
      </w:r>
      <w:r>
        <w:rPr>
          <w:rStyle w:val="FootnoteAnchor"/>
          <w:rtl w:val="true"/>
        </w:rPr>
        <w:footnoteReference w:id="44"/>
      </w:r>
      <w:r>
        <w:rPr>
          <w:rFonts w:ascii="IRNazanin" w:hAnsi="IRNazanin" w:eastAsia="IRNazanin"/>
          <w:color w:val="111111"/>
          <w:sz w:val="28"/>
          <w:sz w:val="28"/>
          <w:szCs w:val="28"/>
          <w:rtl w:val="true"/>
          <w:lang w:bidi="fa-IR"/>
        </w:rPr>
        <w:t xml:space="preserve">و حکم آورد که به همان یک شاهد و با سوگند دادن مدّعی قضاوت نماید و ایشان نیز همان گونه حکم کرد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ابو بکر این گونه عمل نکرد؟</w:t>
      </w:r>
    </w:p>
    <w:p>
      <w:pPr>
        <w:pStyle w:val="Heading4"/>
        <w:numPr>
          <w:ilvl w:val="3"/>
          <w:numId w:val="1"/>
        </w:numPr>
        <w:rPr/>
      </w:pPr>
      <w:bookmarkStart w:id="49" w:name="__RefHeading___Toc4773457_211673320"/>
      <w:bookmarkStart w:id="50" w:name="_Toc18"/>
      <w:bookmarkEnd w:id="49"/>
      <w:r>
        <w:rPr>
          <w:rtl w:val="true"/>
        </w:rPr>
        <w:t>قرآن از پذیرش شهادت و گواهی امیر مؤمنان علی علیه السلام سخن می‌گوید</w:t>
      </w:r>
      <w:bookmarkEnd w:id="50"/>
    </w:p>
    <w:p>
      <w:pPr>
        <w:pStyle w:val="BookText"/>
        <w:rPr/>
      </w:pPr>
      <w:r>
        <w:rPr>
          <w:rFonts w:ascii="IRNazanin" w:hAnsi="IRNazanin" w:eastAsia="IRNazanin"/>
          <w:color w:val="111111"/>
          <w:sz w:val="28"/>
          <w:sz w:val="28"/>
          <w:szCs w:val="28"/>
          <w:rtl w:val="true"/>
          <w:lang w:bidi="fa-IR"/>
        </w:rPr>
        <w:t>آری، آنان شهادت و گواهی امیر مؤمنان علی علیه السلام را نپذیرفتند، در حالی که خداوند سبحان شهادت و گواهی آن حضرت را به تنهایی پذیرفت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سیوطی در تفسیر آیه شریفه‌ای که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که بیّنه‌ای از پروردگارش دارد و شاهدی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حاتِم، ابن مردویه و ابو نعیم نقل کرده‌اند که علی ابن ابی طالب علیهما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رجل من قریش الّا نزل فیه طائفة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مردی از قریش نیست مگر آن که چیزی از قرآن درباره‌اش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خودت چه نازل شده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تقرأ سورة هود؟</w:t>
      </w:r>
    </w:p>
    <w:p>
      <w:pPr>
        <w:pStyle w:val="BookText"/>
        <w:rPr/>
      </w:pPr>
      <w:r>
        <w:rPr>
          <w:rFonts w:ascii="IRNazanin" w:hAnsi="IRNazanin" w:eastAsia="IRNazanin"/>
          <w:color w:val="111111"/>
          <w:sz w:val="28"/>
          <w:sz w:val="28"/>
          <w:szCs w:val="28"/>
          <w:rtl w:val="true"/>
          <w:lang w:bidi="fa-IR"/>
        </w:rPr>
        <w:t xml:space="preserve">آیا سوره هود را نخوانده‌ای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که بیّنه‌ای از پروردگارش دارد و شاهدی در پی دارد؟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رسول خدا صلی اللّه علیه و آله بر بیّنه پروردگارش بود و من شاهد او هستم</w:t>
      </w:r>
      <w:r>
        <w:rPr>
          <w:rFonts w:eastAsia="IRNazanin" w:cs="IRNazanin"/>
          <w:color w:val="111111"/>
          <w:sz w:val="28"/>
          <w:szCs w:val="28"/>
          <w:rtl w:val="true"/>
          <w:lang w:bidi="fa-IR"/>
        </w:rPr>
        <w:t>.</w:t>
      </w:r>
      <w:bookmarkStart w:id="51" w:name="pg553_2656"/>
    </w:p>
    <w:p>
      <w:pPr>
        <w:pStyle w:val="BookText"/>
        <w:rPr/>
      </w:pPr>
      <w:bookmarkEnd w:id="51"/>
      <w:r>
        <w:rPr>
          <w:rFonts w:ascii="IRNazanin" w:hAnsi="IRNazanin" w:eastAsia="IRNazanin"/>
          <w:color w:val="111111"/>
          <w:sz w:val="28"/>
          <w:sz w:val="28"/>
          <w:szCs w:val="28"/>
          <w:rtl w:val="true"/>
          <w:lang w:bidi="fa-IR"/>
        </w:rPr>
        <w:t>ابن مردویه این روایت را به صورت دیگری نیز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بَیِّنَةٍ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بیّنه‌ای از پروردگارش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هستم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است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ابو بکر این گونه فاطمه زهرا و امیر مؤمنان علی علیهما السلام و دیگر شاهدان را تکذیب نمود</w:t>
      </w:r>
      <w:r>
        <w:rPr>
          <w:rFonts w:eastAsia="IRNazanin" w:cs="IRNazanin"/>
          <w:color w:val="111111"/>
          <w:sz w:val="28"/>
          <w:szCs w:val="28"/>
          <w:rtl w:val="true"/>
          <w:lang w:bidi="fa-IR"/>
        </w:rPr>
        <w:t>... .</w:t>
      </w:r>
    </w:p>
    <w:p>
      <w:pPr>
        <w:pStyle w:val="Heading4"/>
        <w:numPr>
          <w:ilvl w:val="3"/>
          <w:numId w:val="1"/>
        </w:numPr>
        <w:rPr/>
      </w:pPr>
      <w:bookmarkStart w:id="52" w:name="__RefHeading___Toc4773459_211673320"/>
      <w:bookmarkStart w:id="53" w:name="_Toc19"/>
      <w:bookmarkEnd w:id="52"/>
      <w:r>
        <w:rPr>
          <w:rtl w:val="true"/>
        </w:rPr>
        <w:t>چرا تکذیب علی علیه السلام و زهرا علیها السلام، و تصدیق جابر؟</w:t>
      </w:r>
      <w:bookmarkEnd w:id="53"/>
    </w:p>
    <w:p>
      <w:pPr>
        <w:pStyle w:val="BookText"/>
        <w:rPr/>
      </w:pPr>
      <w:r>
        <w:rPr>
          <w:rFonts w:ascii="IRNazanin" w:hAnsi="IRNazanin" w:eastAsia="IRNazanin"/>
          <w:color w:val="111111"/>
          <w:sz w:val="28"/>
          <w:sz w:val="28"/>
          <w:szCs w:val="28"/>
          <w:rtl w:val="true"/>
          <w:lang w:bidi="fa-IR"/>
        </w:rPr>
        <w:t>به نگارنده نامه می‌گوییم که اکنون پرسش دیگری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ابو بکر، علی و زهرا علیهما السلام را تکذیب می‌کند امّا جابر بن عبد اللَّه انصاری را تصدیق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صحیح خود از جابر بن عبد اللَّه انصاری این گونه</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النبی صلّی اللّه علیه و آله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أتی مال البحرین حثوت لک ثمّ حثوت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ماجرا از این قرار است که به هنگام رسیدن اموال بحرین نزد ابو بکر، جابر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رو به ابو بکر کرد و گفت که 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اموال بحرین را آوردند، سه مشت از آن مال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و هر مقدار به تو وعده داده‌اند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بدون شاهد و فقط با ادّعا از بیت المال مسلمانان برداشت کرد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چگونه است که ادّعای جابر بن عبد اللَّه به تنهایی پذیرفته می‌شود، امّا ادّعای فاطمه علیها السلام دختر رسول خدا صلی اللّه علیه و آله که به گواهی آیه تطهیر و دیگر شواهد کتاب و سنّت، معصوم است و فدک نیز در دست اوست و شاهدانی مانند امیر مؤمنان، حسن و حسین علیهم السلام نیز دارد، پذیرفته نمی‌شود؟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تمام این موارد نیز صرف نظر کنیم این اشکال مطرح</w:t>
      </w:r>
      <w:bookmarkStart w:id="54" w:name="pg553_2658"/>
    </w:p>
    <w:p>
      <w:pPr>
        <w:pStyle w:val="BookText"/>
        <w:rPr/>
      </w:pPr>
      <w:bookmarkEnd w:id="54"/>
      <w:r>
        <w:rPr>
          <w:rFonts w:ascii="IRNazanin" w:hAnsi="IRNazanin" w:eastAsia="IRNazanin"/>
          <w:color w:val="111111"/>
          <w:sz w:val="28"/>
          <w:sz w:val="28"/>
          <w:szCs w:val="28"/>
          <w:rtl w:val="true"/>
          <w:lang w:bidi="fa-IR"/>
        </w:rPr>
        <w:t>خواهد شد که جابر یک نفر از صحابه رسول خدا صلی اللّه علیه و آله بوده و فاطمه علیها السلام نیز فرد دیگری از صحابه بوده است؛ در این صورت آیا برای برخورد دوگانه ابو بکر، پاسخی عاقلانه و قابل قبول در پیشگاه خدا و رسولش یافت می‌شود؟</w:t>
      </w:r>
    </w:p>
    <w:p>
      <w:pPr>
        <w:pStyle w:val="Heading4"/>
        <w:numPr>
          <w:ilvl w:val="3"/>
          <w:numId w:val="1"/>
        </w:numPr>
        <w:rPr/>
      </w:pPr>
      <w:bookmarkStart w:id="55" w:name="__RefHeading___Toc4773461_211673320"/>
      <w:bookmarkStart w:id="56" w:name="_Toc20"/>
      <w:bookmarkEnd w:id="55"/>
      <w:r>
        <w:rPr>
          <w:rtl w:val="true"/>
        </w:rPr>
        <w:t>بزرگان حدیث به یاری ابو بکر برمی‌خیزند</w:t>
      </w:r>
      <w:bookmarkEnd w:id="56"/>
    </w:p>
    <w:p>
      <w:pPr>
        <w:pStyle w:val="BookText"/>
        <w:rPr/>
      </w:pPr>
      <w:r>
        <w:rPr>
          <w:rFonts w:ascii="IRNazanin" w:hAnsi="IRNazanin" w:eastAsia="IRNazanin"/>
          <w:color w:val="111111"/>
          <w:sz w:val="28"/>
          <w:sz w:val="28"/>
          <w:szCs w:val="28"/>
          <w:rtl w:val="true"/>
          <w:lang w:bidi="fa-IR"/>
        </w:rPr>
        <w:t>حال، ببینیم که بزرگان محقّقین اهل حدیث در دفاع از ابو بکر چه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کرمانی از طَحاوی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ابو بکر ادّعای جابر را تصدیق نمود از آن جهت بوده که پیامبر صلی اللّه علیه و آله فرموده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کذب علیّ متعمّداً فلیتبوّأ مقعده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به عمد سخن دروغی به من نسبت دهد، جایگاهش آتش خواهد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این وعده عذابی است که گمان نمی‌رود شخصی مانند جابر سوی آن برود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نیز در این مورد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این مسئله، در جواز پذیرش خبر واحد از یک صحابی عادل است، گرچه این خبر به نفع او بوده باشد، زیرا ابو بکر از جابر شاهدی بر ادّعایش نخواست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عینی نیز پس از نقل سخن ابن حجر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از جابر شاهد نخواست، زیرا که او بر طبق کتاب و سنّت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بهترین امّتی بودید که به نفع انسان‌ها آفریده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أُمَّةً وَسَطاً</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همین گونه شما را امّت میانه‌ای قرار دادیم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شخصی مانند جابر از بهترین امّت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هست؟</w:t>
      </w:r>
    </w:p>
    <w:p>
      <w:pPr>
        <w:pStyle w:val="BookText"/>
        <w:rPr/>
      </w:pPr>
      <w:r>
        <w:rPr>
          <w:rFonts w:ascii="IRNazanin" w:hAnsi="IRNazanin" w:eastAsia="IRNazanin"/>
          <w:color w:val="111111"/>
          <w:sz w:val="28"/>
          <w:sz w:val="28"/>
          <w:szCs w:val="28"/>
          <w:rtl w:val="true"/>
          <w:lang w:bidi="fa-IR"/>
        </w:rPr>
        <w:t>در سنّت، به سبب کلام پیامبر صلی اللّه علیه و آله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روی عمد به من دروغ نسبت دهد جایگاه او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کاری از یک مسلمان عادی نیز گمان نمی‌رود تا چه رسد به یک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امروزه چنین مسئله‌ای پیش آید جز با دلیل و شاهد پذیرفتنی نیست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 و منصف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آیه نشانگر عدالت جابر باشد، به این دلیل که او از صحابه است، پس به یقین نسبت به فاطمه زهرا علیها السلام نیز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این سخن صحیح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شخصیّتی همانند جابر از بهترین امّت نباشد پس چه کسی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سخن در حق فاطمه زهرا علیها السلام نیز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که در 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عذابی است که گمان نمی‌رود شخصی مانند جابر سوی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از شخصیّتی مانند فاطمه زهرا علیها السلام نیز گمان نمی‌رود که سوی آن گام نهد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کاری حتّی از یک مسلمان عادی نیز احتمال</w:t>
      </w:r>
      <w:bookmarkStart w:id="57" w:name="pg553_2661"/>
    </w:p>
    <w:p>
      <w:pPr>
        <w:pStyle w:val="BookText"/>
        <w:rPr/>
      </w:pPr>
      <w:bookmarkEnd w:id="57"/>
      <w:r>
        <w:rPr>
          <w:rFonts w:ascii="IRNazanin" w:hAnsi="IRNazanin" w:eastAsia="IRNazanin"/>
          <w:color w:val="111111"/>
          <w:sz w:val="28"/>
          <w:sz w:val="28"/>
          <w:szCs w:val="28"/>
          <w:rtl w:val="true"/>
          <w:lang w:bidi="fa-IR"/>
        </w:rPr>
        <w:t>نمی‌رود تا چه رسد به یک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زهرا علیها السلام و جابر هر دو از آن منزه و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چگونه است که نسبت دادن سخنی دروغ به پیامبر از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یک مسلمان عادی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نمی‌رود، امّا درباره فاطمه زهرا علیها السلام چنین نیست؟</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بی‌طرف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کنیم که حق با آن بانوی مطهّر علیها السلام بوده و بی‌گمان بر او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بایسته است که بدانیم در ورای ماجرای فدک، مسائل دیگری مطرح بوده که از خود فدک و قضایای آن با اهمیّت‌تر و بزرگ‌تر بوده است</w:t>
      </w:r>
      <w:r>
        <w:rPr>
          <w:rFonts w:eastAsia="IRNazanin" w:cs="IRNazanin"/>
          <w:color w:val="111111"/>
          <w:sz w:val="28"/>
          <w:szCs w:val="28"/>
          <w:rtl w:val="true"/>
          <w:lang w:bidi="fa-IR"/>
        </w:rPr>
        <w:t>(!!).</w:t>
      </w:r>
    </w:p>
    <w:p>
      <w:pPr>
        <w:pStyle w:val="Heading4"/>
        <w:numPr>
          <w:ilvl w:val="3"/>
          <w:numId w:val="1"/>
        </w:numPr>
        <w:rPr/>
      </w:pPr>
      <w:bookmarkStart w:id="58" w:name="__RefHeading___Toc4773463_211673320"/>
      <w:bookmarkStart w:id="59" w:name="_Toc21"/>
      <w:bookmarkEnd w:id="58"/>
      <w:r>
        <w:rPr>
          <w:rtl w:val="true"/>
        </w:rPr>
        <w:t>مطالبه فدک به عنوان ارث</w:t>
      </w:r>
      <w:bookmarkEnd w:id="59"/>
    </w:p>
    <w:p>
      <w:pPr>
        <w:pStyle w:val="BookText"/>
        <w:rPr/>
      </w:pPr>
      <w:r>
        <w:rPr>
          <w:rFonts w:ascii="IRNazanin" w:hAnsi="IRNazanin" w:eastAsia="IRNazanin"/>
          <w:color w:val="111111"/>
          <w:sz w:val="28"/>
          <w:sz w:val="28"/>
          <w:szCs w:val="28"/>
          <w:rtl w:val="true"/>
          <w:lang w:bidi="fa-IR"/>
        </w:rPr>
        <w:t>آری، سخن صدّیقه طاهره علیها السلام پذیرفته نمی‌شود و شاهدان او نیز 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برخورد بدان معناست که فدک از جمله آن چیزهایی است که رسول خدا صلی اللّه علیه و آله بر جا گذاشته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آن دلایل پذیرفته نشد، اکنون این حق فاطمه علیها السلام است که آن را به عنوان ارث پدری مطالبه کند، زیرا با نپذیرفتن سخن گذشته آن بانو آن سرزمین تا پایان عمر در تملّک پیامبر صلی اللّه علیه و آله و پس از فوت جزء ما تَرَک ایشان بوده است، و بی‌تردید آن چه از شخص</w:t>
      </w:r>
    </w:p>
    <w:p>
      <w:pPr>
        <w:pStyle w:val="BookText"/>
        <w:rPr/>
      </w:pPr>
      <w:r>
        <w:rPr>
          <w:rFonts w:ascii="IRNazanin" w:hAnsi="IRNazanin" w:eastAsia="IRNazanin"/>
          <w:color w:val="111111"/>
          <w:sz w:val="28"/>
          <w:sz w:val="28"/>
          <w:szCs w:val="28"/>
          <w:rtl w:val="true"/>
          <w:lang w:bidi="fa-IR"/>
        </w:rPr>
        <w:t xml:space="preserve">فوت شده بر جا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مملوکات و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وارث او خواهد بود، و زهرا علیها السلام یگانه فرزند رسول خدا صلی اللّه علیه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باید از ارث پدرش محروم گردد؟</w:t>
      </w:r>
    </w:p>
    <w:p>
      <w:pPr>
        <w:pStyle w:val="BookText"/>
        <w:rPr/>
      </w:pPr>
      <w:r>
        <w:rPr>
          <w:rFonts w:ascii="IRNazanin" w:hAnsi="IRNazanin" w:eastAsia="IRNazanin"/>
          <w:color w:val="111111"/>
          <w:sz w:val="28"/>
          <w:sz w:val="28"/>
          <w:szCs w:val="28"/>
          <w:rtl w:val="true"/>
          <w:lang w:bidi="fa-IR"/>
        </w:rPr>
        <w:t>ابو بکر که بر ممانعت از این کار پافشاری داشت، برایش ممکن نبود که هیچ یک از این امور را انکار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می‌توانست بگوید که فدک از آن آبادی‌هایی نیست که بدون نبرد مِلک پیامبر صلی اللّه علیه و آله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می‌توانست منکر شود که زهرا علیها السلام تنها فرزند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نه می‌توانست حق ارث آن بانو را از رسول خدا صلی اللّه علیه و آله انکار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این حال، بر منع فدک از آن بانو مصمّم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 کار چه باید می‌کرد؟</w:t>
      </w:r>
    </w:p>
    <w:p>
      <w:pPr>
        <w:pStyle w:val="BookText"/>
        <w:rPr/>
      </w:pPr>
      <w:r>
        <w:rPr>
          <w:rFonts w:ascii="IRNazanin" w:hAnsi="IRNazanin" w:eastAsia="IRNazanin"/>
          <w:color w:val="111111"/>
          <w:sz w:val="28"/>
          <w:sz w:val="28"/>
          <w:szCs w:val="28"/>
          <w:rtl w:val="true"/>
          <w:lang w:bidi="fa-IR"/>
        </w:rPr>
        <w:t>حضرت زهرا علیها السلام به نزد ابو بکر آمد، در حالی که زبان حالش چنین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اقرار داری که فدک مِلک پدرم بوده؟ اقرار داری که من تنها وارث او هستم؟ پس چرا بر آن دست گذاشتی با آن که می‌دانی آن جا اکنون به عنوان ارث، مِلک من است؟</w:t>
      </w:r>
    </w:p>
    <w:p>
      <w:pPr>
        <w:pStyle w:val="BookText"/>
        <w:rPr/>
      </w:pPr>
      <w:r>
        <w:rPr>
          <w:rFonts w:ascii="IRNazanin" w:hAnsi="IRNazanin" w:eastAsia="IRNazanin"/>
          <w:color w:val="111111"/>
          <w:sz w:val="28"/>
          <w:sz w:val="28"/>
          <w:szCs w:val="28"/>
          <w:rtl w:val="true"/>
          <w:lang w:bidi="fa-IR"/>
        </w:rPr>
        <w:t>حضرت زهرا علیها السلام رو به ابو بکر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أبی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ترث أباک و لا أرث أبی؟</w:t>
      </w:r>
    </w:p>
    <w:p>
      <w:pPr>
        <w:pStyle w:val="BookText"/>
        <w:rPr/>
      </w:pPr>
      <w:r>
        <w:rPr>
          <w:rFonts w:ascii="IRNazanin" w:hAnsi="IRNazanin" w:eastAsia="IRNazanin"/>
          <w:color w:val="111111"/>
          <w:sz w:val="28"/>
          <w:sz w:val="28"/>
          <w:szCs w:val="28"/>
          <w:rtl w:val="true"/>
          <w:lang w:bidi="fa-IR"/>
        </w:rPr>
        <w:t>ای پسر ابو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پدر خویش ارث می‌بری، امّا من از پدر خود ارث نمی‌برم؟</w:t>
      </w:r>
    </w:p>
    <w:p>
      <w:pPr>
        <w:pStyle w:val="BookText"/>
        <w:rPr/>
      </w:pPr>
      <w:r>
        <w:rPr>
          <w:rFonts w:ascii="IRNazanin" w:hAnsi="IRNazanin" w:eastAsia="IRNazanin"/>
          <w:color w:val="111111"/>
          <w:sz w:val="28"/>
          <w:sz w:val="28"/>
          <w:szCs w:val="28"/>
          <w:rtl w:val="true"/>
          <w:lang w:bidi="fa-IR"/>
        </w:rPr>
        <w:t>این سخن در روایات شیعه و اهل تسنن در ضمن فرمایشات طولانی حضرت زهرا علیها السلام خطاب به انصار و گفت و گو با ابو بکر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متن، این سخن را از پی‌گیری سند بی‌نیاز می‌کند؛ و لیکن طبیعی است که پیروان ابو بکر امثال این روایات را نقل نکنند؛ در عین حال ما آن را نزد عدّه‌ای از دانشمندان 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خطبه را احمد بن ابی طاهر بغدادی مشهور به ابن طیفور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در کتاب بلاغات النساء آورده است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ابو بکر احمد بن عبد العزیز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السقیفه و فدک آن را نقل کرده، آن‌گونه که ابن ابی الحدید در شرح نهج البلاغه آورده و درباره وی گفته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جوهری دانشمند و محدّثی ادیب، موثق و پارسا است که</w:t>
      </w:r>
    </w:p>
    <w:p>
      <w:pPr>
        <w:pStyle w:val="BookText"/>
        <w:rPr/>
      </w:pPr>
      <w:r>
        <w:rPr>
          <w:rFonts w:ascii="IRNazanin" w:hAnsi="IRNazanin" w:eastAsia="IRNazanin"/>
          <w:color w:val="111111"/>
          <w:sz w:val="28"/>
          <w:sz w:val="28"/>
          <w:szCs w:val="28"/>
          <w:rtl w:val="true"/>
          <w:lang w:bidi="fa-IR"/>
        </w:rPr>
        <w:t xml:space="preserve">محدّثین او را ستوده و آثارش را روایت کرده‌اند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عبید اللّه محمّد بن عمران مرزبانی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خطبه را با اسناد خویش از عروه و او از عایشه نقل کرده است، چنان که در الشافی فی الامامه و شرح نهج البلاغه آمده است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نیز حدیث یاد شده را با این عبارت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خطاب به ابو 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ورثت رسول اللّه صلی اللّه علیه و آله أم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رسول خدا صلی اللّه علیه و آله ارث می‌بری یا اهل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اهلش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نیز با این عبارت حدیث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رضی اللّه تعالی عنها به ابو 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یرثک؟</w:t>
      </w:r>
    </w:p>
    <w:p>
      <w:pPr>
        <w:pStyle w:val="BookText"/>
        <w:rPr/>
      </w:pPr>
      <w:r>
        <w:rPr>
          <w:rFonts w:ascii="IRNazanin" w:hAnsi="IRNazanin" w:eastAsia="IRNazanin"/>
          <w:color w:val="111111"/>
          <w:sz w:val="28"/>
          <w:sz w:val="28"/>
          <w:szCs w:val="28"/>
          <w:rtl w:val="true"/>
          <w:lang w:bidi="fa-IR"/>
        </w:rPr>
        <w:t>چه کسی از تو ارث می‌برد؟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فرزندانم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لی لا أرث أبی؟</w:t>
      </w:r>
    </w:p>
    <w:p>
      <w:pPr>
        <w:pStyle w:val="BookText"/>
        <w:rPr/>
      </w:pPr>
      <w:r>
        <w:rPr>
          <w:rFonts w:ascii="IRNazanin" w:hAnsi="IRNazanin" w:eastAsia="IRNazanin"/>
          <w:color w:val="111111"/>
          <w:sz w:val="28"/>
          <w:sz w:val="28"/>
          <w:szCs w:val="28"/>
          <w:rtl w:val="true"/>
          <w:lang w:bidi="fa-IR"/>
        </w:rPr>
        <w:t>پس چرا من از پدرم ارث نمی‌برم؟</w:t>
      </w:r>
    </w:p>
    <w:p>
      <w:pPr>
        <w:pStyle w:val="BookText"/>
        <w:rPr/>
      </w:pPr>
      <w:r>
        <w:rPr>
          <w:rFonts w:ascii="IRNazanin" w:hAnsi="IRNazanin" w:eastAsia="IRNazanin"/>
          <w:color w:val="111111"/>
          <w:sz w:val="28"/>
          <w:sz w:val="28"/>
          <w:szCs w:val="28"/>
          <w:rtl w:val="true"/>
          <w:lang w:bidi="fa-IR"/>
        </w:rPr>
        <w:t>حلبی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نامه فدک را برایش نوشت، در این هنگام عمر وارد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ابو 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فاطمه درباره ارث پدرش نوشته‌ام؟</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مسلمانان چه خواهی داد؟ مگر نمی‌دانی که عرب علیه تو قیام کرده است؟ </w:t>
      </w:r>
      <w:r>
        <w:rPr>
          <w:rStyle w:val="FootnoteAnchor"/>
          <w:rtl w:val="true"/>
        </w:rPr>
        <w:footnoteReference w:id="59"/>
      </w:r>
      <w:r>
        <w:rPr>
          <w:rFonts w:ascii="IRNazanin" w:hAnsi="IRNazanin" w:eastAsia="IRNazanin"/>
          <w:color w:val="111111"/>
          <w:sz w:val="28"/>
          <w:sz w:val="28"/>
          <w:szCs w:val="28"/>
          <w:rtl w:val="true"/>
          <w:lang w:bidi="fa-IR"/>
        </w:rPr>
        <w:t>آنگاه عمر نامه را گرفت و آن را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را بُخاری و مسلم نیز از عایشه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بُخاری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فاطمة علیها السلام بنت النبی صلی اللّه علیه و آله أرسلت إلی أبی بکر تسأله میراثها من رسول اللّه صلّی اللّه علیه و آله ، ممّا أفاء اللّه علیه بالمدینة وفدک و ما بقی عن خمس خیبر،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ترکناه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یأکل آل محمّد فی هذا المال،</w:t>
      </w:r>
    </w:p>
    <w:p>
      <w:pPr>
        <w:pStyle w:val="BookText"/>
        <w:rPr/>
      </w:pPr>
      <w:r>
        <w:rPr>
          <w:rFonts w:ascii="IRNazanin" w:hAnsi="IRNazanin" w:eastAsia="IRNazanin"/>
          <w:color w:val="111111"/>
          <w:sz w:val="28"/>
          <w:sz w:val="28"/>
          <w:szCs w:val="28"/>
          <w:rtl w:val="true"/>
          <w:lang w:bidi="fa-IR"/>
        </w:rPr>
        <w:t>و إنّی و الله لا أُغیّر شیئاً من صدقة رسول اللّه عن حالها الّتی کان علیها فی عهد رسول اللّه، و لأعلمنّ فیها بما عمل به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 أبو بکر أن یدفع إلی فاطمة منها شیئاً، فوجدت فاطمة علی أبی بکر فهجرته، فلم تکلّمه حتّی توفّیت، و عاشت بعد النبی ستّة أشهر، فلمّا توفّیت دفنها زوجها علی لیلاً و لم یؤذن بها أبا بکر و صلّی علیها</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 السلام دختر پیامبر صلی اللّه علیه و آله برای ابو بکر پیغام فرستاد و ارث خود را از رسول خدا صلی اللّه علیه و آله از آن چیزهایی که خداوند در مدینه به ایشان بخشیده بود و نیز باقی مانده خمس خیبر، مطالبه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چیزی به ارث نمی‌گذاریم، آن چه از ما می‌ماند صدقه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محمّد فقط می‌توانند از آن مال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صدقه رسول خدا صلی اللّه علیه و آله را از همان حال که در زمان حیاتش بوده هیچ تغییر نخواهم داد و درباره آن همان کاری را خواهم کرد که رسول خدا صلی اللّه علیه و آله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وسیله ابو بکر از دادن حتی بخشی از آن‌ها به فاطمه علیها السلام خودداری کرد، و فاطمه علیها السلام نیز بر ابو بکر خشم گرفت و او را طرد کرد و با وی سخن نگفت تا از دنیا رفت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بعد از وفات پیامبر صلی اللّه علیه و آله شش ماه زندگی کرد و هنگامی که فوت نمود، همسرش علی علیه السلام او را شبانه دفن کرد و به ابو بکر خبر نداد و خود بر او نماز خواند، و تا وقتی فاطمه علیها السلام در قید حیات بود علی علیه السلام در بین مردم وجهه‌ای داشت، و چون از دنیا رفت مردم از او روی برگرداندند</w:t>
      </w:r>
      <w:r>
        <w:rPr>
          <w:rFonts w:eastAsia="IRNazanin" w:cs="IRNazanin"/>
          <w:color w:val="111111"/>
          <w:sz w:val="28"/>
          <w:szCs w:val="28"/>
          <w:rtl w:val="true"/>
          <w:lang w:bidi="fa-IR"/>
        </w:rPr>
        <w:t>.</w:t>
      </w:r>
      <w:bookmarkStart w:id="60" w:name="pg553_2670"/>
    </w:p>
    <w:p>
      <w:pPr>
        <w:pStyle w:val="Heading2"/>
        <w:numPr>
          <w:ilvl w:val="1"/>
          <w:numId w:val="1"/>
        </w:numPr>
        <w:rPr/>
      </w:pPr>
      <w:bookmarkStart w:id="61" w:name="__RefHeading___Toc4773465_211673320"/>
      <w:bookmarkStart w:id="62" w:name="_Toc22"/>
      <w:bookmarkEnd w:id="60"/>
      <w:bookmarkEnd w:id="61"/>
      <w:r>
        <w:rPr>
          <w:rtl w:val="true"/>
        </w:rPr>
        <w:t xml:space="preserve">بخش دوم </w:t>
      </w:r>
      <w:r>
        <w:rPr>
          <w:rtl w:val="true"/>
        </w:rPr>
        <w:t xml:space="preserve">: </w:t>
      </w:r>
      <w:r>
        <w:rPr>
          <w:rtl w:val="true"/>
        </w:rPr>
        <w:t>نقد و بررسی حدیث انصاری</w:t>
      </w:r>
      <w:bookmarkEnd w:id="62"/>
    </w:p>
    <w:p>
      <w:pPr>
        <w:pStyle w:val="Heading3"/>
        <w:numPr>
          <w:ilvl w:val="2"/>
          <w:numId w:val="1"/>
        </w:numPr>
        <w:rPr/>
      </w:pPr>
      <w:bookmarkStart w:id="63" w:name="__RefHeading___Toc4773467_211673320"/>
      <w:bookmarkStart w:id="64" w:name="_Toc23"/>
      <w:bookmarkEnd w:id="63"/>
      <w:r>
        <w:rPr>
          <w:rtl w:val="true"/>
        </w:rPr>
        <w:t>اقرار به منحصر بودن این سخن از ابو بکر</w:t>
      </w:r>
      <w:bookmarkEnd w:id="64"/>
    </w:p>
    <w:p>
      <w:pPr>
        <w:pStyle w:val="BookText"/>
        <w:rPr/>
      </w:pPr>
      <w:r>
        <w:rPr>
          <w:rFonts w:ascii="IRNazanin" w:hAnsi="IRNazanin" w:eastAsia="IRNazanin"/>
          <w:color w:val="111111"/>
          <w:sz w:val="28"/>
          <w:sz w:val="28"/>
          <w:szCs w:val="28"/>
          <w:rtl w:val="true"/>
          <w:lang w:bidi="fa-IR"/>
        </w:rPr>
        <w:t xml:space="preserve">در این بخش نظر نویسنده نامه را به این نکته معطوف می‌داریم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سوی ابو بکر نقل شده است و نه هیچ صحابی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ابو بکر گفته است که 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معاشر الأنبیاء لا نورث و ما ترکناه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پیامبران ارث نمی‌گذاریم و آن چه از ما می‌ماند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بودن ابو بکر را در نسبت دادن این کلام به رسول اللّه صلی اللّه علیه و آله حافظان و محدّثان بزرگ اهل سنّت تصریح نموده‌اند، کسانی مانند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القاسم 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بکر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حجر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675</w:t>
      </w:r>
      <w:r>
        <w:rPr>
          <w:rFonts w:eastAsia="IRNazanin" w:cs="IRNazanin"/>
          <w:color w:val="111111"/>
          <w:sz w:val="28"/>
          <w:szCs w:val="28"/>
          <w:rtl w:val="true"/>
          <w:lang w:bidi="fa-IR"/>
        </w:rPr>
        <w:t>).</w:t>
      </w:r>
      <w:bookmarkStart w:id="65" w:name="pg553_2671"/>
    </w:p>
    <w:p>
      <w:pPr>
        <w:pStyle w:val="Heading3"/>
        <w:numPr>
          <w:ilvl w:val="2"/>
          <w:numId w:val="1"/>
        </w:numPr>
        <w:rPr/>
      </w:pPr>
      <w:bookmarkStart w:id="66" w:name="__RefHeading___Toc4773469_211673320"/>
      <w:bookmarkStart w:id="67" w:name="_Toc24"/>
      <w:bookmarkEnd w:id="65"/>
      <w:bookmarkEnd w:id="66"/>
      <w:r>
        <w:rPr>
          <w:rtl w:val="true"/>
        </w:rPr>
        <w:t>دیدگاه حدیث شناسان</w:t>
      </w:r>
      <w:bookmarkEnd w:id="67"/>
    </w:p>
    <w:p>
      <w:pPr>
        <w:pStyle w:val="BookText"/>
        <w:rPr/>
      </w:pPr>
      <w:r>
        <w:rPr>
          <w:rFonts w:ascii="IRNazanin" w:hAnsi="IRNazanin" w:eastAsia="IRNazanin"/>
          <w:color w:val="111111"/>
          <w:sz w:val="28"/>
          <w:sz w:val="28"/>
          <w:szCs w:val="28"/>
          <w:rtl w:val="true"/>
          <w:lang w:bidi="fa-IR"/>
        </w:rPr>
        <w:t xml:space="preserve">حافظ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بغوی و ابو بکر شافعی در کتاب فوائد خود و همچنین ابن عساکر این گونه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خدا صلی اللّه علیه و آله از دنیا رفت مسلمانان درباره میراث پیامبر صلی اللّه علیه و آله به اختلاف افتادند و هیچ کدام سخنی در این باره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معاشر الأنبیاء لا نورث ما ترکناه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گروه پیامبران ارثی به جا نمی‌گذاریم آن چه از ما باقی می‌ماند، صدقه به شمار می‌آید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مکی نیز در الصواعق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درباره میراثِ پیامبر صلی اللّه علیه و آله به اختلاف افتادند و نزد هیچ کدام سخنی در این باره یافت نشد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شنیده‌ام که فرمود</w:t>
      </w:r>
      <w:r>
        <w:rPr>
          <w:rFonts w:eastAsia="IRNazanin" w:cs="IRNazanin"/>
          <w:color w:val="111111"/>
          <w:sz w:val="28"/>
          <w:szCs w:val="28"/>
          <w:rtl w:val="true"/>
          <w:lang w:bidi="fa-IR"/>
        </w:rPr>
        <w:t>:</w:t>
      </w:r>
      <w:bookmarkStart w:id="68" w:name="pg553_2672"/>
    </w:p>
    <w:p>
      <w:pPr>
        <w:pStyle w:val="BookText"/>
        <w:rPr/>
      </w:pPr>
      <w:bookmarkEnd w:id="68"/>
      <w:r>
        <w:rPr>
          <w:rFonts w:ascii="IRNazanin" w:hAnsi="IRNazanin" w:eastAsia="IRNazanin"/>
          <w:color w:val="111111"/>
          <w:sz w:val="28"/>
          <w:sz w:val="28"/>
          <w:szCs w:val="28"/>
          <w:rtl w:val="true"/>
          <w:lang w:bidi="fa-IR"/>
        </w:rPr>
        <w:t xml:space="preserve">إنّا معاشر الأنبیاء لا نورث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نیز پس از نقل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احمد، مسلم، ابی داوود، ابن جریر و بیهقی نقل کرده‌اند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4773471_211673320"/>
      <w:bookmarkStart w:id="70" w:name="_Toc25"/>
      <w:bookmarkEnd w:id="69"/>
      <w:r>
        <w:rPr>
          <w:rtl w:val="true"/>
        </w:rPr>
        <w:t>دیدگاه اصولیون</w:t>
      </w:r>
      <w:bookmarkEnd w:id="70"/>
    </w:p>
    <w:p>
      <w:pPr>
        <w:pStyle w:val="BookText"/>
        <w:rPr/>
      </w:pPr>
      <w:r>
        <w:rPr>
          <w:rFonts w:ascii="IRNazanin" w:hAnsi="IRNazanin" w:eastAsia="IRNazanin"/>
          <w:color w:val="111111"/>
          <w:sz w:val="28"/>
          <w:sz w:val="28"/>
          <w:szCs w:val="28"/>
          <w:rtl w:val="true"/>
          <w:lang w:bidi="fa-IR"/>
        </w:rPr>
        <w:t>از طرفی دانشمندان بزرگ اصولی اهل تسنن نیز در مبحث خبر واحد، بر انفراد ابو بکر در نقل این سخن تصریح کرده‌اند و آن را از مهم‌ترین و مشهورترین روایاتی شمرده‌اند که صحابه به طور انفراد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متن عبارت برخی از آن‌ها را ملاحظه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عضد الدین ایجی در شرح عبارت ابن حاجب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خبر واحد عادل واجب است بر خلاف گفته کاشانی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ما بسیاری از صحابه و تابعین بارها به چنین خبری عمل کرده‌اند و این کار مشهور و آشکار بوده و مخالفی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پذیرفتن و معتقد شدن به خبر واحد، ثابت و واقع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جمله این موارد می‌توان موارد ذیل را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کردن ابو بکر به خبری که مغیره درباره میراث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عمر نیز بدان عمل کرد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کردن صحابه به روایاتی که ابو بکر نقل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الأنبیاء یدفنون حیث یموتون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روایات و موارد دیگری که نقل آن‌ها موجب طولانی شدن کلام خواهد گردید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نیز در بحث حجّیت خبر واحد به اجماع صحابه استدلال نموده، و پس از کلامی طولانی گفته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صحابه به روایتی که ابو بکر از پیامبر صلی اللّه علیه و آله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 یدفنون حیث یموتون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کرده‌اند</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نیز در این باره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کسی که منکر خبر واحد است و آن را حجّت نمی‌داند در نهایت سستی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ارث بردن فاطمه به دلیل نقل ابو بکر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شد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نیز در این مورد سخنی دارد، وی در بحث حجیّت خبر واحد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خبرهایی است که در وقایع مختلف بی‌شماری از صحابه نقل شده، که همگی به اتّفاق به خبر واحد عمل می‌کردند و وجوب را در آن لازم می‌دانستند، از جمله این موارد همان است که از ابو بکر نقل شده که وی به حدیثی که مغیره نقل نمود، عمل کرد؛ همچنین همه صحابه به روایت ابو بکر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 یدفنون حیث یموتون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کرده‌اند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الدین بُخاری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پیامبر به خبرهای واحد عمل می‌کردند و در موارد بی‌شماری به آن‌ها احتجاج می‌کرده‌اند و هیچ کس منکر این عمل نمی‌شده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موارد عمل صحابه به آن حدیثی است که ابو بکر از پیامبر صلی اللّه علیه و آله نقل کرد که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 ما ترکناه صدقة</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العلی انصاری نیز در این زمینه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نظر ما این است که صحابه بر وجوب عمل به خبر عدل اتفاق نظر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موارد آن، عمل کردن صحابه به حدیثی است که خلیفه رسول خدا صلی اللّه علیه و آله ابو بکر نقل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الدین انصاری در بحث وجوب پذیرش خبر واحد در شرح المنار فی علم الاصول می‌نویسد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قائلین به حجّیت خبر واحد اجماع و اتّفاق نظر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این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که در کتاب تحریر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bookmarkStart w:id="71" w:name="pg553_2676"/>
    </w:p>
    <w:p>
      <w:pPr>
        <w:pStyle w:val="BookText"/>
        <w:rPr/>
      </w:pPr>
      <w:bookmarkEnd w:id="71"/>
      <w:r>
        <w:rPr>
          <w:rFonts w:ascii="IRNazanin" w:hAnsi="IRNazanin" w:eastAsia="IRNazanin"/>
          <w:color w:val="111111"/>
          <w:sz w:val="28"/>
          <w:sz w:val="28"/>
          <w:szCs w:val="28"/>
          <w:rtl w:val="true"/>
          <w:lang w:bidi="fa-IR"/>
        </w:rPr>
        <w:t>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متواتر از صحابه نقل شده که آن‌ها در موارد بی‌شماری به خبر واحد عمل می‌کرده‌اند که مجموع این موارد، اجماع و اتّفاق نظر آنان را بر وجوب پذیرش خبر واحد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این موارد می‌توان برشمرد که امیرالمؤمنین ابو بکر به حدیث مغیره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اتّفاق نظر بر پذیرش حدیث ابو بکر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لازمه پذیرش چنین خبر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احکام قرآن با خبر واحد نسخ شود، زیرا حدیث 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اجماع بر آن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یک خبر واحد بوده و حال آن که حکم ارث بردن دختر در قرآن،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بکر این سخن را از رسول خدا صلی اللّه علیه و آله شنیده هیچ تردیدی برای او نمانده، به طوری که حجّیت آن از تواتر تمام‌تر بوده پس این حدیث را مخصّص یا ناسخ قرآن قرار داد</w:t>
      </w:r>
      <w:r>
        <w:rPr>
          <w:rFonts w:eastAsia="IRNazanin" w:cs="IRNazanin"/>
          <w:color w:val="111111"/>
          <w:sz w:val="28"/>
          <w:szCs w:val="28"/>
          <w:rtl w:val="true"/>
          <w:lang w:bidi="fa-IR"/>
        </w:rPr>
        <w:t>... .</w:t>
      </w:r>
    </w:p>
    <w:p>
      <w:pPr>
        <w:pStyle w:val="Heading3"/>
        <w:numPr>
          <w:ilvl w:val="2"/>
          <w:numId w:val="1"/>
        </w:numPr>
        <w:rPr/>
      </w:pPr>
      <w:bookmarkStart w:id="72" w:name="__RefHeading___Toc4773473_211673320"/>
      <w:bookmarkStart w:id="73" w:name="_Toc26"/>
      <w:bookmarkEnd w:id="72"/>
      <w:r>
        <w:rPr>
          <w:rtl w:val="true"/>
        </w:rPr>
        <w:t>دیدگاه متکلمان</w:t>
      </w:r>
      <w:bookmarkEnd w:id="7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کلام نیز در کتاب‌های کلامی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علمای فقه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نموده‌اند که نقل این حدیث از رسول خدا صلی اللّه علیه و آله</w:t>
      </w:r>
    </w:p>
    <w:p>
      <w:pPr>
        <w:pStyle w:val="BookText"/>
        <w:rPr/>
      </w:pPr>
      <w:r>
        <w:rPr>
          <w:rFonts w:ascii="IRNazanin" w:hAnsi="IRNazanin" w:eastAsia="IRNazanin"/>
          <w:color w:val="111111"/>
          <w:sz w:val="28"/>
          <w:sz w:val="28"/>
          <w:szCs w:val="28"/>
          <w:rtl w:val="true"/>
          <w:lang w:bidi="fa-IR"/>
        </w:rPr>
        <w:t>منحصر به ابو بکر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نقل عبارت برخی از آن‌ها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ایجی و شارح کتابش، شریف جرجانی این گونه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امامت همان است که گفتیم و ابو بکر واجد تمام آن‌ها بوده است و کتاب‌های تاریخ و سیره گواه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نمی‌پذیریم که ابو بکر ظالم و ستمگر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حکم قرآن در مورد ارث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پیش‌تر توضیح دادیم و گفتیم که ظالم کسی است که معصیتی را مرتکب شود که عدالت از او ساقط گردد و توبه نکند و خود را اصلاح ننماید، ولی کسی که پس از بعثت پیامبر صلی اللّه علیه و آله ایمان آورده و خود را اصلاح نموده، ظالم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ادامه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دیگری که درباره ابو بکر گفته‌اند این است که او با ممانعت از ارث، با آیه قرآن مخالفت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وی به سبب معارض شدن کلام رسول خدا صلی اللّه علیه و آله با آیه بوده است؛ چرا که آن حضرت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 ما ترکناه صدقة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بایستی وجه حجّیت این حدیث را بیان کنید، زیرا این حدیث از جمله احادیث آحاد است، و همچنین باید وجه</w:t>
      </w:r>
    </w:p>
    <w:p>
      <w:pPr>
        <w:pStyle w:val="BookText"/>
        <w:rPr/>
      </w:pPr>
      <w:r>
        <w:rPr>
          <w:rFonts w:ascii="IRNazanin" w:hAnsi="IRNazanin" w:eastAsia="IRNazanin"/>
          <w:color w:val="111111"/>
          <w:sz w:val="28"/>
          <w:sz w:val="28"/>
          <w:szCs w:val="28"/>
          <w:rtl w:val="true"/>
          <w:lang w:bidi="fa-IR"/>
        </w:rPr>
        <w:t>ترجیح آن بر آیه قرآن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مورد به حجّیت خبر واحد و وجه ترجیح آن نیاز نداریم، زیرا ابو بکر به مقتضای آن چه از پیامبر صلی اللّه علیه و آله شنیده بود عمل کرد و هیچ شبهه‌ای در آن چه شنیده بود، نداشت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الدین تفتازانی نیز در این مورد اظهار نظر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ایرادهایی که بر امامت ابو بکر گرفته شده این است که او با کتاب خدا در جریان ممانعت از ارث پیامبر صلی اللّه علیه و آله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می‌گویند که او به سبب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خودش نقل کرده است به این کار دست یازیده است، در حالی که تخصیص کتاب فقط با خبر متواتر جایز است، نه با خبرهای 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اشکال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متنش ظنّی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دلالت آن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عموم کتاب خدا به آن خبر تخصیص می‌خورد، زیرا که دلالت عموم کتاب ظنّی است، گرچه صدور متن آن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هنگام جمع بین دو دلیل صورت می‌پذیرد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تحقیق این موضوع در اصول فقه آمده است بر</w:t>
      </w:r>
      <w:bookmarkStart w:id="74" w:name="pg553_2679"/>
    </w:p>
    <w:p>
      <w:pPr>
        <w:pStyle w:val="BookText"/>
        <w:rPr/>
      </w:pPr>
      <w:bookmarkEnd w:id="74"/>
      <w:r>
        <w:rPr>
          <w:rFonts w:ascii="IRNazanin" w:hAnsi="IRNazanin" w:eastAsia="IRNazanin"/>
          <w:color w:val="111111"/>
          <w:sz w:val="28"/>
          <w:sz w:val="28"/>
          <w:szCs w:val="28"/>
          <w:rtl w:val="true"/>
          <w:lang w:bidi="fa-IR"/>
        </w:rPr>
        <w:t>این اساس که خبری که از دهان رسول خدا صلی اللّه علیه و آله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فوق متواتر ندانیم به منزله متواتر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برای شنونده‌ای که مجتهد است جایز خواهد بود که عموم کتاب را به وسیله آن خبر تخصیص زند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نوشته‌اید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آزاداندیش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سخنان بیندیشیم تا گوشه‌ای از واقعیّت برایمان آشکار گردد</w:t>
      </w:r>
      <w:r>
        <w:rPr>
          <w:rFonts w:eastAsia="IRNazanin" w:cs="IRNazanin"/>
          <w:color w:val="111111"/>
          <w:sz w:val="28"/>
          <w:szCs w:val="28"/>
          <w:rtl w:val="true"/>
          <w:lang w:bidi="fa-IR"/>
        </w:rPr>
        <w:t>.</w:t>
      </w:r>
    </w:p>
    <w:p>
      <w:pPr>
        <w:pStyle w:val="Heading3"/>
        <w:numPr>
          <w:ilvl w:val="2"/>
          <w:numId w:val="1"/>
        </w:numPr>
        <w:rPr/>
      </w:pPr>
      <w:bookmarkStart w:id="75" w:name="__RefHeading___Toc4773475_211673320"/>
      <w:bookmarkStart w:id="76" w:name="_Toc27"/>
      <w:bookmarkEnd w:id="75"/>
      <w:r>
        <w:rPr>
          <w:rtl w:val="true"/>
        </w:rPr>
        <w:t xml:space="preserve">موضوعات محوری حدیث </w:t>
      </w:r>
      <w:r>
        <w:rPr>
          <w:rtl w:val="true"/>
        </w:rPr>
        <w:t>«</w:t>
      </w:r>
      <w:r>
        <w:rPr>
          <w:rtl w:val="true"/>
        </w:rPr>
        <w:t>لا نورث</w:t>
      </w:r>
      <w:r>
        <w:rPr>
          <w:rtl w:val="true"/>
        </w:rPr>
        <w:t>»</w:t>
      </w:r>
      <w:bookmarkEnd w:id="76"/>
    </w:p>
    <w:p>
      <w:pPr>
        <w:pStyle w:val="Heading4"/>
        <w:numPr>
          <w:ilvl w:val="3"/>
          <w:numId w:val="1"/>
        </w:numPr>
        <w:rPr/>
      </w:pPr>
      <w:bookmarkStart w:id="77" w:name="__RefHeading___Toc4773477_211673320"/>
      <w:bookmarkStart w:id="78" w:name="_Toc28"/>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با توجّه به آن چه درباره حدیث مذکور بیان شد و رفتاری که طبق این حدیث از ابو بکر سر زد این موضوع در چند محور قابل بررسی است</w:t>
      </w:r>
      <w:r>
        <w:rPr>
          <w:rFonts w:eastAsia="IRNazanin" w:cs="IRNazanin"/>
          <w:color w:val="111111"/>
          <w:sz w:val="28"/>
          <w:szCs w:val="28"/>
          <w:rtl w:val="true"/>
          <w:lang w:bidi="fa-IR"/>
        </w:rPr>
        <w:t>:</w:t>
      </w:r>
    </w:p>
    <w:p>
      <w:pPr>
        <w:pStyle w:val="Heading4"/>
        <w:numPr>
          <w:ilvl w:val="3"/>
          <w:numId w:val="1"/>
        </w:numPr>
        <w:rPr/>
      </w:pPr>
      <w:bookmarkStart w:id="79" w:name="__RefHeading___Toc4773479_211673320"/>
      <w:bookmarkStart w:id="80" w:name="_Toc29"/>
      <w:bookmarkEnd w:id="79"/>
      <w:r>
        <w:rPr>
          <w:rtl w:val="true"/>
        </w:rPr>
        <w:t>محور اول</w:t>
      </w:r>
      <w:r>
        <w:rPr>
          <w:rtl w:val="true"/>
        </w:rPr>
        <w:t xml:space="preserve">: </w:t>
      </w:r>
      <w:r>
        <w:rPr>
          <w:rtl w:val="true"/>
        </w:rPr>
        <w:t>چه کسی بیشتر به این حدیث نیاز داشت؟</w:t>
      </w:r>
      <w:bookmarkEnd w:id="80"/>
    </w:p>
    <w:p>
      <w:pPr>
        <w:pStyle w:val="Heading5"/>
        <w:numPr>
          <w:ilvl w:val="4"/>
          <w:numId w:val="1"/>
        </w:numPr>
        <w:rPr/>
      </w:pPr>
      <w:bookmarkStart w:id="81" w:name="__RefHeading___Toc4773481_211673320"/>
      <w:bookmarkStart w:id="82" w:name="_Toc30"/>
      <w:bookmarkEnd w:id="81"/>
      <w:r>
        <w:rPr>
          <w:rtl w:val="true"/>
        </w:rPr>
        <w:t>اشاره</w:t>
      </w:r>
      <w:bookmarkEnd w:id="8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متکلّمان و اصولیان همگی اتّفاق نظر دارند که این حدیث را فقط ابو بکر از رسول خدا صلی اللّه علیه و آله نقل کرده، و هیچ فرد دیگری آن را از پیامبر صلی اللّه علیه و آله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دامادش امیر مؤمنان علی علیه السلام ، نه عمویش عباس، نه دخترش</w:t>
      </w:r>
    </w:p>
    <w:p>
      <w:pPr>
        <w:pStyle w:val="BookText"/>
        <w:rPr/>
      </w:pPr>
      <w:r>
        <w:rPr>
          <w:rFonts w:ascii="IRNazanin" w:hAnsi="IRNazanin" w:eastAsia="IRNazanin"/>
          <w:color w:val="111111"/>
          <w:sz w:val="28"/>
          <w:sz w:val="28"/>
          <w:szCs w:val="28"/>
          <w:rtl w:val="true"/>
          <w:lang w:bidi="fa-IR"/>
        </w:rPr>
        <w:t>فاطمه زهرا علیها السلام ، و نه همسرانش و نه حتّی عایشه دختر ابو بکر، بلکه تا آن لحظه هیچ فردی حتّی عایشه نیز چنین حدیثی را از ابو بکر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آنان به این موضوع و این حدیث بیشتر از هر کسی نیاز داشتند، و ابو بکر هیچ احتیاجی به دانستن آن حکم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این مورد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کسانی که به دانستن این حکم نیاز داشتند تنها علی، فاطمه علیهما السلام و عبّاس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زاهدان، عالمان و دینداران بزرگ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 حتم ابو بکر هیچ نیازی به شناخت این حکم نداشت؛ زیرا ابو بکر در زمره کسانی نبوده است که حتّی احتمال ارث بردن وی از رسول خدا صلی اللّه علیه و آله وجود داشته باشد، و این مطلب هرگز بر دل او خطور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می‌توان شایسته دانست که رسول خدا صلی اللّه علیه و آله این حکم را به کسی که هیچ نیازی به آن نداشته است رسانده، و به کسانی که کاملاً به آن نیاز داشته‌اند نرسانده باشد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هنگامی که در اصل صدور این خبر شک و تردید وجود دارد، چگونه می‌توان به آن چه در قرن‌های بعدی نقل شده و</w:t>
      </w:r>
      <w:bookmarkStart w:id="83" w:name="pg553_2681"/>
    </w:p>
    <w:p>
      <w:pPr>
        <w:pStyle w:val="BookText"/>
        <w:rPr/>
      </w:pPr>
      <w:bookmarkEnd w:id="83"/>
      <w:r>
        <w:rPr>
          <w:rFonts w:ascii="IRNazanin" w:hAnsi="IRNazanin" w:eastAsia="IRNazanin"/>
          <w:color w:val="111111"/>
          <w:sz w:val="28"/>
          <w:sz w:val="28"/>
          <w:szCs w:val="28"/>
          <w:rtl w:val="true"/>
          <w:lang w:bidi="fa-IR"/>
        </w:rPr>
        <w:t>تلاش‌هایی که برای متواتر جلوه دادن این خبر از رسول خدا صلی اللّه علیه و آله انجام گرفته اطمینان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84" w:name="__RefHeading___Toc4773483_211673320"/>
      <w:bookmarkStart w:id="85" w:name="_Toc31"/>
      <w:bookmarkEnd w:id="84"/>
      <w:r>
        <w:rPr>
          <w:rtl w:val="true"/>
        </w:rPr>
        <w:t>سه حدیث انحصاری</w:t>
      </w:r>
      <w:bookmarkEnd w:id="85"/>
    </w:p>
    <w:p>
      <w:pPr>
        <w:pStyle w:val="BookText"/>
        <w:rPr/>
      </w:pPr>
      <w:r>
        <w:rPr>
          <w:rFonts w:ascii="IRNazanin" w:hAnsi="IRNazanin" w:eastAsia="IRNazanin"/>
          <w:color w:val="111111"/>
          <w:sz w:val="28"/>
          <w:sz w:val="28"/>
          <w:szCs w:val="28"/>
          <w:rtl w:val="true"/>
          <w:lang w:bidi="fa-IR"/>
        </w:rPr>
        <w:t>در کتاب‌های اصولی سه حدیث نقل شده است که تنها ابو بکر آن‌ها را روایت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یکم، حدیث ارث است که موضوع نوشتار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دوم،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نظر می‌رسد این همان حدیثی است که ابو بکر در ماجرای سقیفه گفت و انصار را بدان مجاب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سوم،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 یدفنون حیث یموتون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 موضوع اصلی بحث است و آن را تکمیل خواهیم کرد، امّا این جا به اختصار در مورد دو حدیث دیگر نیز مطالبی را مطرح می‌نماییم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حدیث دوم جای بحث مهمّی وجود دارد، زیرا ظاهر کلمات اهل تسنّن نشان می‌دهد که این حدیث را فقط ابو بکر از پیامبر خدا صلی اللّه علیه و آله شنیده، و هیچ فرد دیگری نشنیده است، و این موضوعی شگفت است، زیرا چگونه ممکن است رسول خدا صلی اللّه علیه و آله</w:t>
      </w:r>
    </w:p>
    <w:p>
      <w:pPr>
        <w:pStyle w:val="BookText"/>
        <w:rPr/>
      </w:pPr>
      <w:r>
        <w:rPr>
          <w:rFonts w:ascii="IRNazanin" w:hAnsi="IRNazanin" w:eastAsia="IRNazanin"/>
          <w:color w:val="111111"/>
          <w:sz w:val="28"/>
          <w:sz w:val="28"/>
          <w:szCs w:val="28"/>
          <w:rtl w:val="true"/>
          <w:lang w:bidi="fa-IR"/>
        </w:rPr>
        <w:t xml:space="preserve">تنها ابو بکر را از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سرنوشت اسلام و مسلمانان تا روز رستاخیز بستگی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کرده باشد و به دیگر مسلمانان خبر نداده باشد؟ از طرفی، چگونه ممکن است این مطلب را هیچ کس تا آن زمان و تا تشکیل سقیفه از ابو بکر نشنیده باشد؟</w:t>
      </w:r>
    </w:p>
    <w:p>
      <w:pPr>
        <w:pStyle w:val="BookText"/>
        <w:rPr/>
      </w:pPr>
      <w:r>
        <w:rPr>
          <w:rFonts w:ascii="IRNazanin" w:hAnsi="IRNazanin" w:eastAsia="IRNazanin"/>
          <w:color w:val="111111"/>
          <w:sz w:val="28"/>
          <w:sz w:val="28"/>
          <w:szCs w:val="28"/>
          <w:rtl w:val="true"/>
          <w:lang w:bidi="fa-IR"/>
        </w:rPr>
        <w:t>مگر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که این حدیث را جزء احادیث آحاد شمرده‌اند به خطا رفته‌اند، چرا که این حدیث همان حدیثی است که پیامبر خدا صلی اللّه علیه و آله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الائمّة من بعدی اثنا عشر 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پس از من دوازده نفرند که همگی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حدیث منظور ابو بکر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صورت پرسش دیگری مطرح خواهد شد، که اگر انصار این سخن را از رسول خدا صلی اللّه علیه و آله شنیده بودند، چگونه در سقیفه جمع شدند تا برای آن حضرت جانشین تعیین کنند، آن گونه که نقل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اگر چنین حدیثی را از پیامبر خدا صلی اللّه علیه و آله شنیده‌اند و مخالفت کرده‌اند پس فاسق و غیر عادل خواهند بود، و اگر تا آن زمان نشنیده بودند همان سؤال نخست باقی است، زیرا فرض بر این است که چنین حدیثی دست کم در میان عدّه‌ای از اصحابی که در مدینه بودند از سوی رسول خدا صلی اللّه علیه و آله بیان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آن که در توجیه آن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نیست، زیرا راوی به سبب هیاهوی حاضران، آن را از رسول خدا صلی اللّه علیه و آله نشنیده بوده، بلکه دیگران به او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کتاب‌های صحاح اهل سنّت و منابع دیگر آمده است، و نقل این حدیث بدون آن عبارت در دیگر کتاب‌ها گواه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آمدن انصار در سقیفه برای تعیین جانشین برای رسول خدا صلی اللّه علیه و آله نبوده است، و البتّه تحقیق این موضوع مهم و خطیر فرصتی دیگر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سومین حدیث انحصاری ابو بکر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الأنبیاء یدفنون حیث یموتون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هر جا از دنیا روند همان جا دفن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ابو بکر این روایت را به مناسبت وفات رسول خدا صلی اللّه علیه و آله و به منظور تعیین محل دفن آن حضرت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این حدیث را نیز به چند دلیل نمی‌توانیم بپذیریم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آن که ابو بکر بیش از علی و اهل بیتِ پیامبر علیهم السلام به این مطلب نیاز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 که ابو بکر جنازه رسول خدا صلی اللّه علیه و آله را بر زمین رها</w:t>
      </w:r>
    </w:p>
    <w:p>
      <w:pPr>
        <w:pStyle w:val="BookText"/>
        <w:rPr/>
      </w:pPr>
      <w:r>
        <w:rPr>
          <w:rFonts w:ascii="IRNazanin" w:hAnsi="IRNazanin" w:eastAsia="IRNazanin"/>
          <w:color w:val="111111"/>
          <w:sz w:val="28"/>
          <w:sz w:val="28"/>
          <w:szCs w:val="28"/>
          <w:rtl w:val="true"/>
          <w:lang w:bidi="fa-IR"/>
        </w:rPr>
        <w:t xml:space="preserve">کرد و به سقیفه رفت تا بر سر ریاست نزاع کند، و از این ماجرا بیرون نیامد مگر بعد از دفن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کسی از او درباره محل دفن پیامبر صلی اللّه علیه و آله پرسیده؟ و کجا چنین پرسشی از او شده تا او چنین پاسخی گفته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آن که کسی که کارهای رسول خدا صلی اللّه علیه و آله را بر طبق وصیّت آن حضرت بر عهده داشت امیر مؤمنان علی علیه السلام بود، او نیز غسل و کفن و دفن آن گرامی را انجام داد و محل دفن پیامبر صلی اللّه علیه و آله را هنگامی که بر سر آن اختلاف افتاده بود،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روایتی این 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مسجد دفن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لم یقبض نبیّه إلّا فی أطهر البقاع فینبغی أن یدفن فی البقعة الّتی قبض فیها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هیچ پیامبری را قبض روح نمی‌کند مگر در پاکیزه‌ترین بقعه‌ها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در همان بقعه‌ای که قبض روح گردیده دفن شود</w:t>
      </w:r>
      <w:r>
        <w:rPr>
          <w:rFonts w:eastAsia="IRNazanin" w:cs="IRNazanin"/>
          <w:color w:val="111111"/>
          <w:sz w:val="28"/>
          <w:szCs w:val="28"/>
          <w:rtl w:val="true"/>
          <w:lang w:bidi="fa-IR"/>
        </w:rPr>
        <w:t>.</w:t>
      </w:r>
      <w:bookmarkStart w:id="86" w:name="pg553_2685"/>
    </w:p>
    <w:p>
      <w:pPr>
        <w:pStyle w:val="BookText"/>
        <w:rPr/>
      </w:pPr>
      <w:bookmarkEnd w:id="86"/>
      <w:r>
        <w:rPr>
          <w:rFonts w:ascii="IRNazanin" w:hAnsi="IRNazanin" w:eastAsia="IRNazanin"/>
          <w:color w:val="111111"/>
          <w:sz w:val="28"/>
          <w:sz w:val="28"/>
          <w:szCs w:val="28"/>
          <w:rtl w:val="true"/>
          <w:lang w:bidi="fa-IR"/>
        </w:rPr>
        <w:t>از این رو همه آن گروه بر سخن آن حضرت هم نظر شدند و پیامبر صلی اللّه علیه و آله در خانه خودش دفن گردید</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4773485_211673320"/>
      <w:bookmarkStart w:id="88" w:name="_Toc32"/>
      <w:bookmarkEnd w:id="87"/>
      <w:r>
        <w:rPr>
          <w:rtl w:val="true"/>
        </w:rPr>
        <w:t>محور دوم</w:t>
      </w:r>
      <w:r>
        <w:rPr>
          <w:rtl w:val="true"/>
        </w:rPr>
        <w:t xml:space="preserve">: </w:t>
      </w:r>
      <w:r>
        <w:rPr>
          <w:rtl w:val="true"/>
        </w:rPr>
        <w:t xml:space="preserve">قرآن حدیث </w:t>
      </w:r>
      <w:r>
        <w:rPr>
          <w:rtl w:val="true"/>
        </w:rPr>
        <w:t>«</w:t>
      </w:r>
      <w:r>
        <w:rPr>
          <w:rtl w:val="true"/>
        </w:rPr>
        <w:t>لا نورث</w:t>
      </w:r>
      <w:r>
        <w:rPr>
          <w:rtl w:val="true"/>
        </w:rPr>
        <w:t xml:space="preserve">» </w:t>
      </w:r>
      <w:r>
        <w:rPr>
          <w:rtl w:val="true"/>
        </w:rPr>
        <w:t>را تکذیب می‌کند</w:t>
      </w:r>
      <w:bookmarkEnd w:id="88"/>
    </w:p>
    <w:p>
      <w:pPr>
        <w:pStyle w:val="BookText"/>
        <w:rPr/>
      </w:pPr>
      <w:r>
        <w:rPr>
          <w:rFonts w:ascii="IRNazanin" w:hAnsi="IRNazanin" w:eastAsia="IRNazanin"/>
          <w:color w:val="111111"/>
          <w:sz w:val="28"/>
          <w:sz w:val="28"/>
          <w:szCs w:val="28"/>
          <w:rtl w:val="true"/>
          <w:lang w:bidi="fa-IR"/>
        </w:rPr>
        <w:t>دومین محور قابل بررسی در مورد حدیث ابو بکر این است که قرآن کریم آن حدیث را تکذیب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از پیامبر صلی اللّه علیه و آله نقل می‌کند که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الأنبیاء لا نورث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سلیمان وارث داوود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از زبان زکریّا علیه السلام این گونه نقل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إِنِّی خِفْتُ الْمَوالِیَ مِنْ وَرائِی وَ کانَتِ امْرَأَتِی عاقِراً 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 یَرِثُ مِنْ آلِ یَعْقُوبَ وَ اجْعَلْهُ رَبِّ رَضِیًّا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پس از خود از بستگانم بیمناکم و در حالی که زنم نازا و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جانب خود ولیّ و جانشینی به من ببخش،</w:t>
      </w:r>
    </w:p>
    <w:p>
      <w:pPr>
        <w:pStyle w:val="BookText"/>
        <w:rPr/>
      </w:pPr>
      <w:r>
        <w:rPr>
          <w:rFonts w:ascii="IRNazanin" w:hAnsi="IRNazanin" w:eastAsia="IRNazanin"/>
          <w:color w:val="111111"/>
          <w:sz w:val="28"/>
          <w:sz w:val="28"/>
          <w:szCs w:val="28"/>
          <w:rtl w:val="true"/>
          <w:lang w:bidi="fa-IR"/>
        </w:rPr>
        <w:t>که از من ارث برد و از خاندان یعقوب نیز ارث برده و او را ای پروردگار من مورد پسند و رضایت خود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هرچه بر خلاف کتاب خدا باشد به طور حتم و ضرورت مردود است، زیرا حقیقتِ معنای میراث در لغت و در شرع عبارت است از انتقال آن چه که از ارث‌گذارنده بر جای مانده است به وارثان او بعد از فوتش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مِلک باشد چه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مطابق با حکم الهی که در فقه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حمل کردن این موضوع بر نبوّت و علم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نبوّت از اموری نیست که بتوان آن را از خداوند طلب کرد، زیرا نبوّت به انتخاب و گزینش الهی است و هیچ فردی در آن نقشی ندارد و درخواست و طلب هیچ فردی نیز در آن اثری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این که در آیات قرآن قرینه‌های متعدّدی وجود دارد که تأکید می‌کند که مقصود از میراث، مال و دارایی است، نه نبوّت و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از قرآن درباره داوود و سلیمان علیهما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 آتَیْنا حُکْماً وَ عِلْماً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یک از آنان داوری و دانش فراوان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یحیی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 الْحُکْمَ صَبِیًّا</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در کودکی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دیگر زکریّا علیه السلام در دعای خود از خداوند فرزندی خواست تا ولیّ او باشد و موالی او را از میراث وی محروم نماید و این جز در مال و دارایی محقّق نمی‌گردد، همچنین زکریّا از خداوند فرزندی خواست که مورد رضایت باشد، در حالی که هیچ پیامبری نیست مگر آن که مورد رضایت است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 نظر نگارنده نامه را به این نکته جلب می‌نماییم که از چیزهایی که سخن ما را تأکید می‌کند بیان صریح عدّه‌ای از مفسّران بزرگ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این آیات، ارثِ مال و دارایی است، نه علم و نبوّت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برای پژوهشگری که در ذیل این آیات به تفسیر طبری، رازی و دیگر تفاسیر نامدار مراجعه کند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تلاش برخی از افراد برای منصرف کردن آیات از ظواهرشان در راه دفاع از ابو بکر ساقط شده و بی‌ثمر می‌گردد</w:t>
      </w:r>
      <w:r>
        <w:rPr>
          <w:rFonts w:eastAsia="IRNazanin" w:cs="IRNazanin"/>
          <w:color w:val="111111"/>
          <w:sz w:val="28"/>
          <w:szCs w:val="28"/>
          <w:rtl w:val="true"/>
          <w:lang w:bidi="fa-IR"/>
        </w:rPr>
        <w:t>.</w:t>
      </w:r>
      <w:bookmarkStart w:id="89" w:name="pg553_2688"/>
    </w:p>
    <w:p>
      <w:pPr>
        <w:pStyle w:val="Heading4"/>
        <w:numPr>
          <w:ilvl w:val="3"/>
          <w:numId w:val="1"/>
        </w:numPr>
        <w:rPr/>
      </w:pPr>
      <w:bookmarkStart w:id="90" w:name="__RefHeading___Toc4773487_211673320"/>
      <w:bookmarkStart w:id="91" w:name="_Toc33"/>
      <w:bookmarkEnd w:id="89"/>
      <w:bookmarkEnd w:id="90"/>
      <w:r>
        <w:rPr>
          <w:rtl w:val="true"/>
        </w:rPr>
        <w:t>محور سوم</w:t>
      </w:r>
      <w:r>
        <w:rPr>
          <w:rtl w:val="true"/>
        </w:rPr>
        <w:t xml:space="preserve">: </w:t>
      </w:r>
      <w:r>
        <w:rPr>
          <w:rtl w:val="true"/>
        </w:rPr>
        <w:t>تکذیب حدیث به وسیله علی علیه السلام و عبّاس</w:t>
      </w:r>
      <w:bookmarkEnd w:id="91"/>
    </w:p>
    <w:p>
      <w:pPr>
        <w:pStyle w:val="Heading5"/>
        <w:numPr>
          <w:ilvl w:val="4"/>
          <w:numId w:val="1"/>
        </w:numPr>
        <w:rPr/>
      </w:pPr>
      <w:bookmarkStart w:id="92" w:name="__RefHeading___Toc4773489_211673320"/>
      <w:bookmarkStart w:id="93" w:name="_Toc34"/>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سومین محور بررسی این روایت این است که به طور مسلّم امیر مؤمنان علی علیه السلام و عبّاس آن را نپذیرفته و تکذیبش کرده‌اند، چنان که در حدیثی که مسلم نقل کرده،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مالک بن أوس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 رسول اللّه صلّی اللّه علیه و آله ،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 رسول اللّه صلّی اللّه علیه و آله ، فجئتما تطلب میراثک من ابن أخیک، و یطلب هذا میراث امرأته من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ترکناه صدقة، فرأیتماه کاذباً آثماً غادراً خائناً، و الله یعلم أنّه لصادق بارّ راشد تابع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توفّی أبو بکر و أنا ولی رسول اللّه صلّی اللّه علیه و آله و ولی أبی بکر، فرأیتمانی کاذباً آثماً غادراً خائناً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علی علیه السلام و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از دنیا رفت ابو بکر گفت که من ولیّ رسول خدا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آمدید، تو ارثِ پسر برادرت را می‌خواستی و او ارث همسرش از پدرش را،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و ما ترکناه صدقة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را دروغگو، خطاکار، پیمان‌شکن و خائن دانستید، امّا</w:t>
      </w:r>
    </w:p>
    <w:p>
      <w:pPr>
        <w:pStyle w:val="BookText"/>
        <w:rPr/>
      </w:pPr>
      <w:r>
        <w:rPr>
          <w:rFonts w:ascii="IRNazanin" w:hAnsi="IRNazanin" w:eastAsia="IRNazanin"/>
          <w:color w:val="111111"/>
          <w:sz w:val="28"/>
          <w:sz w:val="28"/>
          <w:szCs w:val="28"/>
          <w:rtl w:val="true"/>
          <w:lang w:bidi="fa-IR"/>
        </w:rPr>
        <w:t>به خدا سوگند که او صادق، درستکار و در راه راست و پیرو حق بود</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روایت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احمد و بزّار نقل کرده‌اند و بزّار آن را حسن الاسناد </w:t>
      </w:r>
      <w:r>
        <w:rPr>
          <w:rStyle w:val="FootnoteAnchor"/>
          <w:rtl w:val="true"/>
        </w:rPr>
        <w:footnoteReference w:id="80"/>
      </w:r>
      <w:r>
        <w:rPr>
          <w:rFonts w:ascii="IRNazanin" w:hAnsi="IRNazanin" w:eastAsia="IRNazanin"/>
          <w:color w:val="111111"/>
          <w:sz w:val="28"/>
          <w:sz w:val="28"/>
          <w:szCs w:val="28"/>
          <w:rtl w:val="true"/>
          <w:lang w:bidi="fa-IR"/>
        </w:rPr>
        <w:t xml:space="preserve">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صلّی اللّه علیه و آله و استخلف أبو بکر، خاصم العبّاس علیّاً فی أشیاء ترکها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ترکه رسول اللّه صلّی اللّه علیه و آله فلم یحرّکه فلا أُحرّکه، فلمّا استخلف عمر رضی اللّه عنه اختصما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لم یحرّکه فلا أُحرّکه، فلمّا استخلف عثمان اختصما إلیه، فأسکَتَ عثمان و نکّس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فخشیت أن یأخذه، فضربت بیدی بین کتفی العبّاس،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أقسمت علیک إلّا سلّمته لعلیٍ‌ّ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از دنیا رفت و ابو بکر در جای او قرار گرفت، عبّاس با علی علیه السلام بر سر چیزهایی که پیامبر صلی اللّه علیه و آله از خود به جا گذاشته بود</w:t>
      </w:r>
      <w:bookmarkStart w:id="94" w:name="pg553_2690"/>
    </w:p>
    <w:p>
      <w:pPr>
        <w:pStyle w:val="BookText"/>
        <w:rPr/>
      </w:pPr>
      <w:bookmarkEnd w:id="94"/>
      <w:r>
        <w:rPr>
          <w:rFonts w:ascii="IRNazanin" w:hAnsi="IRNazanin" w:eastAsia="IRNazanin"/>
          <w:color w:val="111111"/>
          <w:sz w:val="28"/>
          <w:sz w:val="28"/>
          <w:szCs w:val="28"/>
          <w:rtl w:val="true"/>
          <w:lang w:bidi="fa-IR"/>
        </w:rPr>
        <w:t>اختلاف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رسول خدا صلی اللّه علیه و آله به جا گذاشته و اقدامی نسبت به آن نکرده، من نیز هیچ اقدامی نسبت به آن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عمر جانشین او شد، آن‌ها اختلاف خود را نزد عمر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ابو بکر تغییر نداده، من هم تغییر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عثمان جانشین او شد آن‌ها اختلاف خود را نزد عثمان بردند، امّا عثمان سکوت کرد و سرش را پایین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که پدرم مال را بردارد، پس با دست به پشت عبّاس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سوگند می‌دهم که مال را به علی علیه السلام واگذاری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4773491_211673320"/>
      <w:bookmarkStart w:id="96" w:name="_Toc35"/>
      <w:bookmarkEnd w:id="95"/>
      <w:r>
        <w:rPr>
          <w:rtl w:val="true"/>
        </w:rPr>
        <w:t>توجّه به تحریف بُخاری</w:t>
      </w:r>
      <w:bookmarkEnd w:id="9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حدیث سابق را چند مرتبه نقل کرده، ولی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او را دروغگو، خطاکار و خائن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نموده و یا به شکل‌های مختلف در آن تصرّف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باب وجوب</w:t>
      </w:r>
    </w:p>
    <w:p>
      <w:pPr>
        <w:pStyle w:val="BookText"/>
        <w:rPr/>
      </w:pPr>
      <w:r>
        <w:rPr>
          <w:rFonts w:ascii="IRNazanin" w:hAnsi="IRNazanin" w:eastAsia="IRNazanin"/>
          <w:color w:val="111111"/>
          <w:sz w:val="28"/>
          <w:sz w:val="28"/>
          <w:szCs w:val="28"/>
          <w:rtl w:val="true"/>
          <w:lang w:bidi="fa-IR"/>
        </w:rPr>
        <w:t>خمس آن را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توفّی اللّه نبیّه صلّی اللّه علیه و آله ،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 رسول اللّه صلّی اللّه علیه و آله فقبضها أبو بکر فعمل فیها بما عمل رسول اللّه صلّی اللّه علیه و آله ، و الله یعلم أنّه فیها لصادق بارّ راشد تابع للحقّ، ثمّ توفّی اللّه أبا بکر، فکنت أنا ولی أبی بکر، فقبضتها سنتین من إمارتی، أعمل فیها بما عمل رسول اللّه صلی اللّه علیه و آله و ما عمل فیها أبو بکر، و الله یعلم أنّی فیها لصادق بارّ راشد تابع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پیامبرش را قبض روح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رسول خدا صلی اللّه علیه و آله هستم؛ پس اموال را در اختیار گرفت و همان گونه رفتار کرد که پیامبر خدا صلی اللّه علیه و آله در آنان عمل می‌کرد و خدا می‌دانست که او در ادّعایش صادق و درستکار و در راه راست و پیرو حق بود</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این جا آن عبارت را اصلاً نیاورده، امّا در کتاب مغازی ، باب حدیث بنی نضیر و در کتاب نفقات و در کتاب الفرائض و در کتاب الاعتصام به طور گوناگون تحریف کرده است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bookmarkStart w:id="97" w:name="pg553_2692"/>
    </w:p>
    <w:p>
      <w:pPr>
        <w:pStyle w:val="Heading4"/>
        <w:numPr>
          <w:ilvl w:val="3"/>
          <w:numId w:val="1"/>
        </w:numPr>
        <w:rPr/>
      </w:pPr>
      <w:bookmarkStart w:id="98" w:name="__RefHeading___Toc4773493_211673320"/>
      <w:bookmarkStart w:id="99" w:name="_Toc36"/>
      <w:bookmarkEnd w:id="97"/>
      <w:bookmarkEnd w:id="98"/>
      <w:r>
        <w:rPr>
          <w:rtl w:val="true"/>
        </w:rPr>
        <w:t>محور چهارم</w:t>
      </w:r>
      <w:r>
        <w:rPr>
          <w:rtl w:val="true"/>
        </w:rPr>
        <w:t xml:space="preserve">: </w:t>
      </w:r>
      <w:r>
        <w:rPr>
          <w:rtl w:val="true"/>
        </w:rPr>
        <w:t>تکذیب عملی حدیث توسّط عمر بن خطّاب</w:t>
      </w:r>
      <w:bookmarkEnd w:id="99"/>
    </w:p>
    <w:p>
      <w:pPr>
        <w:pStyle w:val="Heading5"/>
        <w:numPr>
          <w:ilvl w:val="4"/>
          <w:numId w:val="1"/>
        </w:numPr>
        <w:rPr/>
      </w:pPr>
      <w:bookmarkStart w:id="100" w:name="__RefHeading___Toc4773495_211673320"/>
      <w:bookmarkStart w:id="101" w:name="_Toc37"/>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عمر بن خطّاب با باز گرداندن فدک به علی علیه السلام و عبّاس، در عمل این حدیث را تکذیب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بُخاری و مسلم، در ذیل حدیثی که ما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حدیث به وسیله علی علیه السلام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زمان حکومت خود فدک را به علی علیه السلام و عبّاس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علی علیه السلام و عبّاس را مخاطب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و این همراهت با هم، نزد من آمدید در حالی که کار شما یکی بود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ما بده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به شما می‌دهم، امّا با این شرط که با خدا عهد کنید که درباره فدک همان کاری را انجام دهید که رسول خدا صلی اللّه علیه و آله انجام می‌داد؛ و شما نیز آن را به این شرط گرفتید؛ آیا چنین نیست؟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bookmarkStart w:id="102" w:name="pg553_2693"/>
    </w:p>
    <w:p>
      <w:pPr>
        <w:pStyle w:val="Heading5"/>
        <w:numPr>
          <w:ilvl w:val="4"/>
          <w:numId w:val="1"/>
        </w:numPr>
        <w:rPr/>
      </w:pPr>
      <w:bookmarkStart w:id="103" w:name="__RefHeading___Toc4773497_211673320"/>
      <w:bookmarkStart w:id="104" w:name="_Toc38"/>
      <w:bookmarkEnd w:id="102"/>
      <w:bookmarkEnd w:id="103"/>
      <w:r>
        <w:rPr>
          <w:rtl w:val="true"/>
        </w:rPr>
        <w:t>اندیشه‌ای در روایت</w:t>
      </w:r>
      <w:bookmarkEnd w:id="104"/>
    </w:p>
    <w:p>
      <w:pPr>
        <w:pStyle w:val="BookText"/>
        <w:rPr/>
      </w:pPr>
      <w:r>
        <w:rPr>
          <w:rFonts w:ascii="IRNazanin" w:hAnsi="IRNazanin" w:eastAsia="IRNazanin"/>
          <w:color w:val="111111"/>
          <w:sz w:val="28"/>
          <w:sz w:val="28"/>
          <w:szCs w:val="28"/>
          <w:rtl w:val="true"/>
          <w:lang w:bidi="fa-IR"/>
        </w:rPr>
        <w:t>حال که این روایت را به‌گونه‌های متفاوت از بُخاری و مُسلم نقل کردیم و از چگونگی تصرّفات و تحریفات بُخاری آگاه شدیم، جا دارد که ما و نگارنده نامه در این نقل‌ها بیندیشیم و به نکات آن توجّه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جالبی در آن‌ها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روایت چنین است که علی علیه السلام و عبّاس فدک را مطالبه کرده بودند، بنا بر این،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 واضح است که مطالبه امیر مؤمنان علی علیه السلام به عنوان نیابت از طرف حضرت زهرا علیها السلام ، و مطالبه عبّاس از باب ارث خودش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آشکارا در سخن یاقوت حموی در 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که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آنان اموال دیگرِ رسول خدا صلی اللّه علیه و آله غیر از فدک را خواسته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فدک را به آنان بازگرداند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شرط که با خدا عهد کنید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رفتار وی دروغ شمردن عملی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نکته را به ذهن می‌آورد که چرا خود ابو بکر با گرفتن</w:t>
      </w:r>
      <w:bookmarkStart w:id="105" w:name="pg553_2694"/>
    </w:p>
    <w:p>
      <w:pPr>
        <w:pStyle w:val="BookText"/>
        <w:rPr/>
      </w:pPr>
      <w:bookmarkEnd w:id="105"/>
      <w:r>
        <w:rPr>
          <w:rFonts w:ascii="IRNazanin" w:hAnsi="IRNazanin" w:eastAsia="IRNazanin"/>
          <w:color w:val="111111"/>
          <w:sz w:val="28"/>
          <w:sz w:val="28"/>
          <w:szCs w:val="28"/>
          <w:rtl w:val="true"/>
          <w:lang w:bidi="fa-IR"/>
        </w:rPr>
        <w:t>تعهّد فدک را به زهرا علیها السلام باز نگرداند؟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حدیث از اختلاف میان علی علیه السلام و عبّاس درباره فدک، رفتن آن‌ها به نزد ابو بکر و عمر برای داوری و توهین عبّاس به علی علیه السلام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است که هرگز نمی‌توان آن را تصدیق کرد و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 در جریان گرفتن فدک و بازنگرداندن آن به حضرت علی و حضرت زهرا علیهما السلام شخصاً همکار اصلی ابو بکر بود، با این حال چگونه ممکن است در زمان حکومتش آن را باز گردانده باشد؟</w:t>
      </w:r>
    </w:p>
    <w:p>
      <w:pPr>
        <w:pStyle w:val="BookText"/>
        <w:rPr/>
      </w:pPr>
      <w:r>
        <w:rPr>
          <w:rFonts w:ascii="IRNazanin" w:hAnsi="IRNazanin" w:eastAsia="IRNazanin"/>
          <w:color w:val="111111"/>
          <w:sz w:val="28"/>
          <w:sz w:val="28"/>
          <w:szCs w:val="28"/>
          <w:rtl w:val="true"/>
          <w:lang w:bidi="fa-IR"/>
        </w:rPr>
        <w:t>البتّه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جمله قراین و شواهدی است که نشان می‌دهد که مقصود آنان از گرفتن فدک در آن زمان، خود فدک نبوده، بلکه غرض دیگری در میان بوده است، چنان که مطالبه آن از جانب حضرت علی علیه السلام و سیّدة النساء فاطمه زهرا علیها السلام نیز هدف دیگری داشته است</w:t>
      </w:r>
      <w:r>
        <w:rPr>
          <w:rFonts w:eastAsia="IRNazanin" w:cs="IRNazanin"/>
          <w:color w:val="111111"/>
          <w:sz w:val="28"/>
          <w:szCs w:val="28"/>
          <w:rtl w:val="true"/>
          <w:lang w:bidi="fa-IR"/>
        </w:rPr>
        <w:t>.</w:t>
      </w:r>
    </w:p>
    <w:p>
      <w:pPr>
        <w:pStyle w:val="Heading5"/>
        <w:numPr>
          <w:ilvl w:val="4"/>
          <w:numId w:val="1"/>
        </w:numPr>
        <w:rPr/>
      </w:pPr>
      <w:bookmarkStart w:id="106" w:name="__RefHeading___Toc4773499_211673320"/>
      <w:bookmarkStart w:id="107" w:name="_Toc39"/>
      <w:bookmarkEnd w:id="106"/>
      <w:r>
        <w:rPr>
          <w:rtl w:val="true"/>
        </w:rPr>
        <w:t>روایات نقل شده و اضطراب علما</w:t>
      </w:r>
      <w:bookmarkEnd w:id="10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نکات مطرح شده، دانشمندان اهل تسنّن در مقابل این حدیث به اضطراب افتاده‌اند، زیرا این روایت نقض ماجرا را، هم</w:t>
      </w:r>
    </w:p>
    <w:p>
      <w:pPr>
        <w:pStyle w:val="BookText"/>
        <w:rPr/>
      </w:pPr>
      <w:r>
        <w:rPr>
          <w:rFonts w:ascii="IRNazanin" w:hAnsi="IRNazanin" w:eastAsia="IRNazanin"/>
          <w:color w:val="111111"/>
          <w:sz w:val="28"/>
          <w:sz w:val="28"/>
          <w:szCs w:val="28"/>
          <w:rtl w:val="true"/>
          <w:lang w:bidi="fa-IR"/>
        </w:rPr>
        <w:t xml:space="preserve">توسّط عمر و هم توسّط علی علیه السلام و عباس در خود دارد، چرا که هم اقرار و پذیرش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توسّط آن دو، و هم مطالبه فدک را در همان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ناسزاگویی عبّاس به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می‌نویسد که قاضی عیاض از مازری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ماجرا شایسته عبّاس نیست، و هیهات که حتّی برخی از این اوصاف در علی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راهی برای تأویل آن نیابیم ناگزیریم که راویان آن را دروغگو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باعث شده که برخی از محدّثین آن الفاظ حدیث را از نسخه خود حذف کرده است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ابی الحدید در این مورد می‌نویسد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آشکارا نشان می‌دهد که علی علیه السلام و عبّاس آمده‌اند تا ارثشان را طلب کنند، نه ولایت و حکومت را، و این موضوع از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ابو بکر در همان ابتدای کار موضوع را از ریشه برید و نزد عبّاس و علی علیه السلام و دیگران تأکید کرد که پیامبر صلی اللّه علیه و آله هیچ</w:t>
      </w:r>
      <w:bookmarkStart w:id="108" w:name="pg553_2696"/>
    </w:p>
    <w:p>
      <w:pPr>
        <w:pStyle w:val="BookText"/>
        <w:rPr/>
      </w:pPr>
      <w:bookmarkEnd w:id="108"/>
      <w:r>
        <w:rPr>
          <w:rFonts w:ascii="IRNazanin" w:hAnsi="IRNazanin" w:eastAsia="IRNazanin"/>
          <w:color w:val="111111"/>
          <w:sz w:val="28"/>
          <w:sz w:val="28"/>
          <w:szCs w:val="28"/>
          <w:rtl w:val="true"/>
          <w:lang w:bidi="fa-IR"/>
        </w:rPr>
        <w:t>ارثی نگذاشته، و عمر نیز او را در این ماجرا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عبّاس و علی علیه السلام بعد از وفات ابو بکر بازگشته باشند و برای موضوعی که تمام شده و امیدی به دست‌یابی آن نیست،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عبّاس گمان کرده‌اند که شاید عمر حکم ابو بکر را در این ماجرا نقض کند که این نیز بعید است، زیرا علی علیه السلام و عبّاس در ماجرای گرفتن فدک، عمر را به همدستی با ابو بکر متّهم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نمی‌بینید که عمر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ابو بکر را به ظلم و خیانت متّهم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این چطور ممکن است که آن دو گمان کرده باشند که شاید عمر حکم ابو بکر را نقض کند و ارث آن دو را بدهد؟</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4773501_211673320"/>
      <w:bookmarkStart w:id="110" w:name="_Toc40"/>
      <w:bookmarkEnd w:id="109"/>
      <w:r>
        <w:rPr>
          <w:rtl w:val="true"/>
        </w:rPr>
        <w:t>محور پنجم</w:t>
      </w:r>
      <w:r>
        <w:rPr>
          <w:rtl w:val="true"/>
        </w:rPr>
        <w:t xml:space="preserve">: </w:t>
      </w:r>
      <w:r>
        <w:rPr>
          <w:rtl w:val="true"/>
        </w:rPr>
        <w:t>مطالبه میراث توسّط همسران پیامبر صلی اللّه علیه و آله</w:t>
      </w:r>
      <w:bookmarkEnd w:id="11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نقل‌هایی، ثابت شده است که همسران پیامبر صلی اللّه علیه و آله عثمان را نزد ابو بکر فرستادند و ارث خودشان از رسول خدا صلی اللّه علیه و آله را 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 عدّه‌ای از بزرگان با سندهایشان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الرزّاق از معمر از زُهْری نقل می‌کند که عروه و عمره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صلی اللّه علیه و آله شخصی را نزد ابو بکر فرستاده و ارثشان را درخواست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کسی را نزد آنان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تقوای خدا پیشه نمی‌کنید؟ مگر رسول خدا صلی اللّه علیه و آله نگفت که ما ارث نمی‌گذاریم و آن چه بر جای می‌گذاریم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پیامبر خدا صلی اللّه علیه و آله با این سخن عایشه راضی شده و درخواست خود را رها کردند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راهویه نیز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از معمر از زُهْری نقل می‌نماید که عروه و عمره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صلی اللّه علیه و آله شخصی را نزد ابو بکر فرستاده و ارث خود را طلب نمودند</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را رافعی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که از عبد الرزّاق از معمر از زُهْری نقل شده که عروه و عمره گفته‌اند</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روایات نامی از شخص فرستاده شده نیامده است، ولی ابن شبه با سند خود از زُهْری از عروه از عایشه نقل می‌کند که</w:t>
      </w:r>
    </w:p>
    <w:p>
      <w:pPr>
        <w:pStyle w:val="BookText"/>
        <w:rPr/>
      </w:pPr>
      <w:r>
        <w:rPr>
          <w:rFonts w:ascii="IRNazanin" w:hAnsi="IRNazanin" w:eastAsia="IRNazanin"/>
          <w:color w:val="111111"/>
          <w:sz w:val="28"/>
          <w:sz w:val="28"/>
          <w:szCs w:val="28"/>
          <w:rtl w:val="true"/>
          <w:lang w:bidi="fa-IR"/>
        </w:rPr>
        <w:t>همسران پیامبر عثمان را فرستادند</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w:t>
      </w:r>
      <w:r>
        <w:rPr>
          <w:rStyle w:val="FootnoteAnchor"/>
          <w:rtl w:val="true"/>
        </w:rPr>
        <w:footnoteReference w:id="91"/>
      </w:r>
      <w:r>
        <w:rPr>
          <w:rFonts w:ascii="IRNazanin" w:hAnsi="IRNazanin" w:eastAsia="IRNazanin"/>
          <w:color w:val="111111"/>
          <w:sz w:val="28"/>
          <w:sz w:val="28"/>
          <w:szCs w:val="28"/>
          <w:rtl w:val="true"/>
          <w:lang w:bidi="fa-IR"/>
        </w:rPr>
        <w:t xml:space="preserve">، یاقوت حموی </w:t>
      </w:r>
      <w:r>
        <w:rPr>
          <w:rStyle w:val="FootnoteAnchor"/>
          <w:rtl w:val="true"/>
        </w:rPr>
        <w:footnoteReference w:id="92"/>
      </w:r>
      <w:r>
        <w:rPr>
          <w:rFonts w:ascii="IRNazanin" w:hAnsi="IRNazanin" w:eastAsia="IRNazanin"/>
          <w:color w:val="111111"/>
          <w:sz w:val="28"/>
          <w:sz w:val="28"/>
          <w:szCs w:val="28"/>
          <w:rtl w:val="true"/>
          <w:lang w:bidi="fa-IR"/>
        </w:rPr>
        <w:t xml:space="preserve">و برخی دیگر نیز این چنین نقل کرده‌اند، پس پنهان نگه داشتن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ناپنهان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که در تمام این روایات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بُخاری، مسلم، احمد، نَسایی و عدّه‌ای دیگر با همین سند چنین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قصد داشتند که عثمان را بفرستند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و البتّه راز تغییر عبارت واضح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که در تمام این روایات کسی که مانع شده و آن‌ها را از این مطالبه منصرف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در عبارت طبرانی آمده است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بودم که آن‌ها را از این درخواست منصرف کردم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ابن شبه آمده است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همسران رسول خدا صلی اللّه علیه و آله در اثر گفته من پایان یافت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111" w:name="pg553_2699"/>
    </w:p>
    <w:p>
      <w:pPr>
        <w:pStyle w:val="BookText"/>
        <w:rPr/>
      </w:pPr>
      <w:bookmarkEnd w:id="111"/>
      <w:r>
        <w:rPr>
          <w:rFonts w:ascii="IRNazanin" w:hAnsi="IRNazanin" w:eastAsia="IRNazanin"/>
          <w:color w:val="111111"/>
          <w:sz w:val="28"/>
          <w:sz w:val="28"/>
          <w:szCs w:val="28"/>
          <w:rtl w:val="true"/>
          <w:lang w:bidi="fa-IR"/>
        </w:rPr>
        <w:t>و در روایت رافعی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به سخن او رضایت داده و تصمیم خود را رها کردند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ما پیش‌تر مطلبی را از عایشه نقل کردیم که نشان می‌داد عایشه نیز مانند سایر همسران پیامبر از آن چه پدرش ابو بکر به پیامبر صلی اللّه علیه و آله نسبت داده بود، بی‌خبر بود؛ و این موضوع جای تأمّل دارد</w:t>
      </w:r>
      <w:r>
        <w:rPr>
          <w:rFonts w:eastAsia="IRNazanin" w:cs="IRNazanin"/>
          <w:color w:val="111111"/>
          <w:sz w:val="28"/>
          <w:szCs w:val="28"/>
          <w:rtl w:val="true"/>
          <w:lang w:bidi="fa-IR"/>
        </w:rPr>
        <w:t>.</w:t>
      </w:r>
    </w:p>
    <w:p>
      <w:pPr>
        <w:pStyle w:val="Heading4"/>
        <w:numPr>
          <w:ilvl w:val="3"/>
          <w:numId w:val="1"/>
        </w:numPr>
        <w:rPr/>
      </w:pPr>
      <w:bookmarkStart w:id="112" w:name="__RefHeading___Toc4773503_211673320"/>
      <w:bookmarkStart w:id="113" w:name="_Toc41"/>
      <w:bookmarkEnd w:id="112"/>
      <w:r>
        <w:rPr>
          <w:rtl w:val="true"/>
        </w:rPr>
        <w:t>محور ششم</w:t>
      </w:r>
      <w:r>
        <w:rPr>
          <w:rtl w:val="true"/>
        </w:rPr>
        <w:t xml:space="preserve">: </w:t>
      </w:r>
      <w:r>
        <w:rPr>
          <w:rtl w:val="true"/>
        </w:rPr>
        <w:t>تکذیب گفتاری و رفتاری حدیث به وسیله ابو بکر</w:t>
      </w:r>
      <w:bookmarkEnd w:id="113"/>
    </w:p>
    <w:p>
      <w:pPr>
        <w:pStyle w:val="BookText"/>
        <w:rPr/>
      </w:pPr>
      <w:r>
        <w:rPr>
          <w:rFonts w:ascii="IRNazanin" w:hAnsi="IRNazanin" w:eastAsia="IRNazanin"/>
          <w:color w:val="111111"/>
          <w:sz w:val="28"/>
          <w:sz w:val="28"/>
          <w:szCs w:val="28"/>
          <w:rtl w:val="true"/>
          <w:lang w:bidi="fa-IR"/>
        </w:rPr>
        <w:t xml:space="preserve">ما به نگارنده نامه قول داده‌ایم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خودمان چیزی نگوییم، امّا ابو بکر خودش با گفتار و کردارش این حدیث را تکذیب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عملی او آن گونه بود که هنگامی که صدّیقه طاهره فاطمه زهرا علیها السلام از ابو بکر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فی کتاب اللّه أن ترثک ابنتک و لا أرث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کتاب خدا آمده است که دخترت از تو ارث می‌برد و من از پدرم ارث نمی‌برم؟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آن‌سان که پیش از این در روایت نور الدین حلبی نویسنده</w:t>
      </w:r>
    </w:p>
    <w:p>
      <w:pPr>
        <w:pStyle w:val="BookText"/>
        <w:rPr/>
      </w:pPr>
      <w:r>
        <w:rPr>
          <w:rFonts w:ascii="IRNazanin" w:hAnsi="IRNazanin" w:eastAsia="IRNazanin"/>
          <w:color w:val="111111"/>
          <w:sz w:val="28"/>
          <w:sz w:val="28"/>
          <w:szCs w:val="28"/>
          <w:rtl w:val="true"/>
          <w:lang w:bidi="fa-IR"/>
        </w:rPr>
        <w:t>کتاب سیره نقل کردیم ابو بکر در پاسخ، نامه فدک را برای آن بانو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عمر وارد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است برای فاطمه درباره ارث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چه خواهی داد در حالی که می‌دانی عرب به ستیز با تو برخواهند خواست؟</w:t>
      </w:r>
    </w:p>
    <w:p>
      <w:pPr>
        <w:pStyle w:val="BookText"/>
        <w:rPr/>
      </w:pPr>
      <w:r>
        <w:rPr>
          <w:rFonts w:ascii="IRNazanin" w:hAnsi="IRNazanin" w:eastAsia="IRNazanin"/>
          <w:color w:val="111111"/>
          <w:sz w:val="28"/>
          <w:sz w:val="28"/>
          <w:szCs w:val="28"/>
          <w:rtl w:val="true"/>
          <w:lang w:bidi="fa-IR"/>
        </w:rPr>
        <w:t xml:space="preserve">آنگاه عمر نوشته را گرفت و پاره کرد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ابو بکر خود با احکامی که درباره اشیای بر جای مانده از رسول خدا صلی اللّه علیه و آله صادر کرده، حدیث خود را تکذیب نموده است؛ از جمله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مَرکب، شمشیر و عمامه پیامبر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روایتی نقل کرده که با صراحت بیان می‌دارد که پیامبر خدا صلی اللّه علیه و آله چیزهایی را نزد امیرالمؤمنین علیه السلام گذاشته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حَمّاد برای من نقل کرد که ابو عَوانه از اعمش از اسماعیل بن رجاء از عمیر مولی عبّاس نقل کرد که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قبض روح شد و ابو بکر</w:t>
      </w:r>
    </w:p>
    <w:p>
      <w:pPr>
        <w:pStyle w:val="BookText"/>
        <w:rPr/>
      </w:pPr>
      <w:r>
        <w:rPr>
          <w:rFonts w:ascii="IRNazanin" w:hAnsi="IRNazanin" w:eastAsia="IRNazanin"/>
          <w:color w:val="111111"/>
          <w:sz w:val="28"/>
          <w:sz w:val="28"/>
          <w:szCs w:val="28"/>
          <w:rtl w:val="true"/>
          <w:lang w:bidi="fa-IR"/>
        </w:rPr>
        <w:t>جانشین وی گشت عبّاس با علی علیه السلام بر سر چیزهایی که رسول خدا صلی اللّه علیه و آله از خود بر جا گذاشته بود اختلاف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رسول خدا صلی اللّه علیه و آله بر جای گذاشته و اقدامی نسبت به آن نکرده من نیز هیچ اقدامی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عمر جانشین وی شد علی علیه السلام و عبّاس اختلاف خود را نزد وی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ابو بکر تغییر نداده، من نیز تغییر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عثمان جانشین او شد آنان اختلاف خود نزد وی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سکوت کرد و سر خود را پایین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که عبّاس آن‌ها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دست به پشت او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که آن‌ها را به علی علیه السلام 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چنین کرد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به آن چه پیامبر خدا صلی اللّه علیه و آله نزد امیر مؤمنان علی علیه السلام گذاشته بود، تصریح نکرده‌اند، امّا در دیگر روایات و گفتار علما به برخی از این اموال بر جای مانده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 الجبّار معتزلی در یک حدیث قطعی آن چه را پیامبر صلی اللّه علیه و آله برای امیر مؤمنان علیه السلام گذاشته این گونه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مرکب، عمامه و چیزهایی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زمینه سخنی را از ابو علی جبّایی نقل کرده که سیّد مرتضی رحمه اللّه نیز آن را پاسخ داده است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گفت و گو را ابن ابی الحدید در شرح نهج البلاغه آورده است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قاضی فقیه ابو یعلی ابن فَرّاء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مواردی مورد اعتماد ابن تیمیّه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صدقات رسول خدا صلی اللّه علیه و آله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صدقات رسول خدا صلی اللّه علیه و آله معیّن است، زیرا از او گرفته شده و مشخص شده است و آن‌ها هشت مورد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می‌شمارد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اموالی که غیر از این هشت صدقه بوده‌اند، عبارتند از</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آن‌ها را نام می‌برد تا آن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خانه‌های همسران رسول خدا صلی اللّه علیه و آله در مدینه؛ آن حضرت به هر کدامشان همان خانه‌ای را که ساکن بودند بخشید و نیز آن را برایشان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بخشش از سوی پیامبر صلی اللّه علیه و آله به عنوان تملیک بوده، از صدقات پیامبر صلی اللّه علیه و آله بیرون است، و اگر این بخشش برای سکونت و برای مدارای با آن‌ها بوده از صدقات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آن‌ها بخشی از مسجد پیامبر صلی اللّه علیه و آله شده و گمان نمی‌کنم چیزی از آن‌ها بیرون از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کلبی از عَوانة بن الحکم در مورد اسباب سفر رسول خدا صلی اللّه علیه و آله این 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از اسباب سفر رسول خدا صلی اللّه علیه و آله ، بیرق و کفش ایشان را به علی علیه السلام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این‌ها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 نیز نقل کرده است که 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حالی از دنیا رفت که زره خود را در عوض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جو نزد یک یهودی به امانت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زرهش همان بوده باشد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نقل شده که این زره در روزی که حسین بن علی علیه السلام کشته شد بر تنش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چوب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انگشتر ایشان</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چیزهایی است که به عنوان صدقه و ما ترک رسول خدا صلی اللّه علیه و آله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اعلم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بکر جوهری در کتاب سقیفه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نبرد رسول خدا صلی اللّه علیه و آله ، مَرکب و کفش او به علی داده شد</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روزبهان نیز به این روایت اعتراف کرده و منکر آن نشده، امّا سعی کرده است به اشکال وارد شده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وی از ابن تیمیّه که اصل این خبر را منکر شده، به انصاف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ابن کثیر نیز در تاریخ خودش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لباس، سلاح و مرکب از پیامبر صلی اللّه علیه و آله بر جا مانده و در دوران حیاتش به وی اختصاص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آورده و از انگشتر، شمشیر، کفش، ظرف، سرمه‌دان، لباس، اسب‌ها و مرکب‌های پیامبر صلی اللّه علیه و آله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ابن کثیر کلامش را بسیار مجمل بیان کرده و نخواسته است که هیچ سخنی در مورد وضعیّت آن‌ها پس از وفات پیامبر صلی اللّه علیه و آله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وی از بیهقی نقل کرده که در روایات آمده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وفات کرد و از او استر سفید، سلاح، قطعه‌ای</w:t>
      </w:r>
    </w:p>
    <w:p>
      <w:pPr>
        <w:pStyle w:val="BookText"/>
        <w:rPr/>
      </w:pPr>
      <w:r>
        <w:rPr>
          <w:rFonts w:ascii="IRNazanin" w:hAnsi="IRNazanin" w:eastAsia="IRNazanin"/>
          <w:color w:val="111111"/>
          <w:sz w:val="28"/>
          <w:sz w:val="28"/>
          <w:szCs w:val="28"/>
          <w:rtl w:val="true"/>
          <w:lang w:bidi="fa-IR"/>
        </w:rPr>
        <w:t>زمین، لباس و انگشتر بر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البته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شهباء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پس از وی زنده بود، تا این که در دوران حکومت علی بن ابی طالب علیه السلام نزد وی بود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تکذیب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اشاره شد ابو بکر با گفتار خود حدیثی را که خودش به پیامبر خدا صلی اللّه علیه و آله نسبت داده بود تکذیب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هنگامی که مرگ ابو بکر نزدیک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هیچ چیز از دنیا اندوهگین نیستم جز برای سه کاری که انجام دادم، و ای کاش آن‌ها را ترک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کاری که ترک کردم و ای کاش آن‌ها را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چیزی که ای کاش از پیامبر صلی اللّه علیه و آله 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می‌داشتم که با خانه فاطمه کاری نداشتم و آن را نمی‌گشودم اگر چه با اعلام جنگ آن را بر من می‌بستند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دوست داشتم که از رسول خدا صلی اللّه علیه و آله می‌پرسیدم که این</w:t>
      </w:r>
      <w:bookmarkStart w:id="114" w:name="pg553_2706"/>
    </w:p>
    <w:p>
      <w:pPr>
        <w:pStyle w:val="BookText"/>
        <w:rPr/>
      </w:pPr>
      <w:bookmarkEnd w:id="114"/>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کیست تا هیچ کس بر سر آن نزاع نکند</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کسی که در شایستگی خود برای امامت و جانشینی پیامبر خدا صلی اللّه علیه و آله تردید دارد، چگونه به خود اجازه می‌دهد در کارها تصرّف کند، به ویژه در آن چه به میراث رسول خدا صلی اللّه علیه و آله تعلّق دارد؟</w:t>
      </w:r>
    </w:p>
    <w:p>
      <w:pPr>
        <w:pStyle w:val="BookText"/>
        <w:rPr/>
      </w:pPr>
      <w:r>
        <w:rPr>
          <w:rFonts w:ascii="IRNazanin" w:hAnsi="IRNazanin" w:eastAsia="IRNazanin"/>
          <w:color w:val="111111"/>
          <w:sz w:val="28"/>
          <w:sz w:val="28"/>
          <w:szCs w:val="28"/>
          <w:rtl w:val="true"/>
          <w:lang w:bidi="fa-IR"/>
        </w:rPr>
        <w:t>این روایت در کتاب اموال نیز ذکر شده، امّا دست‌خوش تحریف قرار گرفته است، و به جای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خانه فاطمه را نمی‌گشودم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فلان کار و فلان کار را انجام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محقّق کتاب متوجّه تحریف شده و در پاورقی این موضوع را تذکّر داده است</w:t>
      </w:r>
      <w:r>
        <w:rPr>
          <w:rFonts w:eastAsia="IRNazanin" w:cs="IRNazanin"/>
          <w:color w:val="111111"/>
          <w:sz w:val="28"/>
          <w:szCs w:val="28"/>
          <w:rtl w:val="true"/>
          <w:lang w:bidi="fa-IR"/>
        </w:rPr>
        <w:t>.</w:t>
      </w:r>
    </w:p>
    <w:p>
      <w:pPr>
        <w:pStyle w:val="Heading4"/>
        <w:numPr>
          <w:ilvl w:val="3"/>
          <w:numId w:val="1"/>
        </w:numPr>
        <w:rPr/>
      </w:pPr>
      <w:bookmarkStart w:id="115" w:name="__RefHeading___Toc4773505_211673320"/>
      <w:bookmarkStart w:id="116" w:name="_Toc42"/>
      <w:bookmarkEnd w:id="115"/>
      <w:r>
        <w:rPr>
          <w:rtl w:val="true"/>
        </w:rPr>
        <w:t>محور هفتم</w:t>
      </w:r>
      <w:r>
        <w:rPr>
          <w:rtl w:val="true"/>
        </w:rPr>
        <w:t xml:space="preserve">: </w:t>
      </w:r>
      <w:r>
        <w:rPr>
          <w:rtl w:val="true"/>
        </w:rPr>
        <w:t>تکذیب عملی عمر بن عبد العزیز و دیگران</w:t>
      </w:r>
      <w:bookmarkEnd w:id="11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هفتمین محور مورد بررسی درباره این حدیث، تکذیب عملی برخی زمامداران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با باز گرداندن فدک به فرزندان زهرا علیها السلام و به همان صورت اولش، به طور عملی این حدیث را دروغ شمرد؛ و البته ماجرای عمر بن عبد العزیز از قضایای</w:t>
      </w:r>
      <w:bookmarkStart w:id="117" w:name="pg553_2707"/>
    </w:p>
    <w:p>
      <w:pPr>
        <w:pStyle w:val="BookText"/>
        <w:rPr/>
      </w:pPr>
      <w:bookmarkEnd w:id="117"/>
      <w:r>
        <w:rPr>
          <w:rFonts w:ascii="IRNazanin" w:hAnsi="IRNazanin" w:eastAsia="IRNazanin"/>
          <w:color w:val="111111"/>
          <w:sz w:val="28"/>
          <w:sz w:val="28"/>
          <w:szCs w:val="28"/>
          <w:rtl w:val="true"/>
          <w:lang w:bidi="fa-IR"/>
        </w:rPr>
        <w:t>ثابت شده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رفتار برخی دیگر از زمامداران که در کتاب‌های مفصّل نقل شده، گویای این مطلب است</w:t>
      </w:r>
      <w:r>
        <w:rPr>
          <w:rFonts w:eastAsia="IRNazanin" w:cs="IRNazanin"/>
          <w:color w:val="111111"/>
          <w:sz w:val="28"/>
          <w:szCs w:val="28"/>
          <w:rtl w:val="true"/>
          <w:lang w:bidi="fa-IR"/>
        </w:rPr>
        <w:t>.</w:t>
      </w:r>
    </w:p>
    <w:p>
      <w:pPr>
        <w:pStyle w:val="Heading4"/>
        <w:numPr>
          <w:ilvl w:val="3"/>
          <w:numId w:val="1"/>
        </w:numPr>
        <w:rPr/>
      </w:pPr>
      <w:bookmarkStart w:id="118" w:name="__RefHeading___Toc4773507_211673320"/>
      <w:bookmarkStart w:id="119" w:name="_Toc43"/>
      <w:bookmarkEnd w:id="118"/>
      <w:r>
        <w:rPr>
          <w:rtl w:val="true"/>
        </w:rPr>
        <w:t>محور هشتم</w:t>
      </w:r>
      <w:r>
        <w:rPr>
          <w:rtl w:val="true"/>
        </w:rPr>
        <w:t xml:space="preserve">: </w:t>
      </w:r>
      <w:r>
        <w:rPr>
          <w:rtl w:val="true"/>
        </w:rPr>
        <w:t>تکذیب صریح حدیث توسّط حافظ ابن خراش</w:t>
      </w:r>
      <w:bookmarkEnd w:id="119"/>
    </w:p>
    <w:p>
      <w:pPr>
        <w:pStyle w:val="BookText"/>
        <w:rPr/>
      </w:pPr>
      <w:r>
        <w:rPr>
          <w:rFonts w:ascii="IRNazanin" w:hAnsi="IRNazanin" w:eastAsia="IRNazanin"/>
          <w:color w:val="111111"/>
          <w:sz w:val="28"/>
          <w:sz w:val="28"/>
          <w:szCs w:val="28"/>
          <w:rtl w:val="true"/>
          <w:lang w:bidi="fa-IR"/>
        </w:rPr>
        <w:t>محور پایانی بحث و بررسی این حدیث، کاوش در راویان این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محور چهارم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حافظان بزرگ، راویان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دروغگویی متّهم کرده‌اند، و یکی از راویان آن، مالک بن اوس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فراتر این که حافظ ابن خراش که یکی از حافظان بزرگ از دانشمندان اهل تسنّن در قرن سوم است بر بطلان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متّهم بودن مالک بن اوس به دروغگویی به طور خاص، تصریح نموده است</w:t>
      </w:r>
      <w:r>
        <w:rPr>
          <w:rFonts w:eastAsia="IRNazanin" w:cs="IRNazanin"/>
          <w:color w:val="111111"/>
          <w:sz w:val="28"/>
          <w:szCs w:val="28"/>
          <w:rtl w:val="true"/>
          <w:lang w:bidi="fa-IR"/>
        </w:rPr>
        <w:t>.</w:t>
      </w:r>
    </w:p>
    <w:p>
      <w:pPr>
        <w:pStyle w:val="Heading4"/>
        <w:numPr>
          <w:ilvl w:val="3"/>
          <w:numId w:val="1"/>
        </w:numPr>
        <w:rPr/>
      </w:pPr>
      <w:bookmarkStart w:id="120" w:name="__RefHeading___Toc4773509_211673320"/>
      <w:bookmarkStart w:id="121" w:name="_Toc44"/>
      <w:bookmarkEnd w:id="120"/>
      <w:r>
        <w:rPr>
          <w:rtl w:val="true"/>
        </w:rPr>
        <w:t>نگاهی به شرح حال حافظ ابن خراش</w:t>
      </w:r>
      <w:bookmarkEnd w:id="121"/>
    </w:p>
    <w:p>
      <w:pPr>
        <w:pStyle w:val="BookText"/>
        <w:rPr/>
      </w:pPr>
      <w:r>
        <w:rPr>
          <w:rFonts w:ascii="IRNazanin" w:hAnsi="IRNazanin" w:eastAsia="IRNazanin"/>
          <w:color w:val="111111"/>
          <w:sz w:val="28"/>
          <w:sz w:val="28"/>
          <w:szCs w:val="28"/>
          <w:rtl w:val="true"/>
          <w:lang w:bidi="fa-IR"/>
        </w:rPr>
        <w:t>در این جا بهتر است که سخن حافظ ذهبی را در شرح حال حافظ عبد الرحمن بن یوسف بن خراش مرور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شرح حال این حافظ بزرگ می‌نویسد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خراش ابو محمّد عبد الرحمن بن یوسف بن سعید بن خراش</w:t>
      </w:r>
    </w:p>
    <w:p>
      <w:pPr>
        <w:pStyle w:val="BookText"/>
        <w:rPr/>
      </w:pPr>
      <w:r>
        <w:rPr>
          <w:rFonts w:ascii="IRNazanin" w:hAnsi="IRNazanin" w:eastAsia="IRNazanin"/>
          <w:color w:val="111111"/>
          <w:sz w:val="28"/>
          <w:sz w:val="28"/>
          <w:szCs w:val="28"/>
          <w:rtl w:val="true"/>
          <w:lang w:bidi="fa-IR"/>
        </w:rPr>
        <w:t>مَرْوَزی بغدادی، حافظ، فاضل و ناقد از فلان و فلان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سهل قَطّان، ابو العبّاس ابن عُقده، بکر بن محمّد صیرفی و برخی دیگر نیز از او حدیث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بن محمّد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خراش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اخذ حدیث و به دست آوردن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متحمل رنج‌ها شدم تا جایی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 ادرار خود را نوشیده‌ام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در مورد ابن خراش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حافظه، کسی را تواناتر از ابن خراش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جرجانی نیز درباره او اظهار نظر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چیزهایی درباره تشیّع بیان کرده که امیدوارم تعمّدی بر دروغ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عُقده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خراش با ما چنان بود که وقتی چیزی درباره شیعه می‌نوشت،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من و تو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خراش دو جلد کتابی را که در عیوب و مثالب شیخین تألیف کرده بود، نزد تاجری که پیش ما بود بُرد تا به دو هزار درهم مکانی برای او بسازد، و هنگامی که تمام شد از دنیا رفت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زُرعه محمّد بن یوسف در مورد ابن خراش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و</w:t>
      </w:r>
    </w:p>
    <w:p>
      <w:pPr>
        <w:pStyle w:val="BookText"/>
        <w:rPr/>
      </w:pPr>
      <w:r>
        <w:rPr>
          <w:rFonts w:ascii="IRNazanin" w:hAnsi="IRNazanin" w:eastAsia="IRNazanin"/>
          <w:color w:val="111111"/>
          <w:sz w:val="28"/>
          <w:sz w:val="28"/>
          <w:szCs w:val="28"/>
          <w:rtl w:val="true"/>
          <w:lang w:bidi="fa-IR"/>
        </w:rPr>
        <w:t>مثالب شیخین را نقل کرده و رافضی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نیز درباره او اظهار نظر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خراش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اوس به جعل این حدیث متّهم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ادامه خطاب به ابن خراش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جاهلان رافضی که نه حدیث می‌فهمند و نه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نیست، امّا تو ای حافظ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راست گفته باشی در سفر برای اخذ حدیث ادرار نیز نوشیده‌ای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عذری در پیشگاه خدا داری؟ با این که به مسائل آگاه بوده‌ای؟ پس تو یک زندیق و دشمن حق هستی که خدا از تو راضی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ذهبی در پایان شرح حال ابن خراش این گونه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خراش 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به غیر رحمت خدا پیوست</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 کتاب سیر اعلام النبلاء نیز به نگارش شرح حال ابن خراش می‌پردازد و پس از بیان آن چه که نقل کردیم این گونه می‌نویسد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لغزیده و خوار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او موجب</w:t>
      </w:r>
      <w:bookmarkStart w:id="122" w:name="pg553_2710"/>
    </w:p>
    <w:p>
      <w:pPr>
        <w:pStyle w:val="BookText"/>
        <w:rPr/>
      </w:pPr>
      <w:bookmarkEnd w:id="122"/>
      <w:r>
        <w:rPr>
          <w:rFonts w:ascii="IRNazanin" w:hAnsi="IRNazanin" w:eastAsia="IRNazanin"/>
          <w:color w:val="111111"/>
          <w:sz w:val="28"/>
          <w:sz w:val="28"/>
          <w:szCs w:val="28"/>
          <w:rtl w:val="true"/>
          <w:lang w:bidi="fa-IR"/>
        </w:rPr>
        <w:t>بدبختی، و تلاشش سبب گمراهی او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سوء عاقبت به خدا پناه می‌بریم</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میزان الاعتدال نیز نامی از ابن خراش به میان آورده و این گونه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شیخی است که لغزیده و تلاشش به گمراهی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حافظ روزگار خود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اخذ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بسیاری نموده و آگاهی و احاطه زیادی داشته است، و با این حال از دانش خود نفعی نبرده است</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4773511_211673320"/>
      <w:bookmarkStart w:id="124" w:name="_Toc45"/>
      <w:bookmarkEnd w:id="123"/>
      <w:r>
        <w:rPr>
          <w:rtl w:val="true"/>
        </w:rPr>
        <w:t>دو نکته درباره حافظ ابن خراش</w:t>
      </w:r>
      <w:bookmarkEnd w:id="124"/>
    </w:p>
    <w:p>
      <w:pPr>
        <w:pStyle w:val="BookText"/>
        <w:rPr/>
      </w:pPr>
      <w:r>
        <w:rPr>
          <w:rFonts w:ascii="IRNazanin" w:hAnsi="IRNazanin" w:eastAsia="IRNazanin"/>
          <w:color w:val="111111"/>
          <w:sz w:val="28"/>
          <w:sz w:val="28"/>
          <w:szCs w:val="28"/>
          <w:rtl w:val="true"/>
          <w:lang w:bidi="fa-IR"/>
        </w:rPr>
        <w:t>با توجّه به شرح حالی که از حافظ ابن خراش آوردیم، اکنون نظر نگارنده نامه، و همچنین خوانندگان را در مورد او به دو نکته جلب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اعتماد مصلحتی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خطیب بغدادی نیز به شرح حال ابن خراش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ذکر مشایخ و راویان در توصیف وی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خراش از کسانی است که برای اخذ حدیث سفرهای زیادی را به عراق، شام، مصر و خراسان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قدرت حافظه و شناخت حدیث وصف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خطیب بغدادی سخن ابن خراش را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همان را که ذهبی از ابن عَدی و او از عبدان روایت کرده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روایت را نیز تحریف کرده و متن آن را تغییر داده و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سعد مالینی به ما خبر داد که عبد اللَّه بن عَدی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عبدان شنیدم که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دو هزار درهم به ابن خراش بخشید تا در بغداد مکانی بسازد و در آن جا حدیث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خراش از آن استفاده نکرد، هنگامی که تمام شد از دنیا رفت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ابن جوزی هیچ یک از این دو سخن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شرح حال ابن خراش این گونه گفته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کسانی است که برای اخذ حدیث سفرهای زیادی را به شهرهای مختلف رفته، و به قدرت حافظه و شناخت حدیث وصف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عیبی که دارد این است که او به رافضی بودن</w:t>
      </w:r>
    </w:p>
    <w:p>
      <w:pPr>
        <w:pStyle w:val="BookText"/>
        <w:rPr/>
      </w:pPr>
      <w:r>
        <w:rPr>
          <w:rFonts w:ascii="Amiri" w:hAnsi="Amiri" w:eastAsia="Amiri" w:cs="Amiri"/>
          <w:color w:val="111111"/>
          <w:sz w:val="28"/>
          <w:sz w:val="28"/>
          <w:szCs w:val="28"/>
          <w:rtl w:val="true"/>
          <w:lang w:bidi="ar-SA"/>
        </w:rPr>
        <w:t xml:space="preserve">متّهم است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الدین سیوطی نیز به شرح حال ابن خراش پرداخته و سخن او را درباره آن حدیث نقل کرده است، ولی آن را تحریف نموده 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عبدان می‌گوید که به ابن خراش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 مرسل را نقل می‌کرد و</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این عبارت را که ابن خراش مالک بن اوس را متّهم به دروغگویی می‌نمود، 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مصلحتی</w:t>
      </w:r>
    </w:p>
    <w:p>
      <w:pPr>
        <w:pStyle w:val="BookText"/>
        <w:rPr/>
      </w:pPr>
      <w:r>
        <w:rPr>
          <w:rFonts w:ascii="IRNazanin" w:hAnsi="IRNazanin" w:eastAsia="IRNazanin"/>
          <w:color w:val="111111"/>
          <w:sz w:val="28"/>
          <w:sz w:val="28"/>
          <w:szCs w:val="28"/>
          <w:rtl w:val="true"/>
          <w:lang w:bidi="fa-IR"/>
        </w:rPr>
        <w:t>دانشمندان اهل تسنّن به ابن خراش در موارد دیگر اعتماد کرده‌اند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تمام این سخنان، این عالم و حافظ مورد بی‌اعتمادی علمای اهل تسنّن قرار نگرفته است، بلکه در موضوعات دیگر، نظرات</w:t>
      </w:r>
    </w:p>
    <w:p>
      <w:pPr>
        <w:pStyle w:val="BookText"/>
        <w:rPr/>
      </w:pPr>
      <w:r>
        <w:rPr>
          <w:rFonts w:ascii="IRNazanin" w:hAnsi="IRNazanin" w:eastAsia="IRNazanin"/>
          <w:color w:val="111111"/>
          <w:sz w:val="28"/>
          <w:sz w:val="28"/>
          <w:szCs w:val="28"/>
          <w:rtl w:val="true"/>
          <w:lang w:bidi="fa-IR"/>
        </w:rPr>
        <w:t>وی در احادیث و جرح و تعدیل راویان آن‌ها از درجه اعتبار ساقط نگردیده و همواره آراء و دیدگاه‌های او نقل شده و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اطمینان بیشتر می‌توانید به کتاب‌های آنان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و هدی الساری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فتح الباری فی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حافظ ابن حجر عسقلانی که متأخّر از ذهبی نیز می‌باشد، مراجعه کنید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با این وصف آیا یک انسان منصف و محقق می‌تواند با این خطاب ذهبی نسبت به ابن خراش موافق باشد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یک زندیق و دشمن حق هستی که خدا از تو راضی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125" w:name="pg553_2716"/>
    </w:p>
    <w:p>
      <w:pPr>
        <w:pStyle w:val="Heading2"/>
        <w:numPr>
          <w:ilvl w:val="1"/>
          <w:numId w:val="1"/>
        </w:numPr>
        <w:rPr/>
      </w:pPr>
      <w:bookmarkStart w:id="126" w:name="__RefHeading___Toc4773513_211673320"/>
      <w:bookmarkStart w:id="127" w:name="_Toc46"/>
      <w:bookmarkEnd w:id="125"/>
      <w:bookmarkEnd w:id="126"/>
      <w:r>
        <w:rPr>
          <w:rtl w:val="true"/>
        </w:rPr>
        <w:t xml:space="preserve">بخش سوم </w:t>
      </w:r>
      <w:r>
        <w:rPr>
          <w:rtl w:val="true"/>
        </w:rPr>
        <w:t xml:space="preserve">: </w:t>
      </w:r>
      <w:r>
        <w:rPr>
          <w:rtl w:val="true"/>
        </w:rPr>
        <w:t>نگاه فاطمه زهرا علیها السلام به غاصبین فدک</w:t>
      </w:r>
      <w:bookmarkEnd w:id="127"/>
    </w:p>
    <w:p>
      <w:pPr>
        <w:pStyle w:val="Heading3"/>
        <w:numPr>
          <w:ilvl w:val="2"/>
          <w:numId w:val="1"/>
        </w:numPr>
        <w:rPr/>
      </w:pPr>
      <w:bookmarkStart w:id="128" w:name="__RefHeading___Toc4773515_211673320"/>
      <w:bookmarkStart w:id="129" w:name="_Toc47"/>
      <w:bookmarkEnd w:id="128"/>
      <w:r>
        <w:rPr>
          <w:rtl w:val="true"/>
        </w:rPr>
        <w:t>روی برگرداندن زهرا سلام اللّه علیها از ابو بکر</w:t>
      </w:r>
      <w:bookmarkEnd w:id="129"/>
    </w:p>
    <w:p>
      <w:pPr>
        <w:pStyle w:val="BookText"/>
        <w:rPr/>
      </w:pPr>
      <w:r>
        <w:rPr>
          <w:rFonts w:ascii="IRNazanin" w:hAnsi="IRNazanin" w:eastAsia="IRNazanin"/>
          <w:color w:val="111111"/>
          <w:sz w:val="28"/>
          <w:sz w:val="28"/>
          <w:szCs w:val="28"/>
          <w:rtl w:val="true"/>
          <w:lang w:bidi="fa-IR"/>
        </w:rPr>
        <w:t>تا این جا در بخش‌های گذشته نگارنده نامه را با دو موضوع مهم یعنی جزئیات مربوط به ماجرای فدک و احادیث ساختگی و تحلیل آن‌ها آشنا کردیم، و در ارائه این مطالب بی‌طرفی و انصاف را با نقل مدارک معتبر اهل سنّت همراه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بخش دیگری از نامه را توضیح می‌دهیم که در مورد غضب فاطمه علیها السلام پس از غصب فدک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ابو بکر با حدیث ساختگی، فدک را از فاطمه زهرا علیها السلام ، آن مطهّر و پاره تن رسول خدا صلی اللّه علیه و آله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بانوی بزرگوار همواره تا آخرین لحظات حیات خود حق خویش را خواهان بود و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کمی پیش‌تر به نقل از کتاب بُخاری و مسلم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از دنیا رفت که بر ابو بکر خشمناک بوده و از او روی</w:t>
      </w:r>
    </w:p>
    <w:p>
      <w:pPr>
        <w:pStyle w:val="BookText"/>
        <w:rPr/>
      </w:pPr>
      <w:r>
        <w:rPr>
          <w:rFonts w:ascii="IRNazanin" w:hAnsi="IRNazanin" w:eastAsia="IRNazanin"/>
          <w:color w:val="111111"/>
          <w:sz w:val="28"/>
          <w:sz w:val="28"/>
          <w:szCs w:val="28"/>
          <w:rtl w:val="true"/>
          <w:lang w:bidi="fa-IR"/>
        </w:rPr>
        <w:t>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وصیّت نمود که شبانه دفن گردد و هیچ یک از آن گروه بر او نماز نگزارند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ماجرا نیز از مطالب مسلّم تاریخ اسلام است که برخی از راویان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 باب فرض 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کتاب الجهاد و السیر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الطبقات الکبری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طَحاوی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بیهقی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130" w:name="pg553_2718"/>
    </w:p>
    <w:p>
      <w:pPr>
        <w:pStyle w:val="BookText"/>
        <w:rPr/>
      </w:pPr>
      <w:bookmarkEnd w:id="13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نعیم اصفهانی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 قُرْطُبی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محی الدین نَوَوی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هیثمی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اثیر جَزَری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31" w:name="__RefHeading___Toc4773517_211673320"/>
      <w:bookmarkStart w:id="132" w:name="_Toc48"/>
      <w:bookmarkEnd w:id="131"/>
      <w:r>
        <w:rPr>
          <w:rtl w:val="true"/>
        </w:rPr>
        <w:t>حدیث ساختگی دیگر</w:t>
      </w:r>
      <w:bookmarkEnd w:id="13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غصب فدک به طور مسلّم پیامدهای ویژه‌ای در پی داشت از آن رو برای آن گروه سخت بود که پاره تن رسول خدا صلی اللّه علیه و آله این گونه دنیا را ترک کند، و برایشان ناگوار بود که آن بانو به خاک سپرده شود و 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گمانشان جانشین پدرش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حتّی نتوانند بر جنازه او حاضر شوند و بر او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w:t>
      </w:r>
    </w:p>
    <w:p>
      <w:pPr>
        <w:pStyle w:val="BookText"/>
        <w:rPr/>
      </w:pPr>
      <w:r>
        <w:rPr>
          <w:rFonts w:ascii="IRNazanin" w:hAnsi="IRNazanin" w:eastAsia="IRNazanin"/>
          <w:color w:val="111111"/>
          <w:sz w:val="28"/>
          <w:sz w:val="28"/>
          <w:szCs w:val="28"/>
          <w:rtl w:val="true"/>
          <w:lang w:bidi="fa-IR"/>
        </w:rPr>
        <w:t>از آنان حدیثی را از زبان فرزندان آن بانو ساختند تا حضور ابو بکر و نماز گزاردن او را بر آن بانوی بزرگوار و حتّی گفتن چهار تکبیر را از سوی او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حسن اتّفاق شخصیتی مانند ابن حجر عسقلانی بر بطلان این حدیث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هنگام بیان شرح حال عبد اللَّه بن محمّد بن ربیعه بن قدامه قدامی مصیصی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یکی از ضعفاء است، از مالک احادیث باطلی را نقل کرده، و از جمله آن‌ها این حدیث است که از جعفر بن محمّد از پدرش از جدّش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شبانگاه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بکر، عمر و عدّه بسیاری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 و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نمی‌کنم و نمی‌توانم بر تو مقدّم شوم تو خلیفه رسول خدا صلی اللّه علیه و آله هستی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نماز جنازه به امامت ابو بکر برگزار شد و او چهار تکبیر گفت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133" w:name="pg553_2720"/>
    </w:p>
    <w:p>
      <w:pPr>
        <w:pStyle w:val="Heading3"/>
        <w:numPr>
          <w:ilvl w:val="2"/>
          <w:numId w:val="1"/>
        </w:numPr>
        <w:rPr/>
      </w:pPr>
      <w:bookmarkStart w:id="134" w:name="__RefHeading___Toc4773519_211673320"/>
      <w:bookmarkStart w:id="135" w:name="_Toc49"/>
      <w:bookmarkEnd w:id="133"/>
      <w:bookmarkEnd w:id="134"/>
      <w:r>
        <w:rPr>
          <w:rtl w:val="true"/>
        </w:rPr>
        <w:t>خشم فاطمه علیها السلام همان خشم خداوند است</w:t>
      </w:r>
      <w:bookmarkEnd w:id="135"/>
    </w:p>
    <w:p>
      <w:pPr>
        <w:pStyle w:val="BookText"/>
        <w:rPr/>
      </w:pPr>
      <w:r>
        <w:rPr>
          <w:rFonts w:ascii="IRNazanin" w:hAnsi="IRNazanin" w:eastAsia="IRNazanin"/>
          <w:color w:val="111111"/>
          <w:sz w:val="28"/>
          <w:sz w:val="28"/>
          <w:szCs w:val="28"/>
          <w:rtl w:val="true"/>
          <w:lang w:bidi="fa-IR"/>
        </w:rPr>
        <w:t>با توجّه به آن چه بیان شد که فاطمه زهرا علیها السلام ، پاره تن پیامبر خدا صلی اللّه علیه و آله ، همواره تا واپسین لحظه‌های زندگی خود خواهان حق خویش بود، و در حالی از دنیا رفت که بر ابو بکر خشمناک بود و از او روی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نامه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زنی مانند دیگر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تفاوتی می‌کند اگر به سبب واگذار نشدن فدک به او، بر ابو بکر خشم گرفته باشد؟</w:t>
      </w:r>
    </w:p>
    <w:p>
      <w:pPr>
        <w:pStyle w:val="BookText"/>
        <w:rPr/>
      </w:pPr>
      <w:r>
        <w:rPr>
          <w:rFonts w:ascii="IRNazanin" w:hAnsi="IRNazanin" w:eastAsia="IRNazanin"/>
          <w:color w:val="111111"/>
          <w:sz w:val="28"/>
          <w:sz w:val="28"/>
          <w:szCs w:val="28"/>
          <w:rtl w:val="true"/>
          <w:lang w:bidi="fa-IR"/>
        </w:rPr>
        <w:t>در این جا برای روشن شدن ذهن ایشان جا دارد که به این حدیثِ صحیح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تمام دانشمندان مسلمان روایت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یغضب لغضبک و یرضی لرضاک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غضب تو غضبناک و به خوشنودی تو خوشنود می‌گردد</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بسیاری از بزرگان اهل تسنّن این حدیث را نقل کرده‌اند، برخی از راویانِ بزرگ این حدیث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موسی ابن مثنّی بصری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بکر ابن ابی عاصم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یعلی موصلی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القاسم 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حاکم نیشابوری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سعد خرکوشی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نعیم اصفهانی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الحسن ابن اثیر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محبّ الدین ابن نجّار بغدادی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المظفّر سبط ابن جوزی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محبّ الدین طبری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ابو حَجّاج مزّی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 حجر 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 حجر مکّی </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علی متّقی هندی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 عبد اللَّه زرقانی مالکی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bookmarkStart w:id="136" w:name="pg553_2726"/>
    </w:p>
    <w:p>
      <w:pPr>
        <w:pStyle w:val="Heading2"/>
        <w:numPr>
          <w:ilvl w:val="1"/>
          <w:numId w:val="1"/>
        </w:numPr>
        <w:rPr/>
      </w:pPr>
      <w:bookmarkStart w:id="137" w:name="__RefHeading___Toc4773521_211673320"/>
      <w:bookmarkStart w:id="138" w:name="_Toc50"/>
      <w:bookmarkEnd w:id="136"/>
      <w:bookmarkEnd w:id="137"/>
      <w:r>
        <w:rPr>
          <w:rtl w:val="true"/>
        </w:rPr>
        <w:t xml:space="preserve">بخش چهارم </w:t>
      </w:r>
      <w:r>
        <w:rPr>
          <w:rtl w:val="true"/>
        </w:rPr>
        <w:t xml:space="preserve">: </w:t>
      </w:r>
      <w:r>
        <w:rPr>
          <w:rtl w:val="true"/>
        </w:rPr>
        <w:t>بررسی سه مورد مهم</w:t>
      </w:r>
      <w:bookmarkEnd w:id="138"/>
    </w:p>
    <w:p>
      <w:pPr>
        <w:pStyle w:val="Heading3"/>
        <w:numPr>
          <w:ilvl w:val="2"/>
          <w:numId w:val="1"/>
        </w:numPr>
        <w:rPr/>
      </w:pPr>
      <w:bookmarkStart w:id="139" w:name="__RefHeading___Toc4773523_211673320"/>
      <w:bookmarkStart w:id="140" w:name="_Toc51"/>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مطالبی در مورد فدک بررسی و حق مطلب آشکار شد امّا از اشکالات و پرسش‌های نگارنده نامه سه مورد بی‌پاسخ باقی مانده است که در این بخش به آن‌ها می‌پردازیم</w:t>
      </w:r>
      <w:r>
        <w:rPr>
          <w:rFonts w:eastAsia="IRNazanin" w:cs="IRNazanin"/>
          <w:color w:val="111111"/>
          <w:sz w:val="28"/>
          <w:szCs w:val="28"/>
          <w:rtl w:val="true"/>
          <w:lang w:bidi="fa-IR"/>
        </w:rPr>
        <w:t>.</w:t>
      </w:r>
    </w:p>
    <w:p>
      <w:pPr>
        <w:pStyle w:val="Heading3"/>
        <w:numPr>
          <w:ilvl w:val="2"/>
          <w:numId w:val="1"/>
        </w:numPr>
        <w:rPr/>
      </w:pPr>
      <w:bookmarkStart w:id="141" w:name="__RefHeading___Toc4773525_211673320"/>
      <w:bookmarkStart w:id="142" w:name="_Toc52"/>
      <w:bookmarkEnd w:id="141"/>
      <w:r>
        <w:rPr>
          <w:rtl w:val="true"/>
        </w:rPr>
        <w:t>شیعه از زمین به زنان ارث نمی دهد</w:t>
      </w:r>
      <w:bookmarkEnd w:id="142"/>
    </w:p>
    <w:p>
      <w:pPr>
        <w:pStyle w:val="BookText"/>
        <w:rPr/>
      </w:pPr>
      <w:r>
        <w:rPr>
          <w:rFonts w:ascii="IRNazanin" w:hAnsi="IRNazanin" w:eastAsia="IRNazanin"/>
          <w:color w:val="111111"/>
          <w:sz w:val="28"/>
          <w:sz w:val="28"/>
          <w:szCs w:val="28"/>
          <w:rtl w:val="true"/>
          <w:lang w:bidi="fa-IR"/>
        </w:rPr>
        <w:t>نگارنده در فراز دیگری از نامه خویش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شگفت‌تر از همه این‌ها نکته‌ای است که بر بسیاری پنهان مانده و آن نکته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مذهب شیعه امامیّه زنان از زمین هیچ ارثی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چگونه شیعیان امامی ارث بری فاطمه رضوان اللّه علیها را از فدک روا می‌دانند در حالی که آنان طبق مذهبشان به زنان از زمین ارث نمی‌دهند؟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در کتاب کافی بخش جداگانه‌ای با این عنوان باز کرده است</w:t>
      </w:r>
      <w:r>
        <w:rPr>
          <w:rFonts w:eastAsia="IRNazanin" w:cs="IRNazanin"/>
          <w:color w:val="111111"/>
          <w:sz w:val="28"/>
          <w:szCs w:val="28"/>
          <w:rtl w:val="true"/>
          <w:lang w:bidi="fa-IR"/>
        </w:rPr>
        <w:t>:</w:t>
      </w:r>
      <w:bookmarkStart w:id="143" w:name="pg553_2727"/>
    </w:p>
    <w:p>
      <w:pPr>
        <w:pStyle w:val="BookText"/>
        <w:rPr/>
      </w:pPr>
      <w:bookmarkEnd w:id="1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از زمین هیچ ارثی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آن بخش روایت می‌کند که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از زمین و ملک هیچ ارثی نمی‌برند</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طوسی در تهذیب </w:t>
      </w:r>
      <w:r>
        <w:rPr>
          <w:rStyle w:val="FootnoteAnchor"/>
          <w:rtl w:val="true"/>
        </w:rPr>
        <w:footnoteReference w:id="129"/>
      </w:r>
      <w:r>
        <w:rPr>
          <w:rFonts w:ascii="IRNazanin" w:hAnsi="IRNazanin" w:eastAsia="IRNazanin"/>
          <w:color w:val="111111"/>
          <w:sz w:val="28"/>
          <w:sz w:val="28"/>
          <w:szCs w:val="28"/>
          <w:rtl w:val="true"/>
          <w:lang w:bidi="fa-IR"/>
        </w:rPr>
        <w:t xml:space="preserve">و مجلسی در بحار الانوار </w:t>
      </w:r>
      <w:r>
        <w:rPr>
          <w:rStyle w:val="FootnoteAnchor"/>
          <w:rtl w:val="true"/>
        </w:rPr>
        <w:footnoteReference w:id="130"/>
      </w:r>
      <w:r>
        <w:rPr>
          <w:rFonts w:ascii="IRNazanin" w:hAnsi="IRNazanin" w:eastAsia="IRNazanin"/>
          <w:color w:val="111111"/>
          <w:sz w:val="28"/>
          <w:sz w:val="28"/>
          <w:szCs w:val="28"/>
          <w:rtl w:val="true"/>
          <w:lang w:bidi="fa-IR"/>
        </w:rPr>
        <w:t>از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عبد الملک بن اعین از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یا امام صادق سلام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کرده‌اند که برای زنان هیچ سهمی از خانه‌ها و زمین نیست</w:t>
      </w:r>
      <w:r>
        <w:rPr>
          <w:rFonts w:eastAsia="IRNazanin" w:cs="IRNazanin"/>
          <w:color w:val="111111"/>
          <w:sz w:val="28"/>
          <w:szCs w:val="28"/>
          <w:rtl w:val="true"/>
          <w:lang w:bidi="fa-IR"/>
        </w:rPr>
        <w:t>.</w:t>
      </w:r>
    </w:p>
    <w:p>
      <w:pPr>
        <w:pStyle w:val="Heading3"/>
        <w:numPr>
          <w:ilvl w:val="2"/>
          <w:numId w:val="1"/>
        </w:numPr>
        <w:rPr/>
      </w:pPr>
      <w:bookmarkStart w:id="144" w:name="__RefHeading___Toc4773527_211673320"/>
      <w:bookmarkStart w:id="145" w:name="_Toc53"/>
      <w:bookmarkEnd w:id="144"/>
      <w:r>
        <w:rPr>
          <w:rtl w:val="true"/>
        </w:rPr>
        <w:t>توضیح اشتباه</w:t>
      </w:r>
      <w:bookmarkEnd w:id="145"/>
    </w:p>
    <w:p>
      <w:pPr>
        <w:pStyle w:val="BookText"/>
        <w:rPr/>
      </w:pPr>
      <w:r>
        <w:rPr>
          <w:rFonts w:ascii="IRNazanin" w:hAnsi="IRNazanin" w:eastAsia="IRNazanin"/>
          <w:color w:val="111111"/>
          <w:sz w:val="28"/>
          <w:sz w:val="28"/>
          <w:szCs w:val="28"/>
          <w:rtl w:val="true"/>
          <w:lang w:bidi="fa-IR"/>
        </w:rPr>
        <w:t>در پاسخ به این فراز از نامه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بی‌توجّهیِ این محقق و پژوهشگرِ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تظاهر به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مذهب شیعه امامیه زن فقط از همسرش از زمین و ملک ارث نمی‌برد، نه از طرف پدرش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این محقّق و پژوهشگری که مدّعی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آزاداندیش و بی‌طرف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نسبتی را بر مذهب شیعه امامیّه روا می‌دارد که آنان قائل به آن نیستند؟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شیعیان زن را از زمین و ملک، ارث می‌دهند، مگر آن که</w:t>
      </w:r>
    </w:p>
    <w:p>
      <w:pPr>
        <w:pStyle w:val="BookText"/>
        <w:rPr/>
      </w:pPr>
      <w:r>
        <w:rPr>
          <w:rFonts w:ascii="IRNazanin" w:hAnsi="IRNazanin" w:eastAsia="IRNazanin"/>
          <w:color w:val="111111"/>
          <w:sz w:val="28"/>
          <w:sz w:val="28"/>
          <w:szCs w:val="28"/>
          <w:rtl w:val="true"/>
          <w:lang w:bidi="fa-IR"/>
        </w:rPr>
        <w:t xml:space="preserve">شخص فوت شده شوهرش باشد، و کتاب‌های فقه و حدیث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همگان یافت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موضوعی که در کتاب کافی و دیگر کتاب‌ها نیز آمده از همین موارد است، زیرا موضوع ارث نبردن زنان، پس از این عنوان مطرح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بمیرد و بازمانده‌ای جز همسرش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از زمین هیچ ارث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روایت آمده است که متن روایت دوم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المرأة لا ترث ممّا ترک زوجها من القری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 از آن چه از شوهرش بر جا مانده از زمین‌ها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آباد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سوم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بُکِیر، فضیل و محمّد بن مسلم می‌گویند که ابی جعفر و ابی عبد اللَّه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ابی عبد اللَّه علیه السلام و بعضی از یکی از آن دو روایت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المرأة لا ترث من ترکة زوجها من تربة دار أو أرض</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از آن چه شوهرش بر جا گذاشته، از زمین منزل و از زمین ارث داده نمی‌شود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bookmarkStart w:id="146" w:name="pg553_2729"/>
    </w:p>
    <w:p>
      <w:pPr>
        <w:pStyle w:val="Heading3"/>
        <w:numPr>
          <w:ilvl w:val="2"/>
          <w:numId w:val="1"/>
        </w:numPr>
        <w:rPr/>
      </w:pPr>
      <w:bookmarkStart w:id="147" w:name="__RefHeading___Toc4773529_211673320"/>
      <w:bookmarkStart w:id="148" w:name="_Toc54"/>
      <w:bookmarkEnd w:id="146"/>
      <w:bookmarkEnd w:id="147"/>
      <w:r>
        <w:rPr>
          <w:rtl w:val="true"/>
        </w:rPr>
        <w:t xml:space="preserve">بررسی حدیث </w:t>
      </w:r>
      <w:r>
        <w:rPr>
          <w:rtl w:val="true"/>
        </w:rPr>
        <w:t>«</w:t>
      </w:r>
      <w:r>
        <w:rPr>
          <w:rtl w:val="true"/>
        </w:rPr>
        <w:t>إنّ الأنبیاء لم یُورّثوا دیناراً و لا درهماً</w:t>
      </w:r>
      <w:r>
        <w:rPr>
          <w:rtl w:val="true"/>
        </w:rPr>
        <w:t>»</w:t>
      </w:r>
      <w:bookmarkEnd w:id="148"/>
    </w:p>
    <w:p>
      <w:pPr>
        <w:pStyle w:val="Heading4"/>
        <w:numPr>
          <w:ilvl w:val="3"/>
          <w:numId w:val="1"/>
        </w:numPr>
        <w:rPr/>
      </w:pPr>
      <w:bookmarkStart w:id="149" w:name="__RefHeading___Toc4773531_211673320"/>
      <w:bookmarkStart w:id="150" w:name="_Toc55"/>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یکی دیگر از مواردی که نگارنده نامه اشاره کرده است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الأنبیاء لم یورثوا دیناراً و 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در کافی از ابی عبد اللَّه علیه السلام نقل کرده است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العلماء ورثة الأنبیاء، إنّ الأنبیاء لم یورّثوا دیناراً و لا درهماً و لکن ورّثوا العلم، فمن أخذ منه أخذ بحظّ 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علما از پیامبران ارث می‌برند؛ به راستی که پیامبران دینار و درهم به ارث نگذاشته‌اند، بلکه علم به ارث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کسی که از آن برگیرد سهم بسیار برده است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ادامه می‌دهد که مجلسی در مرآة العقول </w:t>
      </w:r>
      <w:r>
        <w:rPr>
          <w:rStyle w:val="FootnoteAnchor"/>
          <w:rtl w:val="true"/>
        </w:rPr>
        <w:footnoteReference w:id="133"/>
      </w:r>
      <w:r>
        <w:rPr>
          <w:rFonts w:ascii="IRNazanin" w:hAnsi="IRNazanin" w:eastAsia="IRNazanin"/>
          <w:color w:val="111111"/>
          <w:sz w:val="28"/>
          <w:sz w:val="28"/>
          <w:szCs w:val="28"/>
          <w:rtl w:val="true"/>
          <w:lang w:bidi="fa-IR"/>
        </w:rPr>
        <w:t>از کلینی نقل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دو سند دارد که سند نخست آن مجهول و دومین سند آن حسن یا موثّق است که از صحیح کمتر نمی‌باشند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این حدیث در یکی از سندهایش موثّق است</w:t>
      </w:r>
      <w:bookmarkStart w:id="151" w:name="pg553_2730"/>
    </w:p>
    <w:p>
      <w:pPr>
        <w:pStyle w:val="BookText"/>
        <w:rPr/>
      </w:pPr>
      <w:bookmarkEnd w:id="151"/>
      <w:r>
        <w:rPr>
          <w:rFonts w:ascii="IRNazanin" w:hAnsi="IRNazanin" w:eastAsia="IRNazanin"/>
          <w:color w:val="111111"/>
          <w:sz w:val="28"/>
          <w:sz w:val="28"/>
          <w:szCs w:val="28"/>
          <w:rtl w:val="true"/>
          <w:lang w:bidi="fa-IR"/>
        </w:rPr>
        <w:t>و می‌توان به آن احتجاج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علمای شیعه علی‌رغم شهرت این حدیث از آن چشم‌پوشی می‌کنند؟</w:t>
      </w:r>
    </w:p>
    <w:p>
      <w:pPr>
        <w:pStyle w:val="BookText"/>
        <w:rPr/>
      </w:pPr>
      <w:r>
        <w:rPr>
          <w:rFonts w:ascii="IRNazanin" w:hAnsi="IRNazanin" w:eastAsia="IRNazanin"/>
          <w:color w:val="111111"/>
          <w:sz w:val="28"/>
          <w:sz w:val="28"/>
          <w:szCs w:val="28"/>
          <w:rtl w:val="true"/>
          <w:lang w:bidi="fa-IR"/>
        </w:rPr>
        <w:t>و شگفت‌تر آن که این حدیث در نزد شیعه به حدّی از صحّت رسیده که خمینی در کتاب خود حکومت اسلامی برای جواز ولایت فقیه بدان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به حدیثی که انتساب آن به رسول خدا صلی اللّه علیه و آله صحیح است توجّه نمی‌شود با آن که ما اتّفاق نظر داریم که با وجود نص، اجتهاد جایی ندارد؟</w:t>
      </w:r>
    </w:p>
    <w:p>
      <w:pPr>
        <w:pStyle w:val="BookText"/>
        <w:rPr/>
      </w:pPr>
      <w:r>
        <w:rPr>
          <w:rFonts w:ascii="IRNazanin" w:hAnsi="IRNazanin" w:eastAsia="IRNazanin"/>
          <w:color w:val="111111"/>
          <w:sz w:val="28"/>
          <w:sz w:val="28"/>
          <w:szCs w:val="28"/>
          <w:rtl w:val="true"/>
          <w:lang w:bidi="fa-IR"/>
        </w:rPr>
        <w:t>و چرا از این حدیث در بحث ولایت فقیه بهره گرفته می‌شود، امّا در مسئله فدک واگذاشته می‌شود؟</w:t>
      </w:r>
    </w:p>
    <w:p>
      <w:pPr>
        <w:pStyle w:val="BookText"/>
        <w:rPr/>
      </w:pPr>
      <w:r>
        <w:rPr>
          <w:rFonts w:ascii="IRNazanin" w:hAnsi="IRNazanin" w:eastAsia="IRNazanin"/>
          <w:color w:val="111111"/>
          <w:sz w:val="28"/>
          <w:sz w:val="28"/>
          <w:szCs w:val="28"/>
          <w:rtl w:val="true"/>
          <w:lang w:bidi="fa-IR"/>
        </w:rPr>
        <w:t xml:space="preserve">پس آیا در این قضیّه خوش آمدن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نمی‌کند؟</w:t>
      </w:r>
      <w:r>
        <w:rPr>
          <w:rFonts w:eastAsia="IRNazanin" w:cs="IRNazanin"/>
          <w:color w:val="111111"/>
          <w:sz w:val="28"/>
          <w:szCs w:val="28"/>
          <w:rtl w:val="true"/>
          <w:lang w:bidi="fa-IR"/>
        </w:rPr>
        <w:t>».</w:t>
      </w:r>
    </w:p>
    <w:p>
      <w:pPr>
        <w:pStyle w:val="Heading4"/>
        <w:numPr>
          <w:ilvl w:val="3"/>
          <w:numId w:val="1"/>
        </w:numPr>
        <w:rPr/>
      </w:pPr>
      <w:bookmarkStart w:id="152" w:name="__RefHeading___Toc4773533_211673320"/>
      <w:bookmarkStart w:id="153" w:name="_Toc56"/>
      <w:bookmarkEnd w:id="152"/>
      <w:r>
        <w:rPr>
          <w:rtl w:val="true"/>
        </w:rPr>
        <w:t>پاسخ به اشکال</w:t>
      </w:r>
      <w:bookmarkEnd w:id="153"/>
    </w:p>
    <w:p>
      <w:pPr>
        <w:pStyle w:val="BookText"/>
        <w:rPr/>
      </w:pPr>
      <w:r>
        <w:rPr>
          <w:rFonts w:ascii="IRNazanin" w:hAnsi="IRNazanin" w:eastAsia="IRNazanin"/>
          <w:color w:val="111111"/>
          <w:sz w:val="28"/>
          <w:sz w:val="28"/>
          <w:szCs w:val="28"/>
          <w:rtl w:val="true"/>
          <w:lang w:bidi="fa-IR"/>
        </w:rPr>
        <w:t>ما در پاسخ این پرسش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حدیث عمل می‌نماییم و با بودن نص، اجتهاد نمی‌کنیم و در قضیّه فدک آن را وا نمی‌گذاریم، ولی نگارنده نامه به معنای روایت نرسیده و به کلمات علمای شیعه درباره آن توجّه نکرده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گمان کرده که معنای این حدیث مضمون همان حدیثی است</w:t>
      </w:r>
    </w:p>
    <w:p>
      <w:pPr>
        <w:pStyle w:val="BookText"/>
        <w:rPr/>
      </w:pPr>
      <w:r>
        <w:rPr>
          <w:rFonts w:ascii="IRNazanin" w:hAnsi="IRNazanin" w:eastAsia="IRNazanin"/>
          <w:color w:val="111111"/>
          <w:sz w:val="28"/>
          <w:sz w:val="28"/>
          <w:szCs w:val="28"/>
          <w:rtl w:val="true"/>
          <w:lang w:bidi="fa-IR"/>
        </w:rPr>
        <w:t>که به پیامبر صلی اللّه علیه و آله نسبت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الأنبیاء لا نورث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جا یک خطای بزرگ است؛ چرا که در روایت کلینی رحمه اللّه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یورّثوا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ارث نگذاشتند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در روایتی که آنان نقل کرده‌اند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نمی‌گذاریم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بین این دو عبارت تفاوت وجود دارد؟</w:t>
      </w:r>
    </w:p>
    <w:p>
      <w:pPr>
        <w:pStyle w:val="BookText"/>
        <w:rPr/>
      </w:pP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یورّثوا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ارث نگذاشتند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دلیلی است بر این که فدک هدیه و بخششی از رسول خدا صلی اللّه علیه و آله به پاره تنش فاطمه زهرا علیها السلام بوده است، و این دلیلی است بر این که فدک در زمان حیات پیامبر صلی اللّه علیه و آله از ملکیّت ایشان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روایت با روایاتی که اهل تسنّن در ذیل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نقل کرده‌اند، یکدیگر را تصدیق می‌کنند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آن گونه که در روایات و کلمات علمای هر دو طایفه آمده است، پیامبر ما صلی اللّه علیه و آله چیزهایی مثل شمشیر، عمامه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بر جای گذاشته و دیگران آن‌ها را از او به ارث برده‌اند و این موضوع نیز از جمله دلایل بطلان سخنی است که به آن حضرت</w:t>
      </w:r>
    </w:p>
    <w:p>
      <w:pPr>
        <w:pStyle w:val="BookText"/>
        <w:rPr/>
      </w:pPr>
      <w:r>
        <w:rPr>
          <w:rFonts w:ascii="IRNazanin" w:hAnsi="IRNazanin" w:eastAsia="IRNazanin"/>
          <w:color w:val="111111"/>
          <w:sz w:val="28"/>
          <w:sz w:val="28"/>
          <w:szCs w:val="28"/>
          <w:rtl w:val="true"/>
          <w:lang w:bidi="fa-IR"/>
        </w:rPr>
        <w:t>نسبت داده‌اند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احمد بن حنبل با سند صحیح این گونه نقل می‌کند که 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آله از دنیا رفت و ابو بکر جانشین وی شد، عبّاس و علی علیه السلام درباره آن چه رسول خدا صلی اللّه علیه و آله از خود به جا گذاشته بود اختلاف پیدا کردند و</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که ملاحظه می‌کنید در این نقل تصریح شده است که آن حضرت چیزهایی از خود به جا گذاشته بود، گرچه ما درباره اختلافات مطرح شده بین امیر مؤمنان علی علیه السلام و عبّاس و روایات و نظریه‌هایی از این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کمی پیش‌تر نیز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معنای روایت شیخ کلینی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به قرینه عبارت نخست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ورثة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علما وارثان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پایانی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أخذ منه أخذ بحظٍّ 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که از آن برگیرد سهم فراوانی برده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نیامده‌اند که مال جمع کنند و دینار و درهم ذخیره نمایند و آن‌ها را پس از خود برای وارثان خویش بگذارند، بلکه آنان با دانش و</w:t>
      </w:r>
    </w:p>
    <w:p>
      <w:pPr>
        <w:pStyle w:val="BookText"/>
        <w:rPr/>
      </w:pPr>
      <w:r>
        <w:rPr>
          <w:rFonts w:ascii="IRNazanin" w:hAnsi="IRNazanin" w:eastAsia="IRNazanin"/>
          <w:color w:val="111111"/>
          <w:sz w:val="28"/>
          <w:sz w:val="28"/>
          <w:szCs w:val="28"/>
          <w:rtl w:val="true"/>
          <w:lang w:bidi="fa-IR"/>
        </w:rPr>
        <w:t xml:space="preserve">حکمت به سوی امّت‌هایشان آمده‌اند، و همواره همّتشان تزکیه جان‌ها و تعلیم دانش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از آن برگیرد سهم فراوانی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منافاتی ندارد با این که پیامبران چیزهایی را که همچون دیگر مردمان در زندگی دنیایی خویش حتّی در واپسین لحظات آن بدان‌ها نیاز داشته‌اند، مانند شمشیر، مرکب و موارد دیگر بر جا گذاشته باشند و پس از آن‌ها وارثان شرعیشان آن‌ها را به ارث برده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هویداست که استناد نگارنده نامه به این روایت، برای دفاع از ابو بکر در ماجرای فدک، هیچ ثمری ندارد،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پنهان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این روایت برای آن چه او قصد نموده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این روایت و مانند آن اشاره‌ای باشد به این که بایستی اصحاب و یاران پیامبر صلی اللّه علیه و آله نیز در علم، اخلاق و کردار همچون پیامبران باشند تا عالمانی در امّت باشند که نقش ایشان را پس از آن حضرت در تزکیه امّت و تعلّم کتاب و سنّت ایفا کنند، نه آن که صحابه پیامبر بودن را فرصتی برای دستیابی به اهداف دنیایی خویش قرار دهند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روایت اشاره دارد به احوال ناپسند برخی از بزرگان صحابه پیامبر صلی اللّه علیه و آله که بر خلاف سیره نبوی و آموزه‌های اسلام،</w:t>
      </w:r>
    </w:p>
    <w:p>
      <w:pPr>
        <w:pStyle w:val="BookText"/>
        <w:rPr/>
      </w:pPr>
      <w:r>
        <w:rPr>
          <w:rFonts w:ascii="IRNazanin" w:hAnsi="IRNazanin" w:eastAsia="IRNazanin"/>
          <w:color w:val="111111"/>
          <w:sz w:val="28"/>
          <w:sz w:val="28"/>
          <w:szCs w:val="28"/>
          <w:rtl w:val="true"/>
          <w:lang w:bidi="fa-IR"/>
        </w:rPr>
        <w:t>اموال بسیار و هزاران قطعه طلا و نقره از خود به ارث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در شرح حال کسانی همچون طلحه، زبیر، عبد الرحمن بن عوف و امثال ایشان سخنان تأسّف‌باری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ذهبی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به سند خود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طلحه کشته شد یک میلیون و دویست هزار درهم نزد خزانه‌دارش بود و درختان و املاکش به سی میلیون درهم قیمت‌گذاری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ذهبی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عجیب‌تر از این نقل، سخنی است که ابن جوزی در ذیل حدیثی درباره او آورده که طلحه سیصد بار شتر طلا از خود به ارث گذاشت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ذهبی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گفته است که محمّد بن عتبه از ابو اسامه، از هُشام از پدرش روایت نموده که زبیر پنجاه میلیون درهم املاک و پنجاه میلیون درهم أعیان از خود به ارث گذاشت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ابن عُیَیْنَه از هُشام از پدرش نقل نموده که اموال زبیر به</w:t>
      </w:r>
    </w:p>
    <w:p>
      <w:pPr>
        <w:pStyle w:val="BookText"/>
        <w:rPr/>
      </w:pPr>
      <w:r>
        <w:rPr>
          <w:rFonts w:ascii="IRNazanin" w:hAnsi="IRNazanin" w:eastAsia="IRNazanin"/>
          <w:color w:val="111111"/>
          <w:sz w:val="28"/>
          <w:sz w:val="28"/>
          <w:szCs w:val="28"/>
          <w:rtl w:val="true"/>
          <w:lang w:bidi="fa-IR"/>
        </w:rPr>
        <w:t xml:space="preserve">چهل میلیون درهم تقسیم شد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نیز با سندی که راویان آن ثقه و مورد اعتماد هستند از شقیق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عبد الرحمن نزد امّ سَلَمه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از دنیا بروم در حالی که اموالم از اکثر قریش بیشتر است، زمینی برای خود خریده‌ام به چهل هزار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 که من از رسول خدا صلی اللّه علیه و آله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أصحابی من لن یرانی بعد أن افارقه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اصحاب من کسانی هستند که بعد از آن که از آنان جدا شوم هرگز مرا نخواهند دید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اینان همان کسانی هستند که هرگز رسول خدا صلی اللّه علیه و آله را نخواهند دید، و هرگز در جهان آخرت با او نخواهند بود، بلکه از کنار حوض کوثر رانده می‌شوند آن‌سان که چهارپایان رانده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گونه که در حدیث صحیح نزد عموم مسلمین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اینان در آغاز، از شمار فقیرانی بودند که هیچ چیزی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می‌توانید وضعیّت زبیر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همسرش اسماء دختر ابا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روایت بُخاری و مسلم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زبیر مرا به همسری خود گرفت، هیچ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اسبش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من آن را نگه‌داری می‌کردم و علوفه می‌دادم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 که ابو بکر خدمتکاری برایم فرستاد و رسیدگی اسب از دوشم برداشته شد، گویا مرا آزاد نمود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 دسته از اصحاب رسول خدا صلی اللّه علیه و آله که خود را از دنیا فارغ کرده بودند و هیچ سیم و زری از خود به ارث نگذاردند، تنها آنان پس از پیامبر اکرم صلی اللّه علیه و آله شایستگی پیش گامی و الگو بودن برای امّت را داشتند و اینان امیر مؤمنان علی علیه السلام و شیعیان او مانند ابو ذر، سلمان، مقداد، عمّار و امثال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نقل کرده‌اند که امام حسن علیه السلام فردای خاکسپاری پدرش حضرت امیر علیه السلام خطبه‌ای خواند و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فارقکم بالأمس رجل ما سبقه الأوّلون بعلم و لا یدرکه الآخرون</w:t>
      </w:r>
      <w:r>
        <w:rPr>
          <w:rFonts w:eastAsia="IRNazanin" w:cs="IRNazanin"/>
          <w:color w:val="111111"/>
          <w:sz w:val="28"/>
          <w:szCs w:val="28"/>
          <w:rtl w:val="true"/>
          <w:lang w:bidi="fa-IR"/>
        </w:rPr>
        <w:t>.</w:t>
      </w:r>
      <w:bookmarkStart w:id="154" w:name="pg553_2737"/>
    </w:p>
    <w:p>
      <w:pPr>
        <w:pStyle w:val="BookText"/>
        <w:rPr/>
      </w:pPr>
      <w:bookmarkEnd w:id="154"/>
      <w:r>
        <w:rPr>
          <w:rFonts w:ascii="IRNazanin" w:hAnsi="IRNazanin" w:eastAsia="IRNazanin"/>
          <w:color w:val="111111"/>
          <w:sz w:val="28"/>
          <w:sz w:val="28"/>
          <w:szCs w:val="28"/>
          <w:rtl w:val="true"/>
          <w:lang w:bidi="fa-IR"/>
        </w:rPr>
        <w:t xml:space="preserve">کان رسول اللّه صلی اللّه علیه و آله یعطیه الرایة فلا ینصرف حتّی یفتح له، ما ترک بیضاء و لا صفراء، إلّا سبعمائة درهم فضل من عطائه کان یرصدها لخادم لأهله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دیروز مردی شما را ترک کرد که گذشتگان در علم و دانش بر او پیشی نگرفتند و آیندگان او را 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رسول خدا صلی اللّه علیه و آله پرچم خویش را به او می‌داد، او باز نمی‌گشت تا آن که فاتح و پیروز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هیچ زر و سیمی از خود بر جای نگذاشت جز هفتصد درهم که از فزونی حقوق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پس‌انداز کرده بود تا برای خانواده‌اش خدمتکاری خریداری کند</w:t>
      </w:r>
      <w:r>
        <w:rPr>
          <w:rFonts w:eastAsia="IRNazanin" w:cs="IRNazanin"/>
          <w:color w:val="111111"/>
          <w:sz w:val="28"/>
          <w:szCs w:val="28"/>
          <w:rtl w:val="true"/>
          <w:lang w:bidi="fa-IR"/>
        </w:rPr>
        <w:t>.</w:t>
      </w:r>
    </w:p>
    <w:p>
      <w:pPr>
        <w:pStyle w:val="Heading3"/>
        <w:numPr>
          <w:ilvl w:val="2"/>
          <w:numId w:val="1"/>
        </w:numPr>
        <w:rPr/>
      </w:pPr>
      <w:bookmarkStart w:id="155" w:name="__RefHeading___Toc4773535_211673320"/>
      <w:bookmarkStart w:id="156" w:name="_Toc57"/>
      <w:bookmarkEnd w:id="155"/>
      <w:r>
        <w:rPr>
          <w:rtl w:val="true"/>
        </w:rPr>
        <w:t>چرا علی علیه السلام در دوران حکومتش فدک را پس نگرفت؟</w:t>
      </w:r>
      <w:bookmarkEnd w:id="156"/>
    </w:p>
    <w:p>
      <w:pPr>
        <w:pStyle w:val="BookText"/>
        <w:rPr/>
      </w:pPr>
      <w:r>
        <w:rPr>
          <w:rFonts w:ascii="IRNazanin" w:hAnsi="IRNazanin" w:eastAsia="IRNazanin"/>
          <w:color w:val="111111"/>
          <w:sz w:val="28"/>
          <w:sz w:val="28"/>
          <w:szCs w:val="28"/>
          <w:rtl w:val="true"/>
          <w:lang w:bidi="fa-IR"/>
        </w:rPr>
        <w:t>سومین نکته‌ای که باید بررسی شود این پرسش است که چرا علی علیه السلام در دوران حکومتش فدک را پس نگرفت؟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 که امیر مؤمنان علی علیه السلام در نامه‌ای که به سهل بن حنیف نوشته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کانت فی أیدینا فدک من کلّ ما أظلّته السماء، فشحّت علیها نفوس قوم و سخت عنها نفوس آخرین، و نعم الحکم اللّه، و ما أصنع بفدک و غیر فدک و النفس مظانّها فی غدٍ جدث</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از تمام آن چه آسمان بر آن سایه افکنده بود تنها فدک در دست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عدّه‌ای به همان نیز حرص ورزیدند و عدّه‌ای دیگر سخاوتمندانه از آن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بهترین حکم‌کننده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فدک و غیر آن چه کاری دارم که جایگاه فردای هر کس قبر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محمّد بن بابویه معروف به شیخ صدوق رحمه اللّه با سند خود روایت نموده که 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امیر مؤمنان علی علیه السلام هنگامی که حکومت بر مردم را در دست داشت فدک را باز پس نگرفت؟ برای چه آن را رها کرد؟</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الظالم و المظلوم کانا قدما علی اللّه عزّ و جل و أثاب اللّه المظلوم و عاقب الظالم، فکره أن یسترجع شیئاً قد عاقب اللّه</w:t>
      </w:r>
      <w:bookmarkStart w:id="157" w:name="pg553_2739"/>
    </w:p>
    <w:p>
      <w:pPr>
        <w:pStyle w:val="BookText"/>
        <w:rPr/>
      </w:pPr>
      <w:bookmarkEnd w:id="157"/>
      <w:r>
        <w:rPr>
          <w:rFonts w:ascii="IRNazanin" w:hAnsi="IRNazanin" w:eastAsia="IRNazanin"/>
          <w:color w:val="111111"/>
          <w:sz w:val="28"/>
          <w:sz w:val="28"/>
          <w:szCs w:val="28"/>
          <w:rtl w:val="true"/>
          <w:lang w:bidi="fa-IR"/>
        </w:rPr>
        <w:t xml:space="preserve">علیه غاصبه و أثاب علیه المغصوب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ظالم و مظلوم هر دو در پیشگاه خداوند عزّ و جل قرار گرفتند و خداوند به مظلوم پاداش داد و ظالم را عقاب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 نداشت چیزی را باز ستاند که خداوند غاصبش را به سبب آن کیفر کرد و آن را که حقّش غصب شده جزا داد</w:t>
      </w:r>
      <w:r>
        <w:rPr>
          <w:rFonts w:eastAsia="IRNazanin" w:cs="IRNazanin"/>
          <w:color w:val="111111"/>
          <w:sz w:val="28"/>
          <w:szCs w:val="28"/>
          <w:rtl w:val="true"/>
          <w:lang w:bidi="fa-IR"/>
        </w:rPr>
        <w:t>.</w:t>
      </w:r>
    </w:p>
    <w:p>
      <w:pPr>
        <w:pStyle w:val="Heading3"/>
        <w:numPr>
          <w:ilvl w:val="2"/>
          <w:numId w:val="1"/>
        </w:numPr>
        <w:rPr/>
      </w:pPr>
      <w:bookmarkStart w:id="158" w:name="__RefHeading___Toc4773537_211673320"/>
      <w:bookmarkStart w:id="159" w:name="_Toc58"/>
      <w:bookmarkEnd w:id="158"/>
      <w:r>
        <w:rPr>
          <w:rtl w:val="true"/>
        </w:rPr>
        <w:t>راز مطالبه فدک در دو عبارت</w:t>
      </w:r>
      <w:bookmarkEnd w:id="159"/>
    </w:p>
    <w:p>
      <w:pPr>
        <w:pStyle w:val="BookText"/>
        <w:rPr/>
      </w:pPr>
      <w:r>
        <w:rPr>
          <w:rFonts w:ascii="IRNazanin" w:hAnsi="IRNazanin" w:eastAsia="IRNazanin"/>
          <w:color w:val="111111"/>
          <w:sz w:val="28"/>
          <w:sz w:val="28"/>
          <w:szCs w:val="28"/>
          <w:rtl w:val="true"/>
          <w:lang w:bidi="fa-IR"/>
        </w:rPr>
        <w:t>با توجّه به پژوهشی که در مورد مسئله فدک انجام یافت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این است که قضیّه غصب فدک تنها غصب یک باغ و مِلک نبود، بلکه هدف چیز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وقتی حکمران عبّاسی از امام کاظم علیه السلام می‌خواهد که محدوده فدک را مشخص کنند، امام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فعریش مصر،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دومة الجندل،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البحر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نخست آن صحرای مصر و حدّ دیگرش دومة الجندل، حدّ سوم آن کوه احد و حدّ چهارم آن کرانه دریا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از راز مطالبه فدک این گونه پرده برمی‌دارند، و می‌توان آن را در دو عبارت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حق امیر مؤمنان علی علیه السلام بر امامت و خلافت پس از رسول خدا صلی اللّه علیه و آله و این که قریش به آن حضرت خیانت کردند و انصار او را وانهادند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ناشایستگی ابو بکر برای خلافت و امامت پس از رسول خدا صلی اللّه علیه و آله به سبب نداشتن شرطهای لازم آن و محقّق نشدن اجماع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محقّق شدن امامت را به غیر نص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راز طلب کردن فدک است، ولی منافقان و دورویان این نکته را نمی‌فهمند و یا خود را به نادانی می‌زنند،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بهترین حکم‌کننده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که امیر مؤمنان علی علیه السلام نیز فرمودند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 و سیعلم الّذین ظلموا أیّ منقلب ینقلبون،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العاقبة للمتّقین، و الحمد للّه ربّ العالمین</w:t>
      </w:r>
      <w:r>
        <w:rPr>
          <w:rFonts w:eastAsia="IRNazanin" w:cs="IRNazanin"/>
          <w:color w:val="111111"/>
          <w:sz w:val="28"/>
          <w:szCs w:val="28"/>
          <w:rtl w:val="true"/>
          <w:lang w:bidi="fa-IR"/>
        </w:rPr>
        <w:t>».</w:t>
      </w:r>
      <w:bookmarkStart w:id="160" w:name="pg553_2744"/>
    </w:p>
    <w:p>
      <w:pPr>
        <w:pStyle w:val="Heading2"/>
        <w:numPr>
          <w:ilvl w:val="1"/>
          <w:numId w:val="1"/>
        </w:numPr>
        <w:rPr/>
      </w:pPr>
      <w:bookmarkStart w:id="161" w:name="__RefHeading___Toc4773539_211673320"/>
      <w:bookmarkStart w:id="162" w:name="_Toc59"/>
      <w:bookmarkEnd w:id="160"/>
      <w:bookmarkEnd w:id="161"/>
      <w:r>
        <w:rPr>
          <w:rtl w:val="true"/>
        </w:rPr>
        <w:t>کتاب نامه</w:t>
      </w:r>
      <w:bookmarkEnd w:id="162"/>
    </w:p>
    <w:p>
      <w:pPr>
        <w:pStyle w:val="Heading3"/>
        <w:numPr>
          <w:ilvl w:val="2"/>
          <w:numId w:val="1"/>
        </w:numPr>
        <w:rPr/>
      </w:pPr>
      <w:bookmarkStart w:id="163" w:name="__RefHeading___Toc4773541_211673320"/>
      <w:bookmarkStart w:id="164" w:name="_Toc60"/>
      <w:bookmarkEnd w:id="163"/>
      <w:r>
        <w:rPr>
          <w:rtl w:val="true"/>
        </w:rPr>
        <w:t xml:space="preserve">حرف </w:t>
      </w:r>
      <w:r>
        <w:rPr>
          <w:rtl w:val="true"/>
        </w:rPr>
        <w:t>«</w:t>
      </w:r>
      <w:r>
        <w:rPr>
          <w:rtl w:val="true"/>
        </w:rPr>
        <w:t>الف</w:t>
      </w:r>
      <w:r>
        <w:rPr>
          <w:rtl w:val="true"/>
        </w:rPr>
        <w:t>»</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الاحسان بترتیب صحیح ابن حبان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الاحکام السلطانیه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ابو یعلی، دار الکتب علمیّه، بیروت،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الإحکام فی اصول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آمدی، دار الکتاب عربی، بیروت، چاپ دوم،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الاثیر،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مؤسسه نشر و پخش حلبی و شرکای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 قاسم بن سلام، دار الفکر، بیروت، چاپ دوم، سال </w:t>
      </w:r>
      <w:r>
        <w:rPr>
          <w:rFonts w:eastAsia="IRNazanin" w:cs="IRNazanin"/>
          <w:color w:val="111111"/>
          <w:sz w:val="28"/>
          <w:szCs w:val="28"/>
          <w:lang w:bidi="fa-IR"/>
        </w:rPr>
        <w:t>1395</w:t>
      </w:r>
      <w:r>
        <w:rPr>
          <w:rFonts w:eastAsia="IRNazanin" w:cs="IRNazanin"/>
          <w:color w:val="111111"/>
          <w:sz w:val="28"/>
          <w:szCs w:val="28"/>
          <w:rtl w:val="true"/>
          <w:lang w:bidi="fa-IR"/>
        </w:rPr>
        <w:t>.</w:t>
      </w:r>
      <w:bookmarkStart w:id="165" w:name="pg553_2745"/>
    </w:p>
    <w:p>
      <w:pPr>
        <w:pStyle w:val="BookText"/>
        <w:rPr/>
      </w:pPr>
      <w:bookmarkEnd w:id="165"/>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العیون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السیرة الحلبیه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دار المعرفه، بیروت،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مکتبه تجاری کبری، قاهره، مصر،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Heading3"/>
        <w:numPr>
          <w:ilvl w:val="2"/>
          <w:numId w:val="1"/>
        </w:numPr>
        <w:rPr/>
      </w:pPr>
      <w:bookmarkStart w:id="166" w:name="__RefHeading___Toc4773543_211673320"/>
      <w:bookmarkStart w:id="167" w:name="_Toc61"/>
      <w:bookmarkEnd w:id="166"/>
      <w:r>
        <w:rPr>
          <w:rtl w:val="true"/>
        </w:rPr>
        <w:t xml:space="preserve">حرف </w:t>
      </w:r>
      <w:r>
        <w:rPr>
          <w:rtl w:val="true"/>
        </w:rPr>
        <w:t>«</w:t>
      </w:r>
      <w:r>
        <w:rPr>
          <w:rtl w:val="true"/>
        </w:rPr>
        <w:t>ب</w:t>
      </w:r>
      <w:r>
        <w:rPr>
          <w:rtl w:val="true"/>
        </w:rPr>
        <w:t>»</w:t>
      </w:r>
      <w:bookmarkEnd w:id="167"/>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دار احیاء التراث العربی و مؤسسة التاریخ العربی، بیروت، لبنان</w:t>
      </w:r>
      <w:r>
        <w:rPr>
          <w:rFonts w:eastAsia="IRNazanin" w:cs="IRNazanin"/>
          <w:color w:val="111111"/>
          <w:sz w:val="28"/>
          <w:szCs w:val="28"/>
          <w:rtl w:val="true"/>
          <w:lang w:bidi="fa-IR"/>
        </w:rPr>
        <w:t>.</w:t>
      </w:r>
    </w:p>
    <w:p>
      <w:pPr>
        <w:pStyle w:val="Heading3"/>
        <w:numPr>
          <w:ilvl w:val="2"/>
          <w:numId w:val="1"/>
        </w:numPr>
        <w:rPr/>
      </w:pPr>
      <w:bookmarkStart w:id="168" w:name="__RefHeading___Toc4773545_211673320"/>
      <w:bookmarkStart w:id="169" w:name="_Toc62"/>
      <w:bookmarkEnd w:id="168"/>
      <w:r>
        <w:rPr>
          <w:rtl w:val="true"/>
        </w:rPr>
        <w:t xml:space="preserve">حرف </w:t>
      </w:r>
      <w:r>
        <w:rPr>
          <w:rtl w:val="true"/>
        </w:rPr>
        <w:t>«</w:t>
      </w:r>
      <w:r>
        <w:rPr>
          <w:rtl w:val="true"/>
        </w:rPr>
        <w:t>ت</w:t>
      </w:r>
      <w:r>
        <w:rPr>
          <w:rtl w:val="true"/>
        </w:rPr>
        <w:t>»</w:t>
      </w:r>
      <w:bookmarkEnd w:id="169"/>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منشورات شریف رضی، قم، ایران،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از منشورات کتابفروشی ارومیّه،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چاپ اول،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دمشق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دار الفکر، بیروت،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التدوین فی اخبار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عبد الکریم بن محمّد رافعی قزوینی، دار الکتب علمیّه، بیروت،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دار احیاء التراث العربی بیروت، لبنان</w:t>
      </w:r>
      <w:r>
        <w:rPr>
          <w:rFonts w:eastAsia="IRNazanin" w:cs="IRNazanin"/>
          <w:color w:val="111111"/>
          <w:sz w:val="28"/>
          <w:szCs w:val="28"/>
          <w:rtl w:val="true"/>
          <w:lang w:bidi="fa-IR"/>
        </w:rPr>
        <w:t>.</w:t>
      </w:r>
      <w:bookmarkStart w:id="170" w:name="pg553_2746"/>
    </w:p>
    <w:p>
      <w:pPr>
        <w:pStyle w:val="BookText"/>
        <w:rPr/>
      </w:pPr>
      <w:bookmarkEnd w:id="170"/>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دار الفکر، بیروت، لبنان،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 احیاء التراث العربی، بیروت،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انصاری قرطبی، دار احیاء التراث العربی، افست از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محمّد بن حسن طوسی، دار الکتب اسلامیه، تهران، چاپ سوم،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الأسماء و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دار الفکر،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Heading3"/>
        <w:numPr>
          <w:ilvl w:val="2"/>
          <w:numId w:val="1"/>
        </w:numPr>
        <w:rPr/>
      </w:pPr>
      <w:bookmarkStart w:id="171" w:name="__RefHeading___Toc4773547_211673320"/>
      <w:bookmarkStart w:id="172" w:name="_Toc63"/>
      <w:bookmarkEnd w:id="171"/>
      <w:r>
        <w:rPr>
          <w:rtl w:val="true"/>
        </w:rPr>
        <w:t xml:space="preserve">حرف </w:t>
      </w:r>
      <w:r>
        <w:rPr>
          <w:rtl w:val="true"/>
        </w:rPr>
        <w:t>«</w:t>
      </w:r>
      <w:r>
        <w:rPr>
          <w:rtl w:val="true"/>
        </w:rPr>
        <w:t>ج</w:t>
      </w:r>
      <w:r>
        <w:rPr>
          <w:rtl w:val="true"/>
        </w:rPr>
        <w:t>»</w:t>
      </w:r>
      <w:bookmarkEnd w:id="172"/>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دار الفکر، بیروت، چاپ اول،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Heading3"/>
        <w:numPr>
          <w:ilvl w:val="2"/>
          <w:numId w:val="1"/>
        </w:numPr>
        <w:rPr/>
      </w:pPr>
      <w:bookmarkStart w:id="173" w:name="__RefHeading___Toc4773549_211673320"/>
      <w:bookmarkStart w:id="174" w:name="_Toc64"/>
      <w:bookmarkEnd w:id="173"/>
      <w:r>
        <w:rPr>
          <w:rtl w:val="true"/>
        </w:rPr>
        <w:t xml:space="preserve">حرف </w:t>
      </w:r>
      <w:r>
        <w:rPr>
          <w:rtl w:val="true"/>
        </w:rPr>
        <w:t>«</w:t>
      </w:r>
      <w:r>
        <w:rPr>
          <w:rtl w:val="true"/>
        </w:rPr>
        <w:t>ح</w:t>
      </w:r>
      <w:r>
        <w:rPr>
          <w:rtl w:val="true"/>
        </w:rPr>
        <w:t>»</w:t>
      </w:r>
      <w:bookmarkEnd w:id="174"/>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اصفهانی، دار الکتب علمیّه، بیروت، لبنان،چاپ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Heading3"/>
        <w:numPr>
          <w:ilvl w:val="2"/>
          <w:numId w:val="1"/>
        </w:numPr>
        <w:rPr/>
      </w:pPr>
      <w:bookmarkStart w:id="175" w:name="__RefHeading___Toc4773551_211673320"/>
      <w:bookmarkStart w:id="176" w:name="_Toc65"/>
      <w:bookmarkEnd w:id="175"/>
      <w:r>
        <w:rPr>
          <w:rtl w:val="true"/>
        </w:rPr>
        <w:t xml:space="preserve">حرف </w:t>
      </w:r>
      <w:r>
        <w:rPr>
          <w:rtl w:val="true"/>
        </w:rPr>
        <w:t>«</w:t>
      </w:r>
      <w:r>
        <w:rPr>
          <w:rtl w:val="true"/>
        </w:rPr>
        <w:t>خ</w:t>
      </w:r>
      <w:r>
        <w:rPr>
          <w:rtl w:val="true"/>
        </w:rPr>
        <w:t>»</w:t>
      </w:r>
      <w:bookmarkEnd w:id="176"/>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نَسایی، مجمع إحیاء الثقافة الإسلامیة، قم، ایران، چاپ اول، سال </w:t>
      </w:r>
      <w:r>
        <w:rPr>
          <w:rFonts w:eastAsia="IRNazanin" w:cs="IRNazanin"/>
          <w:color w:val="111111"/>
          <w:sz w:val="28"/>
          <w:szCs w:val="28"/>
          <w:lang w:bidi="fa-IR"/>
        </w:rPr>
        <w:t>1419</w:t>
      </w:r>
      <w:r>
        <w:rPr>
          <w:rFonts w:eastAsia="IRNazanin" w:cs="IRNazanin"/>
          <w:color w:val="111111"/>
          <w:sz w:val="28"/>
          <w:szCs w:val="28"/>
          <w:rtl w:val="true"/>
          <w:lang w:bidi="fa-IR"/>
        </w:rPr>
        <w:t>.</w:t>
      </w:r>
      <w:bookmarkStart w:id="177" w:name="pg553_2747"/>
    </w:p>
    <w:p>
      <w:pPr>
        <w:pStyle w:val="Heading3"/>
        <w:numPr>
          <w:ilvl w:val="2"/>
          <w:numId w:val="1"/>
        </w:numPr>
        <w:rPr/>
      </w:pPr>
      <w:bookmarkStart w:id="178" w:name="__RefHeading___Toc4773553_211673320"/>
      <w:bookmarkStart w:id="179" w:name="_Toc66"/>
      <w:bookmarkEnd w:id="177"/>
      <w:bookmarkEnd w:id="178"/>
      <w:r>
        <w:rPr>
          <w:rtl w:val="true"/>
        </w:rPr>
        <w:t xml:space="preserve">حرف </w:t>
      </w:r>
      <w:r>
        <w:rPr>
          <w:rtl w:val="true"/>
        </w:rPr>
        <w:t>«</w:t>
      </w:r>
      <w:r>
        <w:rPr>
          <w:rtl w:val="true"/>
        </w:rPr>
        <w:t>د</w:t>
      </w:r>
      <w:r>
        <w:rPr>
          <w:rtl w:val="true"/>
        </w:rPr>
        <w:t>»</w:t>
      </w:r>
      <w:bookmarkEnd w:id="179"/>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چاپ اول،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Heading3"/>
        <w:numPr>
          <w:ilvl w:val="2"/>
          <w:numId w:val="1"/>
        </w:numPr>
        <w:rPr/>
      </w:pPr>
      <w:bookmarkStart w:id="180" w:name="__RefHeading___Toc4773555_211673320"/>
      <w:bookmarkStart w:id="181" w:name="_Toc67"/>
      <w:bookmarkEnd w:id="180"/>
      <w:r>
        <w:rPr>
          <w:rtl w:val="true"/>
        </w:rPr>
        <w:t xml:space="preserve">حرف </w:t>
      </w:r>
      <w:r>
        <w:rPr>
          <w:rtl w:val="true"/>
        </w:rPr>
        <w:t>«</w:t>
      </w:r>
      <w:r>
        <w:rPr>
          <w:rtl w:val="true"/>
        </w:rPr>
        <w:t>ر</w:t>
      </w:r>
      <w:r>
        <w:rPr>
          <w:rtl w:val="true"/>
        </w:rPr>
        <w:t>»</w:t>
      </w:r>
      <w:bookmarkEnd w:id="181"/>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 الابرار و نصوص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محمود بن عمر زمخشری، از منشورات شریف رضی، قم، چاپ اول،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Heading3"/>
        <w:numPr>
          <w:ilvl w:val="2"/>
          <w:numId w:val="1"/>
        </w:numPr>
        <w:rPr/>
      </w:pPr>
      <w:bookmarkStart w:id="182" w:name="__RefHeading___Toc4773557_211673320"/>
      <w:bookmarkStart w:id="183" w:name="_Toc68"/>
      <w:bookmarkEnd w:id="182"/>
      <w:r>
        <w:rPr>
          <w:rtl w:val="true"/>
        </w:rPr>
        <w:t xml:space="preserve">حرف </w:t>
      </w:r>
      <w:r>
        <w:rPr>
          <w:rtl w:val="true"/>
        </w:rPr>
        <w:t>«</w:t>
      </w:r>
      <w:r>
        <w:rPr>
          <w:rtl w:val="true"/>
        </w:rPr>
        <w:t>س</w:t>
      </w:r>
      <w:r>
        <w:rPr>
          <w:rtl w:val="true"/>
        </w:rPr>
        <w:t>»</w:t>
      </w:r>
      <w:bookmarkEnd w:id="183"/>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قزوینی، دار الجیل،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دار الکتب العلمیّه،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دار الکتب العلمیّه، بیروت،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مؤسسه الرساله، بیروت، لبنان،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bookmarkStart w:id="184" w:name="pg553_2748"/>
    </w:p>
    <w:p>
      <w:pPr>
        <w:pStyle w:val="Heading3"/>
        <w:numPr>
          <w:ilvl w:val="2"/>
          <w:numId w:val="1"/>
        </w:numPr>
        <w:rPr/>
      </w:pPr>
      <w:bookmarkStart w:id="185" w:name="__RefHeading___Toc4773559_211673320"/>
      <w:bookmarkStart w:id="186" w:name="_Toc69"/>
      <w:bookmarkEnd w:id="184"/>
      <w:bookmarkEnd w:id="185"/>
      <w:r>
        <w:rPr>
          <w:rtl w:val="true"/>
        </w:rPr>
        <w:t xml:space="preserve">حرف </w:t>
      </w:r>
      <w:r>
        <w:rPr>
          <w:rtl w:val="true"/>
        </w:rPr>
        <w:t>«</w:t>
      </w:r>
      <w:r>
        <w:rPr>
          <w:rtl w:val="true"/>
        </w:rPr>
        <w:t>ش</w:t>
      </w:r>
      <w:r>
        <w:rPr>
          <w:rtl w:val="true"/>
        </w:rPr>
        <w:t>»</w:t>
      </w:r>
      <w:bookmarkEnd w:id="186"/>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الشافی فی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اسماعیلیان، قم، چاپ دوم،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مسعود بغوی، مکتب اسلامی، بیروت،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مکتبه امیریه، مصر، چاپ اول، سال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منشورات شریف رضی، قم، چاپ اول،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جرجانی، منشورات شریف رضی، قم، چاپ اول،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کرمانی بر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بیروت، چاپ دوم،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دار احیاء التراث العربی، بیروت، لبنان، چاپ دوم، سال </w:t>
      </w:r>
      <w:r>
        <w:rPr>
          <w:rFonts w:eastAsia="IRNazanin" w:cs="IRNazanin"/>
          <w:color w:val="111111"/>
          <w:sz w:val="28"/>
          <w:szCs w:val="28"/>
          <w:lang w:bidi="fa-IR"/>
        </w:rPr>
        <w:t>1387</w:t>
      </w:r>
      <w:r>
        <w:rPr>
          <w:rFonts w:eastAsia="IRNazanin" w:cs="IRNazanin"/>
          <w:color w:val="111111"/>
          <w:sz w:val="28"/>
          <w:szCs w:val="28"/>
          <w:rtl w:val="true"/>
          <w:lang w:bidi="fa-IR"/>
        </w:rPr>
        <w:t>.</w:t>
      </w:r>
      <w:bookmarkStart w:id="187" w:name="pg553_2749"/>
    </w:p>
    <w:p>
      <w:pPr>
        <w:pStyle w:val="Heading3"/>
        <w:numPr>
          <w:ilvl w:val="2"/>
          <w:numId w:val="1"/>
        </w:numPr>
        <w:rPr/>
      </w:pPr>
      <w:bookmarkStart w:id="188" w:name="__RefHeading___Toc4773561_211673320"/>
      <w:bookmarkStart w:id="189" w:name="_Toc70"/>
      <w:bookmarkEnd w:id="187"/>
      <w:bookmarkEnd w:id="188"/>
      <w:r>
        <w:rPr>
          <w:rtl w:val="true"/>
        </w:rPr>
        <w:t xml:space="preserve">حرف </w:t>
      </w:r>
      <w:r>
        <w:rPr>
          <w:rtl w:val="true"/>
        </w:rPr>
        <w:t>«</w:t>
      </w:r>
      <w:r>
        <w:rPr>
          <w:rtl w:val="true"/>
        </w:rPr>
        <w:t>ص</w:t>
      </w:r>
      <w:r>
        <w:rPr>
          <w:rtl w:val="true"/>
        </w:rPr>
        <w:t>»</w:t>
      </w:r>
      <w:bookmarkEnd w:id="189"/>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دار ابن کثیر، دمشق، بیروت، یمامه، چاپ پنجم،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النیشابوری، مؤسسه عز الدین، بیروت، لبنان، چاپ اول،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مکّی، مکتبه القاهره، قاهره، مصر</w:t>
      </w:r>
      <w:r>
        <w:rPr>
          <w:rFonts w:eastAsia="IRNazanin" w:cs="IRNazanin"/>
          <w:color w:val="111111"/>
          <w:sz w:val="28"/>
          <w:szCs w:val="28"/>
          <w:rtl w:val="true"/>
          <w:lang w:bidi="fa-IR"/>
        </w:rPr>
        <w:t>.</w:t>
      </w:r>
    </w:p>
    <w:p>
      <w:pPr>
        <w:pStyle w:val="Heading3"/>
        <w:numPr>
          <w:ilvl w:val="2"/>
          <w:numId w:val="1"/>
        </w:numPr>
        <w:rPr/>
      </w:pPr>
      <w:bookmarkStart w:id="190" w:name="__RefHeading___Toc4773563_211673320"/>
      <w:bookmarkStart w:id="191" w:name="_Toc71"/>
      <w:bookmarkEnd w:id="190"/>
      <w:r>
        <w:rPr>
          <w:rtl w:val="true"/>
        </w:rPr>
        <w:t xml:space="preserve">حرف </w:t>
      </w:r>
      <w:r>
        <w:rPr>
          <w:rtl w:val="true"/>
        </w:rPr>
        <w:t>«</w:t>
      </w:r>
      <w:r>
        <w:rPr>
          <w:rtl w:val="true"/>
        </w:rPr>
        <w:t>ط</w:t>
      </w:r>
      <w:r>
        <w:rPr>
          <w:rtl w:val="true"/>
        </w:rPr>
        <w:t>»</w:t>
      </w:r>
      <w:bookmarkEnd w:id="191"/>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دار الکتب علمیّه، بیروت، لبنان،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دار الکتاب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عمدة القاری فی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عینی، دار الفکر، بیروت، لبنان</w:t>
      </w:r>
      <w:r>
        <w:rPr>
          <w:rFonts w:eastAsia="IRNazanin" w:cs="IRNazanin"/>
          <w:color w:val="111111"/>
          <w:sz w:val="28"/>
          <w:szCs w:val="28"/>
          <w:rtl w:val="true"/>
          <w:lang w:bidi="fa-IR"/>
        </w:rPr>
        <w:t>.</w:t>
      </w:r>
      <w:bookmarkStart w:id="192" w:name="pg553_2750"/>
    </w:p>
    <w:p>
      <w:pPr>
        <w:pStyle w:val="Heading3"/>
        <w:numPr>
          <w:ilvl w:val="2"/>
          <w:numId w:val="1"/>
        </w:numPr>
        <w:rPr/>
      </w:pPr>
      <w:bookmarkStart w:id="193" w:name="__RefHeading___Toc4773565_211673320"/>
      <w:bookmarkStart w:id="194" w:name="_Toc72"/>
      <w:bookmarkEnd w:id="192"/>
      <w:bookmarkEnd w:id="193"/>
      <w:r>
        <w:rPr>
          <w:rtl w:val="true"/>
        </w:rPr>
        <w:t xml:space="preserve">حرف </w:t>
      </w:r>
      <w:r>
        <w:rPr>
          <w:rtl w:val="true"/>
        </w:rPr>
        <w:t>«</w:t>
      </w:r>
      <w:r>
        <w:rPr>
          <w:rtl w:val="true"/>
        </w:rPr>
        <w:t>ف</w:t>
      </w:r>
      <w:r>
        <w:rPr>
          <w:rtl w:val="true"/>
        </w:rPr>
        <w:t>»</w:t>
      </w:r>
      <w:bookmarkEnd w:id="194"/>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العلمیّة، بیروت، لبنان، چاپ اول،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محمّد شوکانی، 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فواتح الرحموت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اللّه بن عبد الشکور، مطبوع در حاشیه المستصفی</w:t>
      </w:r>
      <w:r>
        <w:rPr>
          <w:rFonts w:eastAsia="IRNazanin" w:cs="IRNazanin"/>
          <w:color w:val="111111"/>
          <w:sz w:val="28"/>
          <w:szCs w:val="28"/>
          <w:rtl w:val="true"/>
          <w:lang w:bidi="fa-IR"/>
        </w:rPr>
        <w:t>.</w:t>
      </w:r>
    </w:p>
    <w:p>
      <w:pPr>
        <w:pStyle w:val="Heading3"/>
        <w:numPr>
          <w:ilvl w:val="2"/>
          <w:numId w:val="1"/>
        </w:numPr>
        <w:rPr/>
      </w:pPr>
      <w:bookmarkStart w:id="195" w:name="__RefHeading___Toc4773567_211673320"/>
      <w:bookmarkStart w:id="196" w:name="_Toc73"/>
      <w:bookmarkEnd w:id="195"/>
      <w:r>
        <w:rPr>
          <w:rtl w:val="true"/>
        </w:rPr>
        <w:t xml:space="preserve">حرف </w:t>
      </w:r>
      <w:r>
        <w:rPr>
          <w:rtl w:val="true"/>
        </w:rPr>
        <w:t>«</w:t>
      </w:r>
      <w:r>
        <w:rPr>
          <w:rtl w:val="true"/>
        </w:rPr>
        <w:t>ک</w:t>
      </w:r>
      <w:r>
        <w:rPr>
          <w:rtl w:val="true"/>
        </w:rPr>
        <w:t>»</w:t>
      </w:r>
      <w:bookmarkEnd w:id="196"/>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دار صعب، دار التعارف، بیروت، لبنان، چاپ سوم،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الأسرار فی شرح أُصول البزدوی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الکتب علمیّه، بیروت، لبنان، چاپ اول،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Heading3"/>
        <w:numPr>
          <w:ilvl w:val="2"/>
          <w:numId w:val="1"/>
        </w:numPr>
        <w:rPr/>
      </w:pPr>
      <w:bookmarkStart w:id="197" w:name="__RefHeading___Toc4773569_211673320"/>
      <w:bookmarkStart w:id="198" w:name="_Toc74"/>
      <w:bookmarkEnd w:id="197"/>
      <w:r>
        <w:rPr>
          <w:rtl w:val="true"/>
        </w:rPr>
        <w:t xml:space="preserve">حرف </w:t>
      </w:r>
      <w:r>
        <w:rPr>
          <w:rtl w:val="true"/>
        </w:rPr>
        <w:t>«</w:t>
      </w:r>
      <w:r>
        <w:rPr>
          <w:rtl w:val="true"/>
        </w:rPr>
        <w:t>ل</w:t>
      </w:r>
      <w:r>
        <w:rPr>
          <w:rtl w:val="true"/>
        </w:rPr>
        <w:t>»</w:t>
      </w:r>
      <w:bookmarkEnd w:id="198"/>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دار الکتب 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bookmarkStart w:id="199" w:name="pg553_2751"/>
    </w:p>
    <w:p>
      <w:pPr>
        <w:pStyle w:val="Heading3"/>
        <w:numPr>
          <w:ilvl w:val="2"/>
          <w:numId w:val="1"/>
        </w:numPr>
        <w:rPr/>
      </w:pPr>
      <w:bookmarkStart w:id="200" w:name="__RefHeading___Toc4773571_211673320"/>
      <w:bookmarkStart w:id="201" w:name="_Toc75"/>
      <w:bookmarkEnd w:id="199"/>
      <w:bookmarkEnd w:id="200"/>
      <w:r>
        <w:rPr>
          <w:rtl w:val="true"/>
        </w:rPr>
        <w:t xml:space="preserve">حرف </w:t>
      </w:r>
      <w:r>
        <w:rPr>
          <w:rtl w:val="true"/>
        </w:rPr>
        <w:t>«</w:t>
      </w:r>
      <w:r>
        <w:rPr>
          <w:rtl w:val="true"/>
        </w:rPr>
        <w:t>م</w:t>
      </w:r>
      <w:r>
        <w:rPr>
          <w:rtl w:val="true"/>
        </w:rPr>
        <w:t>»</w:t>
      </w:r>
      <w:bookmarkEnd w:id="201"/>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المحصول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حسین رازی، دار الکتب علمیّه، بیروت، چاپ اول،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مراصد الاطلاع علی اسماء الأمکنة و البقاع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المؤمن بن عبد الحق بغدادی، دار احیاء الکتب، چاپ اول، سال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دار الکتب اسلامیه، تهران، چاپ دوم،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العلمیه، بیروت،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المستصفی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غزالی، دار الکتب علمیّه، بیروت، چاپ اول،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راهویه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یعلی احمد بن علی بن مثنی تمیمی موصلی، دار المأمون للتراث،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دار احیاء التراث العربی،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طحاوی مصری حنفی، حیدرآباد، سال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شیبه، دار الفکر،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لخمی طبرانی، دار الحرمین،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دار الکتب علمیّه، بیروت، لبنان، چاپ اول،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لخمی طبرانی، دار احیاء التراث، چاپ دوم،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فی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 الجبار بن احمد معتزلی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دار السرور، بیروت، لبنان، چاپ اول، سال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فی تاریخ الملوک و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دار الکتب علمیه، چاپ اول،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الکتب 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رغم این که در منابع اهل سنّت درود و صلوات پس از نام مبارک پیامبر خدا صلی اللّه علیه و آله به صورت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ما طبق فرمایش حضرتش، درود و صلوات را به صورت کامل آورده‌ایم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ماجرای ابو بکر در این جنگ می‌توانید روایت ابو داوود طیالسی، ابن سعد، طبرانی، ابن حِبّان، دارقُطْنی، ابن عساکر، ضیاء مَقْدِسی و دیگران را در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ماجرای ابو بکر در جنگ خیبر به روایت احمد، ابن ابی شیبه، بزّار، طبری، حاکم، بیهقی، ضیاء مَقْدِسی، هیثمی و دیگران در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حدیث‌های </w:t>
      </w:r>
      <w:r>
        <w:rPr>
          <w:rFonts w:eastAsia="IRNazanin" w:cs="IRNazanin"/>
          <w:b w:val="false"/>
          <w:bCs w:val="false"/>
          <w:i w:val="false"/>
          <w:iCs w:val="false"/>
          <w:color w:val="333333"/>
          <w:sz w:val="20"/>
          <w:szCs w:val="20"/>
        </w:rPr>
        <w:t>30117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که روایات متعددی نقل کرده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یادآوری است که ما در مقابل ترجمه عبارات مندرج در منابع اهل تسنّن که محل تأمّل و دقّت نظر می‌باشند، 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نهاده‌ایم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9053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 علی الأمکنة و البقاع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مع علی علیه السلام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7643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3768</w:t>
      </w:r>
      <w:r>
        <w:rPr>
          <w:rFonts w:ascii="IRNazanin" w:hAnsi="IRNazanin" w:eastAsia="IRNazanin"/>
          <w:b w:val="false"/>
          <w:b w:val="false"/>
          <w:bCs w:val="false"/>
          <w:i w:val="false"/>
          <w:i w:val="false"/>
          <w:iCs w:val="false"/>
          <w:color w:val="333333"/>
          <w:sz w:val="20"/>
          <w:sz w:val="20"/>
          <w:szCs w:val="20"/>
          <w:rtl w:val="true"/>
        </w:rPr>
        <w:t>، الخصائص،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حدیث‌های </w:t>
      </w:r>
      <w:r>
        <w:rPr>
          <w:rFonts w:eastAsia="IRNazanin" w:cs="IRNazanin"/>
          <w:b w:val="false"/>
          <w:bCs w:val="false"/>
          <w:i w:val="false"/>
          <w:iCs w:val="false"/>
          <w:color w:val="333333"/>
          <w:sz w:val="20"/>
          <w:szCs w:val="20"/>
        </w:rPr>
        <w:t>4778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4780</w:t>
      </w:r>
      <w:r>
        <w:rPr>
          <w:rFonts w:ascii="IRNazanin" w:hAnsi="IRNazanin" w:eastAsia="IRNazanin"/>
          <w:b w:val="false"/>
          <w:b w:val="false"/>
          <w:bCs w:val="false"/>
          <w:i w:val="false"/>
          <w:i w:val="false"/>
          <w:iCs w:val="false"/>
          <w:color w:val="333333"/>
          <w:sz w:val="20"/>
          <w:sz w:val="20"/>
          <w:szCs w:val="20"/>
          <w:rtl w:val="true"/>
        </w:rPr>
        <w:t>، المعجم الکبیر 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2605</w:t>
      </w:r>
      <w:r>
        <w:rPr>
          <w:rFonts w:ascii="IRNazanin" w:hAnsi="IRNazanin" w:eastAsia="IRNazanin"/>
          <w:b w:val="false"/>
          <w:b w:val="false"/>
          <w:bCs w:val="false"/>
          <w:i w:val="false"/>
          <w:i w:val="false"/>
          <w:iCs w:val="false"/>
          <w:color w:val="333333"/>
          <w:sz w:val="20"/>
          <w:sz w:val="20"/>
          <w:szCs w:val="20"/>
          <w:rtl w:val="true"/>
        </w:rPr>
        <w:t>، المعجم الاوسط 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مسند ابو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الاحسان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مشکل الآثار طَحاوی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شرح السنه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11899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11899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9053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بأخبار دار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روایت می‌کند که مروان بن حکم همان فردی است که در داوری فقط شهادت عبد اللَّه بن عمر را پذیرفت، نه پیامبر صلی اللّه علیه و آله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14040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حدیث‌های </w:t>
      </w:r>
      <w:r>
        <w:rPr>
          <w:rFonts w:eastAsia="IRNazanin" w:cs="IRNazanin"/>
          <w:b w:val="false"/>
          <w:bCs w:val="false"/>
          <w:i w:val="false"/>
          <w:iCs w:val="false"/>
          <w:color w:val="333333"/>
          <w:sz w:val="20"/>
          <w:szCs w:val="20"/>
        </w:rPr>
        <w:t>7681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مالک،مسلم، ابو داوود و تِرمذی نقل کرده‌اند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الاجاره باب من تکفّل عن میّت دیناً</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کرمانی بر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او را خطیب بغدادی در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از او تمجید کرده است، شرح حال‌نویسان دیگر نیز از ابن طیفور تمجید نموده‌اند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المغازی، باب غزوه خیبر،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کتاب الجهاد و السیر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در این منبع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ترکنا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سعد، احمد بن حنبل، بُخاری، مسلم، ابی داوود، ابن الجارود، ابو عوانه، ابن حبان و بیهقی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احمد بن حنبل و بیهقی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فی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فی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فی اصول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فی شرح اصول البزدوی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الثبوت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کتاب جهاد باب حکم فیء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الاسناد در اصطلاح اهل تسنّن روایتی است که سند آن حسن باشد، ولی متن حدیث به واسطه شذوذ یا علّت، حسن نباشد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14044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کتاب الجهاد و السیر، باب حکم فیء</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1757</w:t>
      </w:r>
      <w:r>
        <w:rPr>
          <w:rFonts w:ascii="IRNazanin" w:hAnsi="IRNazanin" w:eastAsia="IRNazanin"/>
          <w:b w:val="false"/>
          <w:b w:val="false"/>
          <w:bCs w:val="false"/>
          <w:i w:val="false"/>
          <w:i w:val="false"/>
          <w:iCs w:val="false"/>
          <w:color w:val="333333"/>
          <w:sz w:val="20"/>
          <w:sz w:val="20"/>
          <w:szCs w:val="20"/>
          <w:rtl w:val="true"/>
        </w:rPr>
        <w:t>، باب حکم فیء از کتاب الجهاد و السیر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9773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راهویه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التدوین فی أخبار قزوین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المنورة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المنورة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التدوین فی اخبار قزوین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پیشتر نقل گردید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فی الامامه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 الشافی فی الامامه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السلطانیه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الامامه و 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الاموال تألیف ابی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حدیث‌های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المواهب الدنیّه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34238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الخلفای ابی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34238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37725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خواص الاُمّة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37725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مواهب الدنیّه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حدیث‌های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حدیث‌های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ثواب العالم و المتعلّم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حدیث‌های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2725</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image" Target="media/image2.jpeg"/><Relationship Id="rId137" Type="http://schemas.openxmlformats.org/officeDocument/2006/relationships/image" Target="media/image2.jpeg"/><Relationship Id="rId138" Type="http://schemas.openxmlformats.org/officeDocument/2006/relationships/footer" Target="footer131.xml"/><Relationship Id="rId139" Type="http://schemas.openxmlformats.org/officeDocument/2006/relationships/footnotes" Target="footnotes.xml"/><Relationship Id="rId140" Type="http://schemas.openxmlformats.org/officeDocument/2006/relationships/numbering" Target="numbering.xml"/><Relationship Id="rId141" Type="http://schemas.openxmlformats.org/officeDocument/2006/relationships/fontTable" Target="fontTable.xml"/><Relationship Id="rId142" Type="http://schemas.openxmlformats.org/officeDocument/2006/relationships/settings" Target="settings.xml"/><Relationship Id="rId1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22842</Words>
  <Characters>83470</Characters>
  <CharactersWithSpaces>105136</CharactersWithSpaces>
  <Paragraphs>1397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2026-08-16T06:49:42Z</dcterms:created>
  <dc:creator>ghaemiyeh.com</dc:creator>
  <dc:description/>
  <dc:language>en-US</dc:language>
  <cp:lastModifiedBy/>
  <dcterms:modified xsi:type="dcterms:W3CDTF">2026-08-16T10:19:46Z</dcterms:modified>
  <cp:revision>1</cp:revision>
  <dc:subject/>
  <dc:title>فدک در فراز و نشیب</dc:title>
</cp:coreProperties>
</file>

<file path=docProps/custom.xml><?xml version="1.0" encoding="utf-8"?>
<Properties xmlns="http://schemas.openxmlformats.org/officeDocument/2006/custom-properties" xmlns:vt="http://schemas.openxmlformats.org/officeDocument/2006/docPropsVTypes"/>
</file>