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اندوخته خداوند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783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8783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87841_211673320">
            <w:r>
              <w:rPr>
                <w:webHidden/>
                <w:rStyle w:val="IndexLink"/>
                <w:rtl w:val="true"/>
              </w:rPr>
              <w:t>إهداء</w:t>
            </w:r>
            <w:r>
              <w:rPr>
                <w:rStyle w:val="IndexLink"/>
                <w:rtl w:val="true"/>
              </w:rPr>
              <w:tab/>
            </w:r>
            <w:r>
              <w:rPr>
                <w:rStyle w:val="IndexLink"/>
              </w:rPr>
              <w:t>10</w:t>
            </w:r>
          </w:hyperlink>
        </w:p>
        <w:p>
          <w:pPr>
            <w:pStyle w:val="Contents2"/>
            <w:tabs>
              <w:tab w:val="clear" w:pos="8743"/>
              <w:tab w:val="right" w:pos="9026" w:leader="dot"/>
            </w:tabs>
            <w:rPr/>
          </w:pPr>
          <w:hyperlink w:anchor="__RefHeading___Toc4187843_211673320">
            <w:r>
              <w:rPr>
                <w:webHidden/>
                <w:rStyle w:val="IndexLink"/>
                <w:rtl w:val="true"/>
              </w:rPr>
              <w:t>تمهیدِ ترجُمان</w:t>
            </w:r>
            <w:r>
              <w:rPr>
                <w:rStyle w:val="IndexLink"/>
                <w:rtl w:val="true"/>
              </w:rPr>
              <w:tab/>
            </w:r>
            <w:r>
              <w:rPr>
                <w:rStyle w:val="IndexLink"/>
              </w:rPr>
              <w:t>18</w:t>
            </w:r>
          </w:hyperlink>
        </w:p>
        <w:p>
          <w:pPr>
            <w:pStyle w:val="Contents3"/>
            <w:tabs>
              <w:tab w:val="clear" w:pos="8459"/>
              <w:tab w:val="right" w:pos="9026" w:leader="dot"/>
            </w:tabs>
            <w:rPr/>
          </w:pPr>
          <w:hyperlink w:anchor="__RefHeading___Toc4187845_211673320">
            <w:r>
              <w:rPr>
                <w:webHidden/>
                <w:rStyle w:val="IndexLink"/>
              </w:rPr>
              <w:t>1</w:t>
            </w:r>
            <w:r>
              <w:rPr>
                <w:rStyle w:val="IndexLink"/>
                <w:rtl w:val="true"/>
              </w:rPr>
              <w:t xml:space="preserve">. </w:t>
            </w:r>
            <w:r>
              <w:rPr>
                <w:rStyle w:val="IndexLink"/>
                <w:rtl w:val="true"/>
              </w:rPr>
              <w:t>إسلامِ ناب</w:t>
            </w:r>
            <w:r>
              <w:rPr>
                <w:rStyle w:val="IndexLink"/>
                <w:rtl w:val="true"/>
              </w:rPr>
              <w:t xml:space="preserve">: </w:t>
            </w:r>
            <w:r>
              <w:rPr>
                <w:rStyle w:val="IndexLink"/>
                <w:rtl w:val="true"/>
              </w:rPr>
              <w:t>إسلامِ ثَقَلَیْن</w:t>
            </w:r>
            <w:r>
              <w:rPr>
                <w:rStyle w:val="IndexLink"/>
                <w:rtl w:val="true"/>
              </w:rPr>
              <w:tab/>
            </w:r>
            <w:r>
              <w:rPr>
                <w:rStyle w:val="IndexLink"/>
              </w:rPr>
              <w:t>18</w:t>
            </w:r>
          </w:hyperlink>
        </w:p>
        <w:p>
          <w:pPr>
            <w:pStyle w:val="Contents3"/>
            <w:tabs>
              <w:tab w:val="clear" w:pos="8459"/>
              <w:tab w:val="right" w:pos="9026" w:leader="dot"/>
            </w:tabs>
            <w:rPr/>
          </w:pPr>
          <w:hyperlink w:anchor="__RefHeading___Toc4187847_211673320">
            <w:r>
              <w:rPr>
                <w:webHidden/>
                <w:rStyle w:val="IndexLink"/>
              </w:rPr>
              <w:t>2</w:t>
            </w:r>
            <w:r>
              <w:rPr>
                <w:rStyle w:val="IndexLink"/>
                <w:rtl w:val="true"/>
              </w:rPr>
              <w:t xml:space="preserve">. </w:t>
            </w:r>
            <w:r>
              <w:rPr>
                <w:rStyle w:val="IndexLink"/>
                <w:rtl w:val="true"/>
              </w:rPr>
              <w:t xml:space="preserve">مَهدیِّ الأُمَم و جامِعِ الکَلِم </w:t>
            </w:r>
            <w:r>
              <w:rPr>
                <w:rStyle w:val="IndexLink"/>
                <w:rtl w:val="true"/>
              </w:rPr>
              <w:t>(</w:t>
            </w:r>
            <w:r>
              <w:rPr>
                <w:rStyle w:val="IndexLink"/>
                <w:rtl w:val="true"/>
              </w:rPr>
              <w:t>علیه‌السَّلام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4187849_211673320">
            <w:r>
              <w:rPr>
                <w:webHidden/>
                <w:rStyle w:val="IndexLink"/>
              </w:rPr>
              <w:t>3</w:t>
            </w:r>
            <w:r>
              <w:rPr>
                <w:rStyle w:val="IndexLink"/>
                <w:rtl w:val="true"/>
              </w:rPr>
              <w:t xml:space="preserve">. </w:t>
            </w:r>
            <w:r>
              <w:rPr>
                <w:rStyle w:val="IndexLink"/>
                <w:rtl w:val="true"/>
              </w:rPr>
              <w:t>غَیبت و مَهدویّت در نگرشها و نگارشها</w:t>
            </w:r>
            <w:r>
              <w:rPr>
                <w:rStyle w:val="IndexLink"/>
                <w:rtl w:val="true"/>
              </w:rPr>
              <w:tab/>
            </w:r>
            <w:r>
              <w:rPr>
                <w:rStyle w:val="IndexLink"/>
              </w:rPr>
              <w:t>27</w:t>
            </w:r>
          </w:hyperlink>
        </w:p>
        <w:p>
          <w:pPr>
            <w:pStyle w:val="Contents3"/>
            <w:tabs>
              <w:tab w:val="clear" w:pos="8459"/>
              <w:tab w:val="right" w:pos="9026" w:leader="dot"/>
            </w:tabs>
            <w:rPr/>
          </w:pPr>
          <w:hyperlink w:anchor="__RefHeading___Toc4187851_211673320">
            <w:r>
              <w:rPr>
                <w:webHidden/>
                <w:rStyle w:val="IndexLink"/>
              </w:rPr>
              <w:t>4</w:t>
            </w:r>
            <w:r>
              <w:rPr>
                <w:rStyle w:val="IndexLink"/>
                <w:rtl w:val="true"/>
              </w:rPr>
              <w:t xml:space="preserve">. </w:t>
            </w:r>
            <w:r>
              <w:rPr>
                <w:rStyle w:val="IndexLink"/>
                <w:rtl w:val="true"/>
              </w:rPr>
              <w:t>چهلْ‌حدیث و چهلْ‌حدیثْ‌نگاری</w:t>
            </w:r>
            <w:r>
              <w:rPr>
                <w:rStyle w:val="IndexLink"/>
                <w:rtl w:val="true"/>
              </w:rPr>
              <w:tab/>
            </w:r>
            <w:r>
              <w:rPr>
                <w:rStyle w:val="IndexLink"/>
              </w:rPr>
              <w:t>37</w:t>
            </w:r>
          </w:hyperlink>
        </w:p>
        <w:p>
          <w:pPr>
            <w:pStyle w:val="Contents3"/>
            <w:tabs>
              <w:tab w:val="clear" w:pos="8459"/>
              <w:tab w:val="right" w:pos="9026" w:leader="dot"/>
            </w:tabs>
            <w:rPr/>
          </w:pPr>
          <w:hyperlink w:anchor="__RefHeading___Toc4187853_211673320">
            <w:r>
              <w:rPr>
                <w:webHidden/>
                <w:rStyle w:val="IndexLink"/>
              </w:rPr>
              <w:t>5</w:t>
            </w:r>
            <w:r>
              <w:rPr>
                <w:rStyle w:val="IndexLink"/>
                <w:rtl w:val="true"/>
              </w:rPr>
              <w:t xml:space="preserve">. </w:t>
            </w:r>
            <w:r>
              <w:rPr>
                <w:rStyle w:val="IndexLink"/>
                <w:rtl w:val="true"/>
              </w:rPr>
              <w:t>درباره این چهلْ‌حدیث و ترجَمه آن</w:t>
            </w:r>
            <w:r>
              <w:rPr>
                <w:rStyle w:val="IndexLink"/>
                <w:rtl w:val="true"/>
              </w:rPr>
              <w:tab/>
            </w:r>
            <w:r>
              <w:rPr>
                <w:rStyle w:val="IndexLink"/>
              </w:rPr>
              <w:t>43</w:t>
            </w:r>
          </w:hyperlink>
        </w:p>
        <w:p>
          <w:pPr>
            <w:pStyle w:val="Contents3"/>
            <w:tabs>
              <w:tab w:val="clear" w:pos="8459"/>
              <w:tab w:val="right" w:pos="9026" w:leader="dot"/>
            </w:tabs>
            <w:rPr/>
          </w:pPr>
          <w:hyperlink w:anchor="__RefHeading___Toc4187855_211673320">
            <w:r>
              <w:rPr>
                <w:webHidden/>
                <w:rStyle w:val="IndexLink"/>
                <w:rtl w:val="true"/>
              </w:rPr>
              <w:t>پینوشتها</w:t>
            </w:r>
            <w:r>
              <w:rPr>
                <w:rStyle w:val="IndexLink"/>
                <w:rtl w:val="true"/>
              </w:rPr>
              <w:tab/>
            </w:r>
            <w:r>
              <w:rPr>
                <w:rStyle w:val="IndexLink"/>
              </w:rPr>
              <w:t>48</w:t>
            </w:r>
          </w:hyperlink>
        </w:p>
        <w:p>
          <w:pPr>
            <w:pStyle w:val="Contents2"/>
            <w:tabs>
              <w:tab w:val="clear" w:pos="8743"/>
              <w:tab w:val="right" w:pos="9026" w:leader="dot"/>
            </w:tabs>
            <w:rPr/>
          </w:pPr>
          <w:hyperlink w:anchor="__RefHeading___Toc4187857_211673320">
            <w:r>
              <w:rPr>
                <w:webHidden/>
                <w:rStyle w:val="IndexLink"/>
                <w:rtl w:val="true"/>
              </w:rPr>
              <w:t>پیشگفتار</w:t>
            </w:r>
            <w:r>
              <w:rPr>
                <w:rStyle w:val="IndexLink"/>
                <w:rtl w:val="true"/>
              </w:rPr>
              <w:tab/>
            </w:r>
            <w:r>
              <w:rPr>
                <w:rStyle w:val="IndexLink"/>
              </w:rPr>
              <w:t>56</w:t>
            </w:r>
          </w:hyperlink>
        </w:p>
        <w:p>
          <w:pPr>
            <w:pStyle w:val="Contents3"/>
            <w:tabs>
              <w:tab w:val="clear" w:pos="8459"/>
              <w:tab w:val="right" w:pos="9026" w:leader="dot"/>
            </w:tabs>
            <w:rPr/>
          </w:pPr>
          <w:hyperlink w:anchor="__RefHeading___Toc4187859_2116733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187861_211673320">
            <w:r>
              <w:rPr>
                <w:webHidden/>
                <w:rStyle w:val="IndexLink"/>
                <w:rtl w:val="true"/>
              </w:rPr>
              <w:t xml:space="preserve">نخستین کسی که درباره حضرتِ مهدی </w:t>
            </w:r>
            <w:r>
              <w:rPr>
                <w:rStyle w:val="IndexLink"/>
                <w:rtl w:val="true"/>
              </w:rPr>
              <w:t>(</w:t>
            </w:r>
            <w:r>
              <w:rPr>
                <w:rStyle w:val="IndexLink"/>
                <w:rtl w:val="true"/>
              </w:rPr>
              <w:t>عج</w:t>
            </w:r>
            <w:r>
              <w:rPr>
                <w:rStyle w:val="IndexLink"/>
                <w:rtl w:val="true"/>
              </w:rPr>
              <w:t xml:space="preserve">) </w:t>
            </w:r>
            <w:r>
              <w:rPr>
                <w:rStyle w:val="IndexLink"/>
                <w:rtl w:val="true"/>
              </w:rPr>
              <w:t>تألیف کرده است</w:t>
            </w:r>
            <w:r>
              <w:rPr>
                <w:rStyle w:val="IndexLink"/>
                <w:rtl w:val="true"/>
              </w:rPr>
              <w:tab/>
            </w:r>
            <w:r>
              <w:rPr>
                <w:rStyle w:val="IndexLink"/>
              </w:rPr>
              <w:t>57</w:t>
            </w:r>
          </w:hyperlink>
        </w:p>
        <w:p>
          <w:pPr>
            <w:pStyle w:val="Contents3"/>
            <w:tabs>
              <w:tab w:val="clear" w:pos="8459"/>
              <w:tab w:val="right" w:pos="9026" w:leader="dot"/>
            </w:tabs>
            <w:rPr/>
          </w:pPr>
          <w:hyperlink w:anchor="__RefHeading___Toc4187863_211673320">
            <w:r>
              <w:rPr>
                <w:webHidden/>
                <w:rStyle w:val="IndexLink"/>
                <w:rtl w:val="true"/>
              </w:rPr>
              <w:t>از خاصّه</w:t>
            </w:r>
            <w:r>
              <w:rPr>
                <w:rStyle w:val="IndexLink"/>
                <w:rtl w:val="true"/>
              </w:rPr>
              <w:tab/>
            </w:r>
            <w:r>
              <w:rPr>
                <w:rStyle w:val="IndexLink"/>
              </w:rPr>
              <w:t>57</w:t>
            </w:r>
          </w:hyperlink>
        </w:p>
        <w:p>
          <w:pPr>
            <w:pStyle w:val="Contents3"/>
            <w:tabs>
              <w:tab w:val="clear" w:pos="8459"/>
              <w:tab w:val="right" w:pos="9026" w:leader="dot"/>
            </w:tabs>
            <w:rPr/>
          </w:pPr>
          <w:hyperlink w:anchor="__RefHeading___Toc4187865_211673320">
            <w:r>
              <w:rPr>
                <w:webHidden/>
                <w:rStyle w:val="IndexLink"/>
                <w:rtl w:val="true"/>
              </w:rPr>
              <w:t>از عامّه</w:t>
            </w:r>
            <w:r>
              <w:rPr>
                <w:rStyle w:val="IndexLink"/>
                <w:rtl w:val="true"/>
              </w:rPr>
              <w:tab/>
            </w:r>
            <w:r>
              <w:rPr>
                <w:rStyle w:val="IndexLink"/>
              </w:rPr>
              <w:t>58</w:t>
            </w:r>
          </w:hyperlink>
        </w:p>
        <w:p>
          <w:pPr>
            <w:pStyle w:val="Contents2"/>
            <w:tabs>
              <w:tab w:val="clear" w:pos="8743"/>
              <w:tab w:val="right" w:pos="9026" w:leader="dot"/>
            </w:tabs>
            <w:rPr/>
          </w:pPr>
          <w:hyperlink w:anchor="__RefHeading___Toc4187867_211673320">
            <w:r>
              <w:rPr>
                <w:webHidden/>
                <w:rStyle w:val="IndexLink"/>
                <w:rtl w:val="true"/>
              </w:rPr>
              <w:t>فصلِ نخست</w:t>
            </w:r>
            <w:r>
              <w:rPr>
                <w:rStyle w:val="IndexLink"/>
                <w:rtl w:val="true"/>
              </w:rPr>
              <w:t xml:space="preserve">: </w:t>
            </w:r>
            <w:r>
              <w:rPr>
                <w:rStyle w:val="IndexLink"/>
                <w:rtl w:val="true"/>
              </w:rPr>
              <w:t>گُفتارها</w:t>
            </w:r>
            <w:r>
              <w:rPr>
                <w:rStyle w:val="IndexLink"/>
                <w:rtl w:val="true"/>
              </w:rPr>
              <w:tab/>
            </w:r>
            <w:r>
              <w:rPr>
                <w:rStyle w:val="IndexLink"/>
              </w:rPr>
              <w:t>64</w:t>
            </w:r>
          </w:hyperlink>
        </w:p>
        <w:p>
          <w:pPr>
            <w:pStyle w:val="Contents3"/>
            <w:tabs>
              <w:tab w:val="clear" w:pos="8459"/>
              <w:tab w:val="right" w:pos="9026" w:leader="dot"/>
            </w:tabs>
            <w:rPr/>
          </w:pPr>
          <w:hyperlink w:anchor="__RefHeading___Toc4187869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187871_211673320">
            <w:r>
              <w:rPr>
                <w:webHidden/>
                <w:rStyle w:val="IndexLink"/>
                <w:rtl w:val="true"/>
              </w:rPr>
              <w:t xml:space="preserve">حضرتِ مَهدی </w:t>
            </w:r>
            <w:r>
              <w:rPr>
                <w:rStyle w:val="IndexLink"/>
                <w:rtl w:val="true"/>
              </w:rPr>
              <w:t>(</w:t>
            </w:r>
            <w:r>
              <w:rPr>
                <w:rStyle w:val="IndexLink"/>
                <w:rtl w:val="true"/>
              </w:rPr>
              <w:t>عج</w:t>
            </w:r>
            <w:r>
              <w:rPr>
                <w:rStyle w:val="IndexLink"/>
                <w:rtl w:val="true"/>
              </w:rPr>
              <w:t xml:space="preserve">) </w:t>
            </w:r>
            <w:r>
              <w:rPr>
                <w:rStyle w:val="IndexLink"/>
                <w:rtl w:val="true"/>
              </w:rPr>
              <w:t>در باورِ إمامیّه</w:t>
            </w:r>
            <w:r>
              <w:rPr>
                <w:rStyle w:val="IndexLink"/>
                <w:rtl w:val="true"/>
              </w:rPr>
              <w:tab/>
            </w:r>
            <w:r>
              <w:rPr>
                <w:rStyle w:val="IndexLink"/>
              </w:rPr>
              <w:t>66</w:t>
            </w:r>
          </w:hyperlink>
        </w:p>
        <w:p>
          <w:pPr>
            <w:pStyle w:val="Contents3"/>
            <w:tabs>
              <w:tab w:val="clear" w:pos="8459"/>
              <w:tab w:val="right" w:pos="9026" w:leader="dot"/>
            </w:tabs>
            <w:rPr/>
          </w:pPr>
          <w:hyperlink w:anchor="__RefHeading___Toc4187873_211673320">
            <w:r>
              <w:rPr>
                <w:webHidden/>
                <w:rStyle w:val="IndexLink"/>
                <w:rtl w:val="true"/>
              </w:rPr>
              <w:t xml:space="preserve">مَهدی </w:t>
            </w:r>
            <w:r>
              <w:rPr>
                <w:rStyle w:val="IndexLink"/>
                <w:rtl w:val="true"/>
              </w:rPr>
              <w:t>(</w:t>
            </w:r>
            <w:r>
              <w:rPr>
                <w:rStyle w:val="IndexLink"/>
                <w:rtl w:val="true"/>
              </w:rPr>
              <w:t>عج</w:t>
            </w:r>
            <w:r>
              <w:rPr>
                <w:rStyle w:val="IndexLink"/>
                <w:rtl w:val="true"/>
              </w:rPr>
              <w:t xml:space="preserve">) </w:t>
            </w:r>
            <w:r>
              <w:rPr>
                <w:rStyle w:val="IndexLink"/>
                <w:rtl w:val="true"/>
              </w:rPr>
              <w:t>نزد أهلِ سنّت و جماعت</w:t>
            </w:r>
            <w:r>
              <w:rPr>
                <w:rStyle w:val="IndexLink"/>
                <w:rtl w:val="true"/>
              </w:rPr>
              <w:tab/>
            </w:r>
            <w:r>
              <w:rPr>
                <w:rStyle w:val="IndexLink"/>
              </w:rPr>
              <w:t>76</w:t>
            </w:r>
          </w:hyperlink>
        </w:p>
        <w:p>
          <w:pPr>
            <w:pStyle w:val="Contents3"/>
            <w:tabs>
              <w:tab w:val="clear" w:pos="8459"/>
              <w:tab w:val="right" w:pos="9026" w:leader="dot"/>
            </w:tabs>
            <w:rPr/>
          </w:pPr>
          <w:hyperlink w:anchor="__RefHeading___Toc4187875_211673320">
            <w:r>
              <w:rPr>
                <w:webHidden/>
                <w:rStyle w:val="IndexLink"/>
                <w:rtl w:val="true"/>
              </w:rPr>
              <w:t>پینوشتها</w:t>
            </w:r>
            <w:r>
              <w:rPr>
                <w:rStyle w:val="IndexLink"/>
                <w:rtl w:val="true"/>
              </w:rPr>
              <w:tab/>
            </w:r>
            <w:r>
              <w:rPr>
                <w:rStyle w:val="IndexLink"/>
              </w:rPr>
              <w:t>82</w:t>
            </w:r>
          </w:hyperlink>
        </w:p>
        <w:p>
          <w:pPr>
            <w:pStyle w:val="Contents2"/>
            <w:tabs>
              <w:tab w:val="clear" w:pos="8743"/>
              <w:tab w:val="right" w:pos="9026" w:leader="dot"/>
            </w:tabs>
            <w:rPr/>
          </w:pPr>
          <w:hyperlink w:anchor="__RefHeading___Toc4187877_211673320">
            <w:r>
              <w:rPr>
                <w:webHidden/>
                <w:rStyle w:val="IndexLink"/>
                <w:rtl w:val="true"/>
              </w:rPr>
              <w:t>فصلِ دوم</w:t>
            </w:r>
            <w:r>
              <w:rPr>
                <w:rStyle w:val="IndexLink"/>
                <w:rtl w:val="true"/>
              </w:rPr>
              <w:t xml:space="preserve">: </w:t>
            </w:r>
            <w:r>
              <w:rPr>
                <w:rStyle w:val="IndexLink"/>
                <w:rtl w:val="true"/>
              </w:rPr>
              <w:t>أَحادیث</w:t>
            </w:r>
            <w:r>
              <w:rPr>
                <w:rStyle w:val="IndexLink"/>
                <w:rtl w:val="true"/>
              </w:rPr>
              <w:tab/>
            </w:r>
            <w:r>
              <w:rPr>
                <w:rStyle w:val="IndexLink"/>
              </w:rPr>
              <w:t>90</w:t>
            </w:r>
          </w:hyperlink>
        </w:p>
        <w:p>
          <w:pPr>
            <w:pStyle w:val="Contents3"/>
            <w:tabs>
              <w:tab w:val="clear" w:pos="8459"/>
              <w:tab w:val="right" w:pos="9026" w:leader="dot"/>
            </w:tabs>
            <w:rPr/>
          </w:pPr>
          <w:hyperlink w:anchor="__RefHeading___Toc4187879_2116733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187881_211673320">
            <w:r>
              <w:rPr>
                <w:webHidden/>
                <w:rStyle w:val="IndexLink"/>
                <w:rtl w:val="true"/>
              </w:rPr>
              <w:t>حدیثِ نخست</w:t>
            </w:r>
            <w:r>
              <w:rPr>
                <w:rStyle w:val="IndexLink"/>
                <w:rtl w:val="true"/>
              </w:rPr>
              <w:t xml:space="preserve">: </w:t>
            </w:r>
            <w:r>
              <w:rPr>
                <w:rStyle w:val="IndexLink"/>
                <w:rtl w:val="true"/>
              </w:rPr>
              <w:t>حدیثِ لوح</w:t>
            </w:r>
            <w:r>
              <w:rPr>
                <w:rStyle w:val="IndexLink"/>
                <w:rtl w:val="true"/>
              </w:rPr>
              <w:tab/>
            </w:r>
            <w:r>
              <w:rPr>
                <w:rStyle w:val="IndexLink"/>
              </w:rPr>
              <w:t>92</w:t>
            </w:r>
          </w:hyperlink>
        </w:p>
        <w:p>
          <w:pPr>
            <w:pStyle w:val="Contents4"/>
            <w:tabs>
              <w:tab w:val="clear" w:pos="8176"/>
              <w:tab w:val="right" w:pos="9026" w:leader="dot"/>
            </w:tabs>
            <w:rPr/>
          </w:pPr>
          <w:hyperlink w:anchor="__RefHeading___Toc4187883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187885_211673320">
            <w:r>
              <w:rPr>
                <w:webHidden/>
                <w:rStyle w:val="IndexLink"/>
                <w:rtl w:val="true"/>
              </w:rPr>
              <w:t>پینوشتها</w:t>
            </w:r>
            <w:r>
              <w:rPr>
                <w:rStyle w:val="IndexLink"/>
                <w:rtl w:val="true"/>
              </w:rPr>
              <w:tab/>
            </w:r>
            <w:r>
              <w:rPr>
                <w:rStyle w:val="IndexLink"/>
              </w:rPr>
              <w:t>100</w:t>
            </w:r>
          </w:hyperlink>
        </w:p>
        <w:p>
          <w:pPr>
            <w:pStyle w:val="Contents3"/>
            <w:tabs>
              <w:tab w:val="clear" w:pos="8459"/>
              <w:tab w:val="right" w:pos="9026" w:leader="dot"/>
            </w:tabs>
            <w:rPr/>
          </w:pPr>
          <w:hyperlink w:anchor="__RefHeading___Toc4187887_211673320">
            <w:r>
              <w:rPr>
                <w:webHidden/>
                <w:rStyle w:val="IndexLink"/>
                <w:rtl w:val="true"/>
              </w:rPr>
              <w:t>حدیثِ دوم</w:t>
            </w:r>
            <w:r>
              <w:rPr>
                <w:rStyle w:val="IndexLink"/>
                <w:rtl w:val="true"/>
              </w:rPr>
              <w:t xml:space="preserve">: </w:t>
            </w:r>
            <w:r>
              <w:rPr>
                <w:rStyle w:val="IndexLink"/>
                <w:rtl w:val="true"/>
              </w:rPr>
              <w:t xml:space="preserve">نصِّ خداوند بر حضرتِ قائِم </w:t>
            </w:r>
            <w:r>
              <w:rPr>
                <w:rStyle w:val="IndexLink"/>
                <w:rtl w:val="true"/>
              </w:rPr>
              <w:t>(</w:t>
            </w:r>
            <w:r>
              <w:rPr>
                <w:rStyle w:val="IndexLink"/>
                <w:rtl w:val="true"/>
              </w:rPr>
              <w:t>عج</w:t>
            </w:r>
            <w:r>
              <w:rPr>
                <w:rStyle w:val="IndexLink"/>
                <w:rtl w:val="true"/>
              </w:rPr>
              <w:t>)</w:t>
              <w:tab/>
            </w:r>
            <w:r>
              <w:rPr>
                <w:rStyle w:val="IndexLink"/>
              </w:rPr>
              <w:t>106</w:t>
            </w:r>
          </w:hyperlink>
        </w:p>
        <w:p>
          <w:pPr>
            <w:pStyle w:val="Contents4"/>
            <w:tabs>
              <w:tab w:val="clear" w:pos="8176"/>
              <w:tab w:val="right" w:pos="9026" w:leader="dot"/>
            </w:tabs>
            <w:rPr/>
          </w:pPr>
          <w:hyperlink w:anchor="__RefHeading___Toc4187889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187891_211673320">
            <w:r>
              <w:rPr>
                <w:webHidden/>
                <w:rStyle w:val="IndexLink"/>
                <w:rtl w:val="true"/>
              </w:rPr>
              <w:t>پینوشتها</w:t>
            </w:r>
            <w:r>
              <w:rPr>
                <w:rStyle w:val="IndexLink"/>
                <w:rtl w:val="true"/>
              </w:rPr>
              <w:tab/>
            </w:r>
            <w:r>
              <w:rPr>
                <w:rStyle w:val="IndexLink"/>
              </w:rPr>
              <w:t>110</w:t>
            </w:r>
          </w:hyperlink>
        </w:p>
        <w:p>
          <w:pPr>
            <w:pStyle w:val="Contents3"/>
            <w:tabs>
              <w:tab w:val="clear" w:pos="8459"/>
              <w:tab w:val="right" w:pos="9026" w:leader="dot"/>
            </w:tabs>
            <w:rPr/>
          </w:pPr>
          <w:hyperlink w:anchor="__RefHeading___Toc4187893_211673320">
            <w:r>
              <w:rPr>
                <w:webHidden/>
                <w:rStyle w:val="IndexLink"/>
                <w:rtl w:val="true"/>
              </w:rPr>
              <w:t>حدیثِ سوم</w:t>
            </w:r>
            <w:r>
              <w:rPr>
                <w:rStyle w:val="IndexLink"/>
                <w:rtl w:val="true"/>
              </w:rPr>
              <w:t xml:space="preserve">: </w:t>
            </w:r>
            <w:r>
              <w:rPr>
                <w:rStyle w:val="IndexLink"/>
                <w:rtl w:val="true"/>
              </w:rPr>
              <w:t xml:space="preserve">نصِّ پیامبر ـ صَلَّی اللّهُ عَلَیهِ وَ آلِه ـ بر حضرتِ قائِم </w:t>
            </w:r>
            <w:r>
              <w:rPr>
                <w:rStyle w:val="IndexLink"/>
                <w:rtl w:val="true"/>
              </w:rPr>
              <w:t>(</w:t>
            </w:r>
            <w:r>
              <w:rPr>
                <w:rStyle w:val="IndexLink"/>
                <w:rtl w:val="true"/>
              </w:rPr>
              <w:t>عج</w:t>
            </w:r>
            <w:r>
              <w:rPr>
                <w:rStyle w:val="IndexLink"/>
                <w:rtl w:val="true"/>
              </w:rPr>
              <w:t>)</w:t>
              <w:tab/>
            </w:r>
            <w:r>
              <w:rPr>
                <w:rStyle w:val="IndexLink"/>
              </w:rPr>
              <w:t>112</w:t>
            </w:r>
          </w:hyperlink>
        </w:p>
        <w:p>
          <w:pPr>
            <w:pStyle w:val="Contents4"/>
            <w:tabs>
              <w:tab w:val="clear" w:pos="8176"/>
              <w:tab w:val="right" w:pos="9026" w:leader="dot"/>
            </w:tabs>
            <w:rPr/>
          </w:pPr>
          <w:hyperlink w:anchor="__RefHeading___Toc4187895_2116733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187897_211673320">
            <w:r>
              <w:rPr>
                <w:webHidden/>
                <w:rStyle w:val="IndexLink"/>
                <w:rtl w:val="true"/>
              </w:rPr>
              <w:t>پینوشتها</w:t>
            </w:r>
            <w:r>
              <w:rPr>
                <w:rStyle w:val="IndexLink"/>
                <w:rtl w:val="true"/>
              </w:rPr>
              <w:tab/>
            </w:r>
            <w:r>
              <w:rPr>
                <w:rStyle w:val="IndexLink"/>
              </w:rPr>
              <w:t>116</w:t>
            </w:r>
          </w:hyperlink>
        </w:p>
        <w:p>
          <w:pPr>
            <w:pStyle w:val="Contents3"/>
            <w:tabs>
              <w:tab w:val="clear" w:pos="8459"/>
              <w:tab w:val="right" w:pos="9026" w:leader="dot"/>
            </w:tabs>
            <w:rPr/>
          </w:pPr>
          <w:hyperlink w:anchor="__RefHeading___Toc4187899_211673320">
            <w:r>
              <w:rPr>
                <w:webHidden/>
                <w:rStyle w:val="IndexLink"/>
                <w:rtl w:val="true"/>
              </w:rPr>
              <w:t>حدیثِ چهارم</w:t>
            </w:r>
            <w:r>
              <w:rPr>
                <w:rStyle w:val="IndexLink"/>
                <w:rtl w:val="true"/>
              </w:rPr>
              <w:t xml:space="preserve">: </w:t>
            </w:r>
            <w:r>
              <w:rPr>
                <w:rStyle w:val="IndexLink"/>
                <w:rtl w:val="true"/>
              </w:rPr>
              <w:t xml:space="preserve">نصِّ إمام علی ـ علیه‌السّلام ـ بر حضرتِ قائِم </w:t>
            </w:r>
            <w:r>
              <w:rPr>
                <w:rStyle w:val="IndexLink"/>
                <w:rtl w:val="true"/>
              </w:rPr>
              <w:t>(</w:t>
            </w:r>
            <w:r>
              <w:rPr>
                <w:rStyle w:val="IndexLink"/>
                <w:rtl w:val="true"/>
              </w:rPr>
              <w:t>عج</w:t>
            </w:r>
            <w:r>
              <w:rPr>
                <w:rStyle w:val="IndexLink"/>
                <w:rtl w:val="true"/>
              </w:rPr>
              <w:t>)</w:t>
              <w:tab/>
            </w:r>
            <w:r>
              <w:rPr>
                <w:rStyle w:val="IndexLink"/>
              </w:rPr>
              <w:t>118</w:t>
            </w:r>
          </w:hyperlink>
        </w:p>
        <w:p>
          <w:pPr>
            <w:pStyle w:val="Contents4"/>
            <w:tabs>
              <w:tab w:val="clear" w:pos="8176"/>
              <w:tab w:val="right" w:pos="9026" w:leader="dot"/>
            </w:tabs>
            <w:rPr/>
          </w:pPr>
          <w:hyperlink w:anchor="__RefHeading___Toc4187901_2116733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187903_211673320">
            <w:r>
              <w:rPr>
                <w:webHidden/>
                <w:rStyle w:val="IndexLink"/>
                <w:rtl w:val="true"/>
              </w:rPr>
              <w:t>پینوشتها</w:t>
            </w:r>
            <w:r>
              <w:rPr>
                <w:rStyle w:val="IndexLink"/>
                <w:rtl w:val="true"/>
              </w:rPr>
              <w:tab/>
            </w:r>
            <w:r>
              <w:rPr>
                <w:rStyle w:val="IndexLink"/>
              </w:rPr>
              <w:t>120</w:t>
            </w:r>
          </w:hyperlink>
        </w:p>
        <w:p>
          <w:pPr>
            <w:pStyle w:val="Contents3"/>
            <w:tabs>
              <w:tab w:val="clear" w:pos="8459"/>
              <w:tab w:val="right" w:pos="9026" w:leader="dot"/>
            </w:tabs>
            <w:rPr/>
          </w:pPr>
          <w:hyperlink w:anchor="__RefHeading___Toc4187905_211673320">
            <w:r>
              <w:rPr>
                <w:webHidden/>
                <w:rStyle w:val="IndexLink"/>
                <w:rtl w:val="true"/>
              </w:rPr>
              <w:t>حدیثِ پنجم</w:t>
            </w:r>
            <w:r>
              <w:rPr>
                <w:rStyle w:val="IndexLink"/>
                <w:rtl w:val="true"/>
              </w:rPr>
              <w:t xml:space="preserve">: </w:t>
            </w:r>
            <w:r>
              <w:rPr>
                <w:rStyle w:val="IndexLink"/>
                <w:rtl w:val="true"/>
              </w:rPr>
              <w:t>نصِّ إمام حَسَن ـ علیه‌السّلام ـ بر حضرتِ قائِم</w:t>
            </w:r>
            <w:r>
              <w:rPr>
                <w:rStyle w:val="IndexLink"/>
                <w:rtl w:val="true"/>
              </w:rPr>
              <w:t>(</w:t>
            </w:r>
            <w:r>
              <w:rPr>
                <w:rStyle w:val="IndexLink"/>
                <w:rtl w:val="true"/>
              </w:rPr>
              <w:t>عج</w:t>
            </w:r>
            <w:r>
              <w:rPr>
                <w:rStyle w:val="IndexLink"/>
                <w:rtl w:val="true"/>
              </w:rPr>
              <w:t>)</w:t>
              <w:tab/>
            </w:r>
            <w:r>
              <w:rPr>
                <w:rStyle w:val="IndexLink"/>
              </w:rPr>
              <w:t>122</w:t>
            </w:r>
          </w:hyperlink>
        </w:p>
        <w:p>
          <w:pPr>
            <w:pStyle w:val="Contents4"/>
            <w:tabs>
              <w:tab w:val="clear" w:pos="8176"/>
              <w:tab w:val="right" w:pos="9026" w:leader="dot"/>
            </w:tabs>
            <w:rPr/>
          </w:pPr>
          <w:hyperlink w:anchor="__RefHeading___Toc4187907_21167332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187909_211673320">
            <w:r>
              <w:rPr>
                <w:webHidden/>
                <w:rStyle w:val="IndexLink"/>
                <w:rtl w:val="true"/>
              </w:rPr>
              <w:t>پینوشتها</w:t>
            </w:r>
            <w:r>
              <w:rPr>
                <w:rStyle w:val="IndexLink"/>
                <w:rtl w:val="true"/>
              </w:rPr>
              <w:tab/>
            </w:r>
            <w:r>
              <w:rPr>
                <w:rStyle w:val="IndexLink"/>
              </w:rPr>
              <w:t>126</w:t>
            </w:r>
          </w:hyperlink>
        </w:p>
        <w:p>
          <w:pPr>
            <w:pStyle w:val="Contents3"/>
            <w:tabs>
              <w:tab w:val="clear" w:pos="8459"/>
              <w:tab w:val="right" w:pos="9026" w:leader="dot"/>
            </w:tabs>
            <w:rPr/>
          </w:pPr>
          <w:hyperlink w:anchor="__RefHeading___Toc4187911_211673320">
            <w:r>
              <w:rPr>
                <w:webHidden/>
                <w:rStyle w:val="IndexLink"/>
                <w:rtl w:val="true"/>
              </w:rPr>
              <w:t>حدیثِ ششم</w:t>
            </w:r>
            <w:r>
              <w:rPr>
                <w:rStyle w:val="IndexLink"/>
                <w:rtl w:val="true"/>
              </w:rPr>
              <w:t xml:space="preserve">: </w:t>
            </w:r>
            <w:r>
              <w:rPr>
                <w:rStyle w:val="IndexLink"/>
                <w:rtl w:val="true"/>
              </w:rPr>
              <w:t xml:space="preserve">نصِّ إمام حُسَیْن ـ علیه السّلام ـ بر حضرتِ قائِم </w:t>
            </w:r>
            <w:r>
              <w:rPr>
                <w:rStyle w:val="IndexLink"/>
                <w:rtl w:val="true"/>
              </w:rPr>
              <w:t>(</w:t>
            </w:r>
            <w:r>
              <w:rPr>
                <w:rStyle w:val="IndexLink"/>
                <w:rtl w:val="true"/>
              </w:rPr>
              <w:t>عج</w:t>
            </w:r>
            <w:r>
              <w:rPr>
                <w:rStyle w:val="IndexLink"/>
                <w:rtl w:val="true"/>
              </w:rPr>
              <w:t>)</w:t>
              <w:tab/>
            </w:r>
            <w:r>
              <w:rPr>
                <w:rStyle w:val="IndexLink"/>
              </w:rPr>
              <w:t>128</w:t>
            </w:r>
          </w:hyperlink>
        </w:p>
        <w:p>
          <w:pPr>
            <w:pStyle w:val="Contents4"/>
            <w:tabs>
              <w:tab w:val="clear" w:pos="8176"/>
              <w:tab w:val="right" w:pos="9026" w:leader="dot"/>
            </w:tabs>
            <w:rPr/>
          </w:pPr>
          <w:hyperlink w:anchor="__RefHeading___Toc4187913_21167332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187915_211673320">
            <w:r>
              <w:rPr>
                <w:webHidden/>
                <w:rStyle w:val="IndexLink"/>
                <w:rtl w:val="true"/>
              </w:rPr>
              <w:t>پینوشتها</w:t>
            </w:r>
            <w:r>
              <w:rPr>
                <w:rStyle w:val="IndexLink"/>
                <w:rtl w:val="true"/>
              </w:rPr>
              <w:tab/>
            </w:r>
            <w:r>
              <w:rPr>
                <w:rStyle w:val="IndexLink"/>
              </w:rPr>
              <w:t>130</w:t>
            </w:r>
          </w:hyperlink>
        </w:p>
        <w:p>
          <w:pPr>
            <w:pStyle w:val="Contents3"/>
            <w:tabs>
              <w:tab w:val="clear" w:pos="8459"/>
              <w:tab w:val="right" w:pos="9026" w:leader="dot"/>
            </w:tabs>
            <w:rPr/>
          </w:pPr>
          <w:hyperlink w:anchor="__RefHeading___Toc4187917_211673320">
            <w:r>
              <w:rPr>
                <w:webHidden/>
                <w:rStyle w:val="IndexLink"/>
                <w:rtl w:val="true"/>
              </w:rPr>
              <w:t>حدیثِ هفتم</w:t>
            </w:r>
            <w:r>
              <w:rPr>
                <w:rStyle w:val="IndexLink"/>
                <w:rtl w:val="true"/>
              </w:rPr>
              <w:t xml:space="preserve">: </w:t>
            </w:r>
            <w:r>
              <w:rPr>
                <w:rStyle w:val="IndexLink"/>
                <w:rtl w:val="true"/>
              </w:rPr>
              <w:t xml:space="preserve">نصِّ إمامِ سجّاد ـ علیه السّلام ـ بر حضرتِ قائِم </w:t>
            </w:r>
            <w:r>
              <w:rPr>
                <w:rStyle w:val="IndexLink"/>
                <w:rtl w:val="true"/>
              </w:rPr>
              <w:t>(</w:t>
            </w:r>
            <w:r>
              <w:rPr>
                <w:rStyle w:val="IndexLink"/>
                <w:rtl w:val="true"/>
              </w:rPr>
              <w:t>عج</w:t>
            </w:r>
            <w:r>
              <w:rPr>
                <w:rStyle w:val="IndexLink"/>
                <w:rtl w:val="true"/>
              </w:rPr>
              <w:t>)</w:t>
              <w:tab/>
            </w:r>
            <w:r>
              <w:rPr>
                <w:rStyle w:val="IndexLink"/>
              </w:rPr>
              <w:t>132</w:t>
            </w:r>
          </w:hyperlink>
        </w:p>
        <w:p>
          <w:pPr>
            <w:pStyle w:val="Contents4"/>
            <w:tabs>
              <w:tab w:val="clear" w:pos="8176"/>
              <w:tab w:val="right" w:pos="9026" w:leader="dot"/>
            </w:tabs>
            <w:rPr/>
          </w:pPr>
          <w:hyperlink w:anchor="__RefHeading___Toc4187919_2116733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187921_211673320">
            <w:r>
              <w:rPr>
                <w:webHidden/>
                <w:rStyle w:val="IndexLink"/>
                <w:rtl w:val="true"/>
              </w:rPr>
              <w:t>پینوشتها</w:t>
            </w:r>
            <w:r>
              <w:rPr>
                <w:rStyle w:val="IndexLink"/>
                <w:rtl w:val="true"/>
              </w:rPr>
              <w:tab/>
            </w:r>
            <w:r>
              <w:rPr>
                <w:rStyle w:val="IndexLink"/>
              </w:rPr>
              <w:t>140</w:t>
            </w:r>
          </w:hyperlink>
        </w:p>
        <w:p>
          <w:pPr>
            <w:pStyle w:val="Contents3"/>
            <w:tabs>
              <w:tab w:val="clear" w:pos="8459"/>
              <w:tab w:val="right" w:pos="9026" w:leader="dot"/>
            </w:tabs>
            <w:rPr/>
          </w:pPr>
          <w:hyperlink w:anchor="__RefHeading___Toc4187923_211673320">
            <w:r>
              <w:rPr>
                <w:webHidden/>
                <w:rStyle w:val="IndexLink"/>
                <w:rtl w:val="true"/>
              </w:rPr>
              <w:t>حدیثِ هشتم</w:t>
            </w:r>
            <w:r>
              <w:rPr>
                <w:rStyle w:val="IndexLink"/>
                <w:rtl w:val="true"/>
              </w:rPr>
              <w:t xml:space="preserve">: </w:t>
            </w:r>
            <w:r>
              <w:rPr>
                <w:rStyle w:val="IndexLink"/>
                <w:rtl w:val="true"/>
              </w:rPr>
              <w:t xml:space="preserve">نصِّ إمامِ باقر ـ علیه السّلام ـ بر حضرتِ قائِم </w:t>
            </w:r>
            <w:r>
              <w:rPr>
                <w:rStyle w:val="IndexLink"/>
                <w:rtl w:val="true"/>
              </w:rPr>
              <w:t>(</w:t>
            </w:r>
            <w:r>
              <w:rPr>
                <w:rStyle w:val="IndexLink"/>
                <w:rtl w:val="true"/>
              </w:rPr>
              <w:t>عج</w:t>
            </w:r>
            <w:r>
              <w:rPr>
                <w:rStyle w:val="IndexLink"/>
                <w:rtl w:val="true"/>
              </w:rPr>
              <w:t>)</w:t>
              <w:tab/>
            </w:r>
            <w:r>
              <w:rPr>
                <w:rStyle w:val="IndexLink"/>
              </w:rPr>
              <w:t>142</w:t>
            </w:r>
          </w:hyperlink>
        </w:p>
        <w:p>
          <w:pPr>
            <w:pStyle w:val="Contents4"/>
            <w:tabs>
              <w:tab w:val="clear" w:pos="8176"/>
              <w:tab w:val="right" w:pos="9026" w:leader="dot"/>
            </w:tabs>
            <w:rPr/>
          </w:pPr>
          <w:hyperlink w:anchor="__RefHeading___Toc4187925_2116733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187927_211673320">
            <w:r>
              <w:rPr>
                <w:webHidden/>
                <w:rStyle w:val="IndexLink"/>
                <w:rtl w:val="true"/>
              </w:rPr>
              <w:t>پینوشتها</w:t>
            </w:r>
            <w:r>
              <w:rPr>
                <w:rStyle w:val="IndexLink"/>
                <w:rtl w:val="true"/>
              </w:rPr>
              <w:tab/>
            </w:r>
            <w:r>
              <w:rPr>
                <w:rStyle w:val="IndexLink"/>
              </w:rPr>
              <w:t>146</w:t>
            </w:r>
          </w:hyperlink>
        </w:p>
        <w:p>
          <w:pPr>
            <w:pStyle w:val="Contents3"/>
            <w:tabs>
              <w:tab w:val="clear" w:pos="8459"/>
              <w:tab w:val="right" w:pos="9026" w:leader="dot"/>
            </w:tabs>
            <w:rPr/>
          </w:pPr>
          <w:hyperlink w:anchor="__RefHeading___Toc4187929_211673320">
            <w:r>
              <w:rPr>
                <w:webHidden/>
                <w:rStyle w:val="IndexLink"/>
                <w:rtl w:val="true"/>
              </w:rPr>
              <w:t>حدیثِ نهم</w:t>
            </w:r>
            <w:r>
              <w:rPr>
                <w:rStyle w:val="IndexLink"/>
                <w:rtl w:val="true"/>
              </w:rPr>
              <w:t xml:space="preserve">: </w:t>
            </w:r>
            <w:r>
              <w:rPr>
                <w:rStyle w:val="IndexLink"/>
                <w:rtl w:val="true"/>
              </w:rPr>
              <w:t xml:space="preserve">نصِّ إمامِ صادق ـ علیه السّلام ـ بر حضرتِ قائِم </w:t>
            </w:r>
            <w:r>
              <w:rPr>
                <w:rStyle w:val="IndexLink"/>
                <w:rtl w:val="true"/>
              </w:rPr>
              <w:t>(</w:t>
            </w:r>
            <w:r>
              <w:rPr>
                <w:rStyle w:val="IndexLink"/>
                <w:rtl w:val="true"/>
              </w:rPr>
              <w:t>عج</w:t>
            </w:r>
            <w:r>
              <w:rPr>
                <w:rStyle w:val="IndexLink"/>
                <w:rtl w:val="true"/>
              </w:rPr>
              <w:t>)</w:t>
              <w:tab/>
            </w:r>
            <w:r>
              <w:rPr>
                <w:rStyle w:val="IndexLink"/>
              </w:rPr>
              <w:t>148</w:t>
            </w:r>
          </w:hyperlink>
        </w:p>
        <w:p>
          <w:pPr>
            <w:pStyle w:val="Contents4"/>
            <w:tabs>
              <w:tab w:val="clear" w:pos="8176"/>
              <w:tab w:val="right" w:pos="9026" w:leader="dot"/>
            </w:tabs>
            <w:rPr/>
          </w:pPr>
          <w:hyperlink w:anchor="__RefHeading___Toc4187931_2116733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4187933_211673320">
            <w:r>
              <w:rPr>
                <w:webHidden/>
                <w:rStyle w:val="IndexLink"/>
                <w:rtl w:val="true"/>
              </w:rPr>
              <w:t>پینوشتها</w:t>
            </w:r>
            <w:r>
              <w:rPr>
                <w:rStyle w:val="IndexLink"/>
                <w:rtl w:val="true"/>
              </w:rPr>
              <w:tab/>
            </w:r>
            <w:r>
              <w:rPr>
                <w:rStyle w:val="IndexLink"/>
              </w:rPr>
              <w:t>152</w:t>
            </w:r>
          </w:hyperlink>
        </w:p>
        <w:p>
          <w:pPr>
            <w:pStyle w:val="Contents3"/>
            <w:tabs>
              <w:tab w:val="clear" w:pos="8459"/>
              <w:tab w:val="right" w:pos="9026" w:leader="dot"/>
            </w:tabs>
            <w:rPr/>
          </w:pPr>
          <w:hyperlink w:anchor="__RefHeading___Toc4187935_211673320">
            <w:r>
              <w:rPr>
                <w:webHidden/>
                <w:rStyle w:val="IndexLink"/>
                <w:rtl w:val="true"/>
              </w:rPr>
              <w:t>حدیثِ دهم</w:t>
            </w:r>
            <w:r>
              <w:rPr>
                <w:rStyle w:val="IndexLink"/>
                <w:rtl w:val="true"/>
              </w:rPr>
              <w:t xml:space="preserve">: </w:t>
            </w:r>
            <w:r>
              <w:rPr>
                <w:rStyle w:val="IndexLink"/>
                <w:rtl w:val="true"/>
              </w:rPr>
              <w:t xml:space="preserve">نصِّ إمامِ کاظم ـ علیه السّلام ـ بر حضرتِ قائِم </w:t>
            </w:r>
            <w:r>
              <w:rPr>
                <w:rStyle w:val="IndexLink"/>
                <w:rtl w:val="true"/>
              </w:rPr>
              <w:t>(</w:t>
            </w:r>
            <w:r>
              <w:rPr>
                <w:rStyle w:val="IndexLink"/>
                <w:rtl w:val="true"/>
              </w:rPr>
              <w:t>عج</w:t>
            </w:r>
            <w:r>
              <w:rPr>
                <w:rStyle w:val="IndexLink"/>
                <w:rtl w:val="true"/>
              </w:rPr>
              <w:t>)</w:t>
              <w:tab/>
            </w:r>
            <w:r>
              <w:rPr>
                <w:rStyle w:val="IndexLink"/>
              </w:rPr>
              <w:t>154</w:t>
            </w:r>
          </w:hyperlink>
        </w:p>
        <w:p>
          <w:pPr>
            <w:pStyle w:val="Contents4"/>
            <w:tabs>
              <w:tab w:val="clear" w:pos="8176"/>
              <w:tab w:val="right" w:pos="9026" w:leader="dot"/>
            </w:tabs>
            <w:rPr/>
          </w:pPr>
          <w:hyperlink w:anchor="__RefHeading___Toc4187937_2116733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187939_211673320">
            <w:r>
              <w:rPr>
                <w:webHidden/>
                <w:rStyle w:val="IndexLink"/>
                <w:rtl w:val="true"/>
              </w:rPr>
              <w:t>پینوشتها</w:t>
            </w:r>
            <w:r>
              <w:rPr>
                <w:rStyle w:val="IndexLink"/>
                <w:rtl w:val="true"/>
              </w:rPr>
              <w:tab/>
            </w:r>
            <w:r>
              <w:rPr>
                <w:rStyle w:val="IndexLink"/>
              </w:rPr>
              <w:t>156</w:t>
            </w:r>
          </w:hyperlink>
        </w:p>
        <w:p>
          <w:pPr>
            <w:pStyle w:val="Contents3"/>
            <w:tabs>
              <w:tab w:val="clear" w:pos="8459"/>
              <w:tab w:val="right" w:pos="9026" w:leader="dot"/>
            </w:tabs>
            <w:rPr/>
          </w:pPr>
          <w:hyperlink w:anchor="__RefHeading___Toc4187941_211673320">
            <w:r>
              <w:rPr>
                <w:webHidden/>
                <w:rStyle w:val="IndexLink"/>
                <w:rtl w:val="true"/>
              </w:rPr>
              <w:t>حدیثِ یازدهم</w:t>
            </w:r>
            <w:r>
              <w:rPr>
                <w:rStyle w:val="IndexLink"/>
                <w:rtl w:val="true"/>
              </w:rPr>
              <w:t xml:space="preserve">: </w:t>
            </w:r>
            <w:r>
              <w:rPr>
                <w:rStyle w:val="IndexLink"/>
                <w:rtl w:val="true"/>
              </w:rPr>
              <w:t xml:space="preserve">نصِّ إمام رضا ـ علیه السّلام ـ بر حضرتِ قائِم </w:t>
            </w:r>
            <w:r>
              <w:rPr>
                <w:rStyle w:val="IndexLink"/>
                <w:rtl w:val="true"/>
              </w:rPr>
              <w:t>(</w:t>
            </w:r>
            <w:r>
              <w:rPr>
                <w:rStyle w:val="IndexLink"/>
                <w:rtl w:val="true"/>
              </w:rPr>
              <w:t>عج</w:t>
            </w:r>
            <w:r>
              <w:rPr>
                <w:rStyle w:val="IndexLink"/>
                <w:rtl w:val="true"/>
              </w:rPr>
              <w:t>)</w:t>
              <w:tab/>
            </w:r>
            <w:r>
              <w:rPr>
                <w:rStyle w:val="IndexLink"/>
              </w:rPr>
              <w:t>158</w:t>
            </w:r>
          </w:hyperlink>
        </w:p>
        <w:p>
          <w:pPr>
            <w:pStyle w:val="Contents4"/>
            <w:tabs>
              <w:tab w:val="clear" w:pos="8176"/>
              <w:tab w:val="right" w:pos="9026" w:leader="dot"/>
            </w:tabs>
            <w:rPr/>
          </w:pPr>
          <w:hyperlink w:anchor="__RefHeading___Toc4187943_21167332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187945_211673320">
            <w:r>
              <w:rPr>
                <w:webHidden/>
                <w:rStyle w:val="IndexLink"/>
                <w:rtl w:val="true"/>
              </w:rPr>
              <w:t>پینوشتها</w:t>
            </w:r>
            <w:r>
              <w:rPr>
                <w:rStyle w:val="IndexLink"/>
                <w:rtl w:val="true"/>
              </w:rPr>
              <w:tab/>
            </w:r>
            <w:r>
              <w:rPr>
                <w:rStyle w:val="IndexLink"/>
              </w:rPr>
              <w:t>170</w:t>
            </w:r>
          </w:hyperlink>
        </w:p>
        <w:p>
          <w:pPr>
            <w:pStyle w:val="Contents3"/>
            <w:tabs>
              <w:tab w:val="clear" w:pos="8459"/>
              <w:tab w:val="right" w:pos="9026" w:leader="dot"/>
            </w:tabs>
            <w:rPr/>
          </w:pPr>
          <w:hyperlink w:anchor="__RefHeading___Toc4187947_211673320">
            <w:r>
              <w:rPr>
                <w:webHidden/>
                <w:rStyle w:val="IndexLink"/>
                <w:rtl w:val="true"/>
              </w:rPr>
              <w:t>حدیثِ دوازدهم</w:t>
            </w:r>
            <w:r>
              <w:rPr>
                <w:rStyle w:val="IndexLink"/>
                <w:rtl w:val="true"/>
              </w:rPr>
              <w:t xml:space="preserve">: </w:t>
            </w:r>
            <w:r>
              <w:rPr>
                <w:rStyle w:val="IndexLink"/>
                <w:rtl w:val="true"/>
              </w:rPr>
              <w:t xml:space="preserve">نصِّ إمام جواد ـ علیه السّلام ـ بر حضرتِ قائِم </w:t>
            </w:r>
            <w:r>
              <w:rPr>
                <w:rStyle w:val="IndexLink"/>
                <w:rtl w:val="true"/>
              </w:rPr>
              <w:t>(</w:t>
            </w:r>
            <w:r>
              <w:rPr>
                <w:rStyle w:val="IndexLink"/>
                <w:rtl w:val="true"/>
              </w:rPr>
              <w:t>عج</w:t>
            </w:r>
            <w:r>
              <w:rPr>
                <w:rStyle w:val="IndexLink"/>
                <w:rtl w:val="true"/>
              </w:rPr>
              <w:t>)</w:t>
              <w:tab/>
            </w:r>
            <w:r>
              <w:rPr>
                <w:rStyle w:val="IndexLink"/>
              </w:rPr>
              <w:t>176</w:t>
            </w:r>
          </w:hyperlink>
        </w:p>
        <w:p>
          <w:pPr>
            <w:pStyle w:val="Contents4"/>
            <w:tabs>
              <w:tab w:val="clear" w:pos="8176"/>
              <w:tab w:val="right" w:pos="9026" w:leader="dot"/>
            </w:tabs>
            <w:rPr/>
          </w:pPr>
          <w:hyperlink w:anchor="__RefHeading___Toc4187949_21167332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187951_211673320">
            <w:r>
              <w:rPr>
                <w:webHidden/>
                <w:rStyle w:val="IndexLink"/>
                <w:rtl w:val="true"/>
              </w:rPr>
              <w:t>پینوشتها</w:t>
            </w:r>
            <w:r>
              <w:rPr>
                <w:rStyle w:val="IndexLink"/>
                <w:rtl w:val="true"/>
              </w:rPr>
              <w:tab/>
            </w:r>
            <w:r>
              <w:rPr>
                <w:rStyle w:val="IndexLink"/>
              </w:rPr>
              <w:t>180</w:t>
            </w:r>
          </w:hyperlink>
        </w:p>
        <w:p>
          <w:pPr>
            <w:pStyle w:val="Contents3"/>
            <w:tabs>
              <w:tab w:val="clear" w:pos="8459"/>
              <w:tab w:val="right" w:pos="9026" w:leader="dot"/>
            </w:tabs>
            <w:rPr/>
          </w:pPr>
          <w:hyperlink w:anchor="__RefHeading___Toc4187953_211673320">
            <w:r>
              <w:rPr>
                <w:webHidden/>
                <w:rStyle w:val="IndexLink"/>
                <w:rtl w:val="true"/>
              </w:rPr>
              <w:t>حدیثِ سیزدهم</w:t>
            </w:r>
            <w:r>
              <w:rPr>
                <w:rStyle w:val="IndexLink"/>
                <w:rtl w:val="true"/>
              </w:rPr>
              <w:t xml:space="preserve">: </w:t>
            </w:r>
            <w:r>
              <w:rPr>
                <w:rStyle w:val="IndexLink"/>
                <w:rtl w:val="true"/>
              </w:rPr>
              <w:t xml:space="preserve">نصِّ إمامِ هادی ـ علیه السّلام ـ بر حضرتِ قائِم </w:t>
            </w:r>
            <w:r>
              <w:rPr>
                <w:rStyle w:val="IndexLink"/>
                <w:rtl w:val="true"/>
              </w:rPr>
              <w:t>(</w:t>
            </w:r>
            <w:r>
              <w:rPr>
                <w:rStyle w:val="IndexLink"/>
                <w:rtl w:val="true"/>
              </w:rPr>
              <w:t>عج</w:t>
            </w:r>
            <w:r>
              <w:rPr>
                <w:rStyle w:val="IndexLink"/>
                <w:rtl w:val="true"/>
              </w:rPr>
              <w:t>)</w:t>
              <w:tab/>
            </w:r>
            <w:r>
              <w:rPr>
                <w:rStyle w:val="IndexLink"/>
              </w:rPr>
              <w:t>182</w:t>
            </w:r>
          </w:hyperlink>
        </w:p>
        <w:p>
          <w:pPr>
            <w:pStyle w:val="Contents4"/>
            <w:tabs>
              <w:tab w:val="clear" w:pos="8176"/>
              <w:tab w:val="right" w:pos="9026" w:leader="dot"/>
            </w:tabs>
            <w:rPr/>
          </w:pPr>
          <w:hyperlink w:anchor="__RefHeading___Toc4187955_2116733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187957_211673320">
            <w:r>
              <w:rPr>
                <w:webHidden/>
                <w:rStyle w:val="IndexLink"/>
                <w:rtl w:val="true"/>
              </w:rPr>
              <w:t>پینوشتها</w:t>
            </w:r>
            <w:r>
              <w:rPr>
                <w:rStyle w:val="IndexLink"/>
                <w:rtl w:val="true"/>
              </w:rPr>
              <w:tab/>
            </w:r>
            <w:r>
              <w:rPr>
                <w:rStyle w:val="IndexLink"/>
              </w:rPr>
              <w:t>184</w:t>
            </w:r>
          </w:hyperlink>
        </w:p>
        <w:p>
          <w:pPr>
            <w:pStyle w:val="Contents3"/>
            <w:tabs>
              <w:tab w:val="clear" w:pos="8459"/>
              <w:tab w:val="right" w:pos="9026" w:leader="dot"/>
            </w:tabs>
            <w:rPr/>
          </w:pPr>
          <w:hyperlink w:anchor="__RefHeading___Toc4187959_211673320">
            <w:r>
              <w:rPr>
                <w:webHidden/>
                <w:rStyle w:val="IndexLink"/>
                <w:rtl w:val="true"/>
              </w:rPr>
              <w:t>حدیثِ چهاردهم</w:t>
            </w:r>
            <w:r>
              <w:rPr>
                <w:rStyle w:val="IndexLink"/>
                <w:rtl w:val="true"/>
              </w:rPr>
              <w:t xml:space="preserve">: </w:t>
            </w:r>
            <w:r>
              <w:rPr>
                <w:rStyle w:val="IndexLink"/>
                <w:rtl w:val="true"/>
              </w:rPr>
              <w:t>نصِّ إمامِ عسکری ـ علیه السّلام ـ بر فرزندش،</w:t>
            </w:r>
            <w:r>
              <w:rPr>
                <w:rStyle w:val="IndexLink"/>
                <w:rtl w:val="true"/>
              </w:rPr>
              <w:tab/>
            </w:r>
            <w:r>
              <w:rPr>
                <w:rStyle w:val="IndexLink"/>
              </w:rPr>
              <w:t>186</w:t>
            </w:r>
          </w:hyperlink>
        </w:p>
        <w:p>
          <w:pPr>
            <w:pStyle w:val="Contents4"/>
            <w:tabs>
              <w:tab w:val="clear" w:pos="8176"/>
              <w:tab w:val="right" w:pos="9026" w:leader="dot"/>
            </w:tabs>
            <w:rPr/>
          </w:pPr>
          <w:hyperlink w:anchor="__RefHeading___Toc4187961_2116733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4187963_211673320">
            <w:r>
              <w:rPr>
                <w:webHidden/>
                <w:rStyle w:val="IndexLink"/>
                <w:rtl w:val="true"/>
              </w:rPr>
              <w:t>پینوشتها</w:t>
            </w:r>
            <w:r>
              <w:rPr>
                <w:rStyle w:val="IndexLink"/>
                <w:rtl w:val="true"/>
              </w:rPr>
              <w:tab/>
            </w:r>
            <w:r>
              <w:rPr>
                <w:rStyle w:val="IndexLink"/>
              </w:rPr>
              <w:t>190</w:t>
            </w:r>
          </w:hyperlink>
        </w:p>
        <w:p>
          <w:pPr>
            <w:pStyle w:val="Contents3"/>
            <w:tabs>
              <w:tab w:val="clear" w:pos="8459"/>
              <w:tab w:val="right" w:pos="9026" w:leader="dot"/>
            </w:tabs>
            <w:rPr/>
          </w:pPr>
          <w:hyperlink w:anchor="__RefHeading___Toc4187965_211673320">
            <w:r>
              <w:rPr>
                <w:webHidden/>
                <w:rStyle w:val="IndexLink"/>
                <w:rtl w:val="true"/>
              </w:rPr>
              <w:t>حدیث پانزدهم</w:t>
            </w:r>
            <w:r>
              <w:rPr>
                <w:rStyle w:val="IndexLink"/>
                <w:rtl w:val="true"/>
              </w:rPr>
              <w:t xml:space="preserve">: </w:t>
            </w:r>
            <w:r>
              <w:rPr>
                <w:rStyle w:val="IndexLink"/>
                <w:rtl w:val="true"/>
              </w:rPr>
              <w:t>نصِّ حضرتِ قائِم</w:t>
            </w:r>
            <w:r>
              <w:rPr>
                <w:rStyle w:val="IndexLink"/>
                <w:rtl w:val="true"/>
              </w:rPr>
              <w:t>(</w:t>
            </w:r>
            <w:r>
              <w:rPr>
                <w:rStyle w:val="IndexLink"/>
                <w:rtl w:val="true"/>
              </w:rPr>
              <w:t>عج</w:t>
            </w:r>
            <w:r>
              <w:rPr>
                <w:rStyle w:val="IndexLink"/>
                <w:rtl w:val="true"/>
              </w:rPr>
              <w:t xml:space="preserve">) </w:t>
            </w:r>
            <w:r>
              <w:rPr>
                <w:rStyle w:val="IndexLink"/>
                <w:rtl w:val="true"/>
              </w:rPr>
              <w:t>بر خویشتن و ردِّ</w:t>
            </w:r>
            <w:r>
              <w:rPr>
                <w:rStyle w:val="IndexLink"/>
                <w:rtl w:val="true"/>
              </w:rPr>
              <w:tab/>
            </w:r>
            <w:r>
              <w:rPr>
                <w:rStyle w:val="IndexLink"/>
              </w:rPr>
              <w:t>192</w:t>
            </w:r>
          </w:hyperlink>
        </w:p>
        <w:p>
          <w:pPr>
            <w:pStyle w:val="Contents4"/>
            <w:tabs>
              <w:tab w:val="clear" w:pos="8176"/>
              <w:tab w:val="right" w:pos="9026" w:leader="dot"/>
            </w:tabs>
            <w:rPr/>
          </w:pPr>
          <w:hyperlink w:anchor="__RefHeading___Toc4187967_21167332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187969_211673320">
            <w:r>
              <w:rPr>
                <w:webHidden/>
                <w:rStyle w:val="IndexLink"/>
                <w:rtl w:val="true"/>
              </w:rPr>
              <w:t>پینوشتها</w:t>
            </w:r>
            <w:r>
              <w:rPr>
                <w:rStyle w:val="IndexLink"/>
                <w:rtl w:val="true"/>
              </w:rPr>
              <w:tab/>
            </w:r>
            <w:r>
              <w:rPr>
                <w:rStyle w:val="IndexLink"/>
              </w:rPr>
              <w:t>200</w:t>
            </w:r>
          </w:hyperlink>
        </w:p>
        <w:p>
          <w:pPr>
            <w:pStyle w:val="Contents3"/>
            <w:tabs>
              <w:tab w:val="clear" w:pos="8459"/>
              <w:tab w:val="right" w:pos="9026" w:leader="dot"/>
            </w:tabs>
            <w:rPr/>
          </w:pPr>
          <w:hyperlink w:anchor="__RefHeading___Toc4187971_211673320">
            <w:r>
              <w:rPr>
                <w:webHidden/>
                <w:rStyle w:val="IndexLink"/>
                <w:rtl w:val="true"/>
              </w:rPr>
              <w:t>حدیثِ شانزدهم</w:t>
            </w:r>
            <w:r>
              <w:rPr>
                <w:rStyle w:val="IndexLink"/>
                <w:rtl w:val="true"/>
              </w:rPr>
              <w:t xml:space="preserve">: </w:t>
            </w:r>
            <w:r>
              <w:rPr>
                <w:rStyle w:val="IndexLink"/>
                <w:rtl w:val="true"/>
              </w:rPr>
              <w:t xml:space="preserve">حضرتِ قائِم </w:t>
            </w:r>
            <w:r>
              <w:rPr>
                <w:rStyle w:val="IndexLink"/>
                <w:rtl w:val="true"/>
              </w:rPr>
              <w:t>(</w:t>
            </w:r>
            <w:r>
              <w:rPr>
                <w:rStyle w:val="IndexLink"/>
                <w:rtl w:val="true"/>
              </w:rPr>
              <w:t>عج</w:t>
            </w:r>
            <w:r>
              <w:rPr>
                <w:rStyle w:val="IndexLink"/>
                <w:rtl w:val="true"/>
              </w:rPr>
              <w:t xml:space="preserve">) </w:t>
            </w:r>
            <w:r>
              <w:rPr>
                <w:rStyle w:val="IndexLink"/>
                <w:rtl w:val="true"/>
              </w:rPr>
              <w:t>از فرزندان أمیرِمؤمنان</w:t>
            </w:r>
            <w:r>
              <w:rPr>
                <w:rStyle w:val="IndexLink"/>
                <w:rtl w:val="true"/>
              </w:rPr>
              <w:tab/>
            </w:r>
            <w:r>
              <w:rPr>
                <w:rStyle w:val="IndexLink"/>
              </w:rPr>
              <w:t>202</w:t>
            </w:r>
          </w:hyperlink>
        </w:p>
        <w:p>
          <w:pPr>
            <w:pStyle w:val="Contents4"/>
            <w:tabs>
              <w:tab w:val="clear" w:pos="8176"/>
              <w:tab w:val="right" w:pos="9026" w:leader="dot"/>
            </w:tabs>
            <w:rPr/>
          </w:pPr>
          <w:hyperlink w:anchor="__RefHeading___Toc4187973_2116733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187975_211673320">
            <w:r>
              <w:rPr>
                <w:webHidden/>
                <w:rStyle w:val="IndexLink"/>
                <w:rtl w:val="true"/>
              </w:rPr>
              <w:t>پینوشتها</w:t>
            </w:r>
            <w:r>
              <w:rPr>
                <w:rStyle w:val="IndexLink"/>
                <w:rtl w:val="true"/>
              </w:rPr>
              <w:tab/>
            </w:r>
            <w:r>
              <w:rPr>
                <w:rStyle w:val="IndexLink"/>
              </w:rPr>
              <w:t>204</w:t>
            </w:r>
          </w:hyperlink>
        </w:p>
        <w:p>
          <w:pPr>
            <w:pStyle w:val="Contents3"/>
            <w:tabs>
              <w:tab w:val="clear" w:pos="8459"/>
              <w:tab w:val="right" w:pos="9026" w:leader="dot"/>
            </w:tabs>
            <w:rPr/>
          </w:pPr>
          <w:hyperlink w:anchor="__RefHeading___Toc4187977_211673320">
            <w:r>
              <w:rPr>
                <w:webHidden/>
                <w:rStyle w:val="IndexLink"/>
                <w:rtl w:val="true"/>
              </w:rPr>
              <w:t>حدیثِ هفدهم</w:t>
            </w:r>
            <w:r>
              <w:rPr>
                <w:rStyle w:val="IndexLink"/>
                <w:rtl w:val="true"/>
              </w:rPr>
              <w:t xml:space="preserve">: </w:t>
            </w:r>
            <w:r>
              <w:rPr>
                <w:rStyle w:val="IndexLink"/>
                <w:rtl w:val="true"/>
              </w:rPr>
              <w:t xml:space="preserve">حضرتِ قائِم </w:t>
            </w:r>
            <w:r>
              <w:rPr>
                <w:rStyle w:val="IndexLink"/>
                <w:rtl w:val="true"/>
              </w:rPr>
              <w:t>(</w:t>
            </w:r>
            <w:r>
              <w:rPr>
                <w:rStyle w:val="IndexLink"/>
                <w:rtl w:val="true"/>
              </w:rPr>
              <w:t>عج</w:t>
            </w:r>
            <w:r>
              <w:rPr>
                <w:rStyle w:val="IndexLink"/>
                <w:rtl w:val="true"/>
              </w:rPr>
              <w:t xml:space="preserve">) </w:t>
            </w:r>
            <w:r>
              <w:rPr>
                <w:rStyle w:val="IndexLink"/>
                <w:rtl w:val="true"/>
              </w:rPr>
              <w:t>از فرزندانِ سَروَرِ زنانِ جهان ـ علیها السّلام ـ است</w:t>
            </w:r>
            <w:r>
              <w:rPr>
                <w:rStyle w:val="IndexLink"/>
                <w:rtl w:val="true"/>
              </w:rPr>
              <w:tab/>
            </w:r>
            <w:r>
              <w:rPr>
                <w:rStyle w:val="IndexLink"/>
              </w:rPr>
              <w:t>206</w:t>
            </w:r>
          </w:hyperlink>
        </w:p>
        <w:p>
          <w:pPr>
            <w:pStyle w:val="Contents4"/>
            <w:tabs>
              <w:tab w:val="clear" w:pos="8176"/>
              <w:tab w:val="right" w:pos="9026" w:leader="dot"/>
            </w:tabs>
            <w:rPr/>
          </w:pPr>
          <w:hyperlink w:anchor="__RefHeading___Toc4187979_21167332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4187981_211673320">
            <w:r>
              <w:rPr>
                <w:webHidden/>
                <w:rStyle w:val="IndexLink"/>
                <w:rtl w:val="true"/>
              </w:rPr>
              <w:t>پینوشتها</w:t>
            </w:r>
            <w:r>
              <w:rPr>
                <w:rStyle w:val="IndexLink"/>
                <w:rtl w:val="true"/>
              </w:rPr>
              <w:tab/>
            </w:r>
            <w:r>
              <w:rPr>
                <w:rStyle w:val="IndexLink"/>
              </w:rPr>
              <w:t>208</w:t>
            </w:r>
          </w:hyperlink>
        </w:p>
        <w:p>
          <w:pPr>
            <w:pStyle w:val="Contents3"/>
            <w:tabs>
              <w:tab w:val="clear" w:pos="8459"/>
              <w:tab w:val="right" w:pos="9026" w:leader="dot"/>
            </w:tabs>
            <w:rPr/>
          </w:pPr>
          <w:hyperlink w:anchor="__RefHeading___Toc4187983_211673320">
            <w:r>
              <w:rPr>
                <w:webHidden/>
                <w:rStyle w:val="IndexLink"/>
                <w:rtl w:val="true"/>
              </w:rPr>
              <w:t>حدیثِ هجدهم</w:t>
            </w:r>
            <w:r>
              <w:rPr>
                <w:rStyle w:val="IndexLink"/>
                <w:rtl w:val="true"/>
              </w:rPr>
              <w:t xml:space="preserve">: </w:t>
            </w:r>
            <w:r>
              <w:rPr>
                <w:rStyle w:val="IndexLink"/>
                <w:rtl w:val="true"/>
              </w:rPr>
              <w:t xml:space="preserve">حضرتِ قائِم </w:t>
            </w:r>
            <w:r>
              <w:rPr>
                <w:rStyle w:val="IndexLink"/>
                <w:rtl w:val="true"/>
              </w:rPr>
              <w:t>(</w:t>
            </w:r>
            <w:r>
              <w:rPr>
                <w:rStyle w:val="IndexLink"/>
                <w:rtl w:val="true"/>
              </w:rPr>
              <w:t>عج</w:t>
            </w:r>
            <w:r>
              <w:rPr>
                <w:rStyle w:val="IndexLink"/>
                <w:rtl w:val="true"/>
              </w:rPr>
              <w:t xml:space="preserve">) </w:t>
            </w:r>
            <w:r>
              <w:rPr>
                <w:rStyle w:val="IndexLink"/>
                <w:rtl w:val="true"/>
              </w:rPr>
              <w:t>از فرزندانِ سِبْطَیْن ـ علیهما السلام ـ است</w:t>
            </w:r>
            <w:r>
              <w:rPr>
                <w:rStyle w:val="IndexLink"/>
                <w:rtl w:val="true"/>
              </w:rPr>
              <w:tab/>
            </w:r>
            <w:r>
              <w:rPr>
                <w:rStyle w:val="IndexLink"/>
              </w:rPr>
              <w:t>210</w:t>
            </w:r>
          </w:hyperlink>
        </w:p>
        <w:p>
          <w:pPr>
            <w:pStyle w:val="Contents4"/>
            <w:tabs>
              <w:tab w:val="clear" w:pos="8176"/>
              <w:tab w:val="right" w:pos="9026" w:leader="dot"/>
            </w:tabs>
            <w:rPr/>
          </w:pPr>
          <w:hyperlink w:anchor="__RefHeading___Toc4187985_21167332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4187987_211673320">
            <w:r>
              <w:rPr>
                <w:webHidden/>
                <w:rStyle w:val="IndexLink"/>
                <w:rtl w:val="true"/>
              </w:rPr>
              <w:t>پینوشتها</w:t>
            </w:r>
            <w:r>
              <w:rPr>
                <w:rStyle w:val="IndexLink"/>
                <w:rtl w:val="true"/>
              </w:rPr>
              <w:tab/>
            </w:r>
            <w:r>
              <w:rPr>
                <w:rStyle w:val="IndexLink"/>
              </w:rPr>
              <w:t>216</w:t>
            </w:r>
          </w:hyperlink>
        </w:p>
        <w:p>
          <w:pPr>
            <w:pStyle w:val="Contents3"/>
            <w:tabs>
              <w:tab w:val="clear" w:pos="8459"/>
              <w:tab w:val="right" w:pos="9026" w:leader="dot"/>
            </w:tabs>
            <w:rPr/>
          </w:pPr>
          <w:hyperlink w:anchor="__RefHeading___Toc4187989_211673320">
            <w:r>
              <w:rPr>
                <w:webHidden/>
                <w:rStyle w:val="IndexLink"/>
                <w:rtl w:val="true"/>
              </w:rPr>
              <w:t>حدیثِ نوزدهم</w:t>
            </w:r>
            <w:r>
              <w:rPr>
                <w:rStyle w:val="IndexLink"/>
                <w:rtl w:val="true"/>
              </w:rPr>
              <w:t xml:space="preserve">: </w:t>
            </w:r>
            <w:r>
              <w:rPr>
                <w:rStyle w:val="IndexLink"/>
                <w:rtl w:val="true"/>
              </w:rPr>
              <w:t xml:space="preserve">حضرتِ قائِم </w:t>
            </w:r>
            <w:r>
              <w:rPr>
                <w:rStyle w:val="IndexLink"/>
                <w:rtl w:val="true"/>
              </w:rPr>
              <w:t>(</w:t>
            </w:r>
            <w:r>
              <w:rPr>
                <w:rStyle w:val="IndexLink"/>
                <w:rtl w:val="true"/>
              </w:rPr>
              <w:t>عج</w:t>
            </w:r>
            <w:r>
              <w:rPr>
                <w:rStyle w:val="IndexLink"/>
                <w:rtl w:val="true"/>
              </w:rPr>
              <w:t xml:space="preserve">) </w:t>
            </w:r>
            <w:r>
              <w:rPr>
                <w:rStyle w:val="IndexLink"/>
                <w:rtl w:val="true"/>
              </w:rPr>
              <w:t>نهمین نسل از فرزندانِ إمام حُسَیْن ـ علیه السّلام ـ است</w:t>
            </w:r>
            <w:r>
              <w:rPr>
                <w:rStyle w:val="IndexLink"/>
                <w:rtl w:val="true"/>
              </w:rPr>
              <w:tab/>
            </w:r>
            <w:r>
              <w:rPr>
                <w:rStyle w:val="IndexLink"/>
              </w:rPr>
              <w:t>220</w:t>
            </w:r>
          </w:hyperlink>
        </w:p>
        <w:p>
          <w:pPr>
            <w:pStyle w:val="Contents4"/>
            <w:tabs>
              <w:tab w:val="clear" w:pos="8176"/>
              <w:tab w:val="right" w:pos="9026" w:leader="dot"/>
            </w:tabs>
            <w:rPr/>
          </w:pPr>
          <w:hyperlink w:anchor="__RefHeading___Toc4187991_21167332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4187993_211673320">
            <w:r>
              <w:rPr>
                <w:webHidden/>
                <w:rStyle w:val="IndexLink"/>
                <w:rtl w:val="true"/>
              </w:rPr>
              <w:t>پینوشتها</w:t>
            </w:r>
            <w:r>
              <w:rPr>
                <w:rStyle w:val="IndexLink"/>
                <w:rtl w:val="true"/>
              </w:rPr>
              <w:tab/>
            </w:r>
            <w:r>
              <w:rPr>
                <w:rStyle w:val="IndexLink"/>
              </w:rPr>
              <w:t>222</w:t>
            </w:r>
          </w:hyperlink>
        </w:p>
        <w:p>
          <w:pPr>
            <w:pStyle w:val="Contents3"/>
            <w:tabs>
              <w:tab w:val="clear" w:pos="8459"/>
              <w:tab w:val="right" w:pos="9026" w:leader="dot"/>
            </w:tabs>
            <w:rPr/>
          </w:pPr>
          <w:hyperlink w:anchor="__RefHeading___Toc4187995_211673320">
            <w:r>
              <w:rPr>
                <w:webHidden/>
                <w:rStyle w:val="IndexLink"/>
                <w:rtl w:val="true"/>
              </w:rPr>
              <w:t>حدیثِ بیستم</w:t>
            </w:r>
            <w:r>
              <w:rPr>
                <w:rStyle w:val="IndexLink"/>
                <w:rtl w:val="true"/>
              </w:rPr>
              <w:t xml:space="preserve">: </w:t>
            </w:r>
            <w:r>
              <w:rPr>
                <w:rStyle w:val="IndexLink"/>
                <w:rtl w:val="true"/>
              </w:rPr>
              <w:t xml:space="preserve">هرکه حضرتِ قائِم </w:t>
            </w:r>
            <w:r>
              <w:rPr>
                <w:rStyle w:val="IndexLink"/>
                <w:rtl w:val="true"/>
              </w:rPr>
              <w:t>(</w:t>
            </w:r>
            <w:r>
              <w:rPr>
                <w:rStyle w:val="IndexLink"/>
                <w:rtl w:val="true"/>
              </w:rPr>
              <w:t>عج</w:t>
            </w:r>
            <w:r>
              <w:rPr>
                <w:rStyle w:val="IndexLink"/>
                <w:rtl w:val="true"/>
              </w:rPr>
              <w:t xml:space="preserve">) </w:t>
            </w:r>
            <w:r>
              <w:rPr>
                <w:rStyle w:val="IndexLink"/>
                <w:rtl w:val="true"/>
              </w:rPr>
              <w:t>را إنکار کُنَد، أَئِمّه پیش از</w:t>
            </w:r>
            <w:r>
              <w:rPr>
                <w:rStyle w:val="IndexLink"/>
                <w:rtl w:val="true"/>
              </w:rPr>
              <w:tab/>
            </w:r>
            <w:r>
              <w:rPr>
                <w:rStyle w:val="IndexLink"/>
              </w:rPr>
              <w:t>224</w:t>
            </w:r>
          </w:hyperlink>
        </w:p>
        <w:p>
          <w:pPr>
            <w:pStyle w:val="Contents4"/>
            <w:tabs>
              <w:tab w:val="clear" w:pos="8176"/>
              <w:tab w:val="right" w:pos="9026" w:leader="dot"/>
            </w:tabs>
            <w:rPr/>
          </w:pPr>
          <w:hyperlink w:anchor="__RefHeading___Toc4187997_21167332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187999_211673320">
            <w:r>
              <w:rPr>
                <w:webHidden/>
                <w:rStyle w:val="IndexLink"/>
                <w:rtl w:val="true"/>
              </w:rPr>
              <w:t>پینوشتها</w:t>
            </w:r>
            <w:r>
              <w:rPr>
                <w:rStyle w:val="IndexLink"/>
                <w:rtl w:val="true"/>
              </w:rPr>
              <w:tab/>
            </w:r>
            <w:r>
              <w:rPr>
                <w:rStyle w:val="IndexLink"/>
              </w:rPr>
              <w:t>226</w:t>
            </w:r>
          </w:hyperlink>
        </w:p>
        <w:p>
          <w:pPr>
            <w:pStyle w:val="Contents3"/>
            <w:tabs>
              <w:tab w:val="clear" w:pos="8459"/>
              <w:tab w:val="right" w:pos="9026" w:leader="dot"/>
            </w:tabs>
            <w:rPr/>
          </w:pPr>
          <w:hyperlink w:anchor="__RefHeading___Toc4188001_211673320">
            <w:r>
              <w:rPr>
                <w:webHidden/>
                <w:rStyle w:val="IndexLink"/>
                <w:rtl w:val="true"/>
              </w:rPr>
              <w:t>حدیثِ بیست و یکم</w:t>
            </w:r>
            <w:r>
              <w:rPr>
                <w:rStyle w:val="IndexLink"/>
                <w:rtl w:val="true"/>
              </w:rPr>
              <w:t xml:space="preserve">: </w:t>
            </w:r>
            <w:r>
              <w:rPr>
                <w:rStyle w:val="IndexLink"/>
                <w:rtl w:val="true"/>
              </w:rPr>
              <w:t xml:space="preserve">هراسِ جَبّاران از حضرتِ قائِم </w:t>
            </w:r>
            <w:r>
              <w:rPr>
                <w:rStyle w:val="IndexLink"/>
                <w:rtl w:val="true"/>
              </w:rPr>
              <w:t>(</w:t>
            </w:r>
            <w:r>
              <w:rPr>
                <w:rStyle w:val="IndexLink"/>
                <w:rtl w:val="true"/>
              </w:rPr>
              <w:t>عج</w:t>
            </w:r>
            <w:r>
              <w:rPr>
                <w:rStyle w:val="IndexLink"/>
                <w:rtl w:val="true"/>
              </w:rPr>
              <w:t>)</w:t>
              <w:tab/>
            </w:r>
            <w:r>
              <w:rPr>
                <w:rStyle w:val="IndexLink"/>
              </w:rPr>
              <w:t>228</w:t>
            </w:r>
          </w:hyperlink>
        </w:p>
        <w:p>
          <w:pPr>
            <w:pStyle w:val="Contents4"/>
            <w:tabs>
              <w:tab w:val="clear" w:pos="8176"/>
              <w:tab w:val="right" w:pos="9026" w:leader="dot"/>
            </w:tabs>
            <w:rPr/>
          </w:pPr>
          <w:hyperlink w:anchor="__RefHeading___Toc4188003_21167332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4188005_211673320">
            <w:r>
              <w:rPr>
                <w:webHidden/>
                <w:rStyle w:val="IndexLink"/>
                <w:rtl w:val="true"/>
              </w:rPr>
              <w:t>پینوشتها</w:t>
            </w:r>
            <w:r>
              <w:rPr>
                <w:rStyle w:val="IndexLink"/>
                <w:rtl w:val="true"/>
              </w:rPr>
              <w:tab/>
            </w:r>
            <w:r>
              <w:rPr>
                <w:rStyle w:val="IndexLink"/>
              </w:rPr>
              <w:t>230</w:t>
            </w:r>
          </w:hyperlink>
        </w:p>
        <w:p>
          <w:pPr>
            <w:pStyle w:val="Contents3"/>
            <w:tabs>
              <w:tab w:val="clear" w:pos="8459"/>
              <w:tab w:val="right" w:pos="9026" w:leader="dot"/>
            </w:tabs>
            <w:rPr/>
          </w:pPr>
          <w:hyperlink w:anchor="__RefHeading___Toc4188007_211673320">
            <w:r>
              <w:rPr>
                <w:webHidden/>
                <w:rStyle w:val="IndexLink"/>
                <w:rtl w:val="true"/>
              </w:rPr>
              <w:t>حدیثِ بیست و دوم</w:t>
            </w:r>
            <w:r>
              <w:rPr>
                <w:rStyle w:val="IndexLink"/>
                <w:rtl w:val="true"/>
              </w:rPr>
              <w:t xml:space="preserve">: </w:t>
            </w:r>
            <w:r>
              <w:rPr>
                <w:rStyle w:val="IndexLink"/>
                <w:rtl w:val="true"/>
              </w:rPr>
              <w:t xml:space="preserve">حضرتِ قائِم </w:t>
            </w:r>
            <w:r>
              <w:rPr>
                <w:rStyle w:val="IndexLink"/>
                <w:rtl w:val="true"/>
              </w:rPr>
              <w:t>(</w:t>
            </w:r>
            <w:r>
              <w:rPr>
                <w:rStyle w:val="IndexLink"/>
                <w:rtl w:val="true"/>
              </w:rPr>
              <w:t>عج</w:t>
            </w:r>
            <w:r>
              <w:rPr>
                <w:rStyle w:val="IndexLink"/>
                <w:rtl w:val="true"/>
              </w:rPr>
              <w:t xml:space="preserve">) </w:t>
            </w:r>
            <w:r>
              <w:rPr>
                <w:rStyle w:val="IndexLink"/>
                <w:rtl w:val="true"/>
              </w:rPr>
              <w:t>دو غَیبت دارد</w:t>
            </w:r>
            <w:r>
              <w:rPr>
                <w:rStyle w:val="IndexLink"/>
                <w:rtl w:val="true"/>
              </w:rPr>
              <w:tab/>
            </w:r>
            <w:r>
              <w:rPr>
                <w:rStyle w:val="IndexLink"/>
              </w:rPr>
              <w:t>232</w:t>
            </w:r>
          </w:hyperlink>
        </w:p>
        <w:p>
          <w:pPr>
            <w:pStyle w:val="Contents4"/>
            <w:tabs>
              <w:tab w:val="clear" w:pos="8176"/>
              <w:tab w:val="right" w:pos="9026" w:leader="dot"/>
            </w:tabs>
            <w:rPr/>
          </w:pPr>
          <w:hyperlink w:anchor="__RefHeading___Toc4188009_2116733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4188011_211673320">
            <w:r>
              <w:rPr>
                <w:webHidden/>
                <w:rStyle w:val="IndexLink"/>
                <w:rtl w:val="true"/>
              </w:rPr>
              <w:t>پینوشتها</w:t>
            </w:r>
            <w:r>
              <w:rPr>
                <w:rStyle w:val="IndexLink"/>
                <w:rtl w:val="true"/>
              </w:rPr>
              <w:tab/>
            </w:r>
            <w:r>
              <w:rPr>
                <w:rStyle w:val="IndexLink"/>
              </w:rPr>
              <w:t>234</w:t>
            </w:r>
          </w:hyperlink>
        </w:p>
        <w:p>
          <w:pPr>
            <w:pStyle w:val="Contents3"/>
            <w:tabs>
              <w:tab w:val="clear" w:pos="8459"/>
              <w:tab w:val="right" w:pos="9026" w:leader="dot"/>
            </w:tabs>
            <w:rPr/>
          </w:pPr>
          <w:hyperlink w:anchor="__RefHeading___Toc4188013_211673320">
            <w:r>
              <w:rPr>
                <w:webHidden/>
                <w:rStyle w:val="IndexLink"/>
                <w:rtl w:val="true"/>
              </w:rPr>
              <w:t>حدیثِ بیست و سوم</w:t>
            </w:r>
            <w:r>
              <w:rPr>
                <w:rStyle w:val="IndexLink"/>
                <w:rtl w:val="true"/>
              </w:rPr>
              <w:t xml:space="preserve">: </w:t>
            </w:r>
            <w:r>
              <w:rPr>
                <w:rStyle w:val="IndexLink"/>
                <w:rtl w:val="true"/>
              </w:rPr>
              <w:t xml:space="preserve">حضرتِ قائِم </w:t>
            </w:r>
            <w:r>
              <w:rPr>
                <w:rStyle w:val="IndexLink"/>
                <w:rtl w:val="true"/>
              </w:rPr>
              <w:t>(</w:t>
            </w:r>
            <w:r>
              <w:rPr>
                <w:rStyle w:val="IndexLink"/>
                <w:rtl w:val="true"/>
              </w:rPr>
              <w:t>عج</w:t>
            </w:r>
            <w:r>
              <w:rPr>
                <w:rStyle w:val="IndexLink"/>
                <w:rtl w:val="true"/>
              </w:rPr>
              <w:t xml:space="preserve">) </w:t>
            </w:r>
            <w:r>
              <w:rPr>
                <w:rStyle w:val="IndexLink"/>
                <w:rtl w:val="true"/>
              </w:rPr>
              <w:t>را غَیبتی طولانی است</w:t>
            </w:r>
            <w:r>
              <w:rPr>
                <w:rStyle w:val="IndexLink"/>
                <w:rtl w:val="true"/>
              </w:rPr>
              <w:tab/>
            </w:r>
            <w:r>
              <w:rPr>
                <w:rStyle w:val="IndexLink"/>
              </w:rPr>
              <w:t>236</w:t>
            </w:r>
          </w:hyperlink>
        </w:p>
        <w:p>
          <w:pPr>
            <w:pStyle w:val="Contents4"/>
            <w:tabs>
              <w:tab w:val="clear" w:pos="8176"/>
              <w:tab w:val="right" w:pos="9026" w:leader="dot"/>
            </w:tabs>
            <w:rPr/>
          </w:pPr>
          <w:hyperlink w:anchor="__RefHeading___Toc4188015_21167332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188017_211673320">
            <w:r>
              <w:rPr>
                <w:webHidden/>
                <w:rStyle w:val="IndexLink"/>
                <w:rtl w:val="true"/>
              </w:rPr>
              <w:t>پینوشتها</w:t>
            </w:r>
            <w:r>
              <w:rPr>
                <w:rStyle w:val="IndexLink"/>
                <w:rtl w:val="true"/>
              </w:rPr>
              <w:tab/>
            </w:r>
            <w:r>
              <w:rPr>
                <w:rStyle w:val="IndexLink"/>
              </w:rPr>
              <w:t>248</w:t>
            </w:r>
          </w:hyperlink>
        </w:p>
        <w:p>
          <w:pPr>
            <w:pStyle w:val="Contents3"/>
            <w:tabs>
              <w:tab w:val="clear" w:pos="8459"/>
              <w:tab w:val="right" w:pos="9026" w:leader="dot"/>
            </w:tabs>
            <w:rPr/>
          </w:pPr>
          <w:hyperlink w:anchor="__RefHeading___Toc4188019_211673320">
            <w:r>
              <w:rPr>
                <w:webHidden/>
                <w:rStyle w:val="IndexLink"/>
                <w:rtl w:val="true"/>
              </w:rPr>
              <w:t>حدیثِ بیست و چهارم</w:t>
            </w:r>
            <w:r>
              <w:rPr>
                <w:rStyle w:val="IndexLink"/>
                <w:rtl w:val="true"/>
              </w:rPr>
              <w:t xml:space="preserve">: </w:t>
            </w:r>
            <w:r>
              <w:rPr>
                <w:rStyle w:val="IndexLink"/>
                <w:rtl w:val="true"/>
              </w:rPr>
              <w:t>علّتِ غَیبت</w:t>
            </w:r>
            <w:r>
              <w:rPr>
                <w:rStyle w:val="IndexLink"/>
                <w:rtl w:val="true"/>
              </w:rPr>
              <w:tab/>
            </w:r>
            <w:r>
              <w:rPr>
                <w:rStyle w:val="IndexLink"/>
              </w:rPr>
              <w:t>252</w:t>
            </w:r>
          </w:hyperlink>
        </w:p>
        <w:p>
          <w:pPr>
            <w:pStyle w:val="Contents4"/>
            <w:tabs>
              <w:tab w:val="clear" w:pos="8176"/>
              <w:tab w:val="right" w:pos="9026" w:leader="dot"/>
            </w:tabs>
            <w:rPr/>
          </w:pPr>
          <w:hyperlink w:anchor="__RefHeading___Toc4188021_21167332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4188023_211673320">
            <w:r>
              <w:rPr>
                <w:webHidden/>
                <w:rStyle w:val="IndexLink"/>
                <w:rtl w:val="true"/>
              </w:rPr>
              <w:t>پینوشتها</w:t>
            </w:r>
            <w:r>
              <w:rPr>
                <w:rStyle w:val="IndexLink"/>
                <w:rtl w:val="true"/>
              </w:rPr>
              <w:tab/>
            </w:r>
            <w:r>
              <w:rPr>
                <w:rStyle w:val="IndexLink"/>
              </w:rPr>
              <w:t>256</w:t>
            </w:r>
          </w:hyperlink>
        </w:p>
        <w:p>
          <w:pPr>
            <w:pStyle w:val="Contents3"/>
            <w:tabs>
              <w:tab w:val="clear" w:pos="8459"/>
              <w:tab w:val="right" w:pos="9026" w:leader="dot"/>
            </w:tabs>
            <w:rPr/>
          </w:pPr>
          <w:hyperlink w:anchor="__RefHeading___Toc4188025_211673320">
            <w:r>
              <w:rPr>
                <w:webHidden/>
                <w:rStyle w:val="IndexLink"/>
                <w:rtl w:val="true"/>
              </w:rPr>
              <w:t>حدیثِ بیست و پنجم</w:t>
            </w:r>
            <w:r>
              <w:rPr>
                <w:rStyle w:val="IndexLink"/>
                <w:rtl w:val="true"/>
              </w:rPr>
              <w:t xml:space="preserve">: </w:t>
            </w:r>
            <w:r>
              <w:rPr>
                <w:rStyle w:val="IndexLink"/>
                <w:rtl w:val="true"/>
              </w:rPr>
              <w:t xml:space="preserve">سود بردن و بهره‌مندیِ مردمان از حضرتِ قائِم </w:t>
            </w:r>
            <w:r>
              <w:rPr>
                <w:rStyle w:val="IndexLink"/>
                <w:rtl w:val="true"/>
              </w:rPr>
              <w:t>(</w:t>
            </w:r>
            <w:r>
              <w:rPr>
                <w:rStyle w:val="IndexLink"/>
                <w:rtl w:val="true"/>
              </w:rPr>
              <w:t>عج</w:t>
            </w:r>
            <w:r>
              <w:rPr>
                <w:rStyle w:val="IndexLink"/>
                <w:rtl w:val="true"/>
              </w:rPr>
              <w:t xml:space="preserve">) </w:t>
            </w:r>
            <w:r>
              <w:rPr>
                <w:rStyle w:val="IndexLink"/>
                <w:rtl w:val="true"/>
              </w:rPr>
              <w:t>در زمانِ غَیبت</w:t>
            </w:r>
            <w:r>
              <w:rPr>
                <w:rStyle w:val="IndexLink"/>
                <w:rtl w:val="true"/>
              </w:rPr>
              <w:tab/>
            </w:r>
            <w:r>
              <w:rPr>
                <w:rStyle w:val="IndexLink"/>
              </w:rPr>
              <w:t>258</w:t>
            </w:r>
          </w:hyperlink>
        </w:p>
        <w:p>
          <w:pPr>
            <w:pStyle w:val="Contents4"/>
            <w:tabs>
              <w:tab w:val="clear" w:pos="8176"/>
              <w:tab w:val="right" w:pos="9026" w:leader="dot"/>
            </w:tabs>
            <w:rPr/>
          </w:pPr>
          <w:hyperlink w:anchor="__RefHeading___Toc4188027_21167332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4188029_211673320">
            <w:r>
              <w:rPr>
                <w:webHidden/>
                <w:rStyle w:val="IndexLink"/>
                <w:rtl w:val="true"/>
              </w:rPr>
              <w:t>پینوشتها</w:t>
            </w:r>
            <w:r>
              <w:rPr>
                <w:rStyle w:val="IndexLink"/>
                <w:rtl w:val="true"/>
              </w:rPr>
              <w:tab/>
            </w:r>
            <w:r>
              <w:rPr>
                <w:rStyle w:val="IndexLink"/>
              </w:rPr>
              <w:t>264</w:t>
            </w:r>
          </w:hyperlink>
        </w:p>
        <w:p>
          <w:pPr>
            <w:pStyle w:val="Contents3"/>
            <w:tabs>
              <w:tab w:val="clear" w:pos="8459"/>
              <w:tab w:val="right" w:pos="9026" w:leader="dot"/>
            </w:tabs>
            <w:rPr/>
          </w:pPr>
          <w:hyperlink w:anchor="__RefHeading___Toc4188031_211673320">
            <w:r>
              <w:rPr>
                <w:webHidden/>
                <w:rStyle w:val="IndexLink"/>
                <w:rtl w:val="true"/>
              </w:rPr>
              <w:t>حدیثِ بیست و ششم</w:t>
            </w:r>
            <w:r>
              <w:rPr>
                <w:rStyle w:val="IndexLink"/>
                <w:rtl w:val="true"/>
              </w:rPr>
              <w:t xml:space="preserve">: </w:t>
            </w:r>
            <w:r>
              <w:rPr>
                <w:rStyle w:val="IndexLink"/>
                <w:rtl w:val="true"/>
              </w:rPr>
              <w:t>تمسّک به دین در زمانِ غَیبت</w:t>
            </w:r>
            <w:r>
              <w:rPr>
                <w:rStyle w:val="IndexLink"/>
                <w:rtl w:val="true"/>
              </w:rPr>
              <w:tab/>
            </w:r>
            <w:r>
              <w:rPr>
                <w:rStyle w:val="IndexLink"/>
              </w:rPr>
              <w:t>266</w:t>
            </w:r>
          </w:hyperlink>
        </w:p>
        <w:p>
          <w:pPr>
            <w:pStyle w:val="Contents4"/>
            <w:tabs>
              <w:tab w:val="clear" w:pos="8176"/>
              <w:tab w:val="right" w:pos="9026" w:leader="dot"/>
            </w:tabs>
            <w:rPr/>
          </w:pPr>
          <w:hyperlink w:anchor="__RefHeading___Toc4188033_21167332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4188035_211673320">
            <w:r>
              <w:rPr>
                <w:webHidden/>
                <w:rStyle w:val="IndexLink"/>
                <w:rtl w:val="true"/>
              </w:rPr>
              <w:t>پینوشتها</w:t>
            </w:r>
            <w:r>
              <w:rPr>
                <w:rStyle w:val="IndexLink"/>
                <w:rtl w:val="true"/>
              </w:rPr>
              <w:tab/>
            </w:r>
            <w:r>
              <w:rPr>
                <w:rStyle w:val="IndexLink"/>
              </w:rPr>
              <w:t>268</w:t>
            </w:r>
          </w:hyperlink>
        </w:p>
        <w:p>
          <w:pPr>
            <w:pStyle w:val="Contents3"/>
            <w:tabs>
              <w:tab w:val="clear" w:pos="8459"/>
              <w:tab w:val="right" w:pos="9026" w:leader="dot"/>
            </w:tabs>
            <w:rPr/>
          </w:pPr>
          <w:hyperlink w:anchor="__RefHeading___Toc4188037_211673320">
            <w:r>
              <w:rPr>
                <w:webHidden/>
                <w:rStyle w:val="IndexLink"/>
                <w:rtl w:val="true"/>
              </w:rPr>
              <w:t>حدیثِ بیست و هفتم</w:t>
            </w:r>
            <w:r>
              <w:rPr>
                <w:rStyle w:val="IndexLink"/>
                <w:rtl w:val="true"/>
              </w:rPr>
              <w:t xml:space="preserve">: </w:t>
            </w:r>
            <w:r>
              <w:rPr>
                <w:rStyle w:val="IndexLink"/>
                <w:rtl w:val="true"/>
              </w:rPr>
              <w:t>عبادت در روزگارِ غَیبت، از عبادت در زمانِ ظهور أفضل است</w:t>
            </w:r>
            <w:r>
              <w:rPr>
                <w:rStyle w:val="IndexLink"/>
                <w:rtl w:val="true"/>
              </w:rPr>
              <w:tab/>
            </w:r>
            <w:r>
              <w:rPr>
                <w:rStyle w:val="IndexLink"/>
              </w:rPr>
              <w:t>270</w:t>
            </w:r>
          </w:hyperlink>
        </w:p>
        <w:p>
          <w:pPr>
            <w:pStyle w:val="Contents4"/>
            <w:tabs>
              <w:tab w:val="clear" w:pos="8176"/>
              <w:tab w:val="right" w:pos="9026" w:leader="dot"/>
            </w:tabs>
            <w:rPr/>
          </w:pPr>
          <w:hyperlink w:anchor="__RefHeading___Toc4188039_2116733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4188041_211673320">
            <w:r>
              <w:rPr>
                <w:webHidden/>
                <w:rStyle w:val="IndexLink"/>
                <w:rtl w:val="true"/>
              </w:rPr>
              <w:t>پینوشتها</w:t>
            </w:r>
            <w:r>
              <w:rPr>
                <w:rStyle w:val="IndexLink"/>
                <w:rtl w:val="true"/>
              </w:rPr>
              <w:tab/>
            </w:r>
            <w:r>
              <w:rPr>
                <w:rStyle w:val="IndexLink"/>
              </w:rPr>
              <w:t>276</w:t>
            </w:r>
          </w:hyperlink>
        </w:p>
        <w:p>
          <w:pPr>
            <w:pStyle w:val="Contents3"/>
            <w:tabs>
              <w:tab w:val="clear" w:pos="8459"/>
              <w:tab w:val="right" w:pos="9026" w:leader="dot"/>
            </w:tabs>
            <w:rPr/>
          </w:pPr>
          <w:hyperlink w:anchor="__RefHeading___Toc4188043_211673320">
            <w:r>
              <w:rPr>
                <w:webHidden/>
                <w:rStyle w:val="IndexLink"/>
                <w:rtl w:val="true"/>
              </w:rPr>
              <w:t>حدیثِ بیست و هشتم</w:t>
            </w:r>
            <w:r>
              <w:rPr>
                <w:rStyle w:val="IndexLink"/>
                <w:rtl w:val="true"/>
              </w:rPr>
              <w:t xml:space="preserve">: </w:t>
            </w:r>
            <w:r>
              <w:rPr>
                <w:rStyle w:val="IndexLink"/>
                <w:rtl w:val="true"/>
              </w:rPr>
              <w:t>پاداشِ منتظر</w:t>
            </w:r>
            <w:r>
              <w:rPr>
                <w:rStyle w:val="IndexLink"/>
                <w:rtl w:val="true"/>
              </w:rPr>
              <w:tab/>
            </w:r>
            <w:r>
              <w:rPr>
                <w:rStyle w:val="IndexLink"/>
              </w:rPr>
              <w:t>280</w:t>
            </w:r>
          </w:hyperlink>
        </w:p>
        <w:p>
          <w:pPr>
            <w:pStyle w:val="Contents4"/>
            <w:tabs>
              <w:tab w:val="clear" w:pos="8176"/>
              <w:tab w:val="right" w:pos="9026" w:leader="dot"/>
            </w:tabs>
            <w:rPr/>
          </w:pPr>
          <w:hyperlink w:anchor="__RefHeading___Toc4188045_21167332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4188047_211673320">
            <w:r>
              <w:rPr>
                <w:webHidden/>
                <w:rStyle w:val="IndexLink"/>
                <w:rtl w:val="true"/>
              </w:rPr>
              <w:t>پینوشتها</w:t>
            </w:r>
            <w:r>
              <w:rPr>
                <w:rStyle w:val="IndexLink"/>
                <w:rtl w:val="true"/>
              </w:rPr>
              <w:tab/>
            </w:r>
            <w:r>
              <w:rPr>
                <w:rStyle w:val="IndexLink"/>
              </w:rPr>
              <w:t>282</w:t>
            </w:r>
          </w:hyperlink>
        </w:p>
        <w:p>
          <w:pPr>
            <w:pStyle w:val="Contents3"/>
            <w:tabs>
              <w:tab w:val="clear" w:pos="8459"/>
              <w:tab w:val="right" w:pos="9026" w:leader="dot"/>
            </w:tabs>
            <w:rPr/>
          </w:pPr>
          <w:hyperlink w:anchor="__RefHeading___Toc4188049_211673320">
            <w:r>
              <w:rPr>
                <w:webHidden/>
                <w:rStyle w:val="IndexLink"/>
                <w:rtl w:val="true"/>
              </w:rPr>
              <w:t>حدیثِ بیست و نهم</w:t>
            </w:r>
            <w:r>
              <w:rPr>
                <w:rStyle w:val="IndexLink"/>
                <w:rtl w:val="true"/>
              </w:rPr>
              <w:t xml:space="preserve">: </w:t>
            </w:r>
            <w:r>
              <w:rPr>
                <w:rStyle w:val="IndexLink"/>
                <w:rtl w:val="true"/>
              </w:rPr>
              <w:t xml:space="preserve">کسانی که حضرتِ قائِم </w:t>
            </w:r>
            <w:r>
              <w:rPr>
                <w:rStyle w:val="IndexLink"/>
                <w:rtl w:val="true"/>
              </w:rPr>
              <w:t>(</w:t>
            </w:r>
            <w:r>
              <w:rPr>
                <w:rStyle w:val="IndexLink"/>
                <w:rtl w:val="true"/>
              </w:rPr>
              <w:t>عج</w:t>
            </w:r>
            <w:r>
              <w:rPr>
                <w:rStyle w:val="IndexLink"/>
                <w:rtl w:val="true"/>
              </w:rPr>
              <w:t xml:space="preserve">) </w:t>
            </w:r>
            <w:r>
              <w:rPr>
                <w:rStyle w:val="IndexLink"/>
                <w:rtl w:val="true"/>
              </w:rPr>
              <w:t>را دیده‌اند</w:t>
            </w:r>
            <w:r>
              <w:rPr>
                <w:rStyle w:val="IndexLink"/>
                <w:rtl w:val="true"/>
              </w:rPr>
              <w:tab/>
            </w:r>
            <w:r>
              <w:rPr>
                <w:rStyle w:val="IndexLink"/>
              </w:rPr>
              <w:t>284</w:t>
            </w:r>
          </w:hyperlink>
        </w:p>
        <w:p>
          <w:pPr>
            <w:pStyle w:val="Contents4"/>
            <w:tabs>
              <w:tab w:val="clear" w:pos="8176"/>
              <w:tab w:val="right" w:pos="9026" w:leader="dot"/>
            </w:tabs>
            <w:rPr/>
          </w:pPr>
          <w:hyperlink w:anchor="__RefHeading___Toc4188051_211673320">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188053_211673320">
            <w:r>
              <w:rPr>
                <w:webHidden/>
                <w:rStyle w:val="IndexLink"/>
                <w:rtl w:val="true"/>
              </w:rPr>
              <w:t>پینوشتها</w:t>
            </w:r>
            <w:r>
              <w:rPr>
                <w:rStyle w:val="IndexLink"/>
                <w:rtl w:val="true"/>
              </w:rPr>
              <w:tab/>
            </w:r>
            <w:r>
              <w:rPr>
                <w:rStyle w:val="IndexLink"/>
              </w:rPr>
              <w:t>290</w:t>
            </w:r>
          </w:hyperlink>
        </w:p>
        <w:p>
          <w:pPr>
            <w:pStyle w:val="Contents3"/>
            <w:tabs>
              <w:tab w:val="clear" w:pos="8459"/>
              <w:tab w:val="right" w:pos="9026" w:leader="dot"/>
            </w:tabs>
            <w:rPr/>
          </w:pPr>
          <w:hyperlink w:anchor="__RefHeading___Toc4188055_211673320">
            <w:r>
              <w:rPr>
                <w:webHidden/>
                <w:rStyle w:val="IndexLink"/>
                <w:rtl w:val="true"/>
              </w:rPr>
              <w:t>حدیثِ سی‌اُم</w:t>
            </w:r>
            <w:r>
              <w:rPr>
                <w:rStyle w:val="IndexLink"/>
                <w:rtl w:val="true"/>
              </w:rPr>
              <w:t xml:space="preserve">: </w:t>
            </w:r>
            <w:r>
              <w:rPr>
                <w:rStyle w:val="IndexLink"/>
                <w:rtl w:val="true"/>
              </w:rPr>
              <w:t xml:space="preserve">شَمائلِ حضرتِ قائِم </w:t>
            </w:r>
            <w:r>
              <w:rPr>
                <w:rStyle w:val="IndexLink"/>
                <w:rtl w:val="true"/>
              </w:rPr>
              <w:t>(</w:t>
            </w:r>
            <w:r>
              <w:rPr>
                <w:rStyle w:val="IndexLink"/>
                <w:rtl w:val="true"/>
              </w:rPr>
              <w:t>عج</w:t>
            </w:r>
            <w:r>
              <w:rPr>
                <w:rStyle w:val="IndexLink"/>
                <w:rtl w:val="true"/>
              </w:rPr>
              <w:t>)</w:t>
              <w:tab/>
            </w:r>
            <w:r>
              <w:rPr>
                <w:rStyle w:val="IndexLink"/>
              </w:rPr>
              <w:t>294</w:t>
            </w:r>
          </w:hyperlink>
        </w:p>
        <w:p>
          <w:pPr>
            <w:pStyle w:val="Contents4"/>
            <w:tabs>
              <w:tab w:val="clear" w:pos="8176"/>
              <w:tab w:val="right" w:pos="9026" w:leader="dot"/>
            </w:tabs>
            <w:rPr/>
          </w:pPr>
          <w:hyperlink w:anchor="__RefHeading___Toc4188057_21167332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4188059_211673320">
            <w:r>
              <w:rPr>
                <w:webHidden/>
                <w:rStyle w:val="IndexLink"/>
                <w:rtl w:val="true"/>
              </w:rPr>
              <w:t>پینوشتها</w:t>
            </w:r>
            <w:r>
              <w:rPr>
                <w:rStyle w:val="IndexLink"/>
                <w:rtl w:val="true"/>
              </w:rPr>
              <w:tab/>
            </w:r>
            <w:r>
              <w:rPr>
                <w:rStyle w:val="IndexLink"/>
              </w:rPr>
              <w:t>296</w:t>
            </w:r>
          </w:hyperlink>
        </w:p>
        <w:p>
          <w:pPr>
            <w:pStyle w:val="Contents3"/>
            <w:tabs>
              <w:tab w:val="clear" w:pos="8459"/>
              <w:tab w:val="right" w:pos="9026" w:leader="dot"/>
            </w:tabs>
            <w:rPr/>
          </w:pPr>
          <w:hyperlink w:anchor="__RefHeading___Toc4188061_211673320">
            <w:r>
              <w:rPr>
                <w:webHidden/>
                <w:rStyle w:val="IndexLink"/>
                <w:rtl w:val="true"/>
              </w:rPr>
              <w:t>حدیثِ سی و یکم</w:t>
            </w:r>
            <w:r>
              <w:rPr>
                <w:rStyle w:val="IndexLink"/>
                <w:rtl w:val="true"/>
              </w:rPr>
              <w:t xml:space="preserve">: </w:t>
            </w:r>
            <w:r>
              <w:rPr>
                <w:rStyle w:val="IndexLink"/>
                <w:rtl w:val="true"/>
              </w:rPr>
              <w:t xml:space="preserve">طولِ عمرِ حضرتِ قائِم </w:t>
            </w:r>
            <w:r>
              <w:rPr>
                <w:rStyle w:val="IndexLink"/>
                <w:rtl w:val="true"/>
              </w:rPr>
              <w:t>(</w:t>
            </w:r>
            <w:r>
              <w:rPr>
                <w:rStyle w:val="IndexLink"/>
                <w:rtl w:val="true"/>
              </w:rPr>
              <w:t>عج</w:t>
            </w:r>
            <w:r>
              <w:rPr>
                <w:rStyle w:val="IndexLink"/>
                <w:rtl w:val="true"/>
              </w:rPr>
              <w:t>)</w:t>
              <w:tab/>
            </w:r>
            <w:r>
              <w:rPr>
                <w:rStyle w:val="IndexLink"/>
              </w:rPr>
              <w:t>298</w:t>
            </w:r>
          </w:hyperlink>
        </w:p>
        <w:p>
          <w:pPr>
            <w:pStyle w:val="Contents4"/>
            <w:tabs>
              <w:tab w:val="clear" w:pos="8176"/>
              <w:tab w:val="right" w:pos="9026" w:leader="dot"/>
            </w:tabs>
            <w:rPr/>
          </w:pPr>
          <w:hyperlink w:anchor="__RefHeading___Toc4188063_21167332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4188065_211673320">
            <w:r>
              <w:rPr>
                <w:webHidden/>
                <w:rStyle w:val="IndexLink"/>
                <w:rtl w:val="true"/>
              </w:rPr>
              <w:t>پینوشتها</w:t>
            </w:r>
            <w:r>
              <w:rPr>
                <w:rStyle w:val="IndexLink"/>
                <w:rtl w:val="true"/>
              </w:rPr>
              <w:tab/>
            </w:r>
            <w:r>
              <w:rPr>
                <w:rStyle w:val="IndexLink"/>
              </w:rPr>
              <w:t>304</w:t>
            </w:r>
          </w:hyperlink>
        </w:p>
        <w:p>
          <w:pPr>
            <w:pStyle w:val="Contents3"/>
            <w:tabs>
              <w:tab w:val="clear" w:pos="8459"/>
              <w:tab w:val="right" w:pos="9026" w:leader="dot"/>
            </w:tabs>
            <w:rPr/>
          </w:pPr>
          <w:hyperlink w:anchor="__RefHeading___Toc4188067_211673320">
            <w:r>
              <w:rPr>
                <w:webHidden/>
                <w:rStyle w:val="IndexLink"/>
                <w:rtl w:val="true"/>
              </w:rPr>
              <w:t>حدیثِ سی و دوم</w:t>
            </w:r>
            <w:r>
              <w:rPr>
                <w:rStyle w:val="IndexLink"/>
                <w:rtl w:val="true"/>
              </w:rPr>
              <w:t xml:space="preserve">: </w:t>
            </w:r>
            <w:r>
              <w:rPr>
                <w:rStyle w:val="IndexLink"/>
                <w:rtl w:val="true"/>
              </w:rPr>
              <w:t xml:space="preserve">علاماتِ ظهورِ حضرتِ قائِم </w:t>
            </w:r>
            <w:r>
              <w:rPr>
                <w:rStyle w:val="IndexLink"/>
                <w:rtl w:val="true"/>
              </w:rPr>
              <w:t>(</w:t>
            </w:r>
            <w:r>
              <w:rPr>
                <w:rStyle w:val="IndexLink"/>
                <w:rtl w:val="true"/>
              </w:rPr>
              <w:t>عج</w:t>
            </w:r>
            <w:r>
              <w:rPr>
                <w:rStyle w:val="IndexLink"/>
                <w:rtl w:val="true"/>
              </w:rPr>
              <w:t>)</w:t>
              <w:tab/>
            </w:r>
            <w:r>
              <w:rPr>
                <w:rStyle w:val="IndexLink"/>
              </w:rPr>
              <w:t>308</w:t>
            </w:r>
          </w:hyperlink>
        </w:p>
        <w:p>
          <w:pPr>
            <w:pStyle w:val="Contents4"/>
            <w:tabs>
              <w:tab w:val="clear" w:pos="8176"/>
              <w:tab w:val="right" w:pos="9026" w:leader="dot"/>
            </w:tabs>
            <w:rPr/>
          </w:pPr>
          <w:hyperlink w:anchor="__RefHeading___Toc4188069_21167332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4188071_211673320">
            <w:r>
              <w:rPr>
                <w:webHidden/>
                <w:rStyle w:val="IndexLink"/>
                <w:rtl w:val="true"/>
              </w:rPr>
              <w:t>پینوشتها</w:t>
            </w:r>
            <w:r>
              <w:rPr>
                <w:rStyle w:val="IndexLink"/>
                <w:rtl w:val="true"/>
              </w:rPr>
              <w:tab/>
            </w:r>
            <w:r>
              <w:rPr>
                <w:rStyle w:val="IndexLink"/>
              </w:rPr>
              <w:t>312</w:t>
            </w:r>
          </w:hyperlink>
        </w:p>
        <w:p>
          <w:pPr>
            <w:pStyle w:val="Contents3"/>
            <w:tabs>
              <w:tab w:val="clear" w:pos="8459"/>
              <w:tab w:val="right" w:pos="9026" w:leader="dot"/>
            </w:tabs>
            <w:rPr/>
          </w:pPr>
          <w:hyperlink w:anchor="__RefHeading___Toc4188073_211673320">
            <w:r>
              <w:rPr>
                <w:webHidden/>
                <w:rStyle w:val="IndexLink"/>
                <w:rtl w:val="true"/>
              </w:rPr>
              <w:t>حدیثِ سی و سوم</w:t>
            </w:r>
            <w:r>
              <w:rPr>
                <w:rStyle w:val="IndexLink"/>
                <w:rtl w:val="true"/>
              </w:rPr>
              <w:t xml:space="preserve">: </w:t>
            </w:r>
            <w:r>
              <w:rPr>
                <w:rStyle w:val="IndexLink"/>
                <w:rtl w:val="true"/>
              </w:rPr>
              <w:t>دَجّال</w:t>
            </w:r>
            <w:r>
              <w:rPr>
                <w:rStyle w:val="IndexLink"/>
                <w:rtl w:val="true"/>
              </w:rPr>
              <w:tab/>
            </w:r>
            <w:r>
              <w:rPr>
                <w:rStyle w:val="IndexLink"/>
              </w:rPr>
              <w:t>314</w:t>
            </w:r>
          </w:hyperlink>
        </w:p>
        <w:p>
          <w:pPr>
            <w:pStyle w:val="Contents4"/>
            <w:tabs>
              <w:tab w:val="clear" w:pos="8176"/>
              <w:tab w:val="right" w:pos="9026" w:leader="dot"/>
            </w:tabs>
            <w:rPr/>
          </w:pPr>
          <w:hyperlink w:anchor="__RefHeading___Toc4188075_211673320">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4188077_211673320">
            <w:r>
              <w:rPr>
                <w:webHidden/>
                <w:rStyle w:val="IndexLink"/>
                <w:rtl w:val="true"/>
              </w:rPr>
              <w:t>پینوشتها</w:t>
            </w:r>
            <w:r>
              <w:rPr>
                <w:rStyle w:val="IndexLink"/>
                <w:rtl w:val="true"/>
              </w:rPr>
              <w:tab/>
            </w:r>
            <w:r>
              <w:rPr>
                <w:rStyle w:val="IndexLink"/>
              </w:rPr>
              <w:t>322</w:t>
            </w:r>
          </w:hyperlink>
        </w:p>
        <w:p>
          <w:pPr>
            <w:pStyle w:val="Contents3"/>
            <w:tabs>
              <w:tab w:val="clear" w:pos="8459"/>
              <w:tab w:val="right" w:pos="9026" w:leader="dot"/>
            </w:tabs>
            <w:rPr/>
          </w:pPr>
          <w:hyperlink w:anchor="__RefHeading___Toc4188079_211673320">
            <w:r>
              <w:rPr>
                <w:webHidden/>
                <w:rStyle w:val="IndexLink"/>
                <w:rtl w:val="true"/>
              </w:rPr>
              <w:t>حدیثِ سی و چهارم</w:t>
            </w:r>
            <w:r>
              <w:rPr>
                <w:rStyle w:val="IndexLink"/>
                <w:rtl w:val="true"/>
              </w:rPr>
              <w:t xml:space="preserve">: </w:t>
            </w:r>
            <w:r>
              <w:rPr>
                <w:rStyle w:val="IndexLink"/>
                <w:rtl w:val="true"/>
              </w:rPr>
              <w:t xml:space="preserve">زمینه‌چینی برای حضرتِ قائِم </w:t>
            </w:r>
            <w:r>
              <w:rPr>
                <w:rStyle w:val="IndexLink"/>
                <w:rtl w:val="true"/>
              </w:rPr>
              <w:t>(</w:t>
            </w:r>
            <w:r>
              <w:rPr>
                <w:rStyle w:val="IndexLink"/>
                <w:rtl w:val="true"/>
              </w:rPr>
              <w:t>عج</w:t>
            </w:r>
            <w:r>
              <w:rPr>
                <w:rStyle w:val="IndexLink"/>
                <w:rtl w:val="true"/>
              </w:rPr>
              <w:t>)</w:t>
              <w:tab/>
            </w:r>
            <w:r>
              <w:rPr>
                <w:rStyle w:val="IndexLink"/>
              </w:rPr>
              <w:t>326</w:t>
            </w:r>
          </w:hyperlink>
        </w:p>
        <w:p>
          <w:pPr>
            <w:pStyle w:val="Contents4"/>
            <w:tabs>
              <w:tab w:val="clear" w:pos="8176"/>
              <w:tab w:val="right" w:pos="9026" w:leader="dot"/>
            </w:tabs>
            <w:rPr/>
          </w:pPr>
          <w:hyperlink w:anchor="__RefHeading___Toc4188081_21167332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188083_211673320">
            <w:r>
              <w:rPr>
                <w:webHidden/>
                <w:rStyle w:val="IndexLink"/>
                <w:rtl w:val="true"/>
              </w:rPr>
              <w:t>پینوشتها</w:t>
            </w:r>
            <w:r>
              <w:rPr>
                <w:rStyle w:val="IndexLink"/>
                <w:rtl w:val="true"/>
              </w:rPr>
              <w:tab/>
            </w:r>
            <w:r>
              <w:rPr>
                <w:rStyle w:val="IndexLink"/>
              </w:rPr>
              <w:t>328</w:t>
            </w:r>
          </w:hyperlink>
        </w:p>
        <w:p>
          <w:pPr>
            <w:pStyle w:val="Contents3"/>
            <w:tabs>
              <w:tab w:val="clear" w:pos="8459"/>
              <w:tab w:val="right" w:pos="9026" w:leader="dot"/>
            </w:tabs>
            <w:rPr/>
          </w:pPr>
          <w:hyperlink w:anchor="__RefHeading___Toc4188085_211673320">
            <w:r>
              <w:rPr>
                <w:webHidden/>
                <w:rStyle w:val="IndexLink"/>
                <w:rtl w:val="true"/>
              </w:rPr>
              <w:t>حدیثِ سی و پنجم</w:t>
            </w:r>
            <w:r>
              <w:rPr>
                <w:rStyle w:val="IndexLink"/>
                <w:rtl w:val="true"/>
              </w:rPr>
              <w:t xml:space="preserve">: </w:t>
            </w:r>
            <w:r>
              <w:rPr>
                <w:rStyle w:val="IndexLink"/>
                <w:rtl w:val="true"/>
              </w:rPr>
              <w:t xml:space="preserve">قُم پیش از ظهورِ حضرتِ قائِم </w:t>
            </w:r>
            <w:r>
              <w:rPr>
                <w:rStyle w:val="IndexLink"/>
                <w:rtl w:val="true"/>
              </w:rPr>
              <w:t>(</w:t>
            </w:r>
            <w:r>
              <w:rPr>
                <w:rStyle w:val="IndexLink"/>
                <w:rtl w:val="true"/>
              </w:rPr>
              <w:t>عج</w:t>
            </w:r>
            <w:r>
              <w:rPr>
                <w:rStyle w:val="IndexLink"/>
                <w:rtl w:val="true"/>
              </w:rPr>
              <w:t>)</w:t>
              <w:tab/>
            </w:r>
            <w:r>
              <w:rPr>
                <w:rStyle w:val="IndexLink"/>
              </w:rPr>
              <w:t>330</w:t>
            </w:r>
          </w:hyperlink>
        </w:p>
        <w:p>
          <w:pPr>
            <w:pStyle w:val="Contents4"/>
            <w:tabs>
              <w:tab w:val="clear" w:pos="8176"/>
              <w:tab w:val="right" w:pos="9026" w:leader="dot"/>
            </w:tabs>
            <w:rPr/>
          </w:pPr>
          <w:hyperlink w:anchor="__RefHeading___Toc4188087_211673320">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4188089_211673320">
            <w:r>
              <w:rPr>
                <w:webHidden/>
                <w:rStyle w:val="IndexLink"/>
                <w:rtl w:val="true"/>
              </w:rPr>
              <w:t>پینوشتها</w:t>
            </w:r>
            <w:r>
              <w:rPr>
                <w:rStyle w:val="IndexLink"/>
                <w:rtl w:val="true"/>
              </w:rPr>
              <w:tab/>
            </w:r>
            <w:r>
              <w:rPr>
                <w:rStyle w:val="IndexLink"/>
              </w:rPr>
              <w:t>332</w:t>
            </w:r>
          </w:hyperlink>
        </w:p>
        <w:p>
          <w:pPr>
            <w:pStyle w:val="Contents3"/>
            <w:tabs>
              <w:tab w:val="clear" w:pos="8459"/>
              <w:tab w:val="right" w:pos="9026" w:leader="dot"/>
            </w:tabs>
            <w:rPr/>
          </w:pPr>
          <w:hyperlink w:anchor="__RefHeading___Toc4188091_211673320">
            <w:r>
              <w:rPr>
                <w:webHidden/>
                <w:rStyle w:val="IndexLink"/>
                <w:rtl w:val="true"/>
              </w:rPr>
              <w:t>حدیثِ سی و ششم</w:t>
            </w:r>
            <w:r>
              <w:rPr>
                <w:rStyle w:val="IndexLink"/>
                <w:rtl w:val="true"/>
              </w:rPr>
              <w:t xml:space="preserve">: </w:t>
            </w:r>
            <w:r>
              <w:rPr>
                <w:rStyle w:val="IndexLink"/>
                <w:rtl w:val="true"/>
              </w:rPr>
              <w:t xml:space="preserve">حضرتِ قائِم </w:t>
            </w:r>
            <w:r>
              <w:rPr>
                <w:rStyle w:val="IndexLink"/>
                <w:rtl w:val="true"/>
              </w:rPr>
              <w:t>(</w:t>
            </w:r>
            <w:r>
              <w:rPr>
                <w:rStyle w:val="IndexLink"/>
                <w:rtl w:val="true"/>
              </w:rPr>
              <w:t>عج</w:t>
            </w:r>
            <w:r>
              <w:rPr>
                <w:rStyle w:val="IndexLink"/>
                <w:rtl w:val="true"/>
              </w:rPr>
              <w:t xml:space="preserve">) </w:t>
            </w:r>
            <w:r>
              <w:rPr>
                <w:rStyle w:val="IndexLink"/>
                <w:rtl w:val="true"/>
              </w:rPr>
              <w:t>زمین را از قِسط و عَدل پُر می‌کند</w:t>
            </w:r>
            <w:r>
              <w:rPr>
                <w:rStyle w:val="IndexLink"/>
                <w:rtl w:val="true"/>
              </w:rPr>
              <w:tab/>
            </w:r>
            <w:r>
              <w:rPr>
                <w:rStyle w:val="IndexLink"/>
              </w:rPr>
              <w:t>334</w:t>
            </w:r>
          </w:hyperlink>
        </w:p>
        <w:p>
          <w:pPr>
            <w:pStyle w:val="Contents4"/>
            <w:tabs>
              <w:tab w:val="clear" w:pos="8176"/>
              <w:tab w:val="right" w:pos="9026" w:leader="dot"/>
            </w:tabs>
            <w:rPr/>
          </w:pPr>
          <w:hyperlink w:anchor="__RefHeading___Toc4188093_211673320">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4188095_211673320">
            <w:r>
              <w:rPr>
                <w:webHidden/>
                <w:rStyle w:val="IndexLink"/>
                <w:rtl w:val="true"/>
              </w:rPr>
              <w:t>پینوشتها</w:t>
            </w:r>
            <w:r>
              <w:rPr>
                <w:rStyle w:val="IndexLink"/>
                <w:rtl w:val="true"/>
              </w:rPr>
              <w:tab/>
            </w:r>
            <w:r>
              <w:rPr>
                <w:rStyle w:val="IndexLink"/>
              </w:rPr>
              <w:t>336</w:t>
            </w:r>
          </w:hyperlink>
        </w:p>
        <w:p>
          <w:pPr>
            <w:pStyle w:val="Contents3"/>
            <w:tabs>
              <w:tab w:val="clear" w:pos="8459"/>
              <w:tab w:val="right" w:pos="9026" w:leader="dot"/>
            </w:tabs>
            <w:rPr/>
          </w:pPr>
          <w:hyperlink w:anchor="__RefHeading___Toc4188097_211673320">
            <w:r>
              <w:rPr>
                <w:webHidden/>
                <w:rStyle w:val="IndexLink"/>
                <w:rtl w:val="true"/>
              </w:rPr>
              <w:t>حدیثِ سی و هفتم</w:t>
            </w:r>
            <w:r>
              <w:rPr>
                <w:rStyle w:val="IndexLink"/>
                <w:rtl w:val="true"/>
              </w:rPr>
              <w:t xml:space="preserve">: </w:t>
            </w:r>
            <w:r>
              <w:rPr>
                <w:rStyle w:val="IndexLink"/>
                <w:rtl w:val="true"/>
              </w:rPr>
              <w:t xml:space="preserve">حضرتِ قائِم </w:t>
            </w:r>
            <w:r>
              <w:rPr>
                <w:rStyle w:val="IndexLink"/>
                <w:rtl w:val="true"/>
              </w:rPr>
              <w:t>(</w:t>
            </w:r>
            <w:r>
              <w:rPr>
                <w:rStyle w:val="IndexLink"/>
                <w:rtl w:val="true"/>
              </w:rPr>
              <w:t>عج</w:t>
            </w:r>
            <w:r>
              <w:rPr>
                <w:rStyle w:val="IndexLink"/>
                <w:rtl w:val="true"/>
              </w:rPr>
              <w:t xml:space="preserve">) </w:t>
            </w:r>
            <w:r>
              <w:rPr>
                <w:rStyle w:val="IndexLink"/>
                <w:rtl w:val="true"/>
              </w:rPr>
              <w:t xml:space="preserve">پیشنمازِ حضرتِ عیسی بن مریم </w:t>
            </w:r>
            <w:r>
              <w:rPr>
                <w:rStyle w:val="IndexLink"/>
                <w:rtl w:val="true"/>
              </w:rPr>
              <w:t>&lt;</w:t>
            </w:r>
            <w:r>
              <w:rPr>
                <w:rStyle w:val="IndexLink"/>
                <w:rtl w:val="true"/>
              </w:rPr>
              <w:t>ع</w:t>
            </w:r>
            <w:r>
              <w:rPr>
                <w:rStyle w:val="IndexLink"/>
                <w:rtl w:val="true"/>
              </w:rPr>
              <w:t xml:space="preserve">&gt; </w:t>
            </w:r>
            <w:r>
              <w:rPr>
                <w:rStyle w:val="IndexLink"/>
                <w:rtl w:val="true"/>
              </w:rPr>
              <w:t>می‌شود</w:t>
            </w:r>
            <w:r>
              <w:rPr>
                <w:rStyle w:val="IndexLink"/>
                <w:rtl w:val="true"/>
              </w:rPr>
              <w:tab/>
            </w:r>
            <w:r>
              <w:rPr>
                <w:rStyle w:val="IndexLink"/>
              </w:rPr>
              <w:t>338</w:t>
            </w:r>
          </w:hyperlink>
        </w:p>
        <w:p>
          <w:pPr>
            <w:pStyle w:val="Contents4"/>
            <w:tabs>
              <w:tab w:val="clear" w:pos="8176"/>
              <w:tab w:val="right" w:pos="9026" w:leader="dot"/>
            </w:tabs>
            <w:rPr/>
          </w:pPr>
          <w:hyperlink w:anchor="__RefHeading___Toc4188099_211673320">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4188101_211673320">
            <w:r>
              <w:rPr>
                <w:webHidden/>
                <w:rStyle w:val="IndexLink"/>
                <w:rtl w:val="true"/>
              </w:rPr>
              <w:t>پینوشتها</w:t>
            </w:r>
            <w:r>
              <w:rPr>
                <w:rStyle w:val="IndexLink"/>
                <w:rtl w:val="true"/>
              </w:rPr>
              <w:tab/>
            </w:r>
            <w:r>
              <w:rPr>
                <w:rStyle w:val="IndexLink"/>
              </w:rPr>
              <w:t>340</w:t>
            </w:r>
          </w:hyperlink>
        </w:p>
        <w:p>
          <w:pPr>
            <w:pStyle w:val="Contents3"/>
            <w:tabs>
              <w:tab w:val="clear" w:pos="8459"/>
              <w:tab w:val="right" w:pos="9026" w:leader="dot"/>
            </w:tabs>
            <w:rPr/>
          </w:pPr>
          <w:hyperlink w:anchor="__RefHeading___Toc4188103_211673320">
            <w:r>
              <w:rPr>
                <w:webHidden/>
                <w:rStyle w:val="IndexLink"/>
                <w:rtl w:val="true"/>
              </w:rPr>
              <w:t>حدیث سی و هشتم</w:t>
            </w:r>
            <w:r>
              <w:rPr>
                <w:rStyle w:val="IndexLink"/>
                <w:rtl w:val="true"/>
              </w:rPr>
              <w:t xml:space="preserve">: </w:t>
            </w:r>
            <w:r>
              <w:rPr>
                <w:rStyle w:val="IndexLink"/>
                <w:rtl w:val="true"/>
              </w:rPr>
              <w:t>رَجعَتِ مؤمنان</w:t>
            </w:r>
            <w:r>
              <w:rPr>
                <w:rStyle w:val="IndexLink"/>
                <w:rtl w:val="true"/>
              </w:rPr>
              <w:t>(</w:t>
            </w:r>
            <w:r>
              <w:rPr>
                <w:rStyle w:val="IndexLink"/>
              </w:rPr>
              <w:t>1</w:t>
            </w:r>
            <w:r>
              <w:rPr>
                <w:rStyle w:val="IndexLink"/>
                <w:rtl w:val="true"/>
              </w:rPr>
              <w:t xml:space="preserve">) </w:t>
            </w:r>
            <w:r>
              <w:rPr>
                <w:rStyle w:val="IndexLink"/>
                <w:rtl w:val="true"/>
              </w:rPr>
              <w:t xml:space="preserve">در ظهورِ حضرتِ قائِم </w:t>
            </w:r>
            <w:r>
              <w:rPr>
                <w:rStyle w:val="IndexLink"/>
                <w:rtl w:val="true"/>
              </w:rPr>
              <w:t>(</w:t>
            </w:r>
            <w:r>
              <w:rPr>
                <w:rStyle w:val="IndexLink"/>
                <w:rtl w:val="true"/>
              </w:rPr>
              <w:t>عج</w:t>
            </w:r>
            <w:r>
              <w:rPr>
                <w:rStyle w:val="IndexLink"/>
                <w:rtl w:val="true"/>
              </w:rPr>
              <w:t>)</w:t>
              <w:tab/>
            </w:r>
            <w:r>
              <w:rPr>
                <w:rStyle w:val="IndexLink"/>
              </w:rPr>
              <w:t>342</w:t>
            </w:r>
          </w:hyperlink>
        </w:p>
        <w:p>
          <w:pPr>
            <w:pStyle w:val="Contents4"/>
            <w:tabs>
              <w:tab w:val="clear" w:pos="8176"/>
              <w:tab w:val="right" w:pos="9026" w:leader="dot"/>
            </w:tabs>
            <w:rPr/>
          </w:pPr>
          <w:hyperlink w:anchor="__RefHeading___Toc4188105_211673320">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4188107_211673320">
            <w:r>
              <w:rPr>
                <w:webHidden/>
                <w:rStyle w:val="IndexLink"/>
                <w:rtl w:val="true"/>
              </w:rPr>
              <w:t>پینوشتها</w:t>
            </w:r>
            <w:r>
              <w:rPr>
                <w:rStyle w:val="IndexLink"/>
                <w:rtl w:val="true"/>
              </w:rPr>
              <w:tab/>
            </w:r>
            <w:r>
              <w:rPr>
                <w:rStyle w:val="IndexLink"/>
              </w:rPr>
              <w:t>344</w:t>
            </w:r>
          </w:hyperlink>
        </w:p>
        <w:p>
          <w:pPr>
            <w:pStyle w:val="Contents3"/>
            <w:tabs>
              <w:tab w:val="clear" w:pos="8459"/>
              <w:tab w:val="right" w:pos="9026" w:leader="dot"/>
            </w:tabs>
            <w:rPr/>
          </w:pPr>
          <w:hyperlink w:anchor="__RefHeading___Toc4188109_211673320">
            <w:r>
              <w:rPr>
                <w:webHidden/>
                <w:rStyle w:val="IndexLink"/>
                <w:rtl w:val="true"/>
              </w:rPr>
              <w:t>حدیثِ سی و نهم</w:t>
            </w:r>
            <w:r>
              <w:rPr>
                <w:rStyle w:val="IndexLink"/>
                <w:rtl w:val="true"/>
              </w:rPr>
              <w:t xml:space="preserve">: </w:t>
            </w:r>
            <w:r>
              <w:rPr>
                <w:rStyle w:val="IndexLink"/>
                <w:rtl w:val="true"/>
              </w:rPr>
              <w:t xml:space="preserve">بیعت با حضرتِ قائِم </w:t>
            </w:r>
            <w:r>
              <w:rPr>
                <w:rStyle w:val="IndexLink"/>
                <w:rtl w:val="true"/>
              </w:rPr>
              <w:t>(</w:t>
            </w:r>
            <w:r>
              <w:rPr>
                <w:rStyle w:val="IndexLink"/>
                <w:rtl w:val="true"/>
              </w:rPr>
              <w:t>عج</w:t>
            </w:r>
            <w:r>
              <w:rPr>
                <w:rStyle w:val="IndexLink"/>
                <w:rtl w:val="true"/>
              </w:rPr>
              <w:t>)</w:t>
              <w:tab/>
            </w:r>
            <w:r>
              <w:rPr>
                <w:rStyle w:val="IndexLink"/>
              </w:rPr>
              <w:t>346</w:t>
            </w:r>
          </w:hyperlink>
        </w:p>
        <w:p>
          <w:pPr>
            <w:pStyle w:val="Contents4"/>
            <w:tabs>
              <w:tab w:val="clear" w:pos="8176"/>
              <w:tab w:val="right" w:pos="9026" w:leader="dot"/>
            </w:tabs>
            <w:rPr/>
          </w:pPr>
          <w:hyperlink w:anchor="__RefHeading___Toc4188111_21167332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4188113_211673320">
            <w:r>
              <w:rPr>
                <w:webHidden/>
                <w:rStyle w:val="IndexLink"/>
                <w:rtl w:val="true"/>
              </w:rPr>
              <w:t>پینوشتها</w:t>
            </w:r>
            <w:r>
              <w:rPr>
                <w:rStyle w:val="IndexLink"/>
                <w:rtl w:val="true"/>
              </w:rPr>
              <w:tab/>
            </w:r>
            <w:r>
              <w:rPr>
                <w:rStyle w:val="IndexLink"/>
              </w:rPr>
              <w:t>348</w:t>
            </w:r>
          </w:hyperlink>
        </w:p>
        <w:p>
          <w:pPr>
            <w:pStyle w:val="Contents3"/>
            <w:tabs>
              <w:tab w:val="clear" w:pos="8459"/>
              <w:tab w:val="right" w:pos="9026" w:leader="dot"/>
            </w:tabs>
            <w:rPr/>
          </w:pPr>
          <w:hyperlink w:anchor="__RefHeading___Toc4188115_211673320">
            <w:r>
              <w:rPr>
                <w:webHidden/>
                <w:rStyle w:val="IndexLink"/>
                <w:rtl w:val="true"/>
              </w:rPr>
              <w:t>حدیثِ چهلم</w:t>
            </w:r>
            <w:r>
              <w:rPr>
                <w:rStyle w:val="IndexLink"/>
                <w:rtl w:val="true"/>
              </w:rPr>
              <w:t xml:space="preserve">: </w:t>
            </w:r>
            <w:r>
              <w:rPr>
                <w:rStyle w:val="IndexLink"/>
                <w:rtl w:val="true"/>
              </w:rPr>
              <w:t xml:space="preserve">حضرتِ مَهدی </w:t>
            </w:r>
            <w:r>
              <w:rPr>
                <w:rStyle w:val="IndexLink"/>
                <w:rtl w:val="true"/>
              </w:rPr>
              <w:t>(</w:t>
            </w:r>
            <w:r>
              <w:rPr>
                <w:rStyle w:val="IndexLink"/>
                <w:rtl w:val="true"/>
              </w:rPr>
              <w:t>عج</w:t>
            </w:r>
            <w:r>
              <w:rPr>
                <w:rStyle w:val="IndexLink"/>
                <w:rtl w:val="true"/>
              </w:rPr>
              <w:t xml:space="preserve">) </w:t>
            </w:r>
            <w:r>
              <w:rPr>
                <w:rStyle w:val="IndexLink"/>
                <w:rtl w:val="true"/>
              </w:rPr>
              <w:t>در نهج‌البلاغه</w:t>
            </w:r>
            <w:r>
              <w:rPr>
                <w:rStyle w:val="IndexLink"/>
                <w:rtl w:val="true"/>
              </w:rPr>
              <w:tab/>
            </w:r>
            <w:r>
              <w:rPr>
                <w:rStyle w:val="IndexLink"/>
              </w:rPr>
              <w:t>350</w:t>
            </w:r>
          </w:hyperlink>
        </w:p>
        <w:p>
          <w:pPr>
            <w:pStyle w:val="Contents4"/>
            <w:tabs>
              <w:tab w:val="clear" w:pos="8176"/>
              <w:tab w:val="right" w:pos="9026" w:leader="dot"/>
            </w:tabs>
            <w:rPr/>
          </w:pPr>
          <w:hyperlink w:anchor="__RefHeading___Toc4188117_211673320">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4188119_211673320">
            <w:r>
              <w:rPr>
                <w:webHidden/>
                <w:rStyle w:val="IndexLink"/>
                <w:rtl w:val="true"/>
              </w:rPr>
              <w:t>پینوشتها</w:t>
            </w:r>
            <w:r>
              <w:rPr>
                <w:rStyle w:val="IndexLink"/>
                <w:rtl w:val="true"/>
              </w:rPr>
              <w:tab/>
            </w:r>
            <w:r>
              <w:rPr>
                <w:rStyle w:val="IndexLink"/>
              </w:rPr>
              <w:t>354</w:t>
            </w:r>
          </w:hyperlink>
        </w:p>
        <w:p>
          <w:pPr>
            <w:pStyle w:val="Contents2"/>
            <w:tabs>
              <w:tab w:val="clear" w:pos="8743"/>
              <w:tab w:val="right" w:pos="9026" w:leader="dot"/>
            </w:tabs>
            <w:rPr/>
          </w:pPr>
          <w:hyperlink w:anchor="__RefHeading___Toc4188121_211673320">
            <w:r>
              <w:rPr>
                <w:webHidden/>
                <w:rStyle w:val="IndexLink"/>
                <w:rtl w:val="true"/>
              </w:rPr>
              <w:t>نیایش</w:t>
            </w:r>
            <w:r>
              <w:rPr>
                <w:rStyle w:val="IndexLink"/>
                <w:rtl w:val="true"/>
              </w:rPr>
              <w:tab/>
            </w:r>
            <w:r>
              <w:rPr>
                <w:rStyle w:val="IndexLink"/>
              </w:rPr>
              <w:t>356</w:t>
            </w:r>
          </w:hyperlink>
        </w:p>
        <w:p>
          <w:pPr>
            <w:pStyle w:val="Contents2"/>
            <w:tabs>
              <w:tab w:val="clear" w:pos="8743"/>
              <w:tab w:val="right" w:pos="9026" w:leader="dot"/>
            </w:tabs>
            <w:rPr/>
          </w:pPr>
          <w:hyperlink w:anchor="__RefHeading___Toc4188123_211673320">
            <w:r>
              <w:rPr>
                <w:webHidden/>
                <w:rStyle w:val="IndexLink"/>
                <w:rtl w:val="true"/>
              </w:rPr>
              <w:t>مهمترین منابعِ تألیف</w:t>
            </w:r>
            <w:r>
              <w:rPr>
                <w:rStyle w:val="IndexLink"/>
                <w:rtl w:val="true"/>
              </w:rPr>
              <w:tab/>
            </w:r>
            <w:r>
              <w:rPr>
                <w:rStyle w:val="IndexLink"/>
              </w:rPr>
              <w:t>362</w:t>
            </w:r>
          </w:hyperlink>
        </w:p>
        <w:p>
          <w:pPr>
            <w:pStyle w:val="Contents2"/>
            <w:tabs>
              <w:tab w:val="clear" w:pos="8743"/>
              <w:tab w:val="right" w:pos="9026" w:leader="dot"/>
            </w:tabs>
            <w:rPr/>
          </w:pPr>
          <w:hyperlink w:anchor="__RefHeading___Toc4188125_211673320">
            <w:r>
              <w:rPr>
                <w:webHidden/>
                <w:rStyle w:val="IndexLink"/>
                <w:rtl w:val="true"/>
              </w:rPr>
              <w:t>فهرستِ پاره‌ای از مآخذِ ترجَمه</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5_9293"/>
      <w:bookmarkStart w:id="1" w:name="pg465_9293"/>
      <w:bookmarkEnd w:id="1"/>
    </w:p>
    <w:p>
      <w:pPr>
        <w:pStyle w:val="Heading2"/>
        <w:numPr>
          <w:ilvl w:val="1"/>
          <w:numId w:val="1"/>
        </w:numPr>
        <w:rPr/>
      </w:pPr>
      <w:bookmarkStart w:id="2" w:name="pg465_9293"/>
      <w:bookmarkStart w:id="3" w:name="__RefHeading___Toc418783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درباره عدالت‌گستر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 ترجمه و توضیح جویا جهانبخش</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حروفیه،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حدیثافی من یملاآ الارض قسطا 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درباره عدالت‌گستر جهان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جهانبخش، جویا،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783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خداوند</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نجفی</w:t>
      </w:r>
    </w:p>
    <w:p>
      <w:pPr>
        <w:pStyle w:val="BookText"/>
        <w:rPr/>
      </w:pP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w:t>
      </w:r>
    </w:p>
    <w:p>
      <w:pPr>
        <w:pStyle w:val="BookText"/>
        <w:rPr/>
      </w:pPr>
      <w:r>
        <w:rPr>
          <w:rFonts w:ascii="IRNazanin" w:hAnsi="IRNazanin" w:eastAsia="IRNazanin"/>
          <w:color w:val="111111"/>
          <w:sz w:val="28"/>
          <w:sz w:val="28"/>
          <w:szCs w:val="28"/>
          <w:rtl w:val="true"/>
          <w:lang w:bidi="fa-IR"/>
        </w:rPr>
        <w:t>حروفچینی و صفحه‌آرائی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سُلْگی و محمود خانی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لیلی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حروفیه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09112380263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3136404</w:t>
      </w:r>
      <w:r>
        <w:rPr>
          <w:rFonts w:eastAsia="IRNazanin" w:cs="IRNazanin"/>
          <w:color w:val="111111"/>
          <w:sz w:val="28"/>
          <w:szCs w:val="28"/>
          <w:rtl w:val="true"/>
          <w:lang w:bidi="fa-IR"/>
        </w:rPr>
        <w:t xml:space="preserve"> </w:t>
      </w:r>
      <w:bookmarkStart w:id="7" w:name="pg465_9299"/>
    </w:p>
    <w:p>
      <w:pPr>
        <w:pStyle w:val="Heading2"/>
        <w:numPr>
          <w:ilvl w:val="1"/>
          <w:numId w:val="1"/>
        </w:numPr>
        <w:rPr/>
      </w:pPr>
      <w:bookmarkStart w:id="8" w:name="__RefHeading___Toc4187841_211673320"/>
      <w:bookmarkStart w:id="9" w:name="_Toc3"/>
      <w:bookmarkEnd w:id="7"/>
      <w:bookmarkEnd w:id="8"/>
      <w:r>
        <w:rPr>
          <w:rtl w:val="true"/>
        </w:rPr>
        <w:t>إهداء</w:t>
      </w:r>
      <w:bookmarkEnd w:id="9"/>
    </w:p>
    <w:p>
      <w:pPr>
        <w:pStyle w:val="BookText"/>
        <w:rPr/>
      </w:pPr>
      <w:r>
        <w:rPr>
          <w:rFonts w:ascii="IRNazanin" w:hAnsi="IRNazanin" w:eastAsia="IRNazanin"/>
          <w:color w:val="111111"/>
          <w:sz w:val="28"/>
          <w:sz w:val="28"/>
          <w:szCs w:val="28"/>
          <w:rtl w:val="true"/>
          <w:lang w:bidi="fa-IR"/>
        </w:rPr>
        <w:t>ای اندوخته خداوند در زمین و ای حجّتِ خدا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أبوالقاسم محمّد بن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که سرمایه اندکِ من است به تو پیشکش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یآا أَیُّهَا الْعَزِیزُ مَسَّنَا وَ أَهْلَنَا الضُّرُّ وَ جِئْنَا بِبِضَاعَةٍ مُزجَاةٍ فَأَوْفِ لَنَا الکَیْلَ وَ تَصَدَّقْ عَلَیْنَآ إِنَّ اللّهَ یَجْزِی المُتَصَدِّقِینَ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کسانِ ما را سختی رسیده است؛ و سرمایه‌ای اندک آورده‌ایم؛ پیمانه‌مان را تمام و کمال بپیما، و به ما دِهِش کن؛ همانا خداوند دِهِش‌کنندگان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بپذیری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الاْءَرْضَ یَرِثُهَا عِبادِیَ الصَّالِحُونَ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أنبیاء،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زَبور، از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نوشته‌ایم که زمین را بندگانِ شایسته من میراث بَرَند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65_9313"/>
      <w:bookmarkStart w:id="11" w:name="pg465_9313"/>
      <w:bookmarkEnd w:id="11"/>
    </w:p>
    <w:p>
      <w:pPr>
        <w:pStyle w:val="BookText"/>
        <w:rPr/>
      </w:pPr>
      <w:bookmarkStart w:id="12" w:name="pg465_9313"/>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مَنَّ عَلَینا بِمُحَمَّدٍ نِبِیِّه صَلَّی اللّهُ عَلَیهِ وَ آلِه دونَ الاْءُمَمِ</w:t>
      </w:r>
    </w:p>
    <w:p>
      <w:pPr>
        <w:pStyle w:val="BookText"/>
        <w:rPr/>
      </w:pPr>
      <w:r>
        <w:rPr>
          <w:rFonts w:ascii="Amiri" w:hAnsi="Amiri" w:eastAsia="Amiri" w:cs="Amiri"/>
          <w:color w:val="111111"/>
          <w:sz w:val="28"/>
          <w:sz w:val="28"/>
          <w:szCs w:val="28"/>
          <w:rtl w:val="true"/>
          <w:lang w:bidi="ar-SA"/>
        </w:rPr>
        <w:t>الماضِیَةِ و القُرونِ السّالِفَة</w:t>
      </w:r>
    </w:p>
    <w:p>
      <w:pPr>
        <w:pStyle w:val="BookText"/>
        <w:rPr/>
      </w:pPr>
      <w:r>
        <w:rPr>
          <w:rFonts w:ascii="Amiri" w:hAnsi="Amiri" w:eastAsia="Amiri" w:cs="Amiri"/>
          <w:color w:val="111111"/>
          <w:sz w:val="28"/>
          <w:sz w:val="28"/>
          <w:szCs w:val="28"/>
          <w:rtl w:val="true"/>
          <w:lang w:bidi="ar-SA"/>
        </w:rPr>
        <w:t>السَّلامُ عَلَی الـمَهدیِّ الَّذی یَمْلاَءُ الاْءَرضَ قِسْطًا وَ عَدْلاً</w:t>
      </w:r>
    </w:p>
    <w:p>
      <w:pPr>
        <w:pStyle w:val="Heading2"/>
        <w:numPr>
          <w:ilvl w:val="1"/>
          <w:numId w:val="1"/>
        </w:numPr>
        <w:rPr/>
      </w:pPr>
      <w:bookmarkStart w:id="13" w:name="__RefHeading___Toc4187843_211673320"/>
      <w:bookmarkStart w:id="14" w:name="_Toc4"/>
      <w:bookmarkEnd w:id="13"/>
      <w:r>
        <w:rPr>
          <w:rtl w:val="true"/>
        </w:rPr>
        <w:t>تمهیدِ ترجُمان</w:t>
      </w:r>
      <w:bookmarkEnd w:id="14"/>
    </w:p>
    <w:p>
      <w:pPr>
        <w:pStyle w:val="Heading3"/>
        <w:numPr>
          <w:ilvl w:val="2"/>
          <w:numId w:val="1"/>
        </w:numPr>
        <w:rPr/>
      </w:pPr>
      <w:bookmarkStart w:id="15" w:name="__RefHeading___Toc4187845_211673320"/>
      <w:bookmarkStart w:id="16" w:name="_Toc5"/>
      <w:bookmarkEnd w:id="15"/>
      <w:r>
        <w:rPr/>
        <w:t>1</w:t>
      </w:r>
      <w:r>
        <w:rPr>
          <w:rtl w:val="true"/>
        </w:rPr>
        <w:t xml:space="preserve">. </w:t>
      </w:r>
      <w:r>
        <w:rPr>
          <w:rtl w:val="true"/>
        </w:rPr>
        <w:t>إسلامِ ناب</w:t>
      </w:r>
      <w:r>
        <w:rPr>
          <w:rtl w:val="true"/>
        </w:rPr>
        <w:t xml:space="preserve">: </w:t>
      </w:r>
      <w:r>
        <w:rPr>
          <w:rtl w:val="true"/>
        </w:rPr>
        <w:t>إسلامِ ثَقَلَیْن</w:t>
      </w:r>
      <w:bookmarkEnd w:id="16"/>
    </w:p>
    <w:p>
      <w:pPr>
        <w:pStyle w:val="BookText"/>
        <w:rPr/>
      </w:pPr>
      <w:r>
        <w:rPr>
          <w:rFonts w:ascii="IRNazanin" w:hAnsi="IRNazanin" w:eastAsia="IRNazanin"/>
          <w:color w:val="111111"/>
          <w:sz w:val="28"/>
          <w:sz w:val="28"/>
          <w:szCs w:val="28"/>
          <w:rtl w:val="true"/>
          <w:lang w:bidi="fa-IR"/>
        </w:rPr>
        <w:t>از بهترینِ آفریدگان و سَرورِ پیَمبَران، حضرتِ مصطفی ـ صَلَّی اللَّهُ عَلَیْهِ و آلِه ـ ،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بَدَأَ غَریبًا و سَیَعُودُ غَریبًا کَما بَدَأَ فَطُوبی لِلْغُرَباءِ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غریب آغاز شد و زودا که ـ بدان‌سان که آغاز گردید ـ غریب گردد؛ پس خوشا به حالِ غریبان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لفظِ این حدیث با لَختی تفاوت باز هم روایت گردیده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گونه‌هایِ مختلف تفسیر و تبیین و توجیه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حدیثِ مشهور و پُربرکتی است که اندیشه‌گرانِ إسلامی و مُشفِقانِ أَقالیمِ قبله، در أدوارِ مختلف، </w:t>
      </w:r>
    </w:p>
    <w:p>
      <w:pPr>
        <w:pStyle w:val="BookText"/>
        <w:rPr/>
      </w:pPr>
      <w:r>
        <w:rPr>
          <w:rFonts w:ascii="IRNazanin" w:hAnsi="IRNazanin" w:eastAsia="IRNazanin"/>
          <w:color w:val="111111"/>
          <w:sz w:val="28"/>
          <w:sz w:val="28"/>
          <w:szCs w:val="28"/>
          <w:rtl w:val="true"/>
          <w:lang w:bidi="fa-IR"/>
        </w:rPr>
        <w:t>میوه‌هایِ رنگین و شیرین از شاخسارِ آن فراستانده‌اند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 دیرین، 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قَدَّسَ اللّهُ رُوحَه العَزیز ـ ، تقریری دلپسند از معنایِ مُستفادِ خویش به دست داده و این حدیث را چونان نگینی بر تارکِ انگشتری نهاده، که دریغم می‌آید در اینجا باز گفته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بیان می‌کُنَد که حالِ پیامبر ـ صلّی اللّه علیه و آله ـ پیش از نُبُوَّت به حالِ إمامِ زمانِ ما علیه‌السّلام در این روزگار، می‌مانِست؛ زیرا در آن روزگار تنها عُلَمایِ دین و راهبان و شماری اندک از این دست که أَخبارِ کتابهایِ آسمانی و سخنانِ پیامبرانِ پیشین علیهم‌السّلام به ایشان رسیده بود، از بشارتِ نُبُوَّتِ آن حضرت آگاهی داشتند و إسلام در میانِ آنان غریب بود و اگر کسی از خداوند می‌خواست که زودتر بشارتش را مُحَقَّق گردانَد و آن حضرت را مبعوث سازد، جاهلان و گمراهان او را موردِ خنده و استهزاء قرار می‌دادند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که معتقدید پیامبرِ شمشیر است و دعوتش مشرق و مغرب را فرامی‌گیرد و پادشاهانِ زمین به فرمانش گردن می‌نهند کِیْ می‌آید؟؛ امروز هم جاهلان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که معتقدید بی‌گُمان ظهور می‌کند، کِیْ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مُنکِرِ آن حضرت می‌شوند و برخی به حقّانیّتش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پیامبر ـ صلّی اللّه علیه و آله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بَدَأَ غریبًا وَ سَیَعُودُ غَریبًا کَما بَدَأَ فَطُوبی لِلْغُرَباءِ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إسلام در این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که آغاز شده بود، غریب گردیده و دیر نمی‌گُذَرَد که ـ چُنان‌که با بعثتِ رسولِ‌خدا نیرو گرفت ـ با ظهورِ ولیّ و حجّتِ خداوند نیرومند گردد و ـ همانطور که دیده منتظرانِ رسولِ‌خدا پس از بعثت روشن شد ـ چشمِ منتظران و معتقدانِ آن حضرت روشن شود؛ و خدایِ متعال وعده‌ای را که به أولیایش داده است، به انجام خواهد رسانید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شریفِ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رَضِیَ اللّهُ عَنْه وَ أَرْضاه ـ ، در </w:t>
      </w:r>
    </w:p>
    <w:p>
      <w:pPr>
        <w:pStyle w:val="BookText"/>
        <w:rPr/>
      </w:pPr>
      <w:r>
        <w:rPr>
          <w:rFonts w:ascii="IRNazanin" w:hAnsi="IRNazanin" w:eastAsia="IRNazanin"/>
          <w:color w:val="111111"/>
          <w:sz w:val="28"/>
          <w:sz w:val="28"/>
          <w:szCs w:val="28"/>
          <w:rtl w:val="true"/>
          <w:lang w:bidi="fa-IR"/>
        </w:rPr>
        <w:t>شرحِ حدیثِ غربتِ إسلام، می‌گوید، پیامبرِ أکرم ـ صَلَّی اللّهُ عَلَیه و آلِه ـ إسلام را در آغازِ کارش به مردی غریب ماننده فرموده‌اند که از یار و دیار دور و نابرخوردارست؛ زیرا إسلام در آغازِ ظهورِ خویش بر این صفت بود تا پایه‌هایش استوار و یارانش بسیار شد و قامت راست کرد و گردن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سَیَعُودُ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مُرادِ آن حضرت، این است که إسلام از حیثِ قلّتِ شمارِ کسانی که به شرائعش عمل کنند و هنجارهایش را پاس دارَند، به همان حالِ نخستین و غُربَتِ پیشین باز می‌گردد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بطَبْع در چُنین حالی که مدّعیانِ مسلمانی بسیار خواهند شد و عاملان و عالمان به شؤون و شعائرِ آن اندک، غُربت قرینِ غَرابت است و إسلامِ راستین که إمامِ غائب ـ عَجَّلَ اللّهُ تعالی فَرَجَهُ الشَّریف ـ به آن دعوت می‌کند، در دیده مدّعیانِ پُرشمار، غریب و بیگانه خواهد نمود و دعوتی نو خواهد بود؛ این همان معنایِ باریکی است که در برخی از مأثورات، همنشینِ یادِ إسلامِ غریب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بهرِ این گفت آن نَبیِّ مُستَجیب رمزِ اَلاِسلامُ فِی الدُّنیا غَریب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 و هوائی که کسانی چون شیخِ جلیلِ دیرین، صَدوق ـ قُدِّسَ سِرُّه ـ ، به آغازِ زمانه غُربت و استقرارِ روزگارِ عُسرت گواهی داده‌اند، زیرکیِ مؤمنانه و أَدَبِ انتظار اقتضا می‌کند آدمی خود را به خیمه و خرگاهِ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نیکوخِصال دررَسانَد، و اگر از آنان نشد، دستِ کم به ایشان مانندگی یابَد؛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یصْلحُون إِذا فسدَ النّاسُ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کنونیِ ما، گروهها و رَوَندهایِ مختلفی، دانسته و نادانسته، کمتر غَرَضْ‌وَرزانه و بیشتر خیرخواهانه، دینْ‌وَرزیِ عاطِفی و دینْ‌گرائیِ إحساسی را دامن می‌زَنَند و در مجالِس و محافِل و گفتار و نوشتار، پیر و جوان را تشویق و مَدَد می‌کنند </w:t>
      </w:r>
    </w:p>
    <w:p>
      <w:pPr>
        <w:pStyle w:val="BookText"/>
        <w:rPr/>
      </w:pPr>
      <w:r>
        <w:rPr>
          <w:rFonts w:ascii="IRNazanin" w:hAnsi="IRNazanin" w:eastAsia="IRNazanin"/>
          <w:color w:val="111111"/>
          <w:sz w:val="28"/>
          <w:sz w:val="28"/>
          <w:szCs w:val="28"/>
          <w:rtl w:val="true"/>
          <w:lang w:bidi="fa-IR"/>
        </w:rPr>
        <w:t>تا از راهِ عاطِفه و إحساس و شور و حیرت، آبی به آسیابِ دیانتِ خویش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دینْ‌وَرزیِ عاطِفی و إحساسی ـ که بیشتر از آبشخورِ مفاهیم و وقایعِ حیرت‌افکن، چون قِصَص و کَرامات و مَنامات، سیراب می‌شود ـ ، در جایِ خویش حَسَناتی دارد و ضرورتی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متأسّفانه به آفاتی چند نیز دچار شده است و می‌شود که سَیِّئاتِ این آفات را نمی‌توان و نباید دستِ کم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آفت، آن است که چون دینْ‌وَرزیِ عاطِفی و إحساسی، به اندازه دینْ‌وَرزیِ معرفتی و استدلالی، میزان و هنجار و حَدّ و مَرز بَرنمی‌تابد و بآسانی مهار نمی‌شود، هر از چندگاهی در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فرومی‌غلطَد و آبستنِ فرقه‌سازی و فرقه‌بازی و انشعاب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آفت، آن است که چون این نحوه دینداری، بیشتر بازبسته به دریافت و إحساسِ خودِ شخص است و به آسانی قابلِ انتقال و توصیف و ترجَمه نیست، و از همین رهگذر دفاع از آن و همچُنین تبلیغ و ترویج و دعوت به آن نیز، با محدودیّت روبروست، بآسانی موردِ هُجومِ خُصوم واقع می‌شود و زود از پا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آفت، آن است که شعله دینْ‌گرائیِ إحساسی و دینداریِ عاطِفی، همان‌طور که با یک بارِقه و مُشاهده زبانه می‌کشد، بسرعت و زودتر از آنچه انتظار می‌رَوَد هم فرو می‌میرَد و به سردی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تاریخی به ما آموخته است کسانی که بخاطرِ شیفتگی به برخی أشخاص و رَوَندهایِ مُنْتَسَب به إسلام، در مسلمانی گَرْمْپو شده‌اند، اگر ذاتِ إسلام و نهادِ دیانت را نشناسند، با کوچکترین لغزش و ترکِ أَولایِ آن أشخاص و رَوَندها، از إسلام و إسلامیّت سَرخورده می‌شوند و حسابِ دین و دینْداران را یک کاسه می‌کنند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تَنَبُّه‌آفرین از إمامِ صادق علیه‌السّلام آمده است که آن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فی هذَا الدّینِ بِالرِّجالِ أَخْرَجَهُ مِنْهُ الرِّجالُ کَما أَدْخَلُوهُ فیه، وَ مَن دَخَلَ فیهِ بِالکِتابِ و السُّنَّةِ زالَتِ الجِبالُ قَبلَ أَن یَزُول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کَسان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دین درآید، کَسان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همانگونه که بدین دین درآورده‌اند از آن بیرون می‌بَرَند؛ و هرکه با کتاب و سنّت در آن درآید، کوهها پیش از آن که او از جا برَوَد، از 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آسیبْ‌شناسانه، بر گوشه‌ای از آفاتِ دینْداریِ سَطحیِ کسانی انگشت می‌نهَد که بخاطرِ این و آن، و نه به هدایتِ کتاب و سنّت، به دین رویْ می‌آورَند و از همین‌رویْ نیز درختِ إیمان و عَمَلشان شکوفا و استوار و ریشه‌دار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نباید ناگفته گذاشت، این است که دینْداریِ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إحساسی و عاطِفیِ صِرْف نیست، استدلالی و بُرهانیِ محض نیز به شمار نمی‌روَد؛ و اگر صِرفًا استدلالی و بُرهانی و متکلِّمانه و فیلسوفانه بود، از بُن به همان جُمود و خُمود و خُشکی و مَلالَت و بی‌طَراوتیِ دینْداریِ استدلالیِ صِرف، دچار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سنّت، هم کامه‌هایِ استدلالی و معرفتی و بُرهانیِ دینْداران را بَرمی‌آورَد، و هم عشق و عاطِفه و إحساس را گَرم می‌دارَد و به تکاپو می‌افکَنَد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مَنظَر، سِرِّ تعادلِ إسلامِ کتاب و سنّت، و دوریِ این گونه دینْ‌وَرزی از إفراط و تفریط و غُلُوّ و تقصیر،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و عارفان و متکلِّمان و سالِکان و مُتَفَلْسِفان نیز، هرچند همه از سرچشمه خورشیدِ مُسَلمانی آب برگرفته و جان و دل و خِرَدِ خود را به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داشته‌اند، تنها جلوه‌ای از جلوه‌ها و گوشه‌ای از گوشه‌هایِ این حقیقتِ واجدِ أبعاد و أضلاع را دیده و ستانده‌اند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از همینْجا، سخنِ آن عزیز راهی به دِهی می‌بَرَد،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متکلِّمَم و نه مُتَفَلْسِف و نه متصوِّفم و نه متکلِّف؛ بلکه مُقَلِّدِ قرآن و حدیث و تابعِ أهلِ‌بیتِ آن سَروَر؛ از سخنانِ حیرت‌افزایِ طوایفِ أربع ملول و برکرانه، و از ماسِوایِ قرآنِ مجید و حدیثِ أهلِ‌بیت، آنچه بدین دو آشنا نباشد، بیگانه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بگویم این سخن بیحد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 و دریغ و تألّم و تأمّل در آن بود که موجی حیرت‌افکن و إحساسْ‌پَروَر در جامعه ما روان گردیده است؛ اندک‌اندک ثَمَراتِ نامُبارَکِ این إفراط رخ می‌نماید، و آسیبْ‌پَذیری و استعدادِ انحراف که در این شورانگیزیِ بی‌مُحابا هست، دینْداریِ دینْداران را به مخاطره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علی‌الخُصوص در مَباحثِ مربوط به مَهدویّت و حُجَّتِ مُنتَظَر ـ عَجَّلَ اللّهُ تعالی فی ظُهورِه ـ ، عوام‌زدگان و عامی‌اندیشان گَرمْپوئی می‌کنند و در سوک و سُرور و منبر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فضائی دامن می‌زَنَند که مدّعیان و شیّادان و دجّالْ‌کیشانِ فراوان در دلِ خود می‌پَروَرَد، و از مَکْتَب، مَکْسَب می‌سازد، و حقیقتِ قرآنی‌ـ حدیثیِ مَهدویّت را در پسِ أهواء و أغراض و بانگ و هیاهویِ غوغا، محجوب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یگانه‌طریقِ مُفید و مُجَرَّب و مُسَلَّمِ بدَرآمدن از این فتنه نقابْ‌زده و إصلاحِ وضعِ موجود و إحیاءِ حقیقتِ دینیِ مَهدویّت، همان یگانه‌راهِ هر إصلاح و إحیاءِ دینیِ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ابنِ أبی‌زَینَبِ نُعمانی، تنها سببِ حیرانی و ابتلایِ شماری از أهلِ روزگارِ خود را که عاقبت از مذهبِ حَق منحرف شده و به مذاهبِ أهلِ باطل گرویده‌اند،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روایت و علم، و عدمِ درایت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می‌دهَد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سیهْ‌روزانی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علم نکوشیدند و خود را در فراستدن و روایتِ آن از مَعادِنِ صافی‌اش به زحمت نَیَفْکَنْدَند؛ چه اگر هم روایت می‌کردند و به درایت نمی‌پرداختند، با روایت‌نکردنشان یکسان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7" w:name="pg465_9325"/>
    </w:p>
    <w:p>
      <w:pPr>
        <w:pStyle w:val="BookText"/>
        <w:rPr/>
      </w:pPr>
      <w:bookmarkEnd w:id="17"/>
      <w:r>
        <w:rPr>
          <w:rFonts w:ascii="IRNazanin" w:hAnsi="IRNazanin" w:eastAsia="IRNazanin"/>
          <w:color w:val="111111"/>
          <w:sz w:val="28"/>
          <w:sz w:val="28"/>
          <w:szCs w:val="28"/>
          <w:rtl w:val="true"/>
          <w:lang w:bidi="fa-IR"/>
        </w:rPr>
        <w:t>این بلیّه، بلیّه خاصِّ روزگارِ ابنِ أبی‌زَینَب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چهارمِ هجری و دَمدَمه‌هایِ غَیبتِ کُبری ـ ، نیست؛ بلیّه هر روزگاری است که در آن، شیعه از آموختنیهایِ راستین در دانشِ دین بازبمانَد و به پیرامون و پیرایه‌هایِ پیرامونی مُشتَغِل و سرگرم شود</w:t>
      </w:r>
      <w:r>
        <w:rPr>
          <w:rFonts w:eastAsia="IRNazanin" w:cs="IRNazanin"/>
          <w:color w:val="111111"/>
          <w:sz w:val="28"/>
          <w:szCs w:val="28"/>
          <w:rtl w:val="true"/>
          <w:lang w:bidi="fa-IR"/>
        </w:rPr>
        <w:t>.</w:t>
      </w:r>
    </w:p>
    <w:p>
      <w:pPr>
        <w:pStyle w:val="Heading3"/>
        <w:numPr>
          <w:ilvl w:val="2"/>
          <w:numId w:val="1"/>
        </w:numPr>
        <w:rPr/>
      </w:pPr>
      <w:bookmarkStart w:id="18" w:name="__RefHeading___Toc4187847_211673320"/>
      <w:bookmarkStart w:id="19" w:name="_Toc6"/>
      <w:bookmarkEnd w:id="18"/>
      <w:r>
        <w:rPr/>
        <w:t>2</w:t>
      </w:r>
      <w:r>
        <w:rPr>
          <w:rtl w:val="true"/>
        </w:rPr>
        <w:t xml:space="preserve">. </w:t>
      </w:r>
      <w:r>
        <w:rPr>
          <w:rtl w:val="true"/>
        </w:rPr>
        <w:t xml:space="preserve">مَهدیِّ الأُمَم و جامِعِ الکَلِم </w:t>
      </w:r>
      <w:r>
        <w:rPr>
          <w:rtl w:val="true"/>
        </w:rPr>
        <w:t>(</w:t>
      </w:r>
      <w:r>
        <w:rPr>
          <w:rtl w:val="true"/>
        </w:rPr>
        <w:t>علیه‌السَّلام</w:t>
      </w:r>
      <w:r>
        <w:rPr>
          <w:rtl w:val="true"/>
        </w:rPr>
        <w:t>)</w:t>
      </w:r>
      <w:bookmarkEnd w:id="19"/>
    </w:p>
    <w:p>
      <w:pPr>
        <w:pStyle w:val="BookText"/>
        <w:rPr/>
      </w:pPr>
      <w:r>
        <w:rPr>
          <w:rFonts w:ascii="IRNazanin" w:hAnsi="IRNazanin" w:eastAsia="IRNazanin"/>
          <w:color w:val="111111"/>
          <w:sz w:val="28"/>
          <w:sz w:val="28"/>
          <w:szCs w:val="28"/>
          <w:rtl w:val="true"/>
          <w:lang w:bidi="fa-IR"/>
        </w:rPr>
        <w:t>اندیشه نَجاتْ‌بخشی و إشارت به موعودی که در آخِرالزّمان خواهد آمد و نظامی مُنطَبِق بر قانونهایِ إلآهی و آسمانی پدید خواهد آورْد، به طورِ کلّی در أدیانِ إلآهی ـ و حتّی به نوعی دیگر، در مکاتب و مَسلَکهایِ غیرِ إلآهی هم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این که ویژگیهایِ این موعود چیست و چگونه ظهور خواهد کرد، در همه أدیانِ إلآهی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اندیشه مشترک و همسان است، این است که موعودِ آخِرالزّمان و مُنْجیِ إنسان از خاندانِ نُبُوَّت است و به دانش و پرهیزگاری و دیگر خویهایِ پسندیده آراسته و از کَژیها و کاستیها مُبَرّاست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روزگار، و در میانِ هر قوم و أمّت، و در هر سرزمین که پیامبرانِ إلآهی علیه‌السّلام و حکیمانِ دینْ‌وَرْز و گُستراننده تعالیمِ دینی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به تعبیر و اصطلاح و نامِ آشنایِ همان قوم و سرزمین و روزگار، و در حقیقت، از یک موعود، سخن رانده‌اند، و او مَهدیِّ مُنْتَظَر صَلَواتُ اللّهِ و سَلامُهُ علیه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بشارتها و إشارتهایِ أدیان و پیام‌آورانِ پیشین گذشته، در حوزه إسلام و مَهدویّتِ روشن و نابِ إسلامی نیز، باور به إمام مَهدی ـ علیه‌الصَّلاة و السَّلام ـ در سَرتاسرِ آفاقِ زمانی و مکانیِ إسلام و در نگرشها و نگارشها و مسجد و مدرسه و خانقاه مَطْرَح و مَطْمَحِ نَظَر بوده و چه در میانِ مفسِّران و محدِّثان و چه فقیهان و </w:t>
      </w:r>
    </w:p>
    <w:p>
      <w:pPr>
        <w:pStyle w:val="BookText"/>
        <w:rPr/>
      </w:pPr>
      <w:r>
        <w:rPr>
          <w:rFonts w:ascii="IRNazanin" w:hAnsi="IRNazanin" w:eastAsia="IRNazanin"/>
          <w:color w:val="111111"/>
          <w:sz w:val="28"/>
          <w:sz w:val="28"/>
          <w:szCs w:val="28"/>
          <w:rtl w:val="true"/>
          <w:lang w:bidi="fa-IR"/>
        </w:rPr>
        <w:t>متکلّمان، از مذاهبِ گوناگون، شناخته و آشنا به شمار می‌آمده است و می‌آید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دیده‌وَرانِ این روزگار، هرچند شیعه به مَهدیِّ مُنْتَظَر علیه‌السّلام اختصاص دارد، باور به مَهدویّت و هنجارِ انتظار مُختَصِّ شیعه نیست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و تسنّن در باور به مَهدیِ موعود ـ علیه الصّلاة و السّلام ـ به عنوانِ مُصْلِـحِ فاطِمی‌تبارِ آخِرالزَّمان که در أحادیثِ نَبَوی به ظهور و فعّالیّتهایِ مُصْلِحانه وی بشارت داده شده، همسان و همداستان اند و عالمانِ أهلِ تسنّن نیز از تواتُرِ أحادیثِ مَهدَویَّت و قطعیَّتِ این موضوع سخن گفته‌اند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اینجاست که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تعیینِ شخصِ این مُصْلِحِ فاطِمی‌تَبار، دچارِ اشتباه و یا إبهام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بعضی گفته‌اند که مَهدیِ موعود علیه‌السَّلام هنوز متولّد نشده است و البتّه بر مُدَّعایِ خود دلیلی إرائه نکرده‌اند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فقط مخالفِ عقیده و أدلّه و أسنادِ شیعه است، که با بسیاری از أسنادِ مهمِّ خودِ أَهلِ تسنّن نیز نمی‌سازد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شیعه إمامیّه، به عنوانِ طائفه مختص به آن حضرت، روشنْ‌ترین آگاهیها را درباره مَهدیِ موعود ـ علیه الصَّلاةُ والسَّلام ـ فرا رویْ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تردیدناپذیرِ روشن‌تر بودنِ آگاهیها و نشانیهایِ شیعه در این باب، نسبت به عمومِ أهلِ تسنّن، مقوله نهی از نقل و کتابتِ حدیث است که مدّتها جامعه سُنّی را از این رُکنِ عظیمِ معرفتِ إسلامی محروم داشت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نیز، آن است که شیعه از صافی‌ترین آبشخور و با بهترین واسطه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مواریثِ علم و معرفت که نزدِ أهلِ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هست ـ از معارفِ نَبَوی بهره‌مند شده است و سالهایِ متمادی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أمیرِمؤمنان علی علیه‌السّلام ، و أوصیایِ پس از آن حضرت، حدیث شنیده و دانش آموخته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درازنایِ تاریخ، هرچه طوائفِ دینْ‌وَرْز از معارفِ وَحْیانی و أَنبیائی و أَوصیائی دورتر افتادند و بیشتر در وَرطه تحریف و انحراف فروغلطیدند،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أُمَم و جامعِ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 السَّلام محرومْ‌تر و محجوبْ‌تر گردیدند و زمینه‌ای فراخ از برایِ پیدائیِ مُدَّعیان و سوءِاستفاده‌کنندگان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 در جهانِ أهلِ تسنّن، از إبهامهایِ عقیدتیِ عامّه بهره بُردند و هر از چندگاهی در گوشه‌ای از جهانِ إسلام دست به تحرّکاتِ سیاسی و نظامی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گُزارشهایِ مسیحیان ـ بویژه به سببِ تحریفهائی که در متون صورت گرفته ـ إبهام بیشتر و بیشتر می‌شود و بطَبْع زمینه سوءِاستفاده نیز فراخ می‌گردد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فرهنگِ إِسلامی، این سردرگُمی‌هایِ موردی در عرصه سیاست و اجتماع و فرهنگ، در بَرِ سردرگُمی و راه ناشناسیِ شامل‌تر و کَلان‌تری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ناشناختنِ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بس خُرد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مَنِش و کُنِشِ دینْ‌وَرْز معنا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نَبَویِ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آموزه‌ای مُتَواتِر و مقبول نزدِ فِرَقِ مختلفِ إسلامی را إفادت می‌کُنَد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سخنی دلپذیرست از برایِ دلهایِ سخنْ‌پذیر، و هُشیارگرِ همه کسانی که می‌خواهند از نعمتِ عَظیم و منّتِ جَسیمِ مُسَلمان‌زیستن و مُسَلمان‌مُردن و بارِ دیگر مُسَلمان‌برانگیخته‌شدن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کافی آمده است ـ و حدیثْ‌شناسان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داده‌اند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إمامِ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إِمامَکَ، فَإِنَّکَ إِذا عَرَفْتَهُ لَمْ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هذَا الاْءَمْرُ أَو تَأَخَّرَ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خود را بشناس، که چون او را شناختی، تو را زیان نرسَد که این أمر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دولتِ حق پیش افتد یا دیر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این تعالیم نیز إیضاح گردیده است، زیانکارِ راستین اوست که إمامَش </w:t>
      </w:r>
      <w:bookmarkStart w:id="20" w:name="pg465_9331"/>
    </w:p>
    <w:p>
      <w:pPr>
        <w:pStyle w:val="BookText"/>
        <w:rPr/>
      </w:pPr>
      <w:bookmarkEnd w:id="20"/>
      <w:r>
        <w:rPr>
          <w:rFonts w:ascii="IRNazanin" w:hAnsi="IRNazanin" w:eastAsia="IRNazanin"/>
          <w:color w:val="111111"/>
          <w:sz w:val="28"/>
          <w:sz w:val="28"/>
          <w:szCs w:val="28"/>
          <w:rtl w:val="true"/>
          <w:lang w:bidi="fa-IR"/>
        </w:rPr>
        <w:t>را نشناسَد، نه آنکه ظهورِ دولتِ حق را درنیافته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نیز شناختنِ إمامِ راستین است که آدمی را از خطرِ إنکارِ پیشوایِ حق و پیوستن به پیشوایانِ باطِل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حدیثنامه‌ها از إمامِ صادق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لایُکَلِّمُهُمُ اللّهُ یَوْمَ القِیامَةِ وَ لایُزَکِّیهِمْ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إِمامَةً مِنَ اللّهِ لَیْسَتْ لَهُ، وَ مَنْ جَحَدَ إِمامًا مِنَ اللّهِ، وَ مَن زَعَمَ أَنَّ لَهُما فِی الاْءِسْلامِ نَصِیبًا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کَس‌اند که خداوند در روزِ رستاخیز با ایشان سخن نمی‌گوید و پاکشان نمی‌دارَد و ایشان را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إمامتی از جانبِ خداوند کُنَد که از آنِ او نباشد، و کسی که إمامی را که از جانبِ خداوند منصوب باشد آگاهانه إنکار کند، و کسی که معتقد باشد این دو را در إسلام نَصیبی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إسلامْ‌شناسانِ بزرگِ این روزگار، پس از آن که در بابِ اشتراکِ أدیان در باور به مُنْجیِ آخِرالزَّمان سخن می‌رانَد، و از آموزه‌هایِ آئینهایِ دیر و دور، تا آئینِ زردشتی، آئینهایِ هندوان، آئینِ بودا، یهودیّت و مسیحیّت در این باب یاد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حضور در فرهنگهایِ گوناگون، و در عقاید و کتابهایِ أمّتها و ملّتهاست، که در یکی از زیارتهایِ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مَهْدِیِّ الاْءُمَمِ وَ جامِعِ الْکَلِمِ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مهدی، که أمّتها از او سخن گفته‌اند، همو که همه أقوام و أفکار را متّحد می‌کُنَد، و زیرِ یک پرچم گِرد می‌آورَد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21" w:name="__RefHeading___Toc4187849_211673320"/>
      <w:bookmarkStart w:id="22" w:name="_Toc7"/>
      <w:bookmarkEnd w:id="21"/>
      <w:r>
        <w:rPr/>
        <w:t>3</w:t>
      </w:r>
      <w:r>
        <w:rPr>
          <w:rtl w:val="true"/>
        </w:rPr>
        <w:t xml:space="preserve">. </w:t>
      </w:r>
      <w:r>
        <w:rPr>
          <w:rtl w:val="true"/>
        </w:rPr>
        <w:t>غَیبت و مَهدویّت در نگرشها و نگارشها</w:t>
      </w:r>
      <w:bookmarkEnd w:id="2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اندازه در أحادیثِ نبیِّ أکرم ـ صَلَّی اللّهُ عَلَیهِ وَ آلِه ـ و روایاتِ أئمّه أهل‌البیت </w:t>
      </w:r>
    </w:p>
    <w:p>
      <w:pPr>
        <w:pStyle w:val="BookText"/>
        <w:rPr/>
      </w:pPr>
      <w:r>
        <w:rPr>
          <w:rFonts w:ascii="IRNazanin" w:hAnsi="IRNazanin" w:eastAsia="IRNazanin"/>
          <w:color w:val="111111"/>
          <w:sz w:val="28"/>
          <w:sz w:val="28"/>
          <w:szCs w:val="28"/>
          <w:rtl w:val="true"/>
          <w:lang w:bidi="fa-IR"/>
        </w:rPr>
        <w:t>علیهم‌السّلام درباره حضرتِ مَهدی ـ عَجَّلَ اللّهُ تَعالی فی فَرَجِهِ الشَّریف ـ سخن رفته است که هیچ جایِ شَکّ و تردیدی در حقِّ مَهدی ـ عَلَیه‌السّلام ـ و مَهدویّتِ إسلامی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شمارش، چهارصد حدیثِ نَبَوی از طُرُقِِ أهلِ تسنّن و بیش از شش‌هزار روایت از مجموعِ طُرُقِ شیعه و سُنّی درباره حضرتِ مَهدی علیه‌السّلام إحصا گردیده که رقمی غیرِعادی است و در بسیاری از دیگر مسائلِ إسلامیِ معروف و قریب به بداهت چُنین رقمی دیده نمی‌شود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شیخِ بزرگوار، مُفید ـ أَعلَی اللّهُ مَقامَهُ الشَّریف ـ ، خاطرنشان فرموده است، روایاتِ گُواه بر وجودِ إمامِ غائب علیه‌السَّلام چَندان مستحکم است که اگر کسی مُنکرِ آنها شود باید همه روایاتِ مربوط به شریعتِ إسلامی را إنکار کُنَد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و به سببِ همداستانیِ مُسلمانان بر ظُهور و خُروجِ آن حضرت علیه‌السّلام است که این أمر را از ضروریّاتِ دینِ مُبین إسلام قَلَم داده‌اند؛ چُنان که از شیخ بهاءالدّینِ عامِلی ـ قَدَّسَ اللّهُ رُوحَهُ العَزیز ـ ، مشهور به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شده که آیا خُروجِ مَهدیِ مُنتَظَر به طورِ مُطْلَق از ضَروریّات به شمار می‌روَد و إنکارش موجبِ اِرتداد است؟ شیخ ـ قُدِّسَ سِرُّه ـ نیز پاسخ داده که این أمر از ضروریّات و إنکارِ آن کُفر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عالمانِ أهلِ تسنّن نیز تصریح کرده‌اند أحادیثِ مَهدویّت در قالبِ روایاتِ متعدّد از صحابه و تابعان و پسینیانشان نقل گردیده و بر سرِ هم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بدانسان که إیمان به ظهورِ مَهدی علیه‌السّلام را واجب و از أجزاءِ عقائِد رسمیِ أَهلِ سنّت و جماعت ساخته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منابعِ أهلِ تسنّن از حضرتِ رسولِ أکرم ـ صَلَّی اللّهُ عَلَیهِ وَ آلِه ـ روایت گردیده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خُروجَ المَهدیِّ فَقَدْ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خُروجِ مَهدی را إنکار کُنَد کافر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لفظِ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مَهدی را دروغ شمُرَد کافر شده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متعدّد و گزارشهائی که از برخی گفتارهایِ صدرِ إسلام بازمانده است، نشان می‌دهد که مقوله مَهدویّت تا چه اندازه نزدِ صحابه و تابِعان مُسَلَّم و تردیدناپذیر بوده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بطَبْع، با رواجِ کتابتِ حدیث میانِ أهلِ تسنّن، این معنا و أحادیثِ مربوط به آن در جوامع و کتابهایِ حدیثی نیز ثبت و ضبط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را، یکی از حدیثنامه‌هایِ أهلِ تسنّن که حدیثِ مَهدی علیه‌السّلام و مَهدویّت در آن هست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حدیثنامه بُخاری است و مؤلّفِ این حدیثنامه، یعنی محمّد بن إسماعیلِ بُخاری، معاصرِ إمامِ جواد و إمامِ هادی و إمامِ عسکری علیهم‌السّلام ، بوده و در زمانی حدیثنامه خود را نوشته که هنوز إمام مَهدی علیه‌السّلام ولادت نیافته بود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أحادیث و اندیشه مَهدویّت در میانِ شیعه هم که شاید حاجت به یادآوری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طرح و بحثِ دائمیِ این اندیشه و أحادیث، از جمیع کُتُبی که به حدیث و تاریخ و فِرَقِ شیعه پرداخته‌اند،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این میزانِ نشر و رواجِ أخبارِ مَهدوی، در حالی است که أئمّه أهل‌البیت علیهم‌السّلام بخاطرِ پاره‌ای تنگناهایِ سیاسی و اجتماعی با اِحتیاط و تحفّظِ لازم به طرحِ موضوعِ مَهدویّت می‌پرداختند و بناچار می‌بایست حرکتی انجام نگیرد که زمینه تعرّضِ حکومتی یا هرگونه سوءِ قصد به این جانشینِ شایسته إمامِ یازدهم علیه‌السّلام فراهم آید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هریک از أئمّه أهلِ‌بیت علیهم‌السّلام ، اشتباه و یا سوءِاستفاده از أحادیث و مفاهیمِ مَهدویّت، شماری از شیعیان را به سویِ پنداری نادرست و یا مُدَّعیانی دروغین می‌کشانْد و انشعاب و افتراقی کوچک یا بزرگ در بَدَنه جامعه </w:t>
      </w:r>
    </w:p>
    <w:p>
      <w:pPr>
        <w:pStyle w:val="BookText"/>
        <w:rPr/>
      </w:pPr>
      <w:r>
        <w:rPr>
          <w:rFonts w:ascii="IRNazanin" w:hAnsi="IRNazanin" w:eastAsia="IRNazanin"/>
          <w:color w:val="111111"/>
          <w:sz w:val="28"/>
          <w:sz w:val="28"/>
          <w:szCs w:val="28"/>
          <w:rtl w:val="true"/>
          <w:lang w:bidi="fa-IR"/>
        </w:rPr>
        <w:t>شیعی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أمر خود بر خُطورتِ موضوعِ مَهدویّت می‌افزود و طبیعی بود که أئمّه علیهم‌السّلام و یارانِ دانا و دانشورشان در راهِ تبیینِ هرچه بیشترِ شخصیّتِ حضرتِ مَهدی علیه‌السّلام بیشتر بکوشند و بدین‌سان بیش از پیش و با حسّاسیّتِ فراوان از مَهدویّتهایِ دروغین و ادّعائی و پندارهایِ باطل پرده برگیرند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ناگزیرِ غَیبت، اگر با تمهیدات و زمینه‌چینیِ فرهنگی و شناختیِ کافی همراه نمی‌بود، می‌توانست جامعه شیعیِ خوگر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بکُلّی متزلزل و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صُغری در درازنایِ تقریبًا هفتاد ساله‌اش، أمّت را از تجربه پیوندِ مُستَمِرّ و نیمه‌مُستقیم با إمامِ دوازدهم علیه‌السّلام برخوردار ساخت و وجودِ عینیِ او را برایِ نسلهائی از أمّت ملموس گردانید و خبرِ حضورِ وی را به نحوی تردیدناپذیر مُسَجَّل کرد؛ وجودی بیرون از ساحتِ منقولات و مأثورات و حضوری مؤثِّر و راهگشا که إمکانِ پُرسش و پاسخ و داد و ستد با آن حضرت را ممکن می‌ساخت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أهمّیّتِ تبیینِ پُرسمانِ غَیبت و تثبیتِ عقیده به إمامِ دوازدهم علیه‌السّلام ، باعث آمد که یکی از أرکانِ أصلیِ فعّالیّتِ نائبانِ چهارگانه روزگارِ غَیبتِ صُغری، رفعِ شکّ و تردید و پاسخ‌گفتن به پُرسشها و إبهامها در بابِ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خودِ إمام علیه‌السّلام نیز گاه إرشادات و بیاناتی فرموده‌اند؛ چُنان که در میانِ توقیعاتی که هم اکنون از آن حضرت دردست هست برخی در پیوند با همین موضوع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گُزارشهایِ مورِّخان و متکلِّمان و مِلَل‌ونِحَلْ‌نگاران نشان می‌دهد أکثرِ قریب به اتّفاقِ انشعاباتی که پس از درگذشتِ إمامِ عسکری علیه‌السّلام در میانِ شیعیان پدید آمد، بزودی نابود و ناپدید شد و تنها مذهبِ شیعی که توانست حضورِ خود را در مرکزِ خلافتِ مسلمانان حفظ کُنَد و با أکثریّتِ قاطع به حیاتِ دینی و فرهنگی‌اش </w:t>
      </w:r>
    </w:p>
    <w:p>
      <w:pPr>
        <w:pStyle w:val="BookText"/>
        <w:rPr/>
      </w:pPr>
      <w:r>
        <w:rPr>
          <w:rFonts w:ascii="IRNazanin" w:hAnsi="IRNazanin" w:eastAsia="IRNazanin"/>
          <w:color w:val="111111"/>
          <w:sz w:val="28"/>
          <w:sz w:val="28"/>
          <w:szCs w:val="28"/>
          <w:rtl w:val="true"/>
          <w:lang w:bidi="fa-IR"/>
        </w:rPr>
        <w:t>إدامه دهد، همین تشیّعِ دوازده‌إمامیِ کنونی بود که به پیشوائیِ فرزندِ إمامِ عسکری علیه‌السّلام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بن الحَسَن ـ علیهماالسّلام ـ ، قائل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إقداماتِ صورت‌گرفته و مُقَدَّماتی که از پیش برایِ چُنین تحوّلِ عظیمی ترتیب داده شده بود، کامیاب بوده و از گرفتاریِ أکثریّتِ شیعه در وادیِ تفرقه و انشعابهایِ مُخَرِّب جلوگیری کرده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پی‌گرفتنِ این راه و تحکیم و تبیینِ عقائدِ شیعه در این باب همچُنان خطیر و ضَرور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شیعه از همان آغازِ روزگارِ غَیبت به تبیینِ مکتوبِ این حقیقتِ دینی اهتمام کردند و کوشیدند در نوشتارهایِ خویش شبهه‌ها و حیرت‌هایِ زاده در پیرامونِ غَیبت را پاسخ بگویند و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 سده‌هایِ نخستین غالبًا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نگرشی‌ـ نگارشی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ویژه بهره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محدِّثنانه متّکی بر أخبار و 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شیوه نُصوص و مَرویّاتِ واردشده در بابِ غَیبت و باور به آن، گِردآوری می‌شد و تَواتُرِ این معنا ـ به نحوی که هیچ إنکاری را برنتابَد و طُرُقِ روائی آن از شیعه و سنّی فرا دید آید ـ خاطرنشان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شُیوخِ بزرگوار، کُلینی و نُعمانی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را در همین قالب به قَلَم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سُنّی هم بدین روش کتابها و رساله‌هائی درباره مَهدویّت نگاشتند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متکلِّمانه متّکی بر اندیشه و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شیوه با أدلّه عقلی و استدلال درباره رَوائیِ غَیبت و عدمِ مُنافاتِ آن با أصولِ پذیرفته و فُروعِ ثابتِ دینی گفتگو می‌شود و شبهات و تشکیکات را از این طریق پاسخ می‌گویند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متکلِّمِ بزرگِ شیعه، کسانی چون ابنِ‌قِبَه رازی و أبوسهلِ نوبختی و شیخِ </w:t>
      </w:r>
    </w:p>
    <w:p>
      <w:pPr>
        <w:pStyle w:val="BookText"/>
        <w:rPr/>
      </w:pPr>
      <w:r>
        <w:rPr>
          <w:rFonts w:ascii="IRNazanin" w:hAnsi="IRNazanin" w:eastAsia="IRNazanin"/>
          <w:color w:val="111111"/>
          <w:sz w:val="28"/>
          <w:sz w:val="28"/>
          <w:szCs w:val="28"/>
          <w:rtl w:val="true"/>
          <w:lang w:bidi="fa-IR"/>
        </w:rPr>
        <w:t>مُفید و سیّدِ مرتضی و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مَنظَر درباره غَیبتِ إمامِ زمان ـ علیه‌السّلام‌ـ قَلَمفرسائی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جَمع بینِ حدیث و 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شیوه بینِ دو روشِ پیشگفته جَمع می‌کنند؛ هم أدلّه و مناقشاتِ عقلی را یاد می‌کنند و هم آثار و أخبار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بن بابویهِ قمی، پدرِ صَدوق، در کتابِ الإِمامَة و التَّبْصِرَة مِن الحَیْرة، و شیخِ طوسی در الغَیبة، در این مَسلَک سُلوک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سُلوک در هریک از دو مَسلَکِ پیشگفته نیز به معنایِ بیگانگی و بی‌بهرگی از مَسلَکِ دیگر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صبغه غالبِ نگرش و نگارش است؛ ورنه، هم مُحَدِّثان در نگارشهایِ خویش استدلالاتِ متکلِّمانه آورده‌اند، و هم متکلِّمان به أحادیث و أخبار استناد کرده‌اند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مَهدویّت که در حَدیثْنامه‌هایِ شیعی و سُنّی نقل گردیده است ـ مانندِ أحادیثِ بسیاری از دیگر مباحثِ إسلامی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متن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أنواعِ مختلفِ حدیث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هم حدیثِ صحیحِ مُتَّفَقٌ علیه هست، و هم حَسَن و هم ضعیف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جُزئیّاتِ همه این أحادیث به یک اندازه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پاره‌ای از جُزئیّاتِ أحوالِ پس از ظُهور، ای بسا أحادیث مختلف باشند و لزومًا نتوان در بابِ برخی از کیفیّات با قطع و یقین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کُلّیّاتِ بحثِ مَهدویّت و غَیبت و ظُهور، مُسَلَّم و تردیدْناپذیر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کُلّیّات از أحادیثِ صحیحِ قطعی،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تَواتُرِ مَعنوی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مُستَفاد می‌گردد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دیگر مَعانیِ دینی نیز ـ خواه اعتقادی و خواه عَمَلی ـ ، بدین حال </w:t>
      </w:r>
    </w:p>
    <w:p>
      <w:pPr>
        <w:pStyle w:val="BookText"/>
        <w:rPr/>
      </w:pPr>
      <w:r>
        <w:rPr>
          <w:rFonts w:ascii="IRNazanin" w:hAnsi="IRNazanin" w:eastAsia="IRNazanin"/>
          <w:color w:val="111111"/>
          <w:sz w:val="28"/>
          <w:sz w:val="28"/>
          <w:szCs w:val="28"/>
          <w:rtl w:val="true"/>
          <w:lang w:bidi="fa-IR"/>
        </w:rPr>
        <w:t>بازمی‌خوریم که أصلِ معنا موردِ قطع و یقین و اتّفاقِ آراء است ولی در بابِ جُزئیّاتِ آن آراء و وُجوهِ مختلفی مطرح شده و بابِ داوری و اجتهاد مفتوح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شالوده‌هایِ عقیدتیِ إِسلامی است و مَراتب و لَوازمِ آن 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قطعی و مُستَدَلّ به آیات و أحادیثِ مُتَواتِر می‌باشد؛ لیک در تفاصیلِ کیفیّات و جُزئیّاتِ آن اختلاف هست و بعضِ جُزئیّاتی هم که در پاره‌ای از روایات آمده است، از حیثِ وضوح و ثبوت و قاطعیّت چون کُلّیّاتِ پیشگفته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ازین‌رو، إنسانِ مسلمان با قطع و یقین به مواردی چون کلّیّاتِ پیشگفته إیمان می‌آورَد و آنها را از ضروریّات قلمداد می‌کُنَد، لیک در پاره‌ای جُزئیّات و کیفیّات بابِ اختلاف و أحیانًا مناقشه را مفتوح می‌دانَد و این اختلاف نیز، به خودیِ خود، لطمه‌ای به إیمانِ مسلمان نمی‌زَنَد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مَهدیِّ مُنْتَظَر ـ علیه الصّلاة و السّلام ـ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و أصلِ آن موردِ إجماع و اِتّفاقِ جمیعِ مسلمانان است و حتّی کثیری از جُزئیّاتِ آن موردِ اِتّفاقِ مذهبِ شیعه إمامی ـ أَعلَی اللّهُ کَلِمَتَهُ العالیة ـ است؛ لیک در پاره‌ای از کیفیّات مربوط به خصوصیّاتِ ظهور و حکومت و مدّتِ بقاء، جایِ اختلاف هست که چاره آن دقّتِ نقّادانه‌تر در متن و سَنَدِ أخبار و أحادیثِ مربوط به این جُزئیّات است و ای بسا مکشوف شدنِ برخی از آنها نیز به پس از ظُهورِ إمام ـ عَجَّلَ اللّهُ تعالی فی ظُهورِهِ الشَّریف ـ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مکتوم یا موردِ اختلاف ماندنِ این جُزئیّات، به أصلِ موضوع و نَفْسِ عقیده و إیمانِ مسلمان گَزَندی نمی‌رَسانَد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عَلائمی از برایِ ظُهورِ إمامِ عصر ـ عَجَّلَ اللّهُ تَعالَی فَرَجَهُ الشَّریف ـ در روایاتِ متعدّد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برخی از عَلائم از حیثِ سَنَد قوی‌تر و بطَبْعْ قابلِ‌اعتمادترند و روایتهایِ برخی از عَلائم بدان قوّت نیستند، و از این رویْ، هَمْچَندِ دسته نخست نمی‌توان بر آنها تکیه کرد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مهمّی که باید به یاد داشت، این است که پاره‌ای از أخبارِ مربوط به رخدادهایِ عظیمِ آینده بشر، خالی از نِکات و مضامینی شگفت‌انگیز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ظاهربینان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می‌کنند، به مَحضِ برخورد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آن را غیرِ معقول و خِرَدناپذیر می‌شمرند و نامِ این سهل‌انگاری و بی‌دقّتی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أخبار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آنچه ایشان مخالفِ عقل خوانده‌اند، معمولاً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بلکه تنها با عُرف و عادت اختلاف دارد؛ عقل این أُمور را در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می‌نهَد و مادام که بر امتناعِ وُقوعشان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إقامه نشود، از ممکن بودنِ آنها شانه تهی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صحّتِ صدورِ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گردد، چون صِدقِ قولِ مُخْبِرِ صادِق را عقل ـ در علمِ کلام، با أدلّه عقلی ـ تأیید کرده است، به وقوعِ این مُمکِنات یقین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غَرائبِ مذکور در پیشگوئیها،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نداشته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نینجامد، همچُنان در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معلوم گردد که آن پیشگوئی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عقل نیز بالتَّبَع بر آن صحّه می‌گذارَد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دین از إنسانها مُطالبه می‌کُنَد، درست در همین ساحت است؛ نه خَستو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نفیِ آن مُحالات و تثبیتِ این مُسَلَّمات آمده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تهذیبگرِ مَناهج و مَسالکِ آن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آگاهی از این نِکات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غَرابتِ محتوایِ حدیث به معنایِ مُخالفتِ آن با عقل نیست؛ و ثانیًا، ضعفِ سَنَدِ یک حدیث نیز لزومًا به معنایِ مردود و سُست و غیرِ قابلِ‌اعتنا بودنِ محتوایِ آن نمی‌شود، باید بدین معنایِ مهم نیز مُتَفَطِّن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اعتقادی، چون به عِلْم و قَطْع نیاز هست، خبرِ مُتَواتِر و یا خبری </w:t>
      </w:r>
    </w:p>
    <w:p>
      <w:pPr>
        <w:pStyle w:val="BookText"/>
        <w:rPr/>
      </w:pPr>
      <w:r>
        <w:rPr>
          <w:rFonts w:ascii="IRNazanin" w:hAnsi="IRNazanin" w:eastAsia="IRNazanin"/>
          <w:color w:val="111111"/>
          <w:sz w:val="28"/>
          <w:sz w:val="28"/>
          <w:szCs w:val="28"/>
          <w:rtl w:val="true"/>
          <w:lang w:bidi="fa-IR"/>
        </w:rPr>
        <w:t>که شواهدِ قطعی بر صحّتِ آن هست، ملاک قرار می‌گیرد، و خبرِ واحدی که فاقدِ این خصوصیّات است، در معارفِ اعتقادی حُجَّت نیست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قبولِ پاره‌ای از آنچه در بعضِ روایاتِ مربوط به إمامِ زمان علیه‌السّلام و قیامِ آن حضرت آمده است، برایِ أذهانِ مردمانِ روزگارانِ پیش دشوارتر بود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توانائیهایِ خارِق‌العاده شخصِ إمامِ زمان علیه‌السّلام و گروهی از یارانشان در زمینه‌هایِ اطّلاعْ‌رسانی و نظامی سخن رفته است، که ذهنِ امروزیِ آشنا به پیشرفتِ روزافزونِ فنّاوریهایِ صوتی و تصویری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بآسانی می‌توانَد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امروزی که با پوست و گوشت و استخوانش، اطّلاعْ‌رسانیِ دقیق و سریع را در أقصا نِقاطِ جهان لَمس کرده است، در بابِ اینگونه أخبار کمتر به إنکار و استبعاد می‌گراید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در نظر داشتنِ آن مبانی و معانی، از یکسو، و توجّه به حدود و 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نقلیّات، از سویِ دیگر، ما را در مواجهه با عمومِ أحادیث، بویژه أحادیثِ مشتمل بر پیشگوئیهایِ شگفت‌انگیز، از إفراط و تفریط مصون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مباحث، کیفیّاتِ مذکور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بابِ جُزئیّات و أوصافِ آن، جایِ بحث و گفت‌وگو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آمدنِ دَجّال در آخِرالزَّمان و أوصاف و نشانه‌هایِ او و درازگوشِ او، خاصِّ منقولات و مأثوراتِ شیعه نیست؛ بلکه بیش از آنچه در روایاتِ شیعه هست، از طُرُقِ أَهلِ تسنّن نقل گردیده؛ البتّه باید در فرصتِ مناسب أسناد و مدلولاتِ این روایات بدقّت موردِ تحقیق و بررسی قرار گیرد و درباره صحّت و سُقمِ آنها داوری شود تا بتوان آنچه صحیح و معتبرست برگرفت و الباقی را به کناری نهاد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کسان، از مفاهیمِ رمزی و کِنائی در أخبارِ دَجّال سخن گفته‌اند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بطَبْعْ </w:t>
      </w:r>
    </w:p>
    <w:p>
      <w:pPr>
        <w:pStyle w:val="BookText"/>
        <w:rPr/>
      </w:pPr>
      <w:r>
        <w:rPr>
          <w:rFonts w:ascii="IRNazanin" w:hAnsi="IRNazanin" w:eastAsia="IRNazanin"/>
          <w:color w:val="111111"/>
          <w:sz w:val="28"/>
          <w:sz w:val="28"/>
          <w:szCs w:val="28"/>
          <w:rtl w:val="true"/>
          <w:lang w:bidi="fa-IR"/>
        </w:rPr>
        <w:t>پایِ تأویل را به عرصه فهمِ این أخبار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باید در تأویلِ این أخبار ـ بسانِ دیگر عرصه‌هایِ تأویلِ نُصوص ـ بغایتْ محتاط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دجّال و أوصاف و نشانه‌هایِ او و درازگوشش، با برخی از اختراعاتِ کنونی و آینده، یا رئیسِ دولتی که مادّی و واجدِ دستگاهِ تبلیغاتیِ نیرومند باشد، چیزی نیست که بتوان بر آن اعتماد کرد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نِکات علی‌الخُصوص از برایِ وُعّاظ و مُبَلِّغان و أهلِ منبر ضرورت دارد؛ زیرا در این أبواب حتّی اگر صحّتِ متن و سَنَد و تفسیرِ حدیث نیز مُحرَز باشد، ای بسا نَفْسِ تردیدآفرینی و استبعادزائیِ آن در ذهنِ مخاطَب، و عدمِ آمادگیِ مُستَمِع برایِ توجّه به إمکانِ عقلیِ مُفادِ آن، مانعِ مَتینی برایِ نقلِ آن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به ما آموخته‌اند که در تحدیث، حدودِ فهم و توانائی‌هایِ ذهنی و معرفتیِ مخاطَب را ملحوظ کنیم؛ حتّی اگر سخنی حق است ولی ذهن و خردِ مُخاطَب، استعداد یا گُنجائیِ پذیرشِ آن را ندارد و از سرِ جهل به تکذیبِ خدا و پیامبرش ـ صلّی اللّه علیه و آله ـ می‌پردازد، از بیانِ این سخن و نشرِ این حقیقت دم فروبندیم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روزگار، نه فقط در بابِ این ظَرافت‌هایِ فوق‌العاده، که درباره پاره‌ای از آداب و هنجارهایِ کلّی‌تر و حتّی پیشِ‌پااُفتاده نقلِ حدیث نیز، اینجا و آنجا، شاهدِ غفلت و إهمال هستیم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یکی از معاصران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برایِ أخذِ یک حدیث، رنجِ سفرهایِ مصر و شام و دیگر بلاد را بر خود هموار می‌کردند، و برایِ آن که حدیثی را غلط نخوانند و یا روایاتِ ضعیف را نقل نکنند، می‌بایست راههایِ هشتگانه تحمّل و تلقّیِ حدیث</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کنند؛ چه بسا همه کتاب را به طورِ سَماع و قِرائت با استاد بخوانند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این أصول و ضوابط را رعایت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نقل و </w:t>
      </w:r>
      <w:bookmarkStart w:id="23" w:name="pg465_9350"/>
    </w:p>
    <w:p>
      <w:pPr>
        <w:pStyle w:val="BookText"/>
        <w:rPr/>
      </w:pPr>
      <w:bookmarkEnd w:id="23"/>
      <w:r>
        <w:rPr>
          <w:rFonts w:ascii="IRNazanin" w:hAnsi="IRNazanin" w:eastAsia="IRNazanin"/>
          <w:color w:val="111111"/>
          <w:sz w:val="28"/>
          <w:sz w:val="28"/>
          <w:szCs w:val="28"/>
          <w:rtl w:val="true"/>
          <w:lang w:bidi="fa-IR"/>
        </w:rPr>
        <w:t>سخنشان در نظرِ أربابِ قلم و اندیشه و قبیله کلمه ـ که فنونِ این علم را می‌شناختند ـ وزنی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امروز، این مسأله پُرأهمّیّت موردِ کم‌اعتنائی و فراموشی قرار گرفته و ای بسا حدیث، بدونِ توجّه به صحّت و سُقم و مأخذِ آن نوشته و خوانده می‌شود و معنا و مضمونش موردِ بحث و بررسی قرار می‌گیرد و گاه از این راه ابزارِ درازدستیِ فرهنگیِ دشمنانِ إسلام و مسلمین فراهم می‌شود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معاصران گُمان کرده‌اند که در بابِ أحادیثِ مَهدویّت دقّت و حسّاسیّتِ حدیثْ‌پِژوهانه لازم نیست زیرا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محسوسِ عَمَلی ـ بر آنها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خیالی خام و فاقدِ دقّتِ محدِّثانه و متکلِّمانه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جانبی، أَثَرِ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رفتارهایِ کلّی و جُزئی و برنامه‌ریزیهایِ حیاتیِ آدمی، مغفول نهاده، و از جانبِ دیگر، نفْسِ مُساهَمَتِ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سَعادت و شَقاوتِ نهائیِ إنسان ملحوظ نساخته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عنوانِ یک برنامه پویا و پویائی‌آفرین در حیاتِ دینیِ آحادِ مسلمانان ـ ، خود ناگزیر از دریافت و تصوّری روشن و معقول از مَهدویّت و غَیبت و ظهورِ حضرتِ مَهدی ـ عَجَّلَ اللّهُ تعالی فَرَجَهُ الشَّریف ـ است</w:t>
      </w:r>
      <w:r>
        <w:rPr>
          <w:rFonts w:eastAsia="IRNazanin" w:cs="IRNazanin"/>
          <w:color w:val="111111"/>
          <w:sz w:val="28"/>
          <w:szCs w:val="28"/>
          <w:rtl w:val="true"/>
          <w:lang w:bidi="fa-IR"/>
        </w:rPr>
        <w:t>.</w:t>
      </w:r>
    </w:p>
    <w:p>
      <w:pPr>
        <w:pStyle w:val="Heading3"/>
        <w:numPr>
          <w:ilvl w:val="2"/>
          <w:numId w:val="1"/>
        </w:numPr>
        <w:rPr/>
      </w:pPr>
      <w:bookmarkStart w:id="24" w:name="__RefHeading___Toc4187851_211673320"/>
      <w:bookmarkStart w:id="25" w:name="_Toc8"/>
      <w:bookmarkEnd w:id="24"/>
      <w:r>
        <w:rPr/>
        <w:t>4</w:t>
      </w:r>
      <w:r>
        <w:rPr>
          <w:rtl w:val="true"/>
        </w:rPr>
        <w:t xml:space="preserve">. </w:t>
      </w:r>
      <w:r>
        <w:rPr>
          <w:rtl w:val="true"/>
        </w:rPr>
        <w:t>چهلْ‌حدیث و چهلْ‌حدیثْ‌نگاری</w:t>
      </w:r>
      <w:bookmarkEnd w:id="25"/>
    </w:p>
    <w:p>
      <w:pPr>
        <w:pStyle w:val="BookText"/>
        <w:rPr/>
      </w:pPr>
      <w:r>
        <w:rPr>
          <w:rFonts w:ascii="IRNazanin" w:hAnsi="IRNazanin" w:eastAsia="IRNazanin"/>
          <w:color w:val="111111"/>
          <w:sz w:val="28"/>
          <w:sz w:val="28"/>
          <w:szCs w:val="28"/>
          <w:rtl w:val="true"/>
          <w:lang w:bidi="fa-IR"/>
        </w:rPr>
        <w:t xml:space="preserve">در أحادیثِ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ترغیب و ستایش قرار گرفته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أکرم ـ صَلَّی اللّهُ عَلَیْهِ وَ آلِه ـ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أُمَّتی أَربَعینَ حَدیثًا مِن أَمرِ دینِها بَعَثَهُ اللّهُ یَوْمَ القِیامَةِ فَقِیهًا و کُنتُ لَهُ شافِعًا و شَهیدًا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برایِ أُمّتِ من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حدیث از أمورِ دینِ أُمَّت را حفظ </w:t>
      </w:r>
    </w:p>
    <w:p>
      <w:pPr>
        <w:pStyle w:val="BookText"/>
        <w:rPr/>
      </w:pPr>
      <w:r>
        <w:rPr>
          <w:rFonts w:ascii="IRNazanin" w:hAnsi="IRNazanin" w:eastAsia="IRNazanin"/>
          <w:color w:val="111111"/>
          <w:sz w:val="28"/>
          <w:sz w:val="28"/>
          <w:szCs w:val="28"/>
          <w:rtl w:val="true"/>
          <w:lang w:bidi="fa-IR"/>
        </w:rPr>
        <w:t xml:space="preserve">کُنَد، خداوند در روزِ رستاخیز او را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 و من او را شَفاعتگر و گواه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إمامِ صادق علیه‌السّلام نیز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أَحادیثِنا أَربَعینَ حَدیثًا بَعَثَهُ اللّهُ یَوْمَ القیامةِ عالِمًا فَقِیهًا</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أحادیثِ ما چهل حدیث حفظ کُنَد، خداوند در روزِ رستاخیز او را دانشور و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مضمون میانِ خاصّه و عامّه، مشهورِ مُستَفیض، و به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باره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 معناست، نظرهایِ مختلفی إبراز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مراد، همان از بر کردن و به خاطر سپردن است که در میانِ محدِّثانِ روزگارِ قدیم معهود و متعارف بوده، و به نقشِ در خَواطِر، بیش از رسمِ در دفاتر، اهتمام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دیگر، مراد، حَراست از انِدِراس و جلوگیری از نابودی است که طُرُقِ مختلفِ حفظ را ـ أعمّ از به خاطر سپردن و نوشتن و نقل میانِ مردم ولو آنکه از رویِ مکتوب باشد ـ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دیگر، مُراد نقلِ حدیث به یکی از وجوهِ مُقَرَّرِ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هشتگانه موردِ اعتنایِ أهلِ درایه در بابِ روایتِ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خَبیرِ فنِّ حدیث، مولانا علاّمه محمّدباقرِ مجلسی ـ أَعْلَی اللّهُ مَقامَهُ الشَّریف ـ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حفظ را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حفظ نیز به حَسَبِ مراتبِ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حفظ، همانا حفظِ لفظ است ـ خواه در خَواطِر باشد و خواه در دَفاتِر ـ و تصحیحِ لفظ و استجازه و إجازه و روایتِ لفظِ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 دوم، حفظِ معانیِ حدیث و اندیشیدن در دقائقِ آن و استنباطِ حکم و معارف از أحادیث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 سوم، حفظ و پاسداشتِ حدیث از راهِ عَمَل بدان و موردِ توجّه و تَنَبُّه قراردادنِ آن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ـ رَفَعَ اللّهُ دَرَجَتَه ـ خاطرنشان می‌فرماید که ظاهرِ بیشترینه أخبار، نشانگرِ تخصیصِ این أحادیثِ چهلگانه به أمورِ دین از أصولِ عقائد و عباداتِ قَلْبی و بَدَنی است، و نه أعمّ از این معانی و دیگر مسائلِ مُعاملات و أحکام؛ بلکه از بعضِ أخبار برمی‌آید که أحادیثِ چهلگانه مزبور باید جامعِ أُمّهاتِ عقائد و عبادات و خِصالِ ارجمند و کردارهایِ نیکو باشد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ـ نَوَّر اللّهُ مَرقَدَهُ الشَّریف ـ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دانشور برانگیخته‌شدنِ حافظِ چهل حدیث را نیز، این می‌دانَد که خداوند او را مُوَفَّق می‌دارَد تا از فقیهانِ عالِمِ عامِل شود؛ احتمالِ دیگر آنکه خداوند هرچند که حافظِ چهل حدیث از فقیهان نباشد، او را به سببِ تَشَبُّه به ایشان، در زمره فقیهان برمی‌انگیزَد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أخبار غالبًا بر عالِمِ عامِلی إطلاق می‌شود که به عیوب و آفاتِ نفس بَصیر، در بابِ دنیا تارِک و زاهد، و در بابِ نَعیمِ أُخرَوی و قُرب و وصالِ خداوند راغِب و مشتاق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غالبًا بصیرت در علمِ دین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دین ـ به قراری که گفته‌اند ـ علمِ أُخرویِ کمالی است، یعنی دانشی که آدمی در نشأه أُخروی از رهگذرِ آن به کمالات می‌رسد و در دنیا با عقیده و عَمَل به آن راهِ سعادتِ أُخروی را می‌پویَد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خاطرنشان کرده‌اند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کسانی مانندگی جُست، از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 و مُصَدِّقِ حدیثِ موردِ بحثِ ماست؛ چرا که حفظِ أحادیث، پیشه فقیهان و دینْ‌شناسانِ أُمّت است که در استدلال بر مسائل و أدایِ مواعظ و نصایح از آن بهره می‌بَرَند، و کسی که به حفظِ أحادیث مُبادَرَت می‌کُنَد بدیشان مانندگی جُسته است و به مُقتَضایِ حدیثِ مذکور از ایشان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زمره ایشان محشور خواهد گردید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شافعی و أحمد بنِ حنبل نقل شده که مقصودِ رسولِ خدا ـ صَلَّی اللَّهُ عَلَیهِ وَ </w:t>
      </w:r>
    </w:p>
    <w:p>
      <w:pPr>
        <w:pStyle w:val="BookText"/>
        <w:rPr/>
      </w:pPr>
      <w:r>
        <w:rPr>
          <w:rFonts w:ascii="IRNazanin" w:hAnsi="IRNazanin" w:eastAsia="IRNazanin"/>
          <w:color w:val="111111"/>
          <w:sz w:val="28"/>
          <w:sz w:val="28"/>
          <w:szCs w:val="28"/>
          <w:rtl w:val="true"/>
          <w:lang w:bidi="fa-IR"/>
        </w:rPr>
        <w:t xml:space="preserve">آلِه ـ از چهلْ‌حدیث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حدیث در فضائلِ أمیرِمؤمنان علی علیه‌السّلام است؛ همچُنین نقل گردیده است که بعضِ عالمانِ أهلِ تسنّن در خواب به شَرَفِ زیارتِ رسولِ خدا ـ صَلَّی اللّهُ عَلَیه وَ آلِه ـ رسیدند و آن بزرگوار سخنِ شافعی را تأیید فرمود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عالمانِ معاصِر احتمال داده است این قولِ بعضِ أهلِ سنّت که حدیثِ موردِ بحث را، به رَغمِ کَثرتِ نقلها و منابع و تَواتُرِ مضمونش، ضعیف ـ و حتّی در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ـ دانسته‌اند، ناشی از گرایش به خودداری از نقلِ فضائلِ أمیرِمؤمنان علیه‌السّلام باشد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ازآن‌رویْ که در میانِ عالمانِ شیعه نیز إصراری بر صحّتِ طریقِ حدیثِ مذکور نیست؛ محقِّقِ بزرگواری چون ملاّ إسماعیلِ خواجوئی ـ قُدِّسَ سِرُّه ـ از ضعفِ سَنَدِ این حدیث سخن رانده و شهرتِ آن را میانِ عامّه و خاصّه سببِ جُبرانِ ضعف شمرده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در حالی است که بعضِ عُلَمایِ شیعه نیز از صحّتِ آن سخن گفته‌اند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نگارشیِ ویژه‌ای پدید آورْد و عالمانِ بزرگی از شیعه و سُنّی به نگارشِ کتابهائی مشتمل بر چهل حدیث روی آوردند که گاه فقط بر نُصوصِ أحادیثِ چهلْگانه اشتمال داشت و گاه شرح و توضیح و حتّی ترجَمه أحادیث را نیز در 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را در زبانِ عربی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قدیمترین چهلْ‌حدیثهائی که می‌شناسیم علی‌الظّاهر در نیمه نخستِ سده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تدوینِ حدیثنامه‌هایِ ششگانه أهلِ سُنَّت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w:t>
      </w:r>
    </w:p>
    <w:p>
      <w:pPr>
        <w:pStyle w:val="BookText"/>
        <w:rPr/>
      </w:pP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تدوینِ أحمدبن حربِ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به تدوینِ أبوالحسنِ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أسلمِ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ثِقاتِ محدِّثانِ خُراسان به شمار می‌رفته؛ و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پَسان‌تر چهلْ‌حدیثْ‌نویسی متداول‌تر شد و چهلْ‌حدیثهائی در موضوعاتِ گوناگون به قلم آمد، تا جائی که شمارِ چهلْ‌حدیثها در سده ششم از چهل کتاب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تألیفاتِ أحمد بن عبدوس بن کاملِ سلمیِ سرّاجِ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کتاب الأربعین من مسانید المشایخ العشرین عن أصحاب الأربعین آمده است که می‌نُمایَد چهلْ‌حدیثْ‌نویسی در همان سده سوم شکوفا شده بوده و شگفت نیست اگر در تألیفاتِ عبداللّه بن جعفرِ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الأربعین مِن مَسانید المشایخ العشرین مِن الأصحاب الأربعین من العوالی باز خوریم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نگارشهایِ دانشورِ بزرگِ شیعی، شیخ منتجب‌الدّین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به نامِ الأربعون حدیثًا من الأربعین عن الأربعین فی فضائلِ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نشان می‌دهد چهلْ‌حدیثْ‌نویسی واردِ مراحل فنّی شده و چهل حدیث در موضوعِ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أمیرالمؤمنین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چهل تن از مشایخِ حدیث در یک کتاب گِرد آمده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چهلْ‌حدیثهائی که عالمانِ بزرگِ شیعه نوشته‌اند، چهل‌حدیثهایِ شهیدِ أَوَّل و علاّمه مجلسی و شیخ بهاءالدّین‌محمّدِ عامِلی و ابنِ زُهْره حَلَبی ـ رضوانُ اللّهِ علیهم أجمعین ـ اشتهار و تداولِ بیشتری داشته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کتابهایِ چهلْ‌حدیثِ تألیف‌شده در تمدّنِ إسلامی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این با توجّه به رَوائیِ سنّتِ چهلْ‌حدیثْ‌نگاری و کَثرتِ کتابهایِ مفقود و یا همچُنان ناشناخته مسلمانان قابلِ استبعاد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چهل‌حدیثها در کتابخانه‌ها هست و در فَهارس و مُؤَلَّفات یاد شده، شاید به سیصد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صد چهلْ‌حدیث در </w:t>
      </w:r>
    </w:p>
    <w:p>
      <w:pPr>
        <w:pStyle w:val="BookText"/>
        <w:rPr/>
      </w:pPr>
      <w:r>
        <w:rPr>
          <w:rFonts w:ascii="IRNazanin" w:hAnsi="IRNazanin" w:eastAsia="IRNazanin"/>
          <w:color w:val="111111"/>
          <w:sz w:val="28"/>
          <w:sz w:val="28"/>
          <w:szCs w:val="28"/>
          <w:rtl w:val="true"/>
          <w:lang w:bidi="fa-IR"/>
        </w:rPr>
        <w:t>کشف‌الظُّنون و ذیلِ آن و صد چهلْ‌حدیث در الذّریعه یاد شده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چهلْ‌حدیثْ‌نگارانِ مسلمان، موضوعِ خاصّی را برایِ گِردآوردنِ أحادیثِ چهلْگانه مَدِّ نظر قرار داده‌اند؛ موضوعاتی چون فَضائل و مناقبِ أهلِ بیتِ پیامبر ـ علیه و علیهم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و مناقبِ أمیرالمؤمنین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أصولِ دین، جِهاد، زُهد، پاره‌ای از فروعِ عبادات و معاملات، و</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نیز یکی از موضوعهائی بود که چهلْ‌حدیثْ‌نگاران، از شیعه و سُنّی، بدان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چهلْ‌حدیثْهایِ کهن که درباره حضرتِ مهدی علیه‌السّلام و موضوعِ مَهدویّت و غَیبت و ظُهورِ آن دادگسترِ زمین و زمان فراهم آمده است، از این قرار می‌باشد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فی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أبونُعَیم أحمد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فی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أبوالعلاءِ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فی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سراج‌الدّینِ بغدادیِ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کفایةُ‌المُهْتَدی فی معرفةِ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میرلوحی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پس از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میرمحمّدصادقِ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متأخّران و همروزگارانِ ما نیز به تدوین و تألیفِ چهلْ‌حدیثْهائی در همین راستا إقدام کرده‌اند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الأَربعونَ حَدیثًا فی مَن یَمْلاَءُ الأَرضَ قِسطًا و عَدْلاً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شمارست</w:t>
      </w:r>
      <w:r>
        <w:rPr>
          <w:rFonts w:eastAsia="IRNazanin" w:cs="IRNazanin"/>
          <w:color w:val="111111"/>
          <w:sz w:val="28"/>
          <w:szCs w:val="28"/>
          <w:rtl w:val="true"/>
          <w:lang w:bidi="fa-IR"/>
        </w:rPr>
        <w:t xml:space="preserve">. </w:t>
      </w:r>
      <w:bookmarkStart w:id="26" w:name="pg465_9362"/>
    </w:p>
    <w:p>
      <w:pPr>
        <w:pStyle w:val="Heading3"/>
        <w:numPr>
          <w:ilvl w:val="2"/>
          <w:numId w:val="1"/>
        </w:numPr>
        <w:rPr/>
      </w:pPr>
      <w:bookmarkStart w:id="27" w:name="__RefHeading___Toc4187853_211673320"/>
      <w:bookmarkStart w:id="28" w:name="_Toc9"/>
      <w:bookmarkEnd w:id="26"/>
      <w:bookmarkEnd w:id="27"/>
      <w:r>
        <w:rPr/>
        <w:t>5</w:t>
      </w:r>
      <w:r>
        <w:rPr>
          <w:rtl w:val="true"/>
        </w:rPr>
        <w:t xml:space="preserve">. </w:t>
      </w:r>
      <w:r>
        <w:rPr>
          <w:rtl w:val="true"/>
        </w:rPr>
        <w:t>درباره این چهلْ‌حدیث و ترجَمه آن</w:t>
      </w:r>
      <w:bookmarkEnd w:id="28"/>
    </w:p>
    <w:p>
      <w:pPr>
        <w:pStyle w:val="BookText"/>
        <w:rPr/>
      </w:pPr>
      <w:r>
        <w:rPr>
          <w:rFonts w:ascii="IRNazanin" w:hAnsi="IRNazanin" w:eastAsia="IRNazanin"/>
          <w:color w:val="111111"/>
          <w:sz w:val="28"/>
          <w:sz w:val="28"/>
          <w:szCs w:val="28"/>
          <w:rtl w:val="true"/>
          <w:lang w:bidi="fa-IR"/>
        </w:rPr>
        <w:t>زمانی که نویسنده دانشورِ الأَربعونَ حَدیثًا فی مَن یَمْلاَءُ الأَرضَ قِسطًا و عَدْلاً، حجّة‌الإسلام‌والمسلمین حاج‌شیخ هادیِ نجفی ـ وَفَّقَهُ اللّهُ تَعالی لِما یُحِبُّ و یَرضی ـ ، ترجَمه این کتاب را از صاحبِ این قلم درخواستند، از سرِ اشتیاقی که به عَتَبه‌بوسیِ معارفِ أهلِ بیتِ عصمت و طهارت علیهم‌السّلام داشته و دارم، پذیرفتم؛ بویژه که دوست داشتم بدین بهانه عرضِ خاکساریِ خود را به پیشگاهِ رفیعِ حضرتِ بَقیَّةُ‌اللّه، حجّة بن الحَسَن ـ عَجَّلَ اللّهُ تَعالی فی ظُهورِه ـ ،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نیز آسان می‌شمردم، و چون برخی از این أحادیث و منابعِ آن، پیشتر نیز به فارسی ترجَمه شده بود، می‌پنداشتم که مرا به پالوده‌خوردن می‌فرستند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کار پیشتر رفتم، از یکسو، شور و اشتیاقم افزون شد، و از سویِ دیگر، دانستم ترجَمه این أحادیث بسیار دشوارتر و تأمّلْ‌خواه‌تر از آنست که در آغاز می‌پنداشتم، و در این میانه، نه فقط به ترجَمه، که گاه باید به شرح و تدقیقِ ضبطِ حدیث نیز دست 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نادرستیهائی که در ضبطِ برخی منابعِ حدیثیِ مطبوع مشاهده کردم و افتادگیها و بَدْخوانیها و سَهل‌انگاریهائی که در پاره‌ای ترجَمه‌ها دیدم، همه و همه، حکایتگرِ همان مظلومیّت و مهجوریّتِ تُراثِ حدیثیِ شیعه بود که بارها و بارها گفته و نوشته و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نه منابعی که در اختیار داشتم ـ و داریم ـ به آن صحّت و دقّت و کارآمدی و کارگُشائی بود که گُمان می‌رفت، و نه راه به آن همواری و زودانجامی؛ و اگر نبود لطفِ خداوندِ کارسازِ بنده‌نواز و عنایتِ خاصانِ درگهش، خاصّه إمامِ غائب ـ روحی و أرواحُ‌العالَمینَ لِتُرابِ مَقْدَمِهِ الفِداء ـ ، این مختصر هرگز سامان نمی‌پذیرفت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ناگزیر باید به قُصور و تقصیرِ خویش معترف شوم و خاطرنشان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توانسته‌ام، نه آنچه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وقت و پایفشاریِ مؤلّفِ </w:t>
      </w:r>
    </w:p>
    <w:p>
      <w:pPr>
        <w:pStyle w:val="BookText"/>
        <w:rPr/>
      </w:pPr>
      <w:r>
        <w:rPr>
          <w:rFonts w:ascii="IRNazanin" w:hAnsi="IRNazanin" w:eastAsia="IRNazanin"/>
          <w:color w:val="111111"/>
          <w:sz w:val="28"/>
          <w:sz w:val="28"/>
          <w:szCs w:val="28"/>
          <w:rtl w:val="true"/>
          <w:lang w:bidi="fa-IR"/>
        </w:rPr>
        <w:t>ارجمند بر شتابِ قلم نیز، در زودتر فروبستنِ پَروَنده این ترجَمه و چشم‌پوشیدن از بازپیرائیِ بیشتر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امید بَنْدَم که اگر نُکته‌هائی إصلاحی و تکمیلی فرادست‌آمد، در چاپِ دیگر ـ بِعَونِ اللّهِ تَعالی ـ إعمال و إلحاق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امیدوار باشم که تا آن زمان از یادآوری‌ها و پیشنهادهایِ صاحبْنظرانِ صائبْ‌نَظَر بی‌بهره نمانم و در بِهْسازیِ ترجَمه و توضیحات رهینِ منّتِ عِیارْسَنجانِ سُخَنْ‌شناس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پُرسمانهائی که نظر و تحقیقِ محدِّثان و متکلِّمان و فقیهانِ إمامی را به خود معطوف داشته، و نگرشها و نگارشهائی چند، از رهگذرِ این عَطفِ توجُّه و تأمُّل و توغُّل، پدید آورده است، پُرسمانِ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تسمیه إمام دوازدهم ـ عَجَّلَ اللّهُ تعالی فَرَجَه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گفت‌وگو بر سرِ این است که آیا بصراحت ذکر کردنِ نامِ حضرتِ 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نامِ رسولِ خدا ـ صَلَّی اللَّهُ عَلَیْهِ و آلِه ـ است و بارها در مأثورات بدین معنا تصریح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رواست یا نه؟ ؛ و منشإِ گفت‌وگو، روایتها و أحادیثِ مهمّی است که از این کار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عالمانِ إمامیّه در این باب قائل به تحریم شده‌اند و حتّی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شرعة‌التّسمیة مدّعیِ إجماع بر تحریم گردیده و محدِّثِ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شرحی که بر عیون‌الأخبارِ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تحریم را قولِ بیشترینه عالمانِ إمامی دانسته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أکثریّت که تحریم را به طورِ مطلق و تا زمانِ ظهور برقرار می‌دانند، برخی تحریم را مشروط به تقیّه و خوف دانسته و بعضِ مُستَنبِطان هم محدود به دورانِ غَیبتِ صُغری پنداشته‌اند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سطور، به هر رویْ، در ترجَمه چهلْ‌حدیثِ حاضر با این معنا سر و کار </w:t>
      </w:r>
    </w:p>
    <w:p>
      <w:pPr>
        <w:pStyle w:val="BookText"/>
        <w:rPr/>
      </w:pPr>
      <w:r>
        <w:rPr>
          <w:rFonts w:ascii="IRNazanin" w:hAnsi="IRNazanin" w:eastAsia="IRNazanin"/>
          <w:color w:val="111111"/>
          <w:sz w:val="28"/>
          <w:sz w:val="28"/>
          <w:szCs w:val="28"/>
          <w:rtl w:val="true"/>
          <w:lang w:bidi="fa-IR"/>
        </w:rPr>
        <w:t>داشته و ـ به رغمِ میلِ باطنی و برخِلافِ احتیاطِ پسندیده در أمثالِ این مواضع ـ آنجا که مؤلّفِ محترم تصریح به نامِ مبارک کرده است، تصرّفی نکرده و عینِ نوشته مؤلّف را ـ که خود دانش‌آموخته فقه و أصول، و حدیثْ‌پِژوه است ـ ترجَمه نموده؛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که برخی هم در این باب به تفاوتِ حکمِ مکتوب و ملفوظ تصریح کرده‌اند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اللّهُ سُبحانَهُ و تَعالی أَعْلَم و عِلْمُهُ أَتَمّ وَ أَحکَم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أوّلاً، به إعرابگُذاری و مَشکول‌سازیِ متونِ أحادیث دست یازیده‌ام؛ ثانیًا، ترجَمه متنِ حدیث را در پیِ نصّ ِ عربی قرارداده‌ام؛ و ثالثًا، توضیحات و بازبُردها و مَطالبی در متن و حاشیه برافزوده‌ام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افزوده‌هایِ ترجُمان قابلِ تمییز باشد، اینجا و آنجا آنها را در میانه دو قُلاّبِ شکسته </w:t>
      </w:r>
      <w:r>
        <w:rPr>
          <w:rFonts w:eastAsia="IRNazanin" w:cs="IRNazanin"/>
          <w:color w:val="111111"/>
          <w:sz w:val="28"/>
          <w:szCs w:val="28"/>
          <w:rtl w:val="true"/>
          <w:lang w:bidi="fa-IR"/>
        </w:rPr>
        <w:t xml:space="preserve">(&lt; &lt; ) </w:t>
      </w:r>
      <w:r>
        <w:rPr>
          <w:rFonts w:ascii="IRNazanin" w:hAnsi="IRNazanin" w:eastAsia="IRNazanin"/>
          <w:color w:val="111111"/>
          <w:sz w:val="28"/>
          <w:sz w:val="28"/>
          <w:szCs w:val="28"/>
          <w:rtl w:val="true"/>
          <w:lang w:bidi="fa-IR"/>
        </w:rPr>
        <w:t>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خواننده محترم هر جا ـ در متن و پینوشتها ـ به </w:t>
      </w:r>
      <w:r>
        <w:rPr>
          <w:rFonts w:eastAsia="IRNazanin" w:cs="IRNazanin"/>
          <w:color w:val="111111"/>
          <w:sz w:val="28"/>
          <w:szCs w:val="28"/>
          <w:rtl w:val="true"/>
          <w:lang w:bidi="fa-IR"/>
        </w:rPr>
        <w:t xml:space="preserve">&lt; &gt; </w:t>
      </w:r>
      <w:r>
        <w:rPr>
          <w:rFonts w:ascii="IRNazanin" w:hAnsi="IRNazanin" w:eastAsia="IRNazanin"/>
          <w:color w:val="111111"/>
          <w:sz w:val="28"/>
          <w:sz w:val="28"/>
          <w:szCs w:val="28"/>
          <w:rtl w:val="true"/>
          <w:lang w:bidi="fa-IR"/>
        </w:rPr>
        <w:t>بازخورد، عباراتِ درونِ آن را از افزوده‌هایِ ترجُمان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کوتاهِ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اندوخته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نیز ـ که اقتباسی است از تعبیرِ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ـ با موافقتِ مؤلّف ـ از برایِ این ترجَمه انتخاب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می‌کنم ترجَمه این چهلْ‌حدیث، خواندنِ مُنتَخَبی از میراثِ حدیثیِ مسلمانان را در موضوعِ مَهدویّت برایِ خوانندگانِ فارسی‌زبان تسهیل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مُدَّعائی بیش از این ندارد و رَجامَندست کسانی که این مُنتَخَباتِ حدیثی را مُطالعه می‌کنند، خود با شوق و اهتمامِ بیشتر به مطالعه حَدیثْنامه‌هایِ کَلانْ‌تر و کتابهایِ مُفَصَّل‌تر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این چهلْ‌حدیث مُنْتَخَبی است از میراثِ حدیثیِ ما که مؤلّفِ آن، با ترتیبِ موضوعی و توالیِ منطقی، خُطوطِ برجسته باور و اندیشه إمامیّه را در این باب ملاک قرار داده، و به بهانه هریک، حدیثی از میانِ أحادیثِ گوناگونِ این أبواب برگزیده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ترجُمان، در ترجَمه نُصوصِ حدیثی، نه مُحرِّرانه و آزاد قلمْ‌گَردانی کرده است، و </w:t>
      </w:r>
    </w:p>
    <w:p>
      <w:pPr>
        <w:pStyle w:val="BookText"/>
        <w:rPr/>
      </w:pPr>
      <w:r>
        <w:rPr>
          <w:rFonts w:ascii="IRNazanin" w:hAnsi="IRNazanin" w:eastAsia="IRNazanin"/>
          <w:color w:val="111111"/>
          <w:sz w:val="28"/>
          <w:sz w:val="28"/>
          <w:szCs w:val="28"/>
          <w:rtl w:val="true"/>
          <w:lang w:bidi="fa-IR"/>
        </w:rPr>
        <w:t>نه به شیوه تَحْتَ‌اللَّفْظ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کوشیده‌ام أمین و درست ترجَمه کنم و حَتَّی‌المقدور نه بر مُفادِ نص بیفزایم و نه از آن بکاهم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افزونه‌ای یا توضیحی را نیز برایِ خواننده لازم دیده‌ام معمولاً میانِ قلاّب نهاده‌ام تا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در پیراستنِ کاستیهایِ مُسَلَّم و لغزشهایِ احتمالیِ این ترجَمه، از نقدِ باریکْ‌بینانه سخنْ‌سنجان محروم نمانَم و آن‌مایه به فراخْ‌سینگان و دریاوَشان تَشَبُّه کنم که صادقانه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إِخوانی إِلَیَّ، مَنْ أَهدی إِلَیَّ عُیُوبی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می‌خوانیم و از او می‌خواهیم تا با ظهورِ إمامِ عصر ـ علیه الصّلاة و السّلام ـ دیده ما را روشن، جانمان را تابناک، دلمان را خُشنود، و باور و خِرَدمان را باروَر و برخوردار فرماید و کامِ همه آزادگان و دادخواهان را برآرَد ـ 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باریده‌ست بر باغِ جهان آفتابت تا به کِیْ باشد نهان؟</w:t>
      </w:r>
    </w:p>
    <w:p>
      <w:pPr>
        <w:pStyle w:val="BookText"/>
        <w:rPr/>
      </w:pPr>
      <w:r>
        <w:rPr>
          <w:rFonts w:ascii="Amiri" w:hAnsi="Amiri" w:eastAsia="Amiri" w:cs="Amiri"/>
          <w:color w:val="111111"/>
          <w:sz w:val="28"/>
          <w:sz w:val="28"/>
          <w:szCs w:val="28"/>
          <w:rtl w:val="true"/>
          <w:lang w:bidi="ar-SA"/>
        </w:rPr>
        <w:t>آفتابِ رویِ آن شَهْ زیرِ میغ سَرزَنَد از کوه مِهْر و مَه، دریغ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لوحِ دوران شُد تهی از نقشِ حق ای تو دفتردار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وَرَق</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465_9372"/>
      <w:bookmarkStart w:id="30" w:name="pg465_9372"/>
      <w:bookmarkEnd w:id="30"/>
    </w:p>
    <w:p>
      <w:pPr>
        <w:pStyle w:val="Heading3"/>
        <w:numPr>
          <w:ilvl w:val="2"/>
          <w:numId w:val="1"/>
        </w:numPr>
        <w:rPr/>
      </w:pPr>
      <w:bookmarkStart w:id="31" w:name="pg465_9372"/>
      <w:bookmarkStart w:id="32" w:name="__RefHeading___Toc4187855_211673320"/>
      <w:bookmarkStart w:id="33" w:name="_Toc10"/>
      <w:bookmarkEnd w:id="31"/>
      <w:bookmarkEnd w:id="32"/>
      <w:r>
        <w:rPr>
          <w:rtl w:val="true"/>
        </w:rPr>
        <w:t>پینوشتها</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الرّاوندیّ،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و قصصِ مثنوییِ بدیع‌الزّمانِ فروزانفر، به کوششِ حسین داودی،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به مضمون و تلخیص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تمام‌النّعمة،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به مضمون و تلخیص و تصرّف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المَجازات‌النَّبَویّة،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دارالحدیث،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استعلامی، دفترِ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مردمان تباه گَردَند، اینان صَلاح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النّوادر، الرّاوندیّ،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تتمیمِ آگاهی افزودنی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سیّدهبة‌الدّینِ شهرستانی ـ رضوانُ اللّهِ علیه ـ مراد از غریب‌بودنِ إسلام را آن دانسته است که خِرَدها را حیران و درشگفت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إسلام در آغاز بخاطرِ غَرابتش موجبِ حیرتِ عقول شد، شکوهِ ریشه‌دارش را به طرزی حیرت‌انگیز و محیّرالعقول باز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مُنْتَخَبُ الاْءَثَر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صاحبِ کشف الخفاء و مُزیل الإلباس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الإسلام غریبا و </w:t>
      </w:r>
    </w:p>
    <w:p>
      <w:pPr>
        <w:pStyle w:val="BookText"/>
        <w:rPr/>
      </w:pPr>
      <w:r>
        <w:rPr>
          <w:rFonts w:ascii="IRNazanin" w:hAnsi="IRNazanin" w:eastAsia="IRNazanin"/>
          <w:color w:val="111111"/>
          <w:sz w:val="28"/>
          <w:sz w:val="28"/>
          <w:szCs w:val="28"/>
          <w:rtl w:val="true"/>
          <w:lang w:bidi="fa-IR"/>
        </w:rPr>
        <w:t>سیعود کما بدا غریبا فطوبی للغرباء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گُفتاوردی آورده است و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مشهور أو 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الخفاء، العجلونیّ،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الغیبهیِ نُعمانی،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کریم،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جلدی،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رساله،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رسولِ جعفریان،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بیتی است از مثنوی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همان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نجات‌بخشی در أدیان، راشدمُحَصِّل،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 و شانزده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ما آن را به لفظِ خود بازنوشتیم، سزاوارِ اندیشه و تدبّر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عدمِ اختصاصِ این باور و هنجار، همچُنین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نجات‌بخشی در أدیان،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صص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در مَهدیِ موعود علیه‌السّلام، قُرَشی،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در مَهدیِ موعود علیه‌السّلام،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أوّل و دوم،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سوم،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همینجا شایسته است خاطرنشان کنم که متأسّفانه برخی از معاصران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بنادرست و بدونِ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کار می‌بَرَند؛ از جمله در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أوّل، گفتمانِ دوم،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 تدوینِ حدیث،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السّنّة الشّریفة، السّیّدمحمّدرضا الحُسَینیّ‌الجلالی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أوّل و دوم،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أوّل و دوم،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سوم،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حدیث، نگر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اللّوامع الإلهیّة،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إسلامیِ حوزه علمیّه قم،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ققنوس،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فی تراثِ الشّیخ المفید، صص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إمام، راهِ رهائی از مرگِ جاهلی،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سوم، صص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الموحِّدین، تصحیح و تدوینِ نشرِ پیامِ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اشتباهاتِ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مکدرموتِ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در کتابِ اندیشه‌هایِ کلامیِ شیخِ مُفید، آن است که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إمامیّه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از مقبولیّتِ آن نزدِ عمومِ فِرَقِ مسلمان خبر نداشته است؛ مقبولیّتی که در بعضِ مآخذِ مذکور در پینوشتِ پیشین بتفصیل موردِ بحث قرار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4/186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کافییِ بهبودی،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دو مأخذِ پیشگفته،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کافی، ترجَمه و شرحِ شادروان استاد سیّدجوادِ مصطفوی، دفترِ نشرِ فرهنگِ أهلِ‌بیت علیهم‌السّلام،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نیز آمده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أصولِ کافییِ طبعِ شادروان مصطفوی و در الغَیبهیِ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چُنان که ما نیز آوردیم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مرآة‌العقول و گزیده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کافی، با ترجَمه و شرحِ مرحومِ استاد سیّدجوادِ مصطفوی، دفترِ نشرِ فرهنگِ أهلِ‌بیت علیهم‌السّلام،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شرحِ این حدیث،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کافی، با ترجَمه و شرحِ مرحومِ استاد مصطفوی،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صِحاحِ کافی قلم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کافی، بهبودی،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آیة‌اللّهِ شهید سیّدمحمّدباقرِ صدر ـ قدّس سرّه 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کلامیِ شیخِ مفید،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الإلهیّة،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إسلامیِ حوزه علمیّه قم،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نقد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الاجتهاد و التّقلید به قلمِ علاّمه سیّدمحمّدرضا حُسَینیِ‌جلالی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و مَهدویّت، آیة‌اللّه صافیِ گلپایگانی، </w:t>
      </w:r>
      <w:r>
        <w:rPr>
          <w:rFonts w:eastAsia="IRNazanin" w:cs="IRNazanin"/>
          <w:color w:val="111111"/>
          <w:sz w:val="28"/>
          <w:szCs w:val="28"/>
          <w:lang w:bidi="fa-IR"/>
        </w:rPr>
        <w:t>2/315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اندکی تلخیص و تحریر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و مَهدویّت، آیة‌اللّه صافیِ گلپایگانی، </w:t>
      </w:r>
      <w:r>
        <w:rPr>
          <w:rFonts w:eastAsia="IRNazanin" w:cs="IRNazanin"/>
          <w:color w:val="111111"/>
          <w:sz w:val="28"/>
          <w:szCs w:val="28"/>
          <w:lang w:bidi="fa-IR"/>
        </w:rPr>
        <w:t>2/315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بعضِ این شواهد و گزارشها،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أوّل و دوم، صص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أحادیث مربوط به مَهدویّت در حدیثنامه‌هایِ بُخاری و مُسلِم،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نقد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الاجتهاد و التَّقلید به قلمِ علاّمه سیّدمحمّدرضا حُسَینیِ‌جلالی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آیة‌اللّه شهید سیّدمحمّدباقرِ صدر ـ قدّس سرّه 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شهید صدر ـ قدّس سرّه 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إمامانِ شیعه علیهم‌السّلام، رسولِ جعفریان،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را، درباره این رویه مهمّ و سازنده غَیبتِ صغری،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شهید آیة‌اللّه سیّدمحمّدباقرِ صدر ـ قدّس سرّه 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إمامانِ شیعه علیهم‌السّلام، رسولِ جعفریان، 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این سه مسلک بهره بُرده‌ام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فی تُراثِ الشّیخِ المُفید، الحُسینیّ الجلالیّ،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بیقین کتابهائی چون کتاب الحُجَّة فی إِبطاء القائِم علیه‌السّلامِ محمّد بن بحرِ رُهْنی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 ابنِ شهرآشوب،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همان روزگاران تألیف شده ولی متأسّفانه به دستِ ما نرسیده است ـ ، اگر امروز در دست می‌بود، تصویرِ جامِعْ‌تَری از این نهضتِ علمیِ دانشورانِ شیعه می‌توانستیم ترسیم کرد و ای بسا مسالک و مباحثِ متنوّعْ‌تری را پیشِ چشم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مقاله نقدالحدیث بین</w:t>
      </w:r>
    </w:p>
    <w:p>
      <w:pPr>
        <w:pStyle w:val="BookText"/>
        <w:rPr/>
      </w:pPr>
      <w:r>
        <w:rPr>
          <w:rFonts w:ascii="Amiri" w:hAnsi="Amiri" w:eastAsia="Amiri" w:cs="Amiri"/>
          <w:color w:val="111111"/>
          <w:sz w:val="28"/>
          <w:sz w:val="28"/>
          <w:szCs w:val="28"/>
          <w:rtl w:val="true"/>
          <w:lang w:bidi="ar-SA"/>
        </w:rPr>
        <w:t>الاجتهاد و التّقلید از علاّمه سیّدمحمّدرضا حُسَینیِ‌جلالی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باید توجّه داشت 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أحادیث، أحادیثِ عالیة‌الاسناد و أحادیثی که روایتِ آن موثّق و ممدوح باشند،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إمامت و مَهدویّت، آیة‌اللّه صافیِ گلپایگانی، </w:t>
      </w:r>
      <w:r>
        <w:rPr>
          <w:rFonts w:eastAsia="IRNazanin" w:cs="IRNazanin"/>
          <w:color w:val="111111"/>
          <w:sz w:val="28"/>
          <w:szCs w:val="28"/>
          <w:lang w:bidi="fa-IR"/>
        </w:rPr>
        <w:t>2/306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همان شماره، 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و مَهدویّت، آیة‌اللّه صافیِ گلپایگانی، </w:t>
      </w:r>
      <w:r>
        <w:rPr>
          <w:rFonts w:eastAsia="IRNazanin" w:cs="IRNazanin"/>
          <w:color w:val="111111"/>
          <w:sz w:val="28"/>
          <w:szCs w:val="28"/>
          <w:lang w:bidi="fa-IR"/>
        </w:rPr>
        <w:t>2/307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همان شماره،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همان شماره،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أوّل و دوم،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مقاله نقدالحدیث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الاجتهاد و التّقلید به قلمِ علاّمه سیّدمحمّدرضا حُسَینیِ‌جَلالی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برایِ آگاهیِ بیشتر در بابِ نقدِ محتوائیِ حدیث با معیارِ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حیطه و جوانبِ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وحی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مرحومِ علاّمه سیّدمحمّدحسینِ طباطبائی قُدِّسَ سِرّه، صص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علم‌الحدیث، دکتر نادعلی عاشوریِ تلوکی، صص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علم‌الحدیث، دکتر نادعلی عاشوریِ تلوکی،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أوّل و دوم،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مَهدیِ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علیِ دوانی، ص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تحریر و 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دَجّال و نحوه مواجهه با أخبارِ مربوط به او و تحلیل و تفسیرِ آنها،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پُرسش و پاسخ پیرامونِ إمامِ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رجالیِ تهرانی،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پیرامونِ إمام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رجالیِ تهرانی،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ابنِ أبی‌زینبِ نُعمانی ـ رَضِیَ اللّهُ عَنْه ـ ، در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ـ صَلَّی اللّهُ عَلَیهِ وَ آلِه ـ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لاتُحَدِّثُوا النّاسَ بِما لا یَعْرِفُونَ؛ أَتُحِبُّونَ أَن یُکَذَّبَ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از آنچه نمی‌شناسند، حدیث مگوئید؛ آیا دوست دارید که خدا و رسولش را دروغْزَن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أَمیرِمؤمنان علیه‌السّلام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أَتُحِبُّونَ أَن یُکَذَّبَ اللّهُ و </w:t>
      </w:r>
    </w:p>
    <w:p>
      <w:pPr>
        <w:pStyle w:val="BookText"/>
        <w:rPr/>
      </w:pPr>
      <w:r>
        <w:rPr>
          <w:rFonts w:ascii="IRNazanin" w:hAnsi="IRNazanin" w:eastAsia="IRNazanin"/>
          <w:color w:val="111111"/>
          <w:sz w:val="28"/>
          <w:sz w:val="28"/>
          <w:szCs w:val="28"/>
          <w:rtl w:val="true"/>
          <w:lang w:bidi="fa-IR"/>
        </w:rPr>
        <w:t>رَسُولُه؟ حَدِّثُوا النّاسَ بِما یَعرِفُونَ وَ أَمْسِکُوا عَمّا یُنْکِرُون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خدا و رسولش را دروغْزَن شمارند؟ مردمان را از آنچه می‌شناسند حدیث بگوئید و از آنچه نمی‌شناسند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همچُنین، 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درایه 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هدیّة‌المحصِّلین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حاج‌شیخ علی‌أکبرِ مُرَوِّج‌الإسلام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راههایِ هشتگانه فراگرفتن و نقلِ حدیث، سَماع و قِرائت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کُتُبِ دانشِ حدیث مورد بحث و تعریف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حدیث و نقشِ آن در شناخت و تهذیبِ حدیث، زین‌العابدینِ قُربانی، صص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هدیّة‌المحصّلین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علی‌أکبرِ مروّج‌الإسلام، صص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به تصرّف و تغییر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حدیث و نقشِ آن در شناخت و تهذیبِ حدیث، زین‌العابدینِ قُربانی،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مقاله نقدالحدیث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الاجتهاد و التّقلید به قلمِ علاّمه سیّدمحمّدرضا حُسَینیِ‌جلالی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مُنْیَةُ‌المُرید، تحقیق المختاری،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مختلفی طرح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ما بِنا بر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لامِ جَرّ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لاِءَجلهم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مرآة‌العقول،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به مضمون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مرآة‌العقول،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به مضمون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مرآة‌العقول،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به مضمون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مرآة‌العقول،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الإمام‌أمیرالمؤمنین علیه‌السّلام،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همان طبع،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أَربعینِ شیخ بهائی، افست از رویِ چاپِ سنگی،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مقاله، رضا استادی،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انتشاراتِ إسلامی،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خواجوئی ـ قَدَّسَ اللّهُ رُوحَه العَزیز ـ را در بابِ روایتِ حفظِ چهل حدیث، و طُرُق و رجال و دلالتِ آن، گفتاری درازدامن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الخواجوئی، تحقیق السّیّد مهدیّ الرّجائی، منشورات مکتبة المرحوم آیة‌اللّه الصّدر الخادمی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موسوم به 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آنجاست که شیعیان ـ و حتّی بسیاری از عالمانِ أهلِ تسنّن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جمیعِ أحادیثِ شش کتابِ مذکور قائل نیستند؛ لذا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کتابها روا نمی‌دانیم؛ مبادا که مایه اشتباه شود و نوعی خَستوئی تلقّی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حدیث، کاظمِ مدیرشانه‌چی،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دو محدِّث خُراسانی،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ابن العماد،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حدیث، مدیرشانه‌چی،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حدیث، مدیرشانه‌چی،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مقاله، استادی،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علومِ حدیث،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أربعینیّات در فضایل أمیرِمؤمنان علیه‌السّلام به قلمِ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بیدهندی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نشانِ این چهلْ‌حدیثها برگرفته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مَهدی علیه‌السّلام، علی‌أکبرِ مهدی‌پور،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چهلْ‌حدیثهائی که متأخّران و همروزگارانِ ما نوشته‌اند رجوع بفرمائید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حضرتِ مَهدی علیه‌السّلام، علی‌أکبرِ مهدی‌پور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تاکنون در کتابشناسیها و نوشتارهایِ مختلفی موردِ یاد کرد قرار گرفته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علی‌أکبرِ مهدی‌پور،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ما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عبدالجبّار رفاعی؛ معجم التّراث الکلامی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چهلْ‌حدیث پیرامونِ یوسف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تُراثُنا </w:t>
      </w:r>
      <w:r>
        <w:rPr>
          <w:rFonts w:eastAsia="IRNazanin" w:cs="IRNazanin"/>
          <w:color w:val="111111"/>
          <w:sz w:val="28"/>
          <w:szCs w:val="28"/>
          <w:rtl w:val="true"/>
          <w:lang w:bidi="fa-IR"/>
        </w:rPr>
        <w:t>(</w:t>
      </w:r>
      <w:r>
        <w:rPr>
          <w:rFonts w:eastAsia="IRNazanin" w:cs="IRNazanin"/>
          <w:color w:val="111111"/>
          <w:sz w:val="28"/>
          <w:szCs w:val="28"/>
          <w:lang w:bidi="fa-IR"/>
        </w:rPr>
        <w:t>22/221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مؤلّف در بیست‌مقالهیِ آیة‌اللّهِ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حاج‌شیخ موسی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نادرست است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حاج‌شیخ هادی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را از بیهقیِ أدیب و مورِّخ وام کرده‌ام؛ آنجا که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گفتی او را به پالوده‌خوردن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بیهقی، چ خطیبِ رهبر،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علیهم‌السّلام، </w:t>
      </w:r>
      <w:r>
        <w:rPr>
          <w:rFonts w:eastAsia="IRNazanin" w:cs="IRNazanin"/>
          <w:color w:val="111111"/>
          <w:sz w:val="28"/>
          <w:szCs w:val="28"/>
          <w:lang w:bidi="fa-IR"/>
        </w:rPr>
        <w:t>12/288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تفصیلِ مباحثِ مربوط به حرمتِ تسمیه،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مؤسّسة الوفاء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بنی‌هاشمی،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علیهم‌السّلام، </w:t>
      </w:r>
      <w:r>
        <w:rPr>
          <w:rFonts w:eastAsia="IRNazanin" w:cs="IRNazanin"/>
          <w:color w:val="111111"/>
          <w:sz w:val="28"/>
          <w:szCs w:val="28"/>
          <w:lang w:bidi="fa-IR"/>
        </w:rPr>
        <w:t>12/279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جمکران، صص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تسمیه و ذکر نام شریف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نجم‌الدّین طبسی ـ دامَ فضلُه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عرض دین، آیة‌اللّه صافیِ گلپایگانی،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المصطفی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إمامانِ شیعه علیهم‌السّلام، جعفریان، صص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مسائل، ملاّ أحمدِ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پُرسش و پاسخ پیرامونِ إمامِ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رجالیِ تهرانی، 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بامدادِ بشریّت، محمّدجوادِ مروِّجیِ طَبَسی،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رجالیِ تهرانی،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محبوب‌ترینِ برادرانم نزدِ من، کسی است که عیوبِ مرا به من هدیّه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سخن در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استاد غفّاری،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مدرّسین،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إمامِ صادق صَلَواتُ اللّهِ و سَلامُهُ علیه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طاقدیس، ص </w:t>
      </w:r>
      <w:r>
        <w:rPr>
          <w:rFonts w:eastAsia="IRNazanin" w:cs="IRNazanin"/>
          <w:color w:val="111111"/>
          <w:sz w:val="28"/>
          <w:szCs w:val="28"/>
          <w:lang w:bidi="fa-IR"/>
        </w:rPr>
        <w:t>86</w:t>
      </w:r>
      <w:r>
        <w:rPr>
          <w:rFonts w:eastAsia="IRNazanin" w:cs="IRNazanin"/>
          <w:color w:val="111111"/>
          <w:sz w:val="28"/>
          <w:szCs w:val="28"/>
          <w:rtl w:val="true"/>
          <w:lang w:bidi="fa-IR"/>
        </w:rPr>
        <w:t>.</w:t>
      </w:r>
      <w:bookmarkStart w:id="34" w:name="pg465_9388"/>
    </w:p>
    <w:p>
      <w:pPr>
        <w:pStyle w:val="BookText"/>
        <w:rPr/>
      </w:pPr>
      <w:bookmarkEnd w:id="34"/>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35" w:name="__RefHeading___Toc4187857_211673320"/>
      <w:bookmarkStart w:id="36" w:name="_Toc11"/>
      <w:bookmarkEnd w:id="35"/>
      <w:r>
        <w:rPr>
          <w:rtl w:val="true"/>
        </w:rPr>
        <w:t>پیشگفتار</w:t>
      </w:r>
      <w:bookmarkEnd w:id="36"/>
    </w:p>
    <w:p>
      <w:pPr>
        <w:pStyle w:val="Heading3"/>
        <w:numPr>
          <w:ilvl w:val="2"/>
          <w:numId w:val="1"/>
        </w:numPr>
        <w:rPr/>
      </w:pPr>
      <w:bookmarkStart w:id="37" w:name="__RefHeading___Toc4187859_211673320"/>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سپاس و ستایش خدایْ راست، پروردگارِ جهانیان؛ و درود و سلام بر مُحَمَّد و خاندانِ پاکیزه‌مَنِشِ پاکِ او باد، بویژه بر مَهدیِ مُنْتَظَر که زمین را ـ همانگونه که از ستم و جَوْر پُر شده است، از قِسط و عدل پُر می‌سازد؛ و نَفرینِ هَماره بر همگیِ دشمنانشان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فَریقَیْن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إمامیّه او را با سیمایِ روشنش می‌شناسند و بدینسان به او باور دارند؛ أهلِ سنّتِ نیز به طورِ مُجْمَل به او معتقدند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هرچند أحیانًا در تعیینِ شخصِ او إبهام و اختلاف دارند</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اگر هم کسانی، استثنائًا او را مُنکر شوند، از سرِ لِجاج و عِناد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می‌توان گفت اعتقاد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فطریّات به شمار می‌رود؛ زیرا مردمان، همه، مُصلِحی جهانی را انتظار می‌کشند که زمین را از قِسط و عدل پُر سازد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هیچیک از علمایِ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نگارشْ‌پیشه و أَثَرآفرینِ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إسلام، از خاصّه و عامّه، نیست </w:t>
      </w:r>
      <w:bookmarkStart w:id="39" w:name="pg465_9390"/>
    </w:p>
    <w:p>
      <w:pPr>
        <w:pStyle w:val="BookText"/>
        <w:rPr/>
      </w:pPr>
      <w:bookmarkEnd w:id="39"/>
      <w:r>
        <w:rPr>
          <w:rFonts w:ascii="IRNazanin" w:hAnsi="IRNazanin" w:eastAsia="IRNazanin"/>
          <w:color w:val="111111"/>
          <w:sz w:val="28"/>
          <w:sz w:val="28"/>
          <w:szCs w:val="28"/>
          <w:rtl w:val="true"/>
          <w:lang w:bidi="fa-IR"/>
        </w:rPr>
        <w:t xml:space="preserve">که رساله یا کتابی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یا سُخَنی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درباره حضرتِ مَهدی ـ عَجَّلَ‌اللّهُ فَرَجَه ـ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را در فصلِ نخست از این رساله یاد کرده‌ام و خواننده می‌تواند بدان رجوع فرماید</w:t>
      </w:r>
      <w:r>
        <w:rPr>
          <w:rFonts w:eastAsia="IRNazanin" w:cs="IRNazanin"/>
          <w:color w:val="111111"/>
          <w:sz w:val="28"/>
          <w:szCs w:val="28"/>
          <w:rtl w:val="true"/>
          <w:lang w:bidi="fa-IR"/>
        </w:rPr>
        <w:t>.</w:t>
      </w:r>
    </w:p>
    <w:p>
      <w:pPr>
        <w:pStyle w:val="Heading3"/>
        <w:numPr>
          <w:ilvl w:val="2"/>
          <w:numId w:val="1"/>
        </w:numPr>
        <w:rPr/>
      </w:pPr>
      <w:bookmarkStart w:id="40" w:name="__RefHeading___Toc4187861_211673320"/>
      <w:bookmarkStart w:id="41" w:name="_Toc13"/>
      <w:bookmarkEnd w:id="40"/>
      <w:r>
        <w:rPr>
          <w:rtl w:val="true"/>
        </w:rPr>
        <w:t xml:space="preserve">نخستین کسی که درباره حضرتِ مهدی </w:t>
      </w:r>
      <w:r>
        <w:rPr>
          <w:rtl w:val="true"/>
        </w:rPr>
        <w:t>(</w:t>
      </w:r>
      <w:r>
        <w:rPr>
          <w:rtl w:val="true"/>
        </w:rPr>
        <w:t>عج</w:t>
      </w:r>
      <w:r>
        <w:rPr>
          <w:rtl w:val="true"/>
        </w:rPr>
        <w:t xml:space="preserve">) </w:t>
      </w:r>
      <w:r>
        <w:rPr>
          <w:rtl w:val="true"/>
        </w:rPr>
        <w:t>تألیف کرده است</w:t>
      </w:r>
      <w:bookmarkEnd w:id="41"/>
    </w:p>
    <w:p>
      <w:pPr>
        <w:pStyle w:val="BookText"/>
        <w:rPr/>
      </w:pPr>
      <w:r>
        <w:rPr>
          <w:rFonts w:ascii="IRNazanin" w:hAnsi="IRNazanin" w:eastAsia="IRNazanin"/>
          <w:color w:val="111111"/>
          <w:sz w:val="28"/>
          <w:sz w:val="28"/>
          <w:szCs w:val="28"/>
          <w:rtl w:val="true"/>
          <w:lang w:bidi="fa-IR"/>
        </w:rPr>
        <w:t xml:space="preserve">ناگفته پیداست که مجامعِ حدیثِ ما و مجامعِ حدیثِ عامّه، از أحادیثِ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آکنده است، لیک مقصودِ ما در اینجا از نخستین کسی که تألیف کرده است، همانا نخستین کسی است که کتاب یا رساله مستقلّی در این موضوع نگاشته، و بنا بر این نخستین مؤلّف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روایتگرانِ أحادیث باشد که چُنین هم هست؛ ولی هم‌اکنون حیطه اطّلاع و فرصت، این مجال را به من نمی‌دهد تا نامِ یک تن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به‌طورِ خاصّ و معیّن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قلم بیاوَرَم؛ زینْ‌رو، به گروهی از پیشینگان که در این موضوع قلم زده‌اند، إشارت می‌کنم، وای بسا که نخستین کسی که در این باب تألیف کرده، در میانِ ایشان یا غیرِ ایشان باشد؛ خدا می‌دانَد</w:t>
      </w:r>
      <w:r>
        <w:rPr>
          <w:rFonts w:eastAsia="IRNazanin" w:cs="IRNazanin"/>
          <w:color w:val="111111"/>
          <w:sz w:val="28"/>
          <w:szCs w:val="28"/>
          <w:rtl w:val="true"/>
          <w:lang w:bidi="fa-IR"/>
        </w:rPr>
        <w:t>!</w:t>
      </w:r>
    </w:p>
    <w:p>
      <w:pPr>
        <w:pStyle w:val="Heading3"/>
        <w:numPr>
          <w:ilvl w:val="2"/>
          <w:numId w:val="1"/>
        </w:numPr>
        <w:rPr/>
      </w:pPr>
      <w:bookmarkStart w:id="42" w:name="__RefHeading___Toc4187863_211673320"/>
      <w:bookmarkStart w:id="43" w:name="_Toc14"/>
      <w:bookmarkEnd w:id="42"/>
      <w:r>
        <w:rPr>
          <w:rtl w:val="true"/>
        </w:rPr>
        <w:t>از خاصّه</w:t>
      </w:r>
      <w:bookmarkEnd w:id="43"/>
    </w:p>
    <w:p>
      <w:pPr>
        <w:pStyle w:val="BookText"/>
        <w:rPr/>
      </w:pPr>
      <w:r>
        <w:rPr>
          <w:rFonts w:ascii="IRNazanin" w:hAnsi="IRNazanin" w:eastAsia="IRNazanin"/>
          <w:color w:val="111111"/>
          <w:sz w:val="28"/>
          <w:sz w:val="28"/>
          <w:szCs w:val="28"/>
          <w:rtl w:val="true"/>
          <w:lang w:bidi="fa-IR"/>
        </w:rPr>
        <w:t xml:space="preserve">جمعی از روایتگرانِ شیعه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غیبت یا قیامِ او دست به تألیف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فضل بن شاذان بن خلیلِ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ـ چُنان که نجاشی گفته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القائم علیه السّلام دارد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مهزیارِ أهوازی که ـ بنا بر گفته نجاشی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إمام رضا و إمام أبوجعفر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جواد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علیهما السّلام ـ روایت می‌کند و از جانبِ إمام أبوجعفرِ دوم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جواد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أبوالحسنِ سوم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هادی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ـ علیهما السّلام ـ ، </w:t>
      </w:r>
      <w:bookmarkStart w:id="44" w:name="pg465_9392"/>
    </w:p>
    <w:p>
      <w:pPr>
        <w:pStyle w:val="BookText"/>
        <w:rPr/>
      </w:pPr>
      <w:bookmarkEnd w:id="44"/>
      <w:r>
        <w:rPr>
          <w:rFonts w:ascii="IRNazanin" w:hAnsi="IRNazanin" w:eastAsia="IRNazanin"/>
          <w:color w:val="111111"/>
          <w:sz w:val="28"/>
          <w:sz w:val="28"/>
          <w:szCs w:val="28"/>
          <w:rtl w:val="true"/>
          <w:lang w:bidi="fa-IR"/>
        </w:rPr>
        <w:t>وکیل بوده، و در روایت ثِقَه است و موردِ طعن نیست و درستْ‌باور بوده، و او هم کتاب القائم علیه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حسن بن جمهورِ عَمّیِ بصری که از إمام رضا علیه‌السّلام روایت می‌کند و کتاب صاحب‌الزّمان علیه السّلام و کتاب وقت خروج القائم علیه‌السّلام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در فهرست اش یاد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عبّاس بن هِشام أبوالفضلِ ناشِریِ أَسَدی، ـ به قولِ نجاشی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مردی عَرَبْ‌تبار و ثِقَه و جلیل در میانِ أصحابِ ما، و بسیارْروایت، که او راست کتاب الغیبه، و به سالِ دویست و بیست یا یکسال پیش از آن درگذشته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حَسَنِ طائیِّ جَرْمی ـ معروف به طاطَری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فقیه و در حدیث ثِقَه بوده و از بزرگان و شیوخِ واقِفه به شمار می‌رفته است، کتاب الغیبه تألیف کرده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علی بن أبی‌حمزه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کتاب الفتن ـ که همان کتابِ ملاحم باشد ـ و کتاب القائمِ صغیر و 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واقِفه در روزگارِ إمام رضا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شیوخمان را ـ که خدایشان رحمت کُناد ـ دیدم که می‌گفتند او از بزرگانِ واقِفه بوده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5" w:name="__RefHeading___Toc4187865_211673320"/>
      <w:bookmarkStart w:id="46" w:name="_Toc15"/>
      <w:bookmarkEnd w:id="45"/>
      <w:r>
        <w:rPr>
          <w:rtl w:val="true"/>
        </w:rPr>
        <w:t>از عامّه</w:t>
      </w:r>
      <w:bookmarkEnd w:id="46"/>
    </w:p>
    <w:p>
      <w:pPr>
        <w:pStyle w:val="BookText"/>
        <w:rPr/>
      </w:pPr>
      <w:r>
        <w:rPr>
          <w:rFonts w:ascii="IRNazanin" w:hAnsi="IRNazanin" w:eastAsia="IRNazanin"/>
          <w:color w:val="111111"/>
          <w:sz w:val="28"/>
          <w:sz w:val="28"/>
          <w:szCs w:val="28"/>
          <w:rtl w:val="true"/>
          <w:lang w:bidi="fa-IR"/>
        </w:rPr>
        <w:t>شاید نخستین کس از عامّه که در این باب تألیف کرده، همانا، عَبّاد بن یعقوبِ رَواجِنی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گفته که او را که کتاب أخبار المهدی علیه السّلام است و تصریح کرده که وی عامّی‌مذهب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چُنان که ابنِ حَجَر در تقریب این تاریخ را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صدوق بود که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صادق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نیز او را در کتابِ خویش یاد کرده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أبوالعَنْبَس محمّد بن إسحاق بن إبراهیمِ کوفی، قاضی صَیْمَره، نیز کتاب صاحب الزّمان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در فهرستِ خود این کتاب و مؤلّف را یاد کرده و تصریح نموده است که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أدیب و آگاه از ستاره‌شناسی بوده و تا به روزگارِ معتمد زیسته و در جمله ندیمانِ وی درآمده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هم سرگذشتِ او را در معجم الأدباء آورده و خاطرنشان کرده است که وی معتمد را که به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 دریافته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خِرسان در مقدّمه‌اش بر کتابِ البیان فی أخبار صاحب‌الزّمان علیه السّلام از او سخن گفته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دلخواهِ من آن بود که از أحادیثی که از پیشوایانِ هدایتگر و معصوممان علیهم السّلام درباره سَروَرمان صاحب‌الزّمان ـ عَجَّلَ اللّهُ تَعالی فَرَجَهُ الشَّریف وَ روحی و أرواحُ العالَمینَ لِتُرابِ مَقْدَمِهِ الفِداء ـ رسیده است، رساله‌ای گِردآوَرم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زینْ‌رو، این أوراق را فراهم ساختم و الأربعونَ حدیثًا فی مَن یَملاَءُ الأَرضَ قِسطًا و عَدلاً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می‌دانم که این رساله نه تحقیق است و نه تدقیق و نه تألیف و نه تصنیف؛ بلکه تنها حُبّ و ولایِ صاحبِ آن است، زیرا تا در کارِ تألیفِ آن بودم، یاد و 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 زبانِ من 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که با حدیث آشنا باشد، پوشیده نیست که جمیعِ أحادیثِ یادشده در این رساله، از طریقِ مشایخِ بزرگوارِ نگارنده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حدیثنامه‌ها مُسْنَد و مُعَنْعَن و متّصل است و سندِ آنها از راوی تا مرویّ‌عنه علیه‌السّلام نیز در کتابهاشان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سَنَدها را بر سبیلِ اختصار حذف کرده و هرکه بخواهَد از این أسناد اطّلاع یابَد، باید به منابع یاد شده در ذیلِ أحادیث مراجعه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مقدّمه، از پِژوهنده بسیارکوش و محقّق، جَنابِ حجّة‌الإسلام‌والمسلمین آقایِ حاج سیّدأحمدِ حُسَینیِ اِشکوری ـ مُدَّ ظِلُّه ـ ، بخاطرِ راهنمائیها و إصلاحاتی که در حقِّ این رساله و تدوینِ آن روا داشتند، سپاسگزاری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 اخِرًا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عیدِ قُربان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نجفی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پینوشتها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البیان فی أخبار صاحب 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رساله‌ای که به نام طریق الوصول إلی أخبار آل‌الرّسول علیهم‌السّلام نوشته‌ام، یاد کرده‌ام</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465_9403"/>
      <w:bookmarkStart w:id="48" w:name="pg465_9403"/>
      <w:bookmarkEnd w:id="48"/>
    </w:p>
    <w:p>
      <w:pPr>
        <w:pStyle w:val="Heading2"/>
        <w:numPr>
          <w:ilvl w:val="1"/>
          <w:numId w:val="1"/>
        </w:numPr>
        <w:rPr/>
      </w:pPr>
      <w:bookmarkStart w:id="49" w:name="pg465_9403"/>
      <w:bookmarkStart w:id="50" w:name="__RefHeading___Toc4187867_211673320"/>
      <w:bookmarkStart w:id="51" w:name="_Toc16"/>
      <w:bookmarkEnd w:id="49"/>
      <w:bookmarkEnd w:id="50"/>
      <w:r>
        <w:rPr>
          <w:rtl w:val="true"/>
        </w:rPr>
        <w:t>فصلِ نخست</w:t>
      </w:r>
      <w:r>
        <w:rPr>
          <w:rtl w:val="true"/>
        </w:rPr>
        <w:t xml:space="preserve">: </w:t>
      </w:r>
      <w:r>
        <w:rPr>
          <w:rtl w:val="true"/>
        </w:rPr>
        <w:t>گُفتارها</w:t>
      </w:r>
      <w:bookmarkEnd w:id="5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4187869_211673320"/>
      <w:bookmarkStart w:id="53" w:name="_Toc17"/>
      <w:bookmarkEnd w:id="52"/>
      <w:r>
        <w:rPr>
          <w:rtl w:val="true"/>
        </w:rPr>
        <w:t>اشاره</w:t>
      </w:r>
      <w:bookmarkEnd w:id="5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465_9407"/>
      <w:bookmarkStart w:id="55" w:name="pg465_9407"/>
      <w:bookmarkEnd w:id="55"/>
    </w:p>
    <w:p>
      <w:pPr>
        <w:pStyle w:val="BookText"/>
        <w:rPr/>
      </w:pPr>
      <w:bookmarkStart w:id="56" w:name="pg465_9407"/>
      <w:bookmarkEnd w:id="56"/>
      <w:r>
        <w:rPr>
          <w:rFonts w:ascii="IRNazanin" w:hAnsi="IRNazanin" w:eastAsia="IRNazanin"/>
          <w:color w:val="111111"/>
          <w:sz w:val="28"/>
          <w:sz w:val="28"/>
          <w:szCs w:val="28"/>
          <w:rtl w:val="true"/>
          <w:lang w:bidi="fa-IR"/>
        </w:rPr>
        <w:t xml:space="preserve">در این فصل برخی رساله‌ها و کتابها را یاد می‌کنم و نُصوصِ پاره‌ای از سخنانی را که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می‌آورم تا أُموری چند بر خواننده ارجمند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أصحابِ خودمان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إمامیّه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آنگاه به أعلامِ أهلِ سنّت و جماعت می‌پردازم، و می‌سَزَد خواننده در سخنانِ ایشان تدبّر نماید</w:t>
      </w:r>
      <w:r>
        <w:rPr>
          <w:rFonts w:eastAsia="IRNazanin" w:cs="IRNazanin"/>
          <w:color w:val="111111"/>
          <w:sz w:val="28"/>
          <w:szCs w:val="28"/>
          <w:rtl w:val="true"/>
          <w:lang w:bidi="fa-IR"/>
        </w:rPr>
        <w:t>.</w:t>
      </w:r>
    </w:p>
    <w:p>
      <w:pPr>
        <w:pStyle w:val="Heading3"/>
        <w:numPr>
          <w:ilvl w:val="2"/>
          <w:numId w:val="1"/>
        </w:numPr>
        <w:rPr/>
      </w:pPr>
      <w:bookmarkStart w:id="57" w:name="__RefHeading___Toc4187871_211673320"/>
      <w:bookmarkStart w:id="58" w:name="_Toc18"/>
      <w:bookmarkEnd w:id="57"/>
      <w:r>
        <w:rPr>
          <w:rtl w:val="true"/>
        </w:rPr>
        <w:t xml:space="preserve">حضرتِ مَهدی </w:t>
      </w:r>
      <w:r>
        <w:rPr>
          <w:rtl w:val="true"/>
        </w:rPr>
        <w:t>(</w:t>
      </w:r>
      <w:r>
        <w:rPr>
          <w:rtl w:val="true"/>
        </w:rPr>
        <w:t>عج</w:t>
      </w:r>
      <w:r>
        <w:rPr>
          <w:rtl w:val="true"/>
        </w:rPr>
        <w:t xml:space="preserve">) </w:t>
      </w:r>
      <w:r>
        <w:rPr>
          <w:rtl w:val="true"/>
        </w:rPr>
        <w:t>در باورِ إمامیّه</w:t>
      </w:r>
      <w:bookmarkEnd w:id="5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اعتقادِ شیعه إمامیّه در بابِ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بلکه إمامیّه بدین اعتقاد بازشناخته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أحادیثِ فراوانی از پیامبر و خاندانِ او ـ علیه و علیهم السّلام ـ روایت می‌کنیم که نشان می‌دهد آن حضرت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دوازدهم علیه‌السّلام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إمامِ حَیِّ غائب از أنظار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عالمانِ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نگارشگر و أثرآفرینِ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ما نیست که رساله یا کتابی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یا گفتاری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درباره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نداشته باشد و البتّه برشمردنِ نامِ این نوشتارها و مصنِّفانشان از صدرِ نخست تا این زمان، مستلزمِ تدوینِ مجلّداتی ستبر است که بیرون از مقصودِ ماست؛ لیک ما از راهِ تَیَمُّن و تَبَرُّک پاره‌ای از سخنانِ عالمانمان و برخی تصانیفشان را ـ به ترتیبِ زمانی ـ یاد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أبومحمّد حَسَن بن موسی نوبختی از أعلامِ سده سوم در فِرَق‌الشّیعة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أصحابِ إمامِ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چهارده فرقه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دوازدهم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چُنان نیست که این جماعت، هریک، گفته‌اند؛ بلکه خدایْ ـ عَزَّ وَ جَلّ ـ را در زمین حُجَّتی هست که فرزندِ حسن بن علی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 فرزندِ إمام حَسَنِ عَسکری فرزندِ إمام علی النّقی ـ علیهم السّلام ـ</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است، و سَررشته کار به دستِ خداست و او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آن حجّتِ پیشگفته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شیوه پیشین و همان روشِ سابق وصیِّ پدرِ خویش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أبوخلف سَعْد بن عبداللّهِ أَشْعَریِ قُمی از أعلامِ سده سوم در کتابِ المقالات و الفِرَقاش گفته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فرقه‌ای از ایشان ـ که به إمامیّه معروف‌اند ـ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پس از درگذشتِ حسن بن علی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حَسَنِ عَسکری علیه‌السّلام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بر بندگانش حُجَّتی و در بلادش خَلیفَتی است که أمرِ إلآهی را به‌پادارَد؛ او فرزندِ حَسَن بن علیّ بن محمّد بن علیّ الرّضا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است؛ آمِری ناهی که در بابِ علومِ خدا و کتب و أحکام و فرائض و سُنَنِ او، ودیعه‌دارِ پیشینیانِ خویش است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پیامِ إلآهی و تعالیمِ راستینِ دین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از جانبِ پدرانش می رسانَد و می‌گُزارَد؛ بدانچه خلق را در کارِ دین و مصالحِ دنیاشان به آن حاجت اُفتَد داناست؛ جانشین و وصیِّ پدرِ خویش است که پس از او به کارِ إمامت قیام می‌کند و رهنمایِ اُمَّت و رهیافته‌ایست که به راهِ پیشین و همان روشِ سابقِ پیشوایان می‌رود که گذشتگانشان داشتند و در میانِ بازماندگانشان تا به رستخیز برقرارست و نسل اندر نسل و پی در پی بوده، جابجا و دیگرگون نمی‌شود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از پیشوایانِ راستگو رسیده، و در میانِ این جماعتِ شیعیِ إمامی، به هیچ رویْ، مردود یا مشکوک و موردِ تردید نبوده، و بخاطرِ صحّتِ طریق و قوّتِ أسباب و نیکوئیِ أسانید و وَثاقَتِ ناقلانِ این أخبار </w:t>
      </w:r>
    </w:p>
    <w:p>
      <w:pPr>
        <w:pStyle w:val="BookText"/>
        <w:rPr/>
      </w:pPr>
      <w:r>
        <w:rPr>
          <w:rFonts w:ascii="IRNazanin" w:hAnsi="IRNazanin" w:eastAsia="IRNazanin"/>
          <w:color w:val="111111"/>
          <w:sz w:val="28"/>
          <w:sz w:val="28"/>
          <w:szCs w:val="28"/>
          <w:rtl w:val="true"/>
          <w:lang w:bidi="fa-IR"/>
        </w:rPr>
        <w:t>همواره بر آن إجماع داشته‌اند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دیرینه، أبوبکر محمّد بن أحمد بن عبداللّه بن إسماعیل بن أبی‌الثّلج کاتبِ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به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به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الأئمّه علیهم 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ـ صَلَواتُ اللّهِ و سَلامُهُ عَلَیه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دو سال و چهارماهه بود که أبومحمّد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عسکری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درگذشت ـ صَلَواتُ اللّهِ و سَلامُهُ عَلَیهِم أَجمَعین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زاد و رودِ آن حضرت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زاد 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ـ علیهماالسّلام ـ خداوند آگاه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مامِ آن حضرت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قائِم ـ صَلَواتُ اللّهِ و سَلامُهُ عَلَیه و عَلی آبائِه ـ صغیره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همام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همانا، عمّه أبومحمّد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عَسکَری علیه‌السّلام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 و او را درباره ولادتِ صاحب‌الزّمان علیه‌السّلام حدیثی است و روایت کرده که نامِ مامِ این جانشین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ألقابِ آن حضرت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ـ صَلَواتُ اللّهِ عَلَیه و علی آبائِه ـ ، الهادی و المَهدی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کُنیه آن حضرت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ـ صَلَواتُ اللّهِ عَلَیه ـ ، أبوالقاسم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قبرِ آن حضرت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آن حضرت پس از وفات در آن مدفون خواهد شد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مُنْتَظَر ـ صَلَواتُ اللّهِ و سَلامُهُ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چیزی است که جُز خدایْ </w:t>
      </w:r>
    </w:p>
    <w:p>
      <w:pPr>
        <w:pStyle w:val="BookText"/>
        <w:rPr/>
      </w:pPr>
      <w:r>
        <w:rPr>
          <w:rFonts w:ascii="IRNazanin" w:hAnsi="IRNazanin" w:eastAsia="IRNazanin"/>
          <w:color w:val="111111"/>
          <w:sz w:val="28"/>
          <w:sz w:val="28"/>
          <w:szCs w:val="28"/>
          <w:rtl w:val="true"/>
          <w:lang w:bidi="fa-IR"/>
        </w:rPr>
        <w:t>تعالی کسی از آن خبر ندارد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أبوابِ آن حضرت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 عثمان بن سعید بود و چون وفاتش دَررسید، بنا بر سفارشی که أبومحمّد حسن بن علی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عَسکَری علیه‌السّلام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فرموده بود، کار را به پسرش أبوجعفر محمّد بن عثمان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شیعه از آن حضرت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عَسکَری علیه‌السّلام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وَکیلی و ابْنُه وَکیلُ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وکیلِ من و پسرش وکیلِ پسرم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مراد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از پسرش</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أبوجعفر محمّد بن عثمانِ عَمْری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وفات دررسید، کار را به أبوالقاسم حسین بن روحِ نُمَیْری سپُرْد، و آنگاه أبوالقاسم بن روح فرمان داده شد که کار را به أبوالحسنِ سَمُری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باب نهان و پوشیده 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طریقِ نیابتِ خاصّه منقطع گردید</w:t>
      </w:r>
      <w:r>
        <w:rPr>
          <w:rFonts w:eastAsia="IRNazanin" w:cs="IRNazanin"/>
          <w:color w:val="111111"/>
          <w:sz w:val="28"/>
          <w:szCs w:val="28"/>
          <w:rtl w:val="true"/>
          <w:lang w:bidi="fa-IR"/>
        </w:rPr>
        <w:t>&gt;(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داناترست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ثقة‌الإسلام أبوجعفر محمّد بن یعقوب بن إسحاقِ کُلیْنی ـ که علی‌التّحقیق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ـ بابی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صاحب الزّمان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مولد الصاحّب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علیه‌السّلام در نیمه شعبانِ سالِ دویست پنجاه و پنج ولادت یافت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جلیل، محمّد بن إبراهیمِ نُعْمانی ـ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أَبی‌زَینَب ـ ، شاگرد و کاتبِ کُلیْنی، کتاب الغَیبهاش را درباره غَیبتِ سَروَرمان إمام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که شایسته مراجعه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جلیل، أبوجعفر محمّد بن علیّ بن حُسَین بن بابوَیْهِ قمی، صَدوقِ أُمّت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اعتقاداتاش گفته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معتقدیم که حجّتِ خداوند در زمین و جانشینِ او در میانِ بندگانش، در </w:t>
      </w:r>
    </w:p>
    <w:p>
      <w:pPr>
        <w:pStyle w:val="BookText"/>
        <w:rPr/>
      </w:pPr>
      <w:r>
        <w:rPr>
          <w:rFonts w:ascii="IRNazanin" w:hAnsi="IRNazanin" w:eastAsia="IRNazanin"/>
          <w:color w:val="111111"/>
          <w:sz w:val="28"/>
          <w:sz w:val="28"/>
          <w:szCs w:val="28"/>
          <w:rtl w:val="true"/>
          <w:lang w:bidi="fa-IR"/>
        </w:rPr>
        <w:t xml:space="preserve">زمانِ ما، همانا، قائِمِ مُنتَظَر، محمّد بن حسن بن علی بن محمّدبن علیّ بن موسی‌بن جعفر بن محمّد بن علیّ بن الحُسَین بن علیّ بن أبی‌طالب ـ علیهم السَّلام ـ ، است، و اوست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خدایْ ـ عزّوجلّ ـ ، به نام و نَسَب از وی خبر داده است، و اوست که زمین را همانگونه که از ستم و جَوْر پُر شده است، از قِسط و عدل پُر می‌سازد؛ او همان کسی است که خداوند ـ هرچند مشرکان خوش ندارند ـ دینِ خود را به دستِ او آشکار می‌سازد تا بر همه دینها پیروز گردانَدَش؛ و همان کسی است که خداوند خاوران و باخترانِ زمین را بر دستش می‌گُشایَد تا در زمین جائی نمانَد که در آن بانگِ نماز دَرداده‌نشود و دین یکسره خدایْ را باشد؛ او همان مَهدی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خبر داده و همان کسی که چون برون‌آید عیسی بن مریم فرود آید و پشتِ سرِ او نماز بگزارَد و نمازگزار آنگاه که پشتِ سرِ او نماز بُگزارَد چون کسی است که پشتِ 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بگزارَد، زیرا که آن حضرت خلیفه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معتقدیم روا نیست قائِم جُز او باشد، هرچند که در غَیبت بمانَد، و اگر غَیبتِ او به درازایِ عمرِ دنیا نیز بپایَد، باز قائِم جُز او نیست،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و نَسَب نشان داده و بدان تنصیص کرده و بشارتش را داده‌اند ـ صَلَواتُ اللّهِ عَلَیهِم أَجمَعین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أُمّت، همچُنین، کتابِ ارزشمندِ کمال‌الدّین و تمام‌النّعمهاش را در أحوالاتِ سَروَرمان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أبوعبداللّه محمّد بن محمّد بن نُعمانِ عُکْبَریِ بغدادی،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الإرشادش بابی را به حضرتِ قائِم و تاریخِ ولادت و دلائلِ إمامتِ آن حضرت و یادکَردِ پاره‌ای از أخبار و غیبت و سیره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قیام و برپائیِ دولتش اختصاص داده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رساله الفُصول العشرة را هم درباره غَیبت نگاشته که رساله دلاویزی است و می‌سزد موردِ مراجعه قرار گیرد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أبوالحسن محمّد بن حسین بن موسی موسوی،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شاگردانِ شیخِ ما، ابن‌المُعلِّم مُفیدِ أُمَّت و معلّمِ آن ـ ، در کتابِ جاودانه‌اش، نهج‌البلاغه، خطبه‌هائی را از إمام علی علیه‌السّلام درباره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برادرش، أبوالقاسم علیّ بن حسین بن موسی الموسوی، عَلَم‌الهُدی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المُقْنِـع فی الغیبة را نوشته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الشّافیاش هم از این موضوع گفت و گو کرده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رسالة فی غیبة الحجّة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 و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اعتقاد مخالفِ مایند، می‌پندارند در سخن‌گفتن در بابِ غَیبت، کارِ ما دشوار و کارِ ایشان آسان است؛ و این نخستین باورِ نادرستی نیست که بدان اعتقاد یافته‌اند، و چون در آن تأمّل رَوَد، وارونه چیزی است که پنداشته‌اند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تقی‌الدّین أبوالصَّلاحِ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کلامی‌اش، تقریب المعارف، فصلی را به إمامّتِ حجّة بن الحسن ـ علیهما السّلام ـ اختصاص داده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طائفه مُحِقّه، کتاب الغیبهاش را درباره سَروَرمان صاحب‌الزّمان علیه‌السّلام تألیف کرده است، و در رساله مسائل کلامیهاش گفته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المَهدیّ علیه‌السّلام زنده است و از زمانِ پدرش، إمام حَسَنِ عسکری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تا به روزگارِ ما وجود داشته و دارد، بدین‌دلیل که ـ چون إمامت لُطف است، و لُطف در هر روزگاری بر خدایْ تَعالی واجب است ـ در </w:t>
      </w:r>
    </w:p>
    <w:p>
      <w:pPr>
        <w:pStyle w:val="BookText"/>
        <w:rPr/>
      </w:pPr>
      <w:r>
        <w:rPr>
          <w:rFonts w:ascii="IRNazanin" w:hAnsi="IRNazanin" w:eastAsia="IRNazanin"/>
          <w:color w:val="111111"/>
          <w:sz w:val="28"/>
          <w:sz w:val="28"/>
          <w:szCs w:val="28"/>
          <w:rtl w:val="true"/>
          <w:lang w:bidi="fa-IR"/>
        </w:rPr>
        <w:t>هر زمانی باید إمامِ معصومی باشد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أبوعلی فضل بن 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مجمع‌البیان فی تفسیر القرآن، در تاج‌الموالید بابی را درباره إمامِ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شیخ أبومحمّد عبداللّه بن أحمد بن أحمد بن أحمد بن عبداللّه بن نَصر بن خَشّابِ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موالید الأئمّة و وفیاتهم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یادکردِ آن جانشینِ شایسته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بن موسی از پدرش و او از إمام رضا علیه‌السّلام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الخَلَف الصّالح مِن وُلْدِ أبی‌محمّد الحَسَن بن عَلیّ و هو صاحِبُ الزَّمان وَ هُوَ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جانشین شایسته از فرزندانِ أبومحمّد حَسَن بن علی است و او صاحب الزّمان است و او مَهدی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رضی‌الدّین أبوالقاسم علیّ بن موسی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الطَّرائِف فی مَعرفةِ مَذاهبِ الطّوائف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بدان که ما و بیشترینه أهلِ إِسلام روایت کرده‌ایم که پیامبرمان،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مَهدیّ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ابنته ـ علیهاالسّلام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فَیَمْلاَءُ الأَرضَ عَدْلاً وَ قِسطًا کَما مُلِئَتْ ظُلْمًا وَ 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مَهدیّی از فرزندانِ فاطِمَه خواهد بود و ظهور خواهد کرد و زمین را همانگونه که از ستم و جوْر پُر شده است، از عدل و قِسط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جماعتی از رجالِ مذاهبِ چهارگانه در کتابهاشان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این معنا را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روایت کرده و أهلِ إسلام بر آن إجماع نموده‌اند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آیة‌اللّهِ علی‌الإطلاق، شیخ حسن بن یوسُف بن علیّ بن مطهَّرِ حِلّی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المُستَجاد مِن کتابِ الإرشاد بابی را به یادکردِ حضرتِ قائِم ـ عَجَّلَ اللّهُ فَرَجَه ـ اختصاص داده است که می‌سَزَد به آن مراجعه فرمائید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شیخ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شیخ بهائی، در کتابِ وُصولُ الأخیار إلی أصولِ الأخبارش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مَهدی صاحب‌الزّمان که بر اینروزگاریان حجّت است، أبوالقاسم محمّد بن حَسَنِ عَسکَری ـ عَجَّلَ اللّهُ فَرَجَه ـ ، روزِ آدینه، پانزدهمِ شعبانِ سالِ دویست و پنجاه و پنج، شَبْ‌هنگام، در سُرَّ مَن رَأَی زاده شد؛ و مامِ او نَرجس است،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عَلَوی دُختِ زید؛ و ظهور و فرمانروائیِ آن حضرت ـ از طریقِ آگاهیی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دست داده است ـ یقینی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کسانی که أحادیثمان را و مَعالِمِ دینمان را از ایشان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 بن حسنِ 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که حق را بَر پا می‌دارَد و ـ بدانسان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ـ زمین را، همانگونه که از ستم و جَوْر پُر شده است، از قِسط و عدل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الجَمْع بین الصِّحاح السِّتّ، به شش طریق، با اختلاف در ألفاظِ متن، روایت گردیده، و در کتابِ المصابیح هم به چهار طریق آن را روایت کرده است؛ و فی‌الجمله، از چیزهائی است که أَحَدی در آن شک نکُنَد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فرزندِ او، شیخ بهاءالدّین محمّد بن حُسَین بن عَبدِالصَّمَدِ حارثیِ عامِلی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توضیح المقاصد گفته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گرامیِ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أبوالقاسم محمّد المَهدیّ صاحب‌الزّمان ـ صَلَواتُ اللّهِ عَلَیه و عَلی آبائِه الطّاهِرین ـ در این روز ولادت یافته، و این رخداد، در </w:t>
      </w:r>
    </w:p>
    <w:p>
      <w:pPr>
        <w:pStyle w:val="BookText"/>
        <w:rPr/>
      </w:pPr>
      <w:r>
        <w:rPr>
          <w:rFonts w:ascii="IRNazanin" w:hAnsi="IRNazanin" w:eastAsia="IRNazanin"/>
          <w:color w:val="111111"/>
          <w:sz w:val="28"/>
          <w:sz w:val="28"/>
          <w:szCs w:val="28"/>
          <w:rtl w:val="true"/>
          <w:lang w:bidi="fa-IR"/>
        </w:rPr>
        <w:t xml:space="preserve">سُرَّ مَن رَأَی به سالِ دویست و پنجاه و پنج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مصنّف، محمّد بن مرتضی، مَدعُوّ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کلامی‌اش، عین‌الیقین، بابی را درباره غَیبتِ إمامِ زمانِ ما و علائمِ ظهورِ آن حضرت و نشانه‌هایِ رستخیز نگاشته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تفسیرِ البُرهان، کتابِ المَحَجَّة فیما 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شیخ‌الإسلامِ روزگارِ خویش، غوّاصِ بِحارِ علومِ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سیزدهم از کتابِ بحارالأنوار را به أحوالِ إمامِ دوازدهم،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داده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میرمحمّدصادقِ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نیایِ نگارنده ـ علاّمه شیخ محمّدتقیِ صاحبِ هدایه ـ قُدِّسَ سِرُّه ـ ، چهلْ‌حدیثاش را درباره إمام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کشف‌الحق نامیده که به أربعینِ خاتون‌آبادی نامبردارست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المحدِّثین و ثالث المجلسیّین، حاج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نَجْم‌الثّاقباش را در أحوالاتِ سَروَرمان،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کرده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سیّد محمّدتقیِ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مکیال المکارم فی فوائد الدّعاء للقائم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شیخ علی‌أکبرِ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العبقریّ الحسان فی أحوال مولانا صاحب‌الزّمان علیه السّلام را در دو مجلّدِ بزرگ تألیف کرده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سَیِّدمحسنِ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أعیان الشّیعهاش </w:t>
      </w:r>
    </w:p>
    <w:p>
      <w:pPr>
        <w:pStyle w:val="BookText"/>
        <w:rPr/>
      </w:pPr>
      <w:r>
        <w:rPr>
          <w:rFonts w:ascii="IRNazanin" w:hAnsi="IRNazanin" w:eastAsia="IRNazanin"/>
          <w:color w:val="111111"/>
          <w:sz w:val="28"/>
          <w:sz w:val="28"/>
          <w:szCs w:val="28"/>
          <w:rtl w:val="true"/>
          <w:lang w:bidi="fa-IR"/>
        </w:rPr>
        <w:t xml:space="preserve">بخشی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بن الحسن المَهدیّ صاحب‌الزّمان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در آن به بحثی درازدامَن پرداخته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سیّد 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ارزنده‌اش، المَهدی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أحادیثِ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طُرُقِ أهلِ‌سنّت گِرد آورده است و می‌سَزَد خوانندگان بدان مراجعه فرمایند که أثری دلاویز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أکبر و مصلحِ أعظم، شیخ محمّدحسین آلِ کاشف‌الغطاء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ذی‌القعدة‌الحرامِ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ارزنده‌اش، أصل الشّیعة و أصولها،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إمامیّه معتقدند که خدایْ ـ سُبحانَه ـ زمین را از کسی که بر بندگان حجّت باشد، خواه نبی و خواه وَصی، خواه پدیدار و شناسا و خواه نهان و ناپیدا، تهی نمی‌گذارد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فرموده و کار را به فرزندش إمام حَسَن محوّل کرده و إمام حَسَن کار را به برادرش إمام حُسَین محوّل ساخته است و روند به همین ترتیب بوده است تا به إمامِ دوازدهم مهدیِّ مُنتَظَر رسیده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شیخ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عقائد الإمامیّهاش گفته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ظهورِ مَهدی که از فرزندانِ فاطِمَه است و در آخِرالزّمان ظهور می‌کند، تا زمین را، پس از آنکه از ستم و جَوْر پُر شده است، از قِسط و عدل پُر سازد، از قولِ پیامبر ـ صلّی اللّه علیه و آله ـ به تَواتُر نقل گردیده و به ثُبوت رسیده است و مسلمانان همه و به رغمِ اختلافِ مشربهاشان، در شمارِ أحادیثی که از آن حضرت روایت کرده‌اند، این بشارت را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بشارتِ مذکور، اندیشه‌ای نوپدید نیست که در میانِ شیعیان به وجود آمده باشد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59" w:name="pg465_9427"/>
    </w:p>
    <w:p>
      <w:pPr>
        <w:pStyle w:val="BookText"/>
        <w:rPr/>
      </w:pPr>
      <w:bookmarkEnd w:id="59"/>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معاصر،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آیة‌اللّه آقایِ حاج</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شیخ لطف‌اللّهِ صافیِ گلپایگانی ـ مُدَّ ظِلُّه ـ در کتابِ ارزنده‌اش، مُنتَخَبُ الأَثَر فی الإمام الثّانی‌عشر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ـ که بارها طبع گردیده است ـ ، أحادیثِ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فَریقَیْن گِردآوری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معاصر، شیخ مَهدیِ فقیه‌إیمانیِ اصفهانی، دیدگاههایِ أعلامِ أهلِ سنّت را در موسوعه خویش، الإمام المَهدی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عند أهل‌السّنّة، گِردآورده است که أثری خواندنی است و می‌سَزَد خواننده ارجمند به آن مراجعه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معاصر، شیخ أبوطالبِ تجلیلِ تبریزی، رساله مَن هُوَ المَهدی؟ را تألیف کرده و در آن أحادیثِ این موضوع را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فَریقَیْن گِردآورده است که دوبار در قمِ مُشَرَّفه به طبع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معاصر، سیّد محمود موسویِ دِهْسُرخیِ اصفهانی، در کتابِ یأتی علی النّاس زمان من سئل عاش و من سکت مات، أحادیثِ آخِرالزّمان را گِردآورده و به فارسی ترجَمه کرده و بِنا بر حروفِ ألفبا مرتّب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نخستِ این کتاب به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منتشر گردید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همچُنین أخیرًا کتابِ معجم‌المَلاحم و الفِتَن از نامبُرده به طبع رسیده است</w:t>
      </w:r>
      <w:r>
        <w:rPr>
          <w:rFonts w:eastAsia="IRNazanin" w:cs="IRNazanin"/>
          <w:color w:val="111111"/>
          <w:sz w:val="28"/>
          <w:szCs w:val="28"/>
          <w:rtl w:val="true"/>
          <w:lang w:bidi="fa-IR"/>
        </w:rPr>
        <w:t>&gt; .</w:t>
      </w:r>
    </w:p>
    <w:p>
      <w:pPr>
        <w:pStyle w:val="Heading3"/>
        <w:numPr>
          <w:ilvl w:val="2"/>
          <w:numId w:val="1"/>
        </w:numPr>
        <w:rPr/>
      </w:pPr>
      <w:bookmarkStart w:id="60" w:name="__RefHeading___Toc4187873_211673320"/>
      <w:bookmarkStart w:id="61" w:name="_Toc19"/>
      <w:bookmarkEnd w:id="60"/>
      <w:r>
        <w:rPr>
          <w:rtl w:val="true"/>
        </w:rPr>
        <w:t xml:space="preserve">مَهدی </w:t>
      </w:r>
      <w:r>
        <w:rPr>
          <w:rtl w:val="true"/>
        </w:rPr>
        <w:t>(</w:t>
      </w:r>
      <w:r>
        <w:rPr>
          <w:rtl w:val="true"/>
        </w:rPr>
        <w:t>عج</w:t>
      </w:r>
      <w:r>
        <w:rPr>
          <w:rtl w:val="true"/>
        </w:rPr>
        <w:t xml:space="preserve">) </w:t>
      </w:r>
      <w:r>
        <w:rPr>
          <w:rtl w:val="true"/>
        </w:rPr>
        <w:t>نزد أهلِ سنّت و جماعت</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روایتگرانِ أهلِ سنّت و جماعت، أحادیثِ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و مُصَنِّفانشان این أحادیث را در جوامعِ حدیثشان ضبط کرده‌اند؛ کسانی چون أَحمَد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أبوداود و ابنِ‌ماجَه و تِرمِذی و بُخاری و مُسلم و نَسائی و بَیْهَقی و ماوَردی و طَبَرانی و سَمْعانی و رویانی و عَبْدَری و حافظ عبدالعزیزِ عُکبَری ـ در تفسیرش ـ و ابنِ‌قُتَیْبَه ـ در غریب‌الحدیث ـ و ابن‌سری و ابن عَساکِر و دارَقُطْنی ـ در مسند سیّدة نساء العالمین فاطمة الزّهراء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و کسائی ـ در المبتدا ـ و بَغَوی و ابنِ‌أَثیر و </w:t>
      </w:r>
    </w:p>
    <w:p>
      <w:pPr>
        <w:pStyle w:val="BookText"/>
        <w:rPr/>
      </w:pPr>
      <w:r>
        <w:rPr>
          <w:rFonts w:ascii="IRNazanin" w:hAnsi="IRNazanin" w:eastAsia="IRNazanin"/>
          <w:color w:val="111111"/>
          <w:sz w:val="28"/>
          <w:sz w:val="28"/>
          <w:szCs w:val="28"/>
          <w:rtl w:val="true"/>
          <w:lang w:bidi="fa-IR"/>
        </w:rPr>
        <w:t>ابن دیبعِ شیبانی و حاکم ـ در مستدرک ـ و ابنِ عبدالبّر ـ در الاستیعاب ـ و حافظ ابنِ مطیق و فرغانی و نمیری و مُناوی و ابنِ‌شیرویه دیْلمی و سِبْطِ بن جَوْزی و شارحِ مُعتَزِلی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صَبّاغِ مالِکی و حَموی و ابنِ‌مغازلیِ شافعی و موفّق بن أحمدِ خوارزمی و مُحِبّ‌الدّین طَبَری و شِبْلَنْجی و صَبّان و شیخ منصور علی ناصف و ابنِ أبی‌شیبه و ابنِ أبی‌حاتم و حسن بن سفیان و ابنِ منده و حمادِ رَواجِنی و أبوالحسن سحری و حربی و أبوبکر مقری و خطیب و أبوعَمْرو دانی و ابنِ‌خَلِّکان و قُرطُبی و ابنِ کثیر و نعیم بن حمّاد و ابنِ أَعْثَمِ کوفی و أبوالحسن آبُری و ابنِ حَجَرِ عَسقَلانی و مُحیی‌الدّین ابنِ عَرَبی و ابنِ‌طَلْحه شافعی و سَمْهودی و شَعْرانی و ابن‌العَرَبیِ مالِکی و أبویَعلی و ابنِ‌حَجَرِ هَیْتَمی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ابنِ‌حیان و أبوالشّیخ و ثَعْلَبی و ابن‌الأزرق و ابنِ‌مَنظورِ أنصاری و عبدالکری یمانی و صَدرالدّین قونَوی و زَیْنی‌دَحْلان و برزنجی و مُرتَضی زَبیدی و ملاّعلیِ مُتَّقی و خواجه پارسا و إسماعیل حقّی و آلوسی و قُندوزیِ بَلخی و گنجیِ شافعی و جُز ایشان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ایشان رساله‌ها و کتابهائی در این باب نوشته‌اند که از آن جمله‌اند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أبونُعَیْمِ اصفهانی، صاحبِ کتاب نَعْت‌المَهدیّ و مَناقب‌المَهدیّ، و گنجیِ شافعی، صاحبِ البیان فی أخبارِ صاحب‌الزّمان، و ملاّعلی متّقی، صاحبِ تلخیص البیان فی أخبار مهدیّ آخرالزّمان، و عبّاد بن یعقوبِ رَواجِنی، صاحبِ کتابِ أخبار المهدی، و سُیوطی، صاحبِ العَرْفُ الوَرْدیّ فی أَخبارِ المَهْدیّ و علامات المهدیّ، و ابنِ حَجَر، صاحبِ القول المختصر فی علاماتِ المَهْدیّ المُنْتَظَر، و شیخ جمال‌الدّین یوسف بن یحیی دمشقی، صاحبِ عِقْدالدُّرَر فی أخبار الإمام المُنْتَظَر، و ابنِ کمال پاشا، صاحبِ تلخیص البیان فی علامات مَهدیِّ آخرالزّمان، و ابنِ قَیِّمِ جَوْزیّه که او را المهدی است، و ملاّعلی قاریِ هندی که او را المَشرَب الوَرْدیّ فی أخبارِ المَهدیّ است، و شیخ مَرعی بن یوسُفِ کَرْمیِ مقدسی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صاحبِ فَوائِدُ الفِکَر فی الإِمامِ المُنْتَظَر، و محمّد بن عبدالعزیز بن مانع ـ از علمایِ نجد در سده چهاردهم ـ ، صاحب تَحدیقُ النَّظَر فی أَخبارِ الإِمام المُنْتَظَر، و دیگران </w:t>
      </w:r>
    </w:p>
    <w:p>
      <w:pPr>
        <w:pStyle w:val="BookText"/>
        <w:rPr/>
      </w:pPr>
      <w:r>
        <w:rPr>
          <w:rFonts w:ascii="IRNazanin" w:hAnsi="IRNazanin" w:eastAsia="IRNazanin"/>
          <w:color w:val="111111"/>
          <w:sz w:val="28"/>
          <w:sz w:val="28"/>
          <w:szCs w:val="28"/>
          <w:rtl w:val="true"/>
          <w:lang w:bidi="fa-IR"/>
        </w:rPr>
        <w:t>و نوشتارهایِ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إدامه پاره‌ای از سخنانِ أعلامِ ایشان را می‌آوریم و خواننده را می‌سَزَد تا در این سخنان باریک بنگَرَد و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أبی‌الحدیدِ مُعْتَزِلی در شرح نهج‌البلاغه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مسلمان، همه همداستانند که دُنیا و تکلیف جُز پس از ظهورِ او مَهدی علیه‌السّلام سپَری نمی‌گردد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شیخ عبدالحق منقول است که در اللّمعات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أحادیثی که به حدِّ تَواتُر رسیده‌اند هَمْسُخَن‌اند که مَهدی از أهلِ‌بیت و از أولادِ فاطِمَه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صَبَّان در إسعاف الرّاغبین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خروجِ او و این که او از أهلِ‌بیتِ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که او زمین را از عدل پُر می‌سازد، أخبارِ روایت شده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رسیده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شِبْلَنْجی در نورالأبصار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روایت شده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این‌باره که او از أهلِ بیتِ آن حضرت است و زمین را از عدل پُر می‌سازد، به تَواتُر رسیده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در صواعق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أبوالحسین ابری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خروجِ او و این که از أهلِ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هفت سال فرمانروائی می‌کند و این که زمین را از عدل پُر می‌سازد و این که با عیسی خروج می‌کُنَد و عیسی او را در باب لد در خاکِ فلسطین بر کشتنِ دَجّال یاری می‌رسانَد و این که إمامتِ این أُمَّت می‌کند و عیسی پشتِ سرِ او نماز می‌گُزارد، أخبار به سببِ کثرتِ کسانی که آنها را از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به تَواتُر رسیده و مُستَفیض گشته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سیّدأَحمَد فرزندِ سیّدزَیْنی‌دَحْلان، مُفتیِ شافعیان، در الفتوحات الإسلامیّه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أحادیثی که در آنها از ظهورِ مَهدی سخن در میان است، بسیارند و مُتَواتِر؛ در آنها هم حدیثِ صحیح هست و هم حَسَن و هم ضعیف، و ضعیف بیشتر است، ولی به سببِ کَثرَتِ این أحادیث و کَثرَتِ مُخرجانشان یکدیگر را تقویت می‌کُنَند چُنان که از آنها قطع حاصل می‌شود؛ أمّا آنچه موردِ قطع و یقین است، این است که او بی‌گُمان ظهور می‌کُنَد و از فرزندانِ فاطِمَه است و زمین را از عدل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سیّدمحمّد بن رسولِ بَرزَنْجی در آخرِ الإشاعه بدین نکته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تعیینِ ظهورِ وی در سالِ مشخّص صحیح نیست، زیرا غیبی است که جُز خداوند کسی از آن آگاه نیست و از شارع نصّی در تعیینِ آن نرسیده 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سُوَیدی در سَبائک الذَّهَب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علماء بر آن اتّفاق دارند، آن است که مَهدی همان کسی است که در آخِرِ زمان قیام می‌کُنَد و زمین را از عدل پُر می‌کُنَد؛ و أحادیث درباره او و ظهورش بسیارست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گنجیِ شافعی در البیان فی أخبارِ صاحبِ الزّمان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مَهدی علیه‌السّلام ، أخبار، به سببِ کَثرَتِ کسانی که آنها را از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مُتَواتِر و مُستَفیض گردیده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ملاّعلی متّقی در البُرهان فی علاماتِ مهدیِّ آخِرِالزّمان، فَتاوایِ چهارتن از علمایِ مذاهبِ چهارگانه را درباره مَهدی علیه‌السّلام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چهارتن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ابنِ‌حَجَرِ شافعی، مؤلّف القول المُخْتَصَر فی عَلاماتِ المَهْدِیِّ المُنْتَظَر، و أبوالسُّرور أحمد بن ضیاء حَنَفی، و محمّد بن محمّدِ مالِکی، و یحیی بن محمّدِ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این چهارتن متضمّنِ صحّتِ قائل‌شدن به ظهورِ 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 و این که درباره او و ویژگیهایش و ویژگیهایِ خُروجش و فتنه‌هائی که پیش از آن ظاهر می‌گردد ـ مانندِ خُروجِ سُفیانی و خسف و جُز آن ـ أخبارِ صحیح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ابنِ‌حَجَر به تَواتُرِ این أحادیث تصریح کرده و نیز تصریح </w:t>
      </w:r>
    </w:p>
    <w:p>
      <w:pPr>
        <w:pStyle w:val="BookText"/>
        <w:rPr/>
      </w:pPr>
      <w:r>
        <w:rPr>
          <w:rFonts w:ascii="IRNazanin" w:hAnsi="IRNazanin" w:eastAsia="IRNazanin"/>
          <w:color w:val="111111"/>
          <w:sz w:val="28"/>
          <w:sz w:val="28"/>
          <w:szCs w:val="28"/>
          <w:rtl w:val="true"/>
          <w:lang w:bidi="fa-IR"/>
        </w:rPr>
        <w:t xml:space="preserve">نموده است که آن حضرت از أهلِ‌بیت است و فرمانروایِ خاور و باخترِ زمین می‌گردد و آن را از عدل پُر می‌سازد، و عیسی پشتِ سرِ 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نماز می‌گُزارَد، و مَهدی سُفیانی را گلو می‌بُرَد، و سپاهی که سُفیانی به سویِ مَهدی می‌فرستد در بیداء، میانِ مکّه و مدینه، در زمین فروبُرده می‌شود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مَسعود بن عمرِ تَفتازانی در مقاصد الطّالبین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ظهورِ إمامی از فرزندانِ فاطِمَه زهراء ـ رَضِیَ اللّهُ عَنْها ـ که زمین را، همانگونه که از جَور و ستم پُر شده است، از قِسط و عدل پُر می‌کند، أحادیثِ صحیح رسیده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جَزَریِ دمشقیِ شافعی در أسمی المناقب فی تهذیب أسنی المطالب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علیّ بن أبی‌طالِب ـ رَضِیَ اللّهُ عَنْه ـ منقول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ـ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أَهْلَ‌البَیْتِ یصلحه اللّهُ فی لَیْلَةٍ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از ما أهلِ‌بَیْت است، خداوند یکشبه او را مهیّا دارد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مَهدی و این که در آخِرالزّمان می‌آید و این که از أهلِ بیت و از زاد و رودِ فاطِمَه ـ رضوانُ اللّهِ علیها ـ است و این که نامِ او نامِ پیامبر ـ صَلَّی اللّهُ عَلَیه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سَلَّم ـ می‌باشد و نامِ پدرش نامِ پدرِ پیامبر ـ صلّی اللّه علیه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سلّم ـ</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ما صحیح است؛ و صحیح‌تر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او از زاد و رودِ حُسَین بن علی است؛ چه، أمیرِمؤمنان علی بدین نکته تصریح فرموده؛ در آن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فرزندش حُسَیْن نگریست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سَیِّدٌ کَما سَمّاه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و سَیَخْرُجُ مِن صُلْبِهِ رَجُلٌ یُسَمَّی بِاسْمِ نَبِیِّکُمْ یُشْبِهُهُ فی الخُلُقِ و لایُشْبِهُهُ فی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چُنان که پیامبر ـ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ـ او را نامید، سَیِّدی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زودا که از صُلْبِ او مردی بیرون آید که به نامِ پیامبرتان خوانده می‌شود، در خُلق به او می‌مانَد و در خَلق به او </w:t>
      </w:r>
    </w:p>
    <w:p>
      <w:pPr>
        <w:pStyle w:val="BookText"/>
        <w:rPr/>
      </w:pPr>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حکایتِ این را که زمین را پُر از عدل می‌سازد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أبوداود این حدیث را بدینسان در سُنَنِ خویش روایت کرده و درباره آن خاموش نشسته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ابنِ‌خَلْدون در مُقَدَّمهیِ بلندآوازه‌اش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در گُذَرِ روزگاران میانِ همه مسلمانان مشهور بوده است که بی‌گُمان در آخِرالزّمان مردی از أهلِ بیت ظهور می‌کند که دین را نیرو می‌دهد و عدل را آشکار می‌سازد و مسلمانان از او پیروی می‌کُنَند و بر ممالکِ إسلامی چیره می‌گردد و مَهدی نامیده می‌شود و خروجِ دَجّال و دیگر نشانه‌هائی که در حدیثِ صحیح ثبت شده در پیِ اوست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بدین‌جا فصلِ نخست را که درباره گفتارها بود به فرجام می‌آوریم و به یاریِ آفریدگار به فصلِ دوم می‌آغازیم</w:t>
      </w:r>
      <w:r>
        <w:rPr>
          <w:rFonts w:eastAsia="IRNazanin" w:cs="IRNazanin"/>
          <w:color w:val="111111"/>
          <w:sz w:val="28"/>
          <w:szCs w:val="28"/>
          <w:rtl w:val="true"/>
          <w:lang w:bidi="fa-IR"/>
        </w:rPr>
        <w:t xml:space="preserve">. </w:t>
      </w:r>
      <w:bookmarkStart w:id="62" w:name="pg465_9439"/>
    </w:p>
    <w:p>
      <w:pPr>
        <w:pStyle w:val="Heading3"/>
        <w:numPr>
          <w:ilvl w:val="2"/>
          <w:numId w:val="1"/>
        </w:numPr>
        <w:rPr/>
      </w:pPr>
      <w:bookmarkStart w:id="63" w:name="__RefHeading___Toc4187875_211673320"/>
      <w:bookmarkStart w:id="64" w:name="_Toc20"/>
      <w:bookmarkEnd w:id="62"/>
      <w:bookmarkEnd w:id="63"/>
      <w:r>
        <w:rPr>
          <w:rtl w:val="true"/>
        </w:rPr>
        <w:t>پینوشتها</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ستایش‌آمیزست از برایِ مُحَدِّثی که أحادیثِ بسیار از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إطلاق می‌شود که از صدهزار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متن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الدّرایة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ترجَمه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آوردیم ـ ،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ألقابِ إمامِ زمان ـ أرواحنا فداه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ـ قُدِّسَ سِرُّه ـ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محتمل است که چون حضرتِ عسکری علیه‌السّلام فرزندی نداشت و مردم می‌گفتند که دیگر جانشین ندارد و به همین اعتقاد، جماعتی باقی ماندند، پس از تولّدِ آن حضرت، شیعیان به یکدیگر بشارت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به جهتِ إشاره به این مطلب، ایشان، بلکه أئمّه علیهم السّلام ، او را به این لقب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 چ مسجد جمکران،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درباره سالِ ولادتِ حضرتِ مَهدی علیه‌السّلام و این که قولِ معتبر همانِ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شیخِ کُلینی و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إمامانِ شیعه علیهم‌السّلام، جعفریان،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.&gt;.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درباره این نامهایِ مذکور از برایِ مامِ إمام ـ علیهما السّلام ـ ،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إمامانِ شیعه علیهم‌السّلام، جعفریان، ص </w:t>
      </w:r>
      <w:r>
        <w:rPr>
          <w:rFonts w:eastAsia="IRNazanin" w:cs="IRNazanin"/>
          <w:color w:val="111111"/>
          <w:sz w:val="28"/>
          <w:szCs w:val="28"/>
          <w:lang w:bidi="fa-IR"/>
        </w:rPr>
        <w:t>567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معرّفیِ مدفنِ هریک از إمامانِ ـ علیهم‌الصّلاة و السّلام ـ ، یکی از شؤونِ نگارشِ تاریخِ ایشان بوده است و از این رو کاتبِ بغدادی خود را مقیّد دیده تا از مدفنِ آینده إمامِ زمان علیه‌السّلام نیز سخن بدارَد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متنِ عربیِ چهل‌حدیث و مأخذِ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معنایِ درستی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طبعِ محقَّقِ استاد علاّمه سیّدمحمّدرضا حُسَینیِ‌جلالی ـ دامَ عُلاه ـ ،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ترجَمه ما نیز متّکی بر همین ضبط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از برای شناختِ بیشترِ این کتابِ مهّم،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این تألیفِ سترگ ـ که علی‌الظّاهر با عنایت و توجّهِ خاصِّ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پذیرفته است ـ ، از أصلی‌ترین مَصادر و منابعِ بحثِ غَیبت و مهدویّت به شمار می‌روَد و در درازنایِ تاریخ همواره محلِّ رجوع و استفاده عالمانِ شیعه ـ بویژه کسانی که در این حوزه قلم زده‌اند ـ بوده است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نسخه‌هایِ خطّیِ آثارِ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صص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أَثَر تا کنون چندبار نیز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علوم حدیث،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شماریِ از محدِّثانِ قدیم نامِ این کتاب را إکمال‌الدّین و إتمام النّعمة گفته‌اند ولی اُستاد علی‌أکبرِ غفّاری، طابع و محقّقِ کتاب، نامِ کمال‌الدّین و تمام‌النّعمة را درست دانسته </w:t>
      </w:r>
    </w:p>
    <w:p>
      <w:pPr>
        <w:pStyle w:val="BookText"/>
        <w:rPr/>
      </w:pPr>
      <w:r>
        <w:rPr>
          <w:rFonts w:ascii="IRNazanin" w:hAnsi="IRNazanin" w:eastAsia="IRNazanin"/>
          <w:color w:val="111111"/>
          <w:sz w:val="28"/>
          <w:sz w:val="28"/>
          <w:szCs w:val="28"/>
          <w:rtl w:val="true"/>
          <w:lang w:bidi="fa-IR"/>
        </w:rPr>
        <w:t>و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سیّدناالأستاذ و شیخنا فی الإجازة، آیة‌اللّه علاّمه سیّدمحمّدرضا حُسَینیِ‌جلالی ـ أَدامَ اللّهُ إجلالَه ـ ، همان کمال‌الدّین و تمام النّعمة را درست و أصیل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السّنّة الشّریفة،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پایانِ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از برایِ آشنائی با نگرشها و نگارشهایِ شیخِ مفید ـ قُدِّسَ سِرُّه الشَّریف ـ درباره غَیبت،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فی تراثِ الشّیخِ المفید، السّیّدمحمّدرضا الحُسَینیّ‌الجلالی، صص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همین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فی تراثِ الشّیخِ المفید،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الفصول العشرة فی الغیبة جامع‌ترین نگارشِ شیخ ـ أَعلَی اللّهُ مَقامَه ـ در موضوعِ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مجموعه آثارِ شیخِ مفید که به طرزی بیش و کم قابلِ قبول، به مناسبتِ کنگره بزرگداشتِ او در قم، انتشار یافت، دسترسی به رساله‌هایِ موجودِ وی را در هر باب ـ از جمله غَیبت و مهدویّت ـ آسان ساخته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چهلم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در همین چهل‌حدیث</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متنِ مصحَّح و محقَّقِ این رساله، ضمنِ شماره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مجلّه تُراثُنا از سویِ مؤسّسة آل‌البیت ـ علیهم السّلام ـ لإحیاء التّراث نشر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ترجَمه آن به نامِ إمامت و غیبت از دیدگاهِ علمِ کلام،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أهمّیّتِ المُقنع به مقدّمه همین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رجوع کرد</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این متن در چهار مجلّد به اهتمامِ سیّد عبدالزّهراء الحُسَینیّ الخطیب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طبع و نشر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چاپ‌شده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در فهـمِ مُــرادِ شیـخِ طـوسی ـ قُدِّسَ سِرُّه ـ ، باید به مُصْطَلَحِ کلامیِ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إمامیّه از راهِ لُطْف نصبِ إمام را لازم می‌دانند و می‌گویند از همان‌رویْ که خداوند حتمًا برایِ هدایتِ بندگانِ خود پیامبر مبعوث می‌گردانَد، پس از وفاتِ پیامبر نیز باید إمام و جانشینِ شایسته‌ای در میانِ أُمَّت منصوب شده باشد تا بر تفسیر و إجرایِ صحیحِ أحکامِ </w:t>
      </w:r>
    </w:p>
    <w:p>
      <w:pPr>
        <w:pStyle w:val="BookText"/>
        <w:rPr/>
      </w:pPr>
      <w:r>
        <w:rPr>
          <w:rFonts w:ascii="IRNazanin" w:hAnsi="IRNazanin" w:eastAsia="IRNazanin"/>
          <w:color w:val="111111"/>
          <w:sz w:val="28"/>
          <w:sz w:val="28"/>
          <w:szCs w:val="28"/>
          <w:rtl w:val="true"/>
          <w:lang w:bidi="fa-IR"/>
        </w:rPr>
        <w:t>دینی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است که خداوند در حقِّ بندگان روا می‌دارد و عقل در حتمیّت و لزومِ این لُطْف از جانبِ خداوند تردید نمی‌کُنَد و آن را إثبات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إشارتی بود و تفصیلِ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کتابهایِ کلامی و عقائدِ استدلالی باز جُست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پایانِ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موالید الأئمّة علیهم السّلام و وفیاتهم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پایانِ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الأخیار إلی أصول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عَلَوی دُختِ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دوانی، ص </w:t>
      </w:r>
      <w:r>
        <w:rPr>
          <w:rFonts w:eastAsia="IRNazanin" w:cs="IRNazanin"/>
          <w:color w:val="111111"/>
          <w:sz w:val="28"/>
          <w:szCs w:val="28"/>
          <w:lang w:bidi="fa-IR"/>
        </w:rPr>
        <w:t>226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الأخیار إلی أصول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ظاهرًا در تاریخِ وفاتِ شیخ بهاءالدّین ـ رَوَّحَ اللّهُ روحَه ـ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باشد</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بجاست یاد کنیم که مرحومِ فیض یک دیوانِ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یکهزار و پانصد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إظهارِ اشتیاق به حضرتِ حُجَّت علیه‌السّلام سُروده که غالبِ آن استقبال یا تضمینِ غزلهائی از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را خودِ او شوق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خود نوشتِ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ناجیِ نصرآبادی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مذکور به اهتمامِ آقایِ علیِ دوانی طبع و نشر گردیده</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بخش از بِحار، چندبار تاکنون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مشهورترین و متداول‌ترین ترجَمه آن، همان باشد که به قلم آقای علیِ دوانی نگارش یافته و به نامِ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چاپ و تجدیدِ چاپ گردیده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این کتاب یکبار به اهتمامِ حاج سیّدأبوالفضل مدرّسِ خاتون‌آبادی در چاپخانه محمّدیِ اصفهان ـ به شیوه چاپِ سُربی ـ به طبع رسیده است و بارِ دیگر به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اهتمامِ سیّدداودِ میرصابری ـ که مبنا و أساسِ آن همان چاپِ سُربیِ اصفهان بوده</w:t>
      </w:r>
      <w:r>
        <w:rPr>
          <w:rFonts w:eastAsia="IRNazanin" w:cs="IRNazanin"/>
          <w:color w:val="111111"/>
          <w:sz w:val="28"/>
          <w:szCs w:val="28"/>
          <w:rtl w:val="true"/>
          <w:lang w:bidi="fa-IR"/>
        </w:rPr>
        <w:t>.&gt;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مَعَ‌الاْءَسَف هنوز جایِ یک چاپِ محقّقانه جاندار از این أَثَر خالی است و بمانند بعضِ دیگر نگارشهایِ فارسیِ مُحَدِّثِ نوری ـ به رغمِ فراوانیِ خواهندگان و خوانندگان و چاپهایِ </w:t>
      </w:r>
    </w:p>
    <w:p>
      <w:pPr>
        <w:pStyle w:val="BookText"/>
        <w:rPr/>
      </w:pPr>
      <w:r>
        <w:rPr>
          <w:rFonts w:ascii="Amiri" w:hAnsi="Amiri" w:eastAsia="Amiri" w:cs="Amiri"/>
          <w:color w:val="111111"/>
          <w:sz w:val="28"/>
          <w:sz w:val="28"/>
          <w:szCs w:val="28"/>
          <w:rtl w:val="true"/>
          <w:lang w:bidi="ar-SA"/>
        </w:rPr>
        <w:t>متفاوت ـ هنوز حقِّ آن أَدا نشده</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خوشبختانه این کتاب به فارسی هم ترجَمه شده و موردِ استفاده إیمانیان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الشیعة و أصولها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الإمامیّة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را از مُنْتَخَب الأَثَرِ علاّمه صافی و مقدّمه علاّمه خِرسان بر البیان فی أخبارِ صاحبِ 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أحمد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ابنِ أبی‌الحدیدِ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نهج‌البلاغهیِ شریف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متنِ عربیِ چهل‌حدیث و متنِ مطبوعِ الکُنی و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مراد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شهاب‌الدّین 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حجاز، است که الصَّواعق المُحْرِقة را نوشته و هرچند اِستیزه‌گر و معاندِ شیعه بوده است، به کثیری از فضائلِ أهلِ بیت ـ علیهم السّلام ـ خَستو شده</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شماری افزون‌تر مراجعه بفرمائید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صحیح ترمذی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میمنیّه‌یِ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الإسلامیّة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سَبائک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 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کنید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الـبُرهان فی علامات مَهدیِّ آخِرِالزّمان،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الطّالبین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شرح المقاصد،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حقیقت شیخ محمّد بن محمّد بن محمّد جَزَریِ دمشقیِ شافعی ـ زاده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این مطلب را در أسنی المطالب گفته و استاد شیخ محمّد باقرِ محمودی که أسنی المطالب را تلخیص و تهذیب کرده و متنِ مختارِ خود را أسمی المناقب فی </w:t>
      </w:r>
    </w:p>
    <w:p>
      <w:pPr>
        <w:pStyle w:val="BookText"/>
        <w:rPr/>
      </w:pPr>
      <w:r>
        <w:rPr>
          <w:rFonts w:ascii="IRNazanin" w:hAnsi="IRNazanin" w:eastAsia="IRNazanin"/>
          <w:color w:val="111111"/>
          <w:sz w:val="28"/>
          <w:sz w:val="28"/>
          <w:szCs w:val="28"/>
          <w:rtl w:val="true"/>
          <w:lang w:bidi="fa-IR"/>
        </w:rPr>
        <w:t>تهذیب أسنی المطالب نامیده است، این سخنِ شیخ محمّد بن محمّد جَزَری را نیز نقل کرده</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w:t>
      </w:r>
      <w:r>
        <w:rPr>
          <w:rFonts w:eastAsia="IRNazanin" w:cs="IRNazanin"/>
          <w:color w:val="111111"/>
          <w:sz w:val="28"/>
          <w:szCs w:val="28"/>
          <w:lang w:bidi="fa-IR"/>
        </w:rPr>
        <w:t>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استاد محمودی در تعلیقه بر أسنی المطالب إظهار کرده‌اند گویا این را که نامِ پدرِ إمام مَهدی علیه‌السّلام نامِ پدرِ پیامبر ـ صلّی اللّه علیه و آله ـ است، حُفّاظِ خاندانِ أُمَیّه و بنی‌عبّاس جعل و إلحاق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جَعْل و برافزودگی، در نگارشهایِ سُنّی و شیعی، وجوه و احتمالاتِ دیگری هم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نقل شده است، طرح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أبیه 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راوی دچار اشتباه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آنکه می‌دانیم در أخبارِ فریقین، چه از سویِ خودِ پیامبر ـ صلّی اللّه علیه و آله ـ و چه از سویِ دیگران، إمام حَسَن و إمام حُسَین ـ علیهما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ـ صلّی اللّه علیه و آله ـ خوانده شده‌اند؛ پس ای بسا آن حضرت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أبیه 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این باشد که پدرِ او همنامِ پسرم، حَسَن بن علی، است؛ که کاملاً صحیح و 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إمام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کنیه، حضرتِ عبداللّه بن عبدالمطّلب، پدرِ پیامبر ـ صلّی اللّه علیه و آله ـ ، نیز، چُنین است؛ پس کنیه‌ها همسان‌اند و می‌دانیم که کنیه داخل در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در زبانِ عربی، جایز و متداول است که جَدِّ أَعلی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رهگذرست که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ی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اتّبعتُ ملّه ابائی إبراهیم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إسراء هم ـ بنا بر تفسیرِ قمّی ـ جبرئیل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کنیه و صفت هم إطلاق می‌شود؛ چُنان که در حدیثنامه‌هایِ بخاری و مُسلِم ـ و به نقل از آنها در بِحار ـ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سمّی علیًّا علیه السّلام أباتراب و لم‌یکن اسم أحبّ إلیه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کنیه إطلاق گردیده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حضرتِ قائِم علیه‌السّلام از نسلِ إمام حُسَین علیه‌السّلام اند و کنیه إمام حُسَین علیه‌السّلام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بسا که پیامبر ـ صلّی اللّه علیه و آله ـ به طریقی جامع و موجَز و با به کارگیریِ آن دو خصیصه زبانی و اصطلاحیِ عرب که بر کنیه </w:t>
      </w:r>
    </w:p>
    <w:p>
      <w:pPr>
        <w:pStyle w:val="BookText"/>
        <w:rPr/>
      </w:pP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کرد ـ و جدِّ أعلی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خوانْد ـ به این نکته إشارت فرموده‌اند که حضرتِ قائِم علیه‌السّلام از نسلِ إمام حُسَین علیه‌السّلام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عامّه روایت شده که کنیه حضرتِ قائِم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حَسَبِ کُنیه، نامِ فرزندِ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همانا نامِ پدرِ پیامبر ـ صلّی اللّه علیه و آله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بسا،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ابنه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الغیبه‌یِ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 کشف الغُمَّة، تحقیق السّیّد هاشم الرّسولی،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بنی‌هاشمی،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علیّ بن محمّد بن الحسن بن زین‌الدّین العاملی، تحقیق السّیّد أحمد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المصطفی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الشّاکری، </w:t>
      </w:r>
      <w:r>
        <w:rPr>
          <w:rFonts w:eastAsia="IRNazanin" w:cs="IRNazanin"/>
          <w:color w:val="111111"/>
          <w:sz w:val="28"/>
          <w:szCs w:val="28"/>
          <w:lang w:bidi="fa-IR"/>
        </w:rPr>
        <w:t>16/382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برایِ تتمیمِ آگاهی‌ها و ملاحظه پاره‌ای از أنظار،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ققنوس، صص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دوانی،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نجم‌الثّاقب،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صص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احتمالِ جَعل و بَرافزودگی ـ که نیرومند هم هست ـ ، خصوصًا باید توجّه داشت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پدرش اسم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ابی‌الرّقاد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بزرگان أهلِ تسنّن نوشته‌اند وی عادت داشته چیزی بر أحادیث می‌افزوده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دوانی،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أوّل و دوم،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افزودگی یا تصحیف را بپذیریم، این احتمال هم محلِّ تأمّل قرار می‌گیرد که برخی گفته‌اند دستکاریِ مذکور در راستایِ هواخواهی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که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مدّعیِ مَهدویّتش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أوّل و دوم،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ضمنًا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إمامانِ شیعه، ص </w:t>
      </w:r>
      <w:r>
        <w:rPr>
          <w:rFonts w:eastAsia="IRNazanin" w:cs="IRNazanin"/>
          <w:color w:val="111111"/>
          <w:sz w:val="28"/>
          <w:szCs w:val="28"/>
          <w:lang w:bidi="fa-IR"/>
        </w:rPr>
        <w:t>576</w:t>
      </w:r>
      <w:r>
        <w:rPr>
          <w:rFonts w:eastAsia="IRNazanin" w:cs="IRNazanin"/>
          <w:color w:val="111111"/>
          <w:sz w:val="28"/>
          <w:szCs w:val="28"/>
          <w:rtl w:val="true"/>
          <w:lang w:bidi="fa-IR"/>
        </w:rPr>
        <w:t>.&gt;.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ای بسا إشارتِ أمیرِمؤمنان علیه‌السّلام بدین باشد که پیغمبر ـ صلّی اللّه علیه و آله و سلّم ـ ، إمام حَسَن و إمام حُسَین ـ علیهما السّلام 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أهل الجَنَّه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جوانانِ أهلِ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ویژگی را شیعه و سنّی درباره حَسنَیْن ـ علیهما السّلام ـ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پاره‌ای نقلهایِ سُنّی،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 الفیروزابادی،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أعلمی،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ابنِ‌شهرآشوب ـ رضی اللّه عنه ـ موردِ اتّفاقِ أهلِ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3/445</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حدیث با تفاوتِ لفظیِ بسیار جزئی، آمده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طابعِ ینابیع هم آن را در مشکاة المصابیح </w:t>
      </w:r>
      <w:r>
        <w:rPr>
          <w:rFonts w:eastAsia="IRNazanin" w:cs="IRNazanin"/>
          <w:color w:val="111111"/>
          <w:sz w:val="28"/>
          <w:szCs w:val="28"/>
          <w:rtl w:val="true"/>
          <w:lang w:bidi="fa-IR"/>
        </w:rPr>
        <w:t>(</w:t>
      </w:r>
      <w:r>
        <w:rPr>
          <w:rFonts w:eastAsia="IRNazanin" w:cs="IRNazanin"/>
          <w:color w:val="111111"/>
          <w:sz w:val="28"/>
          <w:szCs w:val="28"/>
          <w:lang w:bidi="fa-IR"/>
        </w:rPr>
        <w:t>3/1503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أبی‌داود </w:t>
      </w:r>
      <w:r>
        <w:rPr>
          <w:rFonts w:eastAsia="IRNazanin" w:cs="IRNazanin"/>
          <w:color w:val="111111"/>
          <w:sz w:val="28"/>
          <w:szCs w:val="28"/>
          <w:rtl w:val="true"/>
          <w:lang w:bidi="fa-IR"/>
        </w:rPr>
        <w:t>(</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درباره این حدیث،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إسلامی، صص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إعرابگُذاریِ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ضمِّ خاء و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فتحِ خاء پیروی کرده‌ایم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أبی‌داود، به اهتمامِ کمال یوسف الحوت،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ضمِّ خاء و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بدونِ حرکتِ خاء و به سکونِ لام، طبع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أسمی المناقب فی تهذیب أسنی المطالب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باید دانست ابنِ‌خلدون، در عینِ این خَستوئی، با پاره‌ای تردیدها و إنکارهایِ غیرِمتخصّصانه در بعضِ مأثورات ـ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ـ زمینه انحرافِ برخی از پسینیانش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هم که از حیثِ برخی نگره‌هایِ تاریخی و اجتماعی یافت، باعث شد گروهی از خاورپِژوهانِ باختری و متأخّرانِ عامّه بر تردید و إنکارِ غیرِ فنّی وی در بابِ آن مأثورات اتّکا کنند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تفصیلِ این چگونگی و نقد و ردِّ آن پندارهایِ انحراف‌آفرینِ ابنِ‌خلدون،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ققنوس، صص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تحقیقاتِ إسلامی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ابن خلدون و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غلامحسینِ تاجری‌نسب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علیِ کورانی، ترجَمه عبّاسِ جلالی، صص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المصطفی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تُراثُنا،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نقد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الاجتهاد و التّقلید، به قلمِ علاّمه سیّدمحمّدرضا حُسَینیِ‌جلالی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و مَهدویّت، آیة‌اللّه صافیِ گلپایگانی،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425</w:t>
      </w:r>
      <w:r>
        <w:rPr>
          <w:rFonts w:eastAsia="IRNazanin" w:cs="IRNazanin"/>
          <w:color w:val="111111"/>
          <w:sz w:val="28"/>
          <w:szCs w:val="28"/>
          <w:rtl w:val="true"/>
          <w:lang w:bidi="fa-IR"/>
        </w:rPr>
        <w:t xml:space="preserve">.&gt;. </w:t>
      </w:r>
      <w:bookmarkStart w:id="65" w:name="pg465_9456"/>
    </w:p>
    <w:p>
      <w:pPr>
        <w:pStyle w:val="Heading2"/>
        <w:numPr>
          <w:ilvl w:val="1"/>
          <w:numId w:val="1"/>
        </w:numPr>
        <w:rPr/>
      </w:pPr>
      <w:bookmarkStart w:id="66" w:name="__RefHeading___Toc4187877_211673320"/>
      <w:bookmarkStart w:id="67" w:name="_Toc21"/>
      <w:bookmarkEnd w:id="65"/>
      <w:bookmarkEnd w:id="66"/>
      <w:r>
        <w:rPr>
          <w:rtl w:val="true"/>
        </w:rPr>
        <w:t>فصلِ دوم</w:t>
      </w:r>
      <w:r>
        <w:rPr>
          <w:rtl w:val="true"/>
        </w:rPr>
        <w:t xml:space="preserve">: </w:t>
      </w:r>
      <w:r>
        <w:rPr>
          <w:rtl w:val="true"/>
        </w:rPr>
        <w:t>أَحادیث</w:t>
      </w:r>
      <w:bookmarkEnd w:id="6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4187879_211673320"/>
      <w:bookmarkStart w:id="69" w:name="_Toc22"/>
      <w:bookmarkEnd w:id="68"/>
      <w:r>
        <w:rPr>
          <w:rtl w:val="true"/>
        </w:rPr>
        <w:t>اشاره</w:t>
      </w:r>
      <w:bookmarkEnd w:id="6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465_9460"/>
      <w:bookmarkStart w:id="71" w:name="pg465_9460"/>
      <w:bookmarkEnd w:id="71"/>
    </w:p>
    <w:p>
      <w:pPr>
        <w:pStyle w:val="Heading3"/>
        <w:numPr>
          <w:ilvl w:val="2"/>
          <w:numId w:val="1"/>
        </w:numPr>
        <w:rPr/>
      </w:pPr>
      <w:bookmarkStart w:id="72" w:name="pg465_9460"/>
      <w:bookmarkStart w:id="73" w:name="__RefHeading___Toc4187881_211673320"/>
      <w:bookmarkStart w:id="74" w:name="_Toc23"/>
      <w:bookmarkEnd w:id="72"/>
      <w:bookmarkEnd w:id="73"/>
      <w:r>
        <w:rPr>
          <w:rtl w:val="true"/>
        </w:rPr>
        <w:t>حدیثِ نخست</w:t>
      </w:r>
      <w:r>
        <w:rPr>
          <w:rtl w:val="true"/>
        </w:rPr>
        <w:t xml:space="preserve">: </w:t>
      </w:r>
      <w:r>
        <w:rPr>
          <w:rtl w:val="true"/>
        </w:rPr>
        <w:t>حدیثِ لوح</w:t>
      </w:r>
      <w:bookmarkEnd w:id="74"/>
    </w:p>
    <w:p>
      <w:pPr>
        <w:pStyle w:val="Heading4"/>
        <w:numPr>
          <w:ilvl w:val="3"/>
          <w:numId w:val="1"/>
        </w:numPr>
        <w:rPr/>
      </w:pPr>
      <w:bookmarkStart w:id="75" w:name="__RefHeading___Toc4187883_211673320"/>
      <w:bookmarkStart w:id="76" w:name="_Toc24"/>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این حدیث را، کُلیْنی در 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شاگردش، نُعمانی، در الغیبة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صَدوق در کمال‌الدّین و تمام النّعمة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مفید در الاِختصاص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تقی‌الدّین أبوالصّلاحِ حَلَبی در تقریب المعارف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اختصار ـ ، و شیخِ طوسی در الغَیبة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أمالیاش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أمین‌الدّینِ طَبْرِسی در إِعلام الوَری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أبومنصورِ طَبْرِسی در الاِحتجاج ـ به طورِ مُرسَل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شیخ حَسَن بن أبی‌الحَسَنِ دیلمی در إرشادالقلوب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علاّمه مجلسی در مُجَلَّدِ نُهمِ بِحارالأنوار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سیّدمُحْسنِ أمین در أعیان‌الشّیعة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الکافی، و صافی در مُنْتَخَبُ الأَثَر فی الإمام الثّانی‌عَشَر علیه السّلام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آورده‌اند ـ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الکافی به طورِ مُسْنَد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أبوبصیر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وی از أبوعبداللّه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صادق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علیه‌السّلام نقل کرده که آن حضرت فرمودند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لِجابِرِ بْنِ عَبْدِاللّهِ الاْءَنْصاریِّ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إِلَیْکَ حاجَةً فَمَتی یَخِفُّ عَلَیْکَ </w:t>
      </w:r>
    </w:p>
    <w:p>
      <w:pPr>
        <w:pStyle w:val="BookText"/>
        <w:rPr/>
      </w:pPr>
      <w:r>
        <w:rPr>
          <w:rFonts w:ascii="Amiri" w:hAnsi="Amiri" w:eastAsia="Amiri" w:cs="Amiri"/>
          <w:color w:val="111111"/>
          <w:sz w:val="28"/>
          <w:sz w:val="28"/>
          <w:szCs w:val="28"/>
          <w:rtl w:val="true"/>
          <w:lang w:bidi="ar-SA"/>
        </w:rPr>
        <w:t>أَنْ أَخْلُوَ بِکَ فَأَسْأَلَکَ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الاْءَوْقاتِ أَحْبَبْتَهُ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بِهِ فی بَعْضِ الاْءَیّامِ،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اللَّوْحِ الَّذی رَأَیْتَهُ فی یَدِ أُمّی فاطِمَةَ ـ عَلَیْها السَّلامُ ـ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أَخْبَرَتْکَ بِهِ أُمّی أَنَّهُ فی ذلِکَ اللَّوْحِ مَکْتُوبٌ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أَنّی دَخَلْتُ عَلَی أُمِّکَ فاطِمَةَ ـ عَلَیهَا السَّلامُ ـ فی حَیاةِ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فَهَنَّیْتُها بِوِلادَةِ الْحُسَیْنِ وَ رَأَیْتُ فی یَدَیْها لَوْحًا أَخْضَرَ، ظَنَنْتُ أَنَّه مِنْ زُمُرُّدٍ وَ رَأَیْتُ فیهِ کِتابًا أَبْیَضَ، شِبْهَ لَوْنِ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إِلَی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فیهِ اسْمُ أَبی وَ اسْمُ بَعْلی وَ اسْمُ ابْنَیَّ وَ اسْمُ الاْءَوْصِیاءِ مِنْ وُلْدی، وَ أَعْطانیهِ أَبی لِیُبَشِّرَنی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فَأَعْطَتْنیهِ أُمُّکَ فاطِمَةُ ـ عَلَیْهَا السَّلامُ ـ فَقَرأْتُهُ وَاسْتَنْسَخْتُه؛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لَکَ ـ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تَعْرِضَهُ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فَمَشَی مَعَهُ أَبی إِلَی مَنْزِلِ جابِرٍ، فَأَخْرَجَ صَحیفَةً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فی کِتابِکَ لاِءَقْرَأَ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فَنَظَرَ جابِرٌ فی نُسْخَتِهِ فَقَرَأَهُ أَبی فَما خالَفَ حَرْفٌ حَرْفًا،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أَنّی هکَذا رَأَیْتُهُ فِی اللَّوْحِ مَکْتُوبًا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کِتابٌ مِنَ اللَّهِ الْعَزیزِ الْحَکیمِ لِمُحَمَّدٍ نَبِیِّهِ وَ نُورِهِ وَ سَفیرِهِ وَ حِجابِهِ وَ دَ لیلِهِ، نَزَلَ بِهِ الرُّوحُ الاْءَمینُ مِنْ عِنْدِ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عَظِّمْ یا مُحَمَّدُ أَسْمآئی وَ اشْکُرْ نَعْمآئی وَ لا تَجْحَدْ آلائی، إِنّی أَنَا اللَّهُ لاَ إِلهَ إِلاَّ أَنَا قاصِمُ الجَبّارینِ وَ مُدِیلُ الْمَظْلُومینَ و دَیّانُ الدّینِ، إِنّی أَنَا اللّهُ لاَ إِلهَ إِلاَّ أَنَا فَمَنْ رَجَا غَیْرَ فَضْلی أَوْ خَافَ غَیْرَ عَدْلی، عَذَّبْتُهُ عَذابًا لاَ أُعَذِّبُ بِهِ أَحَدًا مِنَ الْعالَمینَ، فَإِیّایَ فَاعْبُدْ وَ عَلَیَّ تَوَکَّلْ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لَمْ‌أَبْعَثْ نَبِیًّا فَأُکْمِلَتْ أَیّامُهُ وَ انْقَضَتْ مُدَّتُهُ إِلاَّ جَعَلْتُ لَهُ وَصِیًّا، وَ إِنّی فَضَّلْتُکَ عَلَی الاْءَنْبِیآءِ وَ فَضَّلْتُ وَصِیَّکَ عَلَی الاْءَوْصِیآءِ وَ أَکْرَمْتُکَ بِشِبْلَیْکَ وَ سِبْطَیْکَ حَسَنٍ وَ حُسَیْنٍ، فَجَعَلْتُ حَسَنًا مَعْدِنَ عِلْمی بَعْدَ انْقِضآءِ مُدَّةِ أَبیهِ، وَ جَعَلْتُ حُسَیْنًا خازِنَ وَحْیِی وَ أَکْرَمْتُهُ بِالشَّهادَةِ وَ خَتَمْتُ لَهُ بِالسَّعادَةِ، فَهُوَ أَفْضَلُ مَنِ اسْتُشْهِدَ وَ أَرْفَعُ الشُّهَداءِ دَرَجَةً، جَعَلْتُ کَلِمَتِیَ التّامَّةَ مَعَهُ وَ حُجَّتِیَ البالِغَةَ عِنْدَهُ، بِعِتْرَتِهِ أُثیبُ وَ أُعاقِبُ، أَوَّلُهُمْ عَلیٌّ سَیِّدُالْعابِدینَ وَ زَیْنُ أَوْلیآئی‌الماضینَ وَ ابْنُهُ شِبْهُ جَدِّهِ الْمَحْمودِ مُحَمَّدٌ الْباقِرُ عِلْمِی وَ الْمَعْدِنُ لِحِکْمَتی؛ سَیَهْلِکُ الْمُرتابُونَ فی جَعْفَرٍ، الرّادُّ عَلَیْهِ کَالرّادِّ عَلَیَّ، حَقَّ الْقَوْلُ مِنّی لاَءُکْرِمَنَّ مَثْوَی جَعْفَرٍ، وَ لاَءَسُرَّنَهُ فی أَشْیاعِهِ وَ أَنْصارِهِ وَ أَوْلِیائِهِ؛ أُتِیحَتْ بَعْدَهُ مُوسَی فِتْنَةٌ عَمْیآءُ حِنْدِسٌ لاِءَنَّ خَیْطَ فَرْضِی لایَنْقَطِـعُ وَ حُجَّتی لاَتَخْفَی وَ أَنَّ أَوْلیآئی یُسْقَوْنَ بِالکَأْسِ الاْءَوْفَی، مَنْ جَحَدَ واحِدًا مِنْهُمْ فَقَد جَحَدَ نِعْمَتی، وَ مَنْ غَیَّرَ آیَةً مِنْ کِتابی فَقَدِ افْتَرَی عَلَیَّ، وَیْلٌ لِلْمُفْتَرینَ الجاحِدینَ عِنْدَ انْقِضآءِ مُدَّةِ مُوسَی عَبْدِی وَ حَبیبی وَ خِیَرَتی فی عَلیٍّ وَلیِّی و ناصِری وَ مَنْ أَضَعُ عَلَیْهِ أَعْبآءَ النُّبُوَّةِ وَ أَمْتَحِنُهُ بِالاِْضْطِلاعِ بِها؛ یَقْتُلُهُ عِفْریتٌ مُسْتَکْبِرٌ؛ یُدْفَنُ فِی الْمَدینَةِ الَّتی بَناهَا الْعَبْدُ الصّالِـحُ إِلَی جَنْبِ شَرِّ خَلْقی، حَقَّ القَوْلُ </w:t>
      </w:r>
    </w:p>
    <w:p>
      <w:pPr>
        <w:pStyle w:val="BookText"/>
        <w:rPr/>
      </w:pPr>
      <w:r>
        <w:rPr>
          <w:rFonts w:ascii="Amiri" w:hAnsi="Amiri" w:eastAsia="Amiri" w:cs="Amiri"/>
          <w:color w:val="111111"/>
          <w:sz w:val="28"/>
          <w:sz w:val="28"/>
          <w:szCs w:val="28"/>
          <w:rtl w:val="true"/>
          <w:lang w:bidi="ar-SA"/>
        </w:rPr>
        <w:t xml:space="preserve">مِنّی لاَءَسُرَّنَهُ بِمُحَمَّدٍ ابْنِهِ وَ خَلیفَتِهِ مِنْ بَعْدِهِ وَ وَارِثِ عِلْمِهِ، فَهُوَ مَعْدِنُ عِلْمی و مَوْضِعُ سِرّی وَ حُجَّتی عَلی خَلْقی، لاَیُؤْمِنُ عَبْدٌ بِهِ إِلاّ جَعَلْتُ الْجَنَّةَ مَثْوَاهُ وَ شَفَّعْتُهُ فی سَبْعینَ مِنْ أَهْلِ‌بَیْتِهِ کُلُّهُمْ قَدِ اسْتَوْجَبُوا النّارَ، وَ أَخْتِمُ بِالسَّعادَةِ لاِبْنِهِ عَلیٍّ وَلیِّی وَ ناصِری وَ الشَّاهِدِ فی خَلْقی وَ أَمینی عَلی وَحْیی، أُخْرِجُ مِنْهُ الدّاعِیَ إِلی سَبِیلی وَ الخازِنَ لِعِلمِیَ الْحَسَنَ وَ أُکَمِّلَ ذلِکَ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لِلْعالَمینَ، عَلَیْهِ کَمالُ مُوسَی وَ بَهآءُ عِیسَی وَ صَبْرُ أَیُّوبَ فَیُذَلُّ أَوْلِیآئی فی زَمانِهِ و تُتَهادَی رُؤُوسُهُمْ کَما تُتَهادَی رُؤُوسُ التُّرکِ وَ الدَّیْلَمِ فَیُقْتَلُونَ وَ یُحْرَقُونَ وَ یَکُونُونَ خَائِفینَ، مَرْعُوبینَ وَجِلینَ، تُصْبَغُ الأَرْضُ بِدِمائِهِمْ وَ یَفْشُوا الْوَیْلُ وَ الرَّنَّةُ فی نِسائِهِمْ أُولآئِکَ أَوْلِیآئی حَقًّا، بِهِمْ أَدْفَعُ کُلَّ فِتْنَةٍ عَمْیآءَ حِنْدِسٍ وَ بِهِمْ أَکْشِفُ الزَّلازِلَ وَ أَدْفَعُ الاْآصارَ وَ الاْءَغْلالَ، أُولآئِکَ عَلَیْهِمْ صَلَواتٌ مِن رَبِّهِمْ وَ رَحْمَةٌ وَ أُولآئِکَ هُمُ 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جابر بن عبداللّهِ أنصاری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کاری هست؛ کِیْ برایت سهل‌تر است تا با تو تنها باشم و در آن باره از تو پرسش کنم؟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که دلخواهِ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با او تنها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لوح که در دستِ مادرم، فاطِمَه ـ علیها السّلام ـ ،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و از آنچه مادرم به تو خبر داد که در آن لوح نوشته شده بوده است، خَبَر دِه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که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نزدِ مادرت، فاطِمَه ـ علیها السّلام ـ ، آمدم و او را بخاطرِ ولادتِ حُسَیْن تهنیت گفتم و در دستانش لوحی سبز دیدم؛ گُمان بُردم از زُمُرُّد است و دیدم نوشتاری سپید در آن </w:t>
      </w:r>
    </w:p>
    <w:p>
      <w:pPr>
        <w:pStyle w:val="BookText"/>
        <w:rPr/>
      </w:pPr>
      <w:r>
        <w:rPr>
          <w:rFonts w:ascii="IRNazanin" w:hAnsi="IRNazanin" w:eastAsia="IRNazanin"/>
          <w:color w:val="111111"/>
          <w:sz w:val="28"/>
          <w:sz w:val="28"/>
          <w:szCs w:val="28"/>
          <w:rtl w:val="true"/>
          <w:lang w:bidi="fa-IR"/>
        </w:rPr>
        <w:t>هست که به رنگِ خورشید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لوحی است که 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کرده است، در آن نامِ پدرم و نامِ شوهرم و نامِ دو پسرم و نامِ آن أَوصیاء که از فرزندانِ من اند، هست، و پدرم آن را به من داده است تا بدان بشارتم دهَد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مادرت، فاطِمَه ـ علیها السّلام ـ ، آن را به من داد؛ خواندمش و رونویسی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را به من نشان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او به منزلِ جابر رفت؛ آنگاه صحیفه‌ای از پوستِ تُنُک بدَرآورد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نوشتارت بنگر تا من بر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رونویسِ خود نگریست و پدرم آن را برخوانْد؛ در یک حرف هم اختلاف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من همین‌طور دیدم در لوح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این نامه‌ایست از خدایِ پیروزمندِ فرزانه به محمّد، پیامبرش و نور و سفیر و حاجب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دلالَتگرِ او، که روح‌الأمین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نزدِ پروردگارِ جهانیان فرود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مرا بزرگ بدار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مرا سپاس بدار و نواختهایِ مرا إنکار مکن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خدایْ که جُزْ من خدائی نیست، شکننده جبّاران و چیرگی‌بخشِ ستمدیدگان و جَزادِهِ روزِ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خدایْ که جُز من خدائی نیست، پس هرکه جز فضلِ مرا امید بَرَد یا از جُز عدلِ من بیم کُنَد، او را چُنان عذابی کنم که هیچکس از جهانیان را آنسان عذاب نکُنم؛ پس مرا بپرست و بر من توکّل کن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پیامبری که برانگیختم و دورانش به تمامت رسید و روزگارش سپری شد، از </w:t>
      </w:r>
    </w:p>
    <w:p>
      <w:pPr>
        <w:pStyle w:val="BookText"/>
        <w:rPr/>
      </w:pPr>
      <w:r>
        <w:rPr>
          <w:rFonts w:ascii="IRNazanin" w:hAnsi="IRNazanin" w:eastAsia="IRNazanin"/>
          <w:color w:val="111111"/>
          <w:sz w:val="28"/>
          <w:sz w:val="28"/>
          <w:szCs w:val="28"/>
          <w:rtl w:val="true"/>
          <w:lang w:bidi="fa-IR"/>
        </w:rPr>
        <w:t>برایش وَصیّی معیّن کردم، و من تو را بر پیامبران برتری داده‌ام و وصیِّ تو را بر أَوصیاء برتری داده‌ام و تو را به دو شیربچّه‌ات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نواده‌ات، یعنی حَسَن و حُسَیْن، گرامی داشته‌ام؛ حَسَن را پس از سپری‌شدنِ روزگارِ پدرش مَعدِنِ دانشِ خود ساختم و حُسَیْن را گنجورِ وحیِ خویش</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شهادت گرامی داشتم و پایانِ کارش را سعادت قرار دادم؛ او برترین کسی است که به شهادت رسیده و بلندپایه‌ترینِ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تامّه خود را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و حُجَّتِ بالغه‌ام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عترتِ وی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دِهَم و عِقاب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ایشان، علی، سَروَرِ عبادتگران و آرایه أَولیایِ پیشینِ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که به نیایِ ستوده‌اش مانَد، محمّد است، شکافنده دانشِ من و مَعدِنِ حکمتم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زودا که تردیدکنندگان درباره جعفر هلاک گَردَند؛ هرکه او را نپذیرد، مرا نپذیرفته است؛ این سخنِ من راست و استوار گشته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پایگاهِ جعفر را گرامی می‌دارم و او را در میانِ پیروان و یاران و دوستانش شادمان می‌سازم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موسی را فتنه‌ای کور و تیره و تار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 زیرا رشته حُکمِ من نگْسلَد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من پنهان نگردد و أولیایم را پیمانه سرشار دهند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یکی از ایشان را مُنکر شود، نعمتِ مرا منکر شده است؛ و هرکه آیتی از کتابم را دگرگون سازد، بر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وقتی روزگارِ بنده و دوست برگزیده‌ام، موسی، سپری گردد، در حقِّ علی که دوست و یارِ من است و کسی است که بارِ نُبُوَّت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دوشش می‌نهم و او را به توانائی در بر دوش کشیدنِ آن می‌آزمایم، دروغ بندندو إنکار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سِتَنْبَه‌ای گردنکش</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به‌قتل‌آرَد؛ در شهری که بنده شایسته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و در کنارِ بدترینِ آفریدگانم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خاک سپارده شود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من راست و استوار گشته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پسرش و جانشینش و وارثِ </w:t>
      </w:r>
    </w:p>
    <w:p>
      <w:pPr>
        <w:pStyle w:val="BookText"/>
        <w:rPr/>
      </w:pPr>
      <w:r>
        <w:rPr>
          <w:rFonts w:ascii="IRNazanin" w:hAnsi="IRNazanin" w:eastAsia="IRNazanin"/>
          <w:color w:val="111111"/>
          <w:sz w:val="28"/>
          <w:sz w:val="28"/>
          <w:szCs w:val="28"/>
          <w:rtl w:val="true"/>
          <w:lang w:bidi="fa-IR"/>
        </w:rPr>
        <w:t>علمش، محمّد، شادمان سازم که وی مَعدِنِ دانشِ من و جایگاهِ سِرِّ من و حجّتِ من بر آفریدگانم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که به او إیمان آرَد، بهشت را جایگاهش سازم و شَفاعتش را در بابِ هفتاد تن از خاندانش که همگی سزاوارِ دوزخ گشته باشند،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پسرش علی را که دوست و یاورِ من و گواهِ من در میانِ آفریدگانم و أمینِ من بر وَحْیَم است، ختم به سعادت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را که به راهِ من دعوت می‌کُنَد و گنجورِ دانشِ من است، یعنی حَسَن، از او پدید آورَم، و کار را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رحمتی است از برایِ جهانیان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کمال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کمالِ موسی و شکوهِ عیسی و شکیبِ أیّوب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یارانم خوار گردند و سرهایِ ایشان را چون سرهای ِ تُرکان و دیلمیان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یکدیگر هدیّت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به‌قتل‌آرَند و بسوزانند و بیمناک و هراسانیده و ترسان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خونهاشان رنگین گردد و وای و فغان از زنانشان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اینان‌اند که براستی دوستانِ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هر فتنه کورِ تیره و تار را می‌رانَم و به ایشان زلزله‌ها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می‌زدایم و بارهای گران و زنجیرها را</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درودهائی از جانبِ پروردگارشان و رحمت بر آنان باد، و آنان خود رهیافتگانند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سالم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أبوبصیر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عمر تنها این حدیث را شنیده باشی، تو را بسنده است، و آن را جُز از أهلِ آن محفوظ دار</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إسماعیلِ هاشمیِ اصفهانی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حدیث رساله‌ای به نامِ شهادة الشّهداء به فارسی نگاشته که به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می‌سَزَد خوانندگان بدان مراجعه فرمایند که نوشتاری خواندنی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465_9476"/>
      <w:bookmarkStart w:id="78" w:name="pg465_9476"/>
      <w:bookmarkEnd w:id="78"/>
    </w:p>
    <w:p>
      <w:pPr>
        <w:pStyle w:val="Heading4"/>
        <w:numPr>
          <w:ilvl w:val="3"/>
          <w:numId w:val="1"/>
        </w:numPr>
        <w:rPr/>
      </w:pPr>
      <w:bookmarkStart w:id="79" w:name="pg465_9476"/>
      <w:bookmarkStart w:id="80" w:name="__RefHeading___Toc4187885_211673320"/>
      <w:bookmarkStart w:id="81" w:name="_Toc25"/>
      <w:bookmarkEnd w:id="79"/>
      <w:bookmarkEnd w:id="80"/>
      <w:r>
        <w:rPr>
          <w:rtl w:val="true"/>
        </w:rPr>
        <w:t>پینوشتها</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1/527</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474</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کمال‌الدّین با ترجَمه منصورِ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با ترجَمه مرحومِ آیة‌اللّه محمّدباقرِ کمره‌ای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1/41</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ترجَمه غفّاری ـ مستفید،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مجلسِ یازدهم،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شماره پیاپیِ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طبعِ جدید،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مأخد و این یادداشت را مؤلّفِ چهل‌حدیث در نسخه ملکیِ خود افزوده و در چاپِ نخستِ متنِ عربیِ چهل‌حدیث نیامده بود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پَسانْ‌تَرَش از طبعِ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36/192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پَسانْ‌تَرَش</w:t>
      </w:r>
      <w:r>
        <w:rPr>
          <w:rFonts w:eastAsia="IRNazanin" w:cs="IRNazanin"/>
          <w:color w:val="111111"/>
          <w:sz w:val="28"/>
          <w:szCs w:val="28"/>
          <w:rtl w:val="true"/>
          <w:lang w:bidi="fa-IR"/>
        </w:rPr>
        <w:t>.&gt;.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مآخذ و منابع و حدیثنامه‌هایِ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أبی‌طالب علیهم السّلام، ابنِ‌شهرآشوب،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الرّسول ـ صلّی اللّه علیه و آله ـ و عترته ـ علیهم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نفیسه،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الوصیّة، المطبعة الحیدریّه یِ نجفِ أشرف،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آل‌جعفر، 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 شیخ حُرِّ عامِلی؛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بَحرانی؛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 ط</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 صلّی اللّه علیه و آله لشیعة المرتضی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شیخِ صَدوق،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أحمدِ فهریِ زنجانی،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لإحیاءالتّراث، </w:t>
      </w:r>
      <w:r>
        <w:rPr>
          <w:rFonts w:eastAsia="IRNazanin" w:cs="IRNazanin"/>
          <w:color w:val="111111"/>
          <w:sz w:val="28"/>
          <w:szCs w:val="28"/>
          <w:lang w:bidi="fa-IR"/>
        </w:rPr>
        <w:t>16/244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لایحضره الفقیه؛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الیقین، تحقیق المازندرانی،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w:t>
      </w:r>
      <w:r>
        <w:rPr>
          <w:rFonts w:eastAsia="IRNazanin" w:cs="IRNazanin"/>
          <w:color w:val="111111"/>
          <w:sz w:val="28"/>
          <w:szCs w:val="28"/>
          <w:lang w:bidi="fa-IR"/>
        </w:rPr>
        <w:t>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فاطمة الزّهراء سلام اللّه علیها، السّیّد حُسَین شیخ الإسلامی، صص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الأنصاری حیاته و مُسنَده، حُسَیْن الواثقی،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مفید،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آل‌البیت علیهم السّلام،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کفایة الأثر،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سفینة‌البحار، الشّیخ عبّاس القُمّی،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دارالأسوة، </w:t>
      </w: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بجاست درنگرندگان در حدیثِ لوح، حدیثِ صحیفه‌ای را هم که خداوند برایِ حضرتِ ختمی‌مرتبت ـ صلّی اللّه علیه و آله ـ فرستاد،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الیقین، تحقیق المازندرانی،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کمال‌الدّین، فقط صحیفه‌ای در دستِ حضرتِ زهراء ـ سلامُ اللّهِ علیها ـ دیده می‌شود و از منشإِ آن سُخَنی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دستبردِ فرقه ضالّه بهائی به حدیثِ لوح،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919</w:t>
      </w:r>
      <w:r>
        <w:rPr>
          <w:rFonts w:eastAsia="IRNazanin" w:cs="IRNazanin"/>
          <w:color w:val="111111"/>
          <w:sz w:val="28"/>
          <w:szCs w:val="28"/>
          <w:rtl w:val="true"/>
          <w:lang w:bidi="fa-IR"/>
        </w:rPr>
        <w:t>.&gt;.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جمیعِ رُواتِ آن یاد شده باشد؛ یا به تعبیرِ دیگر زنجیره راویانش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الحدیثِ، الفضلی،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توضیحاتِ تفصیلی درباره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درایة الحدیث،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الدّرایة،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أَبوبَصیر از رُواتِ مشهورِ حدیث و ـ از منظرِ رجالی ـ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أبوبصیر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lang w:bidi="fa-IR"/>
        </w:rPr>
        <w:t>1/20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ترجَمه ما،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لیُبَشِّرَنی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متن است؛ ولی علی‌الظّاهر نسخه علاّمه مجلسی ـ قدّس سرّه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بنا بر آن، ترجَمه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شادمانم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محدِّثِ خبیر درباره مدلولِ این ضبط هم نظری مهم دارد که می‌شاید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6/209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آن است که آن حضرت واسطه میانِ خداوند و خَلْق است؛ و این یکی از برداشتهائی است که از نصِّ روایت شده 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6/209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ترجَمه ما متّکی است بر آن</w:t>
      </w:r>
      <w:r>
        <w:rPr>
          <w:rFonts w:eastAsia="IRNazanin" w:cs="IRNazanin"/>
          <w:color w:val="111111"/>
          <w:sz w:val="28"/>
          <w:szCs w:val="28"/>
          <w:rtl w:val="true"/>
          <w:lang w:bidi="fa-IR"/>
        </w:rPr>
        <w:t>. &gt;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روح‌الأمین، جبرئیل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مرحومِ علاّمه مجلسی ـ قَدَّسَ اللّهُ روحهَ العَزیز ـ می‌فرماید که مراد از این أَسماء، یا أسماءِ ذاتِ مقّدسِ خداوند است و یا أئمّه ـ علیهم السّلام 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أئمّه ـ علیهم السّلام ـ از آنجاست که در بعضِ روایات، أئمّه ـ علیهم السّلام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خدا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الفیض‌الکاشانی، تحقیق السّیّد محسن الحسینیّ الأمینیّ،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الایات الظّاهرة، الحسینیّ الاسترابادیّ الغرویّ، تحقیق استادولی،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سنّت در فهم این واژگان به ظرائفی توجّه داده و متّفق‌القول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مجمع‌البحرینِ طُرَیحی و مرآة‌العقولِ مجلسی ـ رضوان اللّه علیهما</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درباره چند و چونِ تعبیرِ ستایش‌آمیزِ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إمام حَسَن و إمام حُسَیْن ـ علیهما السّلام ـ به کار رفته،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به فرموده علاّمه مجلسی، یعنی آن حضرت حافظِ همه آن چیزهاست که به هر یک از پیامبران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به فرموده علاّمه مجلسی،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أسماءِ بزرگِ خداوند است، یا علمِ قرآن، و یا أعمّ از آن و دیگر علوم و معارفِ إلآهی، یا حُجَجِ إلآهیِ کائن در صُلبِ آن حضرت، و یا إمامت و شرائطِ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&gt;.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به فرموده علاّمه مجلسی،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بالغه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براهینی است که خدا و پیامبرش بر إمامتِ او و أولادش إقامه کرده‌اند، یا معجزاتی است که به ایشان عطا فرموده، یا شریعتِ بر حق، یا إیمانِ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6/212</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 از رهگذرِ ولایت و إقرار به إمامتِ نُه پیشوایِ معصومِ که از نسلِ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ولایت و إقرار، بنیادی سترگ از برایِ إیمان و شرطِ قبولِ همه أعمال است و کلیدِ دسترسی به ثوابِ إلآهی است، و هرکه آن را ترک کند، هم به خاطرِ ترکِ این شرط و بنیادِ سترگ عِقاب می‌شود و هم أعمالش ـ که قبولشان مشروط به این شرط بوده است ـ پذیرفته نمی‌گردد و عِقاب بر وی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 قضایِ من ثبات یافته است و وعده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6/215</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از برایِ گونه‌هایِ دیگرِ فهمِ این بهره از روایت،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از این فتنه ظاهرًا پدیدآمدنِ ناووسیّه یا واقفیّه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 درگذشتِ إمامِ صادق علیه‌السّلام را مُنکِر شدند و واقفیّه درگذشتِ إمام موسی کاظم علیه‌السّلام را إنکار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الدّرایة،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از برایِ فهمِ این بهره از روایت و دشواریهایِ آن،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مرحومِ فیضِ کاشانی ـ قدّس سرّه 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گرفتاری سخت‌تر باشد، پیمانه‌ای که پاداشِ آن است سرشارتر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2/299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علومی است که خداوند به پیامبران ـ علیهم السّلام ـ وحی فرموده، یا صفاتِ مشترک میانِ أنبیاء و أوصیاء ـ علیهم السّلام ـ مانندِ عصمت و علم و شجاعت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6/214</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از این ستَنبَه گردنکش، مأمونِ عبّاسی ـ لعنةُ اللّهِ علیه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2/299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از این بنده شایسته،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2/299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از این بدترینِ آفریدگان، هارون ـ علیه‌اللَّعنة ـ ، خلیفه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2/299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پینوشتِ </w:t>
      </w:r>
      <w:r>
        <w:rPr>
          <w:rFonts w:eastAsia="IRNazanin" w:cs="IRNazanin"/>
          <w:color w:val="111111"/>
          <w:sz w:val="28"/>
          <w:szCs w:val="28"/>
          <w:lang w:bidi="fa-IR"/>
        </w:rPr>
        <w:t>27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نامِ حضرتِ صاحب الزّمان علیه‌السّلام ، به حروفِ مُفرَده نوشته شده، زیرا در بابِ گفتنِ نام و کُنْیَتِ آن حضرت نهی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.&gt;.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آنچه را ما به شَکلِ این جمله معترضه ترجَمه کردیم، طورِ دیگر نیز فهم و ترجَمه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6/215</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کافرانِ تُرک و دیلم است 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أقوامِ إسلامْ‌ستیز و أهلِ شرک قلمداد می‌شدند ـ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السّالکین، السّیّدعلی‌خان، تحقیق السّیّدمحسن الحسینّی‌الأمینیّ،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نخستین سده‌هایِ إسلامی با این أقوام جنگها و ستیز و آویزها داشته‌اند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به فرموده علاّمه مجلسی، مُراد، زمین‌لرزه‌ها یا شبهاتی است که لرزاننده و گمراه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به فرموده علاّمه مجلسی، منظور، شدائد و بلایایِ بزرگ و فتنه‌هایِ سختی است که چون غل و زنجیر در گردنِ مردمان می‌آویزد و جدائی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6/216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عبدالرّحمن بن سالم بن عبدالرّحمنِ أشلِ کوفیِ عطّار از همروزگارانِ إمامِ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از عبدالرّحمن در کتبِ أربعه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مجمع‌الرّجال </w:t>
      </w:r>
      <w:r>
        <w:rPr>
          <w:rFonts w:eastAsia="IRNazanin" w:cs="IRNazanin"/>
          <w:color w:val="111111"/>
          <w:sz w:val="28"/>
          <w:szCs w:val="28"/>
          <w:lang w:bidi="fa-IR"/>
        </w:rPr>
        <w:t>4/79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در دو قرنِ أَخیر، </w:t>
      </w:r>
      <w:r>
        <w:rPr>
          <w:rFonts w:eastAsia="IRNazanin" w:cs="IRNazanin"/>
          <w:color w:val="111111"/>
          <w:sz w:val="28"/>
          <w:szCs w:val="28"/>
          <w:lang w:bidi="fa-IR"/>
        </w:rPr>
        <w:t>2/287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آن جناب به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مشهدِ مقدّس و در زمانی که زائرِ حضرتِ ثامن‌الحُجَج ـ علیهم السّلام ـ بود، دعوتِ حق را لبّیک گفت و در اصفهان در بقعه علاّمه مولانا محمّدباقرِ مجلسی ـ قَدَّسَ اللّهُ روحَه ـ به خاک سپارده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مترجمِ چهل‌حدیث، که افتخارِ شاگردیِ آن فقیهِ ربّانی و عالمِ نَرمْخویِ فروتن را نیز داشته است، بارها خود از آیة‌اللّهِ هاشمی شنیده که به خواندنِ دعایِ فَرَج در هر زمان که توجّهی به ساحتِ مقّدسِ حضرتِ ولیِّ عصر ـ سلامُ اللّهِ علیه ـ پیدا شود،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فقید هم بدین دعایِ شریف اهتمامی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نیاکانِ پاکش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و هم ما را در زمره یارانِ آن مَسیحادَم که مقتدایِ مسیح 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النّبیّ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آیة‌اللّه حاج سیّدعزیزاللّهِ إمامتِ کاشانی هم رساله‌ای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به همراهِ چهل‌حدیثِ وی و پاره‌ای ضمائمِ دیگر به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ـ چاپخانه علمیّه ـ طبع و نشر گردیده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برخی باریکْ‌بینی‌ها درباره این روایت و نقلهایِ دیگرش،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الأمالی،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 و الغفّاریّ،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عیون أخبار الرّضا علیه السّلام، ترجَمه غفّاری و مستفید،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&gt;.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465_9487"/>
      <w:bookmarkStart w:id="83" w:name="pg465_9487"/>
      <w:bookmarkEnd w:id="83"/>
    </w:p>
    <w:p>
      <w:pPr>
        <w:pStyle w:val="Heading3"/>
        <w:numPr>
          <w:ilvl w:val="2"/>
          <w:numId w:val="1"/>
        </w:numPr>
        <w:rPr/>
      </w:pPr>
      <w:bookmarkStart w:id="84" w:name="pg465_9487"/>
      <w:bookmarkStart w:id="85" w:name="__RefHeading___Toc4187887_211673320"/>
      <w:bookmarkStart w:id="86" w:name="_Toc26"/>
      <w:bookmarkEnd w:id="84"/>
      <w:bookmarkEnd w:id="85"/>
      <w:r>
        <w:rPr>
          <w:rtl w:val="true"/>
        </w:rPr>
        <w:t>حدیثِ دوم</w:t>
      </w:r>
      <w:r>
        <w:rPr>
          <w:rtl w:val="true"/>
        </w:rPr>
        <w:t xml:space="preserve">: </w:t>
      </w:r>
      <w:r>
        <w:rPr>
          <w:rtl w:val="true"/>
        </w:rPr>
        <w:t xml:space="preserve">نصِّ خداوند بر حضرتِ قائِم </w:t>
      </w:r>
      <w:r>
        <w:rPr>
          <w:rtl w:val="true"/>
        </w:rPr>
        <w:t>(</w:t>
      </w:r>
      <w:r>
        <w:rPr>
          <w:rtl w:val="true"/>
        </w:rPr>
        <w:t>عج</w:t>
      </w:r>
      <w:r>
        <w:rPr>
          <w:rtl w:val="true"/>
        </w:rPr>
        <w:t>)</w:t>
      </w:r>
      <w:bookmarkEnd w:id="86"/>
    </w:p>
    <w:p>
      <w:pPr>
        <w:pStyle w:val="Heading4"/>
        <w:numPr>
          <w:ilvl w:val="3"/>
          <w:numId w:val="1"/>
        </w:numPr>
        <w:rPr/>
      </w:pPr>
      <w:bookmarkStart w:id="87" w:name="__RefHeading___Toc4187889_211673320"/>
      <w:bookmarkStart w:id="88" w:name="_Toc27"/>
      <w:bookmarkEnd w:id="87"/>
      <w:r>
        <w:rPr>
          <w:rtl w:val="true"/>
        </w:rPr>
        <w:t>اشاره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الصّادِقِ جَعْفرِ بْنِ مُحَمَّدٍ عَن أَبیهِ عَن آبائِه ـ عَلیهِمُ السَّلام ـ عَنْ أَمیرِ الْمُؤمنین ـ عَلَیهِ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أَوحی إِلَیَّ رَبّی ـ جَلَّ جَلالُهُ ـ فَقالَ</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اطَّلَعْتُ عَلیَ الاْءَرْضِ اطِّلاعَةً فَاخْتَرْتُکَ مِنْها فَجَعَلْتُکَ نَبِیًّا، وَ شَقَقْتُ لَکَ مِنِ اسْمی اسْمًا فَأَنَا الْمَحْمُودُ وَ أَنْتَ مُحَمَّدٌ، ثُمَّ اطَّلَعْتُ الثّانِیَةَ فَاخْتَرْتُ مِنْها عَلِیًّا وَ جَعَلْتُهُ وَصِیَّکَ وَ خَلِیفَتَکَ وَ زَوْجَ ابْنَتِکَ و أَبا ذُرِّیَّتِکَ، وَ شَقَقْتُ لَهُ اسْمًا مِنْ أَسْمائی، فَأَنَا الْعَلِیُّ الاْءَعْلَی وَ هُوَ عَلیٌّ، وَ خَلَقْتُ فاطِمَةَ وَ الْحَسَنَ و الْحُسَیْنَ مِنْ نُورِکُما، ثُمَّ عَرَضْتُ وِلایَتَهُمْ عَلیَ الْمَلائِکَةِ، فَمَنْ قَبِلَها کانَ عِنْدی مِنَ الْمُقَرَّبِینَ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عَبَدنی حَتَّی یَنْقَطِعَ وَ یَصیرَ کَالشَّنِّ البالی، ثُمَّ أَتانی جاحِدًا لِوِلایَتِهِمْ فَمَا أَسْکَنْتُهُ جَنَّتی وَ لا أَظْلَلْتُهُ تَحْتَ عَرْشی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ـ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رَأْسَکَ، فَرَفَعْتُ رَأْسی وَ إِذَا أَنَا بِأَنْوارِ عَلیٍّ وَ فاطِمَةَ وَ الْحَسَنِ وَ الْحُسَیْنِ وَ عَلیِّ بْنِ الْحُسَیْنِ وَ مُحَمَّدِ بْنِ عَلیٍّ وَ جَعْفَرِ بْنِ مُحَمَّدٍ وَ مُوسَی بْنِ جَعْفَرٍ وَ عَلیِّ بْنِ مُوسی وَ مُحَمَّدِ بنِ عَلیٍّ وَ عَلیِّ بْنِ محمّدٍ والحَسَنِ بْنِ عَلیٍّ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الْقائِمِ فی وَسَطِهِمْ کَأَنَّهُ کَوْکَبٌ 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الاْءَئِمَّةُ، و هذَا الْقائِمُ الَّذِی یُحَلِّلُ حَلالِی وَ یُحَرِّمُ حَرامی وَبِهِ أَنْتَقِمُ مِنْ أَعْدائی وَ هُوَ رَاحَةٌ لاِءَوْلِیائی وَ هُوَ الَّذِی یَشْفِی قُلُوبَ شیعَتِکَ مِنَ الظّالِمینَ و الجاحِدینَ و الْکافِرینَ فَیُخْرِجُ اللّاتَ وَ الْعُزَّی طَرِیَّیْنِ فَیُحْرِقُهُما، فَلَفِتْنَةُ النّاسِ یَوْمَئذٍ بِهِما أَشَدُّ مِنْ فِتْنَةِ الْعِجْلِ وَ السّامِرِیِّ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از إمام جعفر بن محمّد الصّادق ـ علیهما السّلام ـ نقل کرد که آن حضرت از پدرِ خود و پدرِ بزرگوارش از پدرانِ خویش ـ علیهم السّلام ـ نقل فرمود که از أمیرِمؤمنان علیه‌السّلام نقل کردند که گفت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شبانه به آسمان بُرده شدم، پروردگارم ـ جَلَّ جَلالُه ـ</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زمین نظری افکندم، پس تو را از آن برگزیدم و پیامبرت ساختم، و از نامِ خود برای تو نامی برشکافتم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دوم بار نظری افکندم، پس علی را از آن برگزیدم و او را وصیِّ تو و جانشینِ تو و همسرِ دخترت و پدرِ زاد و رودت ساختم، و از نامهایِ خود برایِ او نامی برشکافتم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فاطِمَه و حَسَن و حُسَیْن را از نورِ شما دو تَن بیافریدم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ولایتِ ایشان را بر فرشتگان عرضه داشتم، و هرکه آن را پذیرفت نزدِ من از مُقَرَّبان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مرا چَندان عبادت کُنَد که از پا درآیَد و چون پوستی خشک و پوسیده شود، آنگاه در حالی که مُنکِرِ ولایتِ ایشان است به نزدِ من آید، او را در بهشتِ خود سُکنی نمی‌دِهَم و زیرِ عرشِ خود پناهش نمی‌بخشم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ایشان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ـ عَزَّ وَ جَلّ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بلند کردم و نورهایِ علیّ و فاطِمَه و حَسَن و حُسَیْن و علیّ بن حُسَیْن و محمّد بن علیّ و جعفر بن محمّد و موسی بن جعفر و علیّ بن موسی و محمّد بن علیّ و علیّ بن محمّد و حَسَن بن علیّ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قائِم در میانِ ایشان و پنداری اَختری تابان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پیشوایان‌اند، و این قائِم است که حلالِ مرا حلال و حرامِ مرا حرام می‌دارد و با او از دشمنانم انتقام می‌گیرم و او مایه آسایشِ دوستانِ من است و آن‌کسی است که دردِ دلهایِ پیروانت را از ستمگران و مُنکِران و کافران تَشَفّی دهد و لات و عُزّی را تر و تازه بیرون آرَد و بسوزانَد و آن روز فریفتگیِ مردمان به این دو، از فریبِ گوساله و سامِری سخت‌تر است</w:t>
      </w:r>
      <w:r>
        <w:rPr>
          <w:rFonts w:eastAsia="IRNazanin" w:cs="IRNazanin"/>
          <w:color w:val="111111"/>
          <w:sz w:val="28"/>
          <w:szCs w:val="28"/>
          <w:rtl w:val="true"/>
          <w:lang w:bidi="fa-IR"/>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465_9495"/>
      <w:bookmarkStart w:id="90" w:name="pg465_9495"/>
      <w:bookmarkEnd w:id="90"/>
    </w:p>
    <w:p>
      <w:pPr>
        <w:pStyle w:val="Heading4"/>
        <w:numPr>
          <w:ilvl w:val="3"/>
          <w:numId w:val="1"/>
        </w:numPr>
        <w:rPr/>
      </w:pPr>
      <w:bookmarkStart w:id="91" w:name="pg465_9495"/>
      <w:bookmarkStart w:id="92" w:name="__RefHeading___Toc4187891_211673320"/>
      <w:bookmarkStart w:id="93" w:name="_Toc28"/>
      <w:bookmarkEnd w:id="91"/>
      <w:bookmarkEnd w:id="92"/>
      <w:r>
        <w:rPr>
          <w:rtl w:val="true"/>
        </w:rPr>
        <w:t>پینوشتها</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 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الغَیبهیِ نُعمانی،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کریم،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السّنیّة،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أبوعبداللّه ـ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ـ مُفَضَّل بن عُمَرِ جُعْفیِّ کوفی را شیخِ مفید ـ قُدِّسَ سِرُّه ـ از خواصّ و یارانِ نزدیکِ إمامِ صادق علیه‌السّلام قلم داده است و شیخِ طوسی ـ قُدِّسَ سرّه ـ نیز در الغَیْبَة او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روائیِ ما از وی روایاتِ بسیاری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.&gt;.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شکوهمندیِ او</w:t>
      </w:r>
      <w:r>
        <w:rPr>
          <w:rFonts w:eastAsia="IRNazanin" w:cs="IRNazanin"/>
          <w:color w:val="111111"/>
          <w:sz w:val="28"/>
          <w:szCs w:val="28"/>
          <w:rtl w:val="true"/>
          <w:lang w:bidi="fa-IR"/>
        </w:rPr>
        <w:t xml:space="preserve">&gt;.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465_9498"/>
      <w:bookmarkStart w:id="95" w:name="pg465_9498"/>
      <w:bookmarkEnd w:id="95"/>
    </w:p>
    <w:p>
      <w:pPr>
        <w:pStyle w:val="Heading3"/>
        <w:numPr>
          <w:ilvl w:val="2"/>
          <w:numId w:val="1"/>
        </w:numPr>
        <w:rPr/>
      </w:pPr>
      <w:bookmarkStart w:id="96" w:name="pg465_9498"/>
      <w:bookmarkStart w:id="97" w:name="__RefHeading___Toc4187893_211673320"/>
      <w:bookmarkStart w:id="98" w:name="_Toc29"/>
      <w:bookmarkEnd w:id="96"/>
      <w:bookmarkEnd w:id="97"/>
      <w:r>
        <w:rPr>
          <w:rtl w:val="true"/>
        </w:rPr>
        <w:t>حدیثِ سوم</w:t>
      </w:r>
      <w:r>
        <w:rPr>
          <w:rtl w:val="true"/>
        </w:rPr>
        <w:t xml:space="preserve">: </w:t>
      </w:r>
      <w:r>
        <w:rPr>
          <w:rtl w:val="true"/>
        </w:rPr>
        <w:t xml:space="preserve">نصِّ پیامبر ـ صَلَّی اللّهُ عَلَیهِ وَ آلِه ـ بر حضرتِ قائِم </w:t>
      </w:r>
      <w:r>
        <w:rPr>
          <w:rtl w:val="true"/>
        </w:rPr>
        <w:t>(</w:t>
      </w:r>
      <w:r>
        <w:rPr>
          <w:rtl w:val="true"/>
        </w:rPr>
        <w:t>عج</w:t>
      </w:r>
      <w:r>
        <w:rPr>
          <w:rtl w:val="true"/>
        </w:rPr>
        <w:t>)</w:t>
      </w:r>
      <w:bookmarkEnd w:id="98"/>
    </w:p>
    <w:p>
      <w:pPr>
        <w:pStyle w:val="Heading4"/>
        <w:numPr>
          <w:ilvl w:val="3"/>
          <w:numId w:val="1"/>
        </w:numPr>
        <w:rPr/>
      </w:pPr>
      <w:bookmarkStart w:id="99" w:name="__RefHeading___Toc4187895_211673320"/>
      <w:bookmarkStart w:id="100" w:name="_Toc30"/>
      <w:bookmarkEnd w:id="99"/>
      <w:r>
        <w:rPr>
          <w:rtl w:val="true"/>
        </w:rPr>
        <w:t>اشاره</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أَبیهِ عَن آبائِهِ ـ عَلَیْهِم السَّلام ـ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رَسُولُ‌اللّهِ ـ صَلَّی اللَّه عَلَیْهِ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عَنْ رَبِّ الْعِزَّةِ ـ جَلَّ جَلالُهُ ـ أَنَّهُ قَالَ</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عَلِمَ أَن لا إِلهَ إِلاَّ أَنَا وَحْدی وَ أَنَّ مُحَمَّدًا عَبْدِی وَ رَسُولی وَ أَنَّ عَلیَّ بْنَ أَبی‌طالِبٍ خَلیفَتی وَ أَنَّ الاْءَئِمَّةَ مِنْ وُلْدِهِ حُجَجِی، أُدْخِلهُ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اِنْ قَرَعَ بابی فَتَحْتُه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لَمْ‌یَشْهَدْ أَن لا إِلهَ إِلاّ أَنَا وَحْدی، أَوْ شَهِدَ بِذلِکَ وَ لَمْ‌یَشْهَدْ أَنَّ مُحَمَّدًا عَبْدی وَ رَسُولی أَوْ شَهِدَ بِذلِکَ وَ لَمْ‌یَشْهَدْ أَنَّ عَلِیَّ بْنَ أبی‌طالِبٍ خَلیفَتی، أَوْ شَهِدَ بِذلِکَ وَ لَمْ‌یَشْهَدْ أَنَّ الاْءَئِمَّةَ مِنْ وُلْدِهِ حُجَجی، فَقَد جَحَدَ نِعْمَتی وَ صَغَّرَ عَظَمَتی وَ کَفَرَ بِآیاتی وَ کُتُبی؛ إِنْ قَصَدَنی حَجَبْتُهُ وَ إِنْ سَأَلَنی حَرَمْتُهُ وَ إِنْ نادانی لَمْ‌أَسْمَعْ نِداءَهُ وَ إِنْ دَعانی لَمْ‌أَسْتَجِبْ دُعاءَهُ وَ إِنْ رَجانی خَیَّبْتُهُ وَ ذلِکَ جَزاؤُهُ مِنّی وَ مَا أَنَا بِظَلاّمٍ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عَبْدِاللّهِ الاْءَنْصارِیُّ،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الاْءَئِمَّةُ مِنْ وُلْدِ عَلیِّ بْنِ أَبی‌طالِبٍ؟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أَهْلِ‌الجَنَّةِ، ثُمَّ سَیِّدُالْعابِدینَ فی زَمانِهِ عَلِیُّ بْنُ الحُسَیْنِ، ثُمَّ الْباقِرُ محمّد بنُ عَلِیٍّ ـ وَ 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أدْرَکْتَهُ فَأَقْرِئْهُ مِنِّی السَّلامَ ـ ،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یَمْلاَءُ الاْءَرضَ قِسْطًا وَ عَدْلاً کَمَا مُلِئَتْ جَوْرًا وَ ظُلْمًا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ـ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خُلَفائی وَ أَوْصِیائی وَ أَوْلادِی وَ عِتْرَتی، مَنْ أَطاعَهُمْ فَقَدْ أَطاعَنی وَ مَنْ عَصَاهُم فَقَدْ عَصَانی وَ مَنْ أَنْکَرَهُمْ أَوْ أَنْکَرَ واحِدًا مِنْهُمْ فَقَدْ أَنْکَرَنی؛ بِهِمْ یُمْسِکُ اللّهُ ـ عَزَّ وَجَلَّ ـ السَّماءَ أَنْ تَقَعَ عَلَی الاْءَرْضِ إِلاَّ بِإِذْنِهِ وَ بِهِمْ یَحْفَظُ اللّهُ الاْءَرْضَ أَنْ تَمیدَ بِأَهْلِها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إمام جعفر بن محمّد الصّادق ـ علیهما السّلام ـ منقول است که از پدرش و پدرِ بزرگوارش از پدرانِ خویش ـ علیهم السّلام ـ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 اللّه علیه و آله ـ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جِبرئیل از رَبّ‌العِزَّه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برایم نقل کرد که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بداند که جُز من که یکتایم خدائی نیست و محمّد بنده و فرستاده من است و علیّ بن أبی‌طالب جانشینِ من است و آن پیشوایان که از فرزندانِ اویند حُجَّتهایِ من‌اند، او را به رحمتِ خود به بهشت اندرآرم و به عفوِ خویش از آتش برَهانَم و همسایگی‌ام را بر او روا دارَم و کرامتِ خویش را بر وی واجب گردانَم و نعمتِ خود را بر او تمام سازم و او را از برگزیدگان و ویژگانِ خویش قرار دهم؛ اگر آوازم دهد او را لَبَّیک گویم و اگر بخوانَدَم إجابتش کُنَم و اگر از من درخواست کُنَد او را بدهَم و اگر خاموش باشد من با او بیاغازَم و اگر بَد کُنَد بر او ببخشایم و اگر از من بُگْریزَد او را بخوانم و اگر به سویِ من بازگَردَد درپذیرَمَش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گواهی ندهد که جُز من که یکتایم خدائی نیست، یا به این گواهی دهد ولی گواهی ندهد که محمّد بنده و فرستاده من است، یا به این گواهی دهد ولی گواهی ندهد که علیّ بن أبی‌طالب جانشینِ من است، یا به این گواهی دهد ولی گواهی ندهد که آن پیشوایان که از فرزندانِ اویند حجّتهایِ من‌اند، هر آینه نعمتِ مرا إنکار کرده و عَظَمَتم را خوار شُمارده و به آیه‌ها و کتابهایِ من کافر شده است؛ اگر آهنگِ من کُنَد، محجوبَش سازم، و اگر از من درخواست کُنَد، محرومَش دارم، و اگر آوازم دهد، آوایش را نشنوم، و اگر مرا بخوانَد، دُعایش را نپذیرم، و اگر به من امید بَندَد، نومیدش کُنَم، و این جزائی است که من به او می‌دهم و من بر بندگان سِتَمْران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جابِر بن عبداللّهِ أنصاری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که از فرزندانِ علیّ بن أبی‌طالب اند،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بهشتی؛ آنگاه سَروَرِ عبادتگرانِ روزگارِ خویش، علیّ بن حُسَیْن؛ آنگاه باقر، محمّد بن علی، ـ که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درخواهی یافت، و چون او را دریافتی سلامِ مرا به او برسان ـ ؛ آنگاه صادق، جعفر بن محمّد؛ آنگاه کاظم، موسی بن جعفر؛ آنگاه رضا، علیّ بن موسی؛ آنگاه تَقی، محمّد بن علیّ؛ آنگاه نَقی، علیّ بن محمّد؛ آنگاه زَکیّ، حَسَن بن علیّ؛ و سپس پسرش، آن بَرپایْ‌دارنده حق، مَهدیِ أُمّتِ من که زمین را ـ همانگونه که از جَوْر و ستم پُر شده است ـ از قِسط و عدل پُر سازَد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جانشینان و أَوصیاء و فرزندان و عِترتِ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 هرکه از ایشان فرمان بَرَد از من فرمان بُرده و هرکه از فرمانشان سربپیچَد از فرمانِ من سرپیچیده و هرکه ایشان را إنکار کُنَد یا یکی از ایشان را مُنکر شود، مرا إنکار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ـ عَزَّ و جَلّ ـ به واسطه ایشان آسمان را نگاه داشته است تا جُز به إِذنِ او بر زمین فرونیُفْتَد و خداوند با ایشان زمین را نگاه می‌دارَد تا باشندگانِ خود را نَجُنبانَد</w:t>
      </w:r>
      <w:r>
        <w:rPr>
          <w:rFonts w:eastAsia="IRNazanin" w:cs="IRNazanin"/>
          <w:color w:val="111111"/>
          <w:sz w:val="28"/>
          <w:szCs w:val="28"/>
          <w:rtl w:val="true"/>
          <w:lang w:bidi="fa-IR"/>
        </w:rPr>
        <w:t xml:space="preserve">.). </w:t>
      </w:r>
      <w:bookmarkStart w:id="101" w:name="pg465_9506"/>
    </w:p>
    <w:p>
      <w:pPr>
        <w:pStyle w:val="Heading4"/>
        <w:numPr>
          <w:ilvl w:val="3"/>
          <w:numId w:val="1"/>
        </w:numPr>
        <w:rPr/>
      </w:pPr>
      <w:bookmarkStart w:id="102" w:name="__RefHeading___Toc4187897_211673320"/>
      <w:bookmarkStart w:id="103" w:name="_Toc31"/>
      <w:bookmarkEnd w:id="101"/>
      <w:bookmarkEnd w:id="102"/>
      <w:r>
        <w:rPr>
          <w:rtl w:val="true"/>
        </w:rPr>
        <w:t>پینوشتها</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 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رَبّ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منعت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روض‌الجنان،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16/246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اختصاص بدان است؛ گوئی 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ازآن‌رو که هرکه را عزّتی هست، خدایِ متعال مالکِ حقیقیِ آن عزّت است؛ که به فرموده خودش ـ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تحقیق گُرجی، </w:t>
      </w:r>
      <w:r>
        <w:rPr>
          <w:rFonts w:eastAsia="IRNazanin" w:cs="IRNazanin"/>
          <w:color w:val="111111"/>
          <w:sz w:val="28"/>
          <w:szCs w:val="28"/>
          <w:lang w:bidi="fa-IR"/>
        </w:rPr>
        <w:t>3/424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 آگاهی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الحُسَینّی‌الأمینّی، </w:t>
      </w:r>
      <w:r>
        <w:rPr>
          <w:rFonts w:eastAsia="IRNazanin" w:cs="IRNazanin"/>
          <w:color w:val="111111"/>
          <w:sz w:val="28"/>
          <w:szCs w:val="28"/>
          <w:lang w:bidi="fa-IR"/>
        </w:rPr>
        <w:t>6/210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شکوهمندیِ او</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ـ ، در زبانِ عربی چند معنا دارد و در اینجا همان معنایِ معروفِ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رود، ذُرّیّه و أولاد، نزدیک‌ترین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مناسبتِ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تناسبِ این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أئمّه طاهرین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پاره‌ای از دیگر معانیِ این واژه هم تأمّلاتِ باریک و لطیفی صورت بسته که خواندنی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طُرَیْحی، إعداد محمود عادل،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فی بحارالأنوار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زَمَخشَری،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نهج‌البلاغهیِ قُرَشی،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النَّظَرِ بَدْری،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 xml:space="preserve">.&gt;.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465_9510"/>
      <w:bookmarkStart w:id="105" w:name="pg465_9510"/>
      <w:bookmarkEnd w:id="105"/>
    </w:p>
    <w:p>
      <w:pPr>
        <w:pStyle w:val="Heading3"/>
        <w:numPr>
          <w:ilvl w:val="2"/>
          <w:numId w:val="1"/>
        </w:numPr>
        <w:rPr/>
      </w:pPr>
      <w:bookmarkStart w:id="106" w:name="pg465_9510"/>
      <w:bookmarkStart w:id="107" w:name="__RefHeading___Toc4187899_211673320"/>
      <w:bookmarkStart w:id="108" w:name="_Toc32"/>
      <w:bookmarkEnd w:id="106"/>
      <w:bookmarkEnd w:id="107"/>
      <w:r>
        <w:rPr>
          <w:rtl w:val="true"/>
        </w:rPr>
        <w:t>حدیثِ چهارم</w:t>
      </w:r>
      <w:r>
        <w:rPr>
          <w:rtl w:val="true"/>
        </w:rPr>
        <w:t xml:space="preserve">: </w:t>
      </w:r>
      <w:r>
        <w:rPr>
          <w:rtl w:val="true"/>
        </w:rPr>
        <w:t xml:space="preserve">نصِّ إمام علی ـ علیه‌السّلام ـ بر حضرتِ قائِم </w:t>
      </w:r>
      <w:r>
        <w:rPr>
          <w:rtl w:val="true"/>
        </w:rPr>
        <w:t>(</w:t>
      </w:r>
      <w:r>
        <w:rPr>
          <w:rtl w:val="true"/>
        </w:rPr>
        <w:t>عج</w:t>
      </w:r>
      <w:r>
        <w:rPr>
          <w:rtl w:val="true"/>
        </w:rPr>
        <w:t>)</w:t>
      </w:r>
      <w:bookmarkEnd w:id="108"/>
    </w:p>
    <w:p>
      <w:pPr>
        <w:pStyle w:val="Heading4"/>
        <w:numPr>
          <w:ilvl w:val="3"/>
          <w:numId w:val="1"/>
        </w:numPr>
        <w:rPr/>
      </w:pPr>
      <w:bookmarkStart w:id="109" w:name="__RefHeading___Toc4187901_211673320"/>
      <w:bookmarkStart w:id="110" w:name="_Toc33"/>
      <w:bookmarkEnd w:id="109"/>
      <w:r>
        <w:rPr>
          <w:rtl w:val="true"/>
        </w:rPr>
        <w:t>اشاره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مُوسَی الرِّضا، عَنْ أَبِیهِ مُوسَی بْنَ جَعْفَرٍ، عَنْ أَبِیهِ جَعْفَرِ بْنِ مُحَمَّدٍ، عَنْ أَبِیهِ مُحَمَّدِ بْنِ عَلیٍّ، عَنْ أَبِیهِ عَلِیِّ بْنِ الحُسَیْنِ، عَنْ أَبِیهِ الْحُسَیْنِ بْنِ عَلِیٍّ، عَنْ أَبِیهِ أَمِیرِالْمُؤْمِنینَ عَلِیِّ بْنِ أَبی‌طالِبٍ ـ عَلَیْهِمُ السَّلام ـ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مِنْ وُلْدِکَ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بِالْحَقِّ، المُظْهِرُ لِلدِّین و الباسِطُ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لَکائِنٌ؟</w:t>
      </w:r>
    </w:p>
    <w:p>
      <w:pPr>
        <w:pStyle w:val="BookText"/>
        <w:rPr/>
      </w:pPr>
      <w:r>
        <w:rPr>
          <w:rFonts w:ascii="Amiri" w:hAnsi="Amiri" w:eastAsia="Amiri" w:cs="Amiri"/>
          <w:color w:val="111111"/>
          <w:sz w:val="28"/>
          <w:sz w:val="28"/>
          <w:szCs w:val="28"/>
          <w:rtl w:val="true"/>
          <w:lang w:bidi="ar-SA"/>
        </w:rPr>
        <w:t xml:space="preserve">فَقالَ ـ عَلَیْهِ السَّلام ـ </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 وَ الَّذی بَعَثَ مُحَمَّدًا ـ صَلَّی اللَّهُ عَلَیْهِ وَ آلِهِ وَ سَلَّم ـ بِالنُّبُوةِ وَ اصْطَفاهُ عَلی جَمیعِ الْبَرِیَّةِ، وَ لکِنْ بَعْدَ غَیْبَةٍ وَ حَیْرَةٍ، فَلا یَثْبُتُ فیها عَلی دینِهِ إِلاَّ الْمُخْلِصُونَ المُباشِرُونَ لِرُوحِ الیَقینِ، الَّذینَ أَخَذَ اللَّهُ ـ عَزَّ وَ جَلّ ـ میثاقَهُمْ بِوِلایَتِنا وَ کَتَبَ فی </w:t>
      </w:r>
    </w:p>
    <w:p>
      <w:pPr>
        <w:pStyle w:val="BookText"/>
        <w:rPr/>
      </w:pPr>
      <w:r>
        <w:rPr>
          <w:rFonts w:ascii="Amiri" w:hAnsi="Amiri" w:eastAsia="Amiri" w:cs="Amiri"/>
          <w:color w:val="111111"/>
          <w:sz w:val="28"/>
          <w:sz w:val="28"/>
          <w:szCs w:val="28"/>
          <w:rtl w:val="true"/>
          <w:lang w:bidi="ar-SA"/>
        </w:rPr>
        <w:t>قُلُوبِهِمُ الاْءیمانَ وَ أَیَّدَهُمْ بِرُوحٍ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از إمام علیّ بن موسی الرّضا که نقل فرمود از پدرِ خویش موسی بن جعفر، و آن حضرت از پدرِ خویش جعفر بن محمّد، و آن حضرت از پدرِ خویش محمّد بن علیّ، و آن حضرت از پدرِ خویش علیّ بن حُسَین، و آن حضرت از پدرِ خویش حُسَیْن بن علیّ، و آن حضرت از پدرِ خویش علیّ بن أبی‌طالب ـ علیهم السّلام ـ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نسل از فرزندانِ تو ـ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بَرپایْ‌دارنده حق و آشکارسازنده دین و گستراننده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 خواهد شد؟</w:t>
      </w:r>
    </w:p>
    <w:p>
      <w:pPr>
        <w:pStyle w:val="BookText"/>
        <w:rPr/>
      </w:pPr>
      <w:r>
        <w:rPr>
          <w:rFonts w:ascii="IRNazanin" w:hAnsi="IRNazanin" w:eastAsia="IRNazanin"/>
          <w:color w:val="111111"/>
          <w:sz w:val="28"/>
          <w:sz w:val="28"/>
          <w:szCs w:val="28"/>
          <w:rtl w:val="true"/>
          <w:lang w:bidi="fa-IR"/>
        </w:rPr>
        <w:t>أمیرِ مؤمنان علیه‌السّلام فرمود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قَسَم به آنکس که محمّد ـ صلّی اللّه علیه و آله و سلّم ـ را به پیامبری برانگیخت و او را بر همه آفریدگان برگزید، چُنین خواهد شد؛ لیک پس از غَیبتی و حیرتی که در آن غَیبت و حیرت هیچکس بر دینِ او نمی‌پایَد جُز مُخْلصانِ آمیزگار با جانِ یقین، کسانی که خدایْ ـ عَزَّ وَ جَلّ ـ از ایشان بر ولایتِ ما پیمان ستانده و إیمان را در دلهاشان بنگاشته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جانْمایه‌ای از جانبِ خود نیرو 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1" w:name="pg465_9514"/>
    </w:p>
    <w:p>
      <w:pPr>
        <w:pStyle w:val="Heading4"/>
        <w:numPr>
          <w:ilvl w:val="3"/>
          <w:numId w:val="1"/>
        </w:numPr>
        <w:rPr/>
      </w:pPr>
      <w:bookmarkStart w:id="112" w:name="__RefHeading___Toc4187903_211673320"/>
      <w:bookmarkStart w:id="113" w:name="_Toc34"/>
      <w:bookmarkEnd w:id="111"/>
      <w:bookmarkEnd w:id="112"/>
      <w:r>
        <w:rPr>
          <w:rtl w:val="true"/>
        </w:rPr>
        <w:t>پینوشتها</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 با ایشان الطافی کرده است که ایمان در دل ایشان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 الجِنان و رَوْح الجَنان، تصحیحِ یاحقّی و ناصح، </w:t>
      </w:r>
      <w:r>
        <w:rPr>
          <w:rFonts w:eastAsia="IRNazanin" w:cs="IRNazanin"/>
          <w:color w:val="111111"/>
          <w:sz w:val="28"/>
          <w:szCs w:val="28"/>
          <w:lang w:bidi="fa-IR"/>
        </w:rPr>
        <w:t>19/92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أمیرِ مؤمنان علیه‌السّلام ، در این فرمایش،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سورتِ 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کافی بابی هست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الرّوح الّذی أیّد به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9/394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مطالعه آن و شروحش در دستیابی به باطِن حدیثِ موردِ بحثِ ما نیز سودمند خواهد بود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السّیّدمحسن الحُسَینیّ‌الأَمینیّ، </w:t>
      </w:r>
      <w:r>
        <w:rPr>
          <w:rFonts w:eastAsia="IRNazanin" w:cs="IRNazanin"/>
          <w:color w:val="111111"/>
          <w:sz w:val="28"/>
          <w:szCs w:val="28"/>
          <w:lang w:bidi="fa-IR"/>
        </w:rPr>
        <w:t>7/143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1071</w:t>
      </w:r>
      <w:r>
        <w:rPr>
          <w:rFonts w:eastAsia="IRNazanin" w:cs="IRNazanin"/>
          <w:color w:val="111111"/>
          <w:sz w:val="28"/>
          <w:szCs w:val="28"/>
          <w:rtl w:val="true"/>
          <w:lang w:bidi="fa-IR"/>
        </w:rPr>
        <w:t xml:space="preserve">.&gt;.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465_9517"/>
      <w:bookmarkStart w:id="115" w:name="pg465_9517"/>
      <w:bookmarkEnd w:id="115"/>
    </w:p>
    <w:p>
      <w:pPr>
        <w:pStyle w:val="Heading3"/>
        <w:numPr>
          <w:ilvl w:val="2"/>
          <w:numId w:val="1"/>
        </w:numPr>
        <w:rPr/>
      </w:pPr>
      <w:bookmarkStart w:id="116" w:name="pg465_9517"/>
      <w:bookmarkStart w:id="117" w:name="__RefHeading___Toc4187905_211673320"/>
      <w:bookmarkStart w:id="118" w:name="_Toc35"/>
      <w:bookmarkEnd w:id="116"/>
      <w:bookmarkEnd w:id="117"/>
      <w:r>
        <w:rPr>
          <w:rtl w:val="true"/>
        </w:rPr>
        <w:t>حدیثِ پنجم</w:t>
      </w:r>
      <w:r>
        <w:rPr>
          <w:rtl w:val="true"/>
        </w:rPr>
        <w:t xml:space="preserve">: </w:t>
      </w:r>
      <w:r>
        <w:rPr>
          <w:rtl w:val="true"/>
        </w:rPr>
        <w:t>نصِّ إمام حَسَن ـ علیه‌السّلام ـ بر حضرتِ قائِم</w:t>
      </w:r>
      <w:r>
        <w:rPr>
          <w:rtl w:val="true"/>
        </w:rPr>
        <w:t>(</w:t>
      </w:r>
      <w:r>
        <w:rPr>
          <w:rtl w:val="true"/>
        </w:rPr>
        <w:t>عج</w:t>
      </w:r>
      <w:r>
        <w:rPr>
          <w:rtl w:val="true"/>
        </w:rPr>
        <w:t>)</w:t>
      </w:r>
      <w:bookmarkEnd w:id="118"/>
    </w:p>
    <w:p>
      <w:pPr>
        <w:pStyle w:val="Heading4"/>
        <w:numPr>
          <w:ilvl w:val="3"/>
          <w:numId w:val="1"/>
        </w:numPr>
        <w:rPr/>
      </w:pPr>
      <w:bookmarkStart w:id="119" w:name="__RefHeading___Toc4187907_211673320"/>
      <w:bookmarkStart w:id="120" w:name="_Toc36"/>
      <w:bookmarkEnd w:id="119"/>
      <w:r>
        <w:rPr>
          <w:rtl w:val="true"/>
        </w:rPr>
        <w:t>اشاره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سَعیدٍ عَقیصا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صالَحَ الْحَسَنُ بْنُ عَلِیٍّ ـ عَلَیْهِمَا السَّلام ـ مُعاوِیَةَ بْنَ أَبی‌سُفیانَ، دَخَلَ عَلَیْهِ النّاسُ، فَلامَهُ بَعْضُهُمْ عَلی بَیْعَتِهِ؛ فَقالَ ـ عَلَیْهِ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تَدْرُونَ ما عَمِلْتُ؟، وَاللّهِ الَّذِی عَمِلْتُ خَیْرٌ لِشیعَتی مِمَّا طَلَعَتْ عَلَیْهِ الشَّمْسُ أَوْ غَرُبَتْ، أَلاتَعْلَمُونَ أَنَّنی إِمامُکُم مُفْتَرَضُ‌الطَّاعَةِ عَلَیْکُمْ وَ أَحَدُ سَیِّدَیْ شَبابِ أَهْلِ‌الْجَنَّةِ بِنَصٍّ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أَماعَلِمْتُمْ أَنَّ الْخِضْرَ ـ عَلَیْهِ السَّلام ـ لَمّا خَرَقَ السَّفینَةَ وَ أَقامَ الْجِدارَ وَ قَتَلَ الْغُلامَ کانَ ذلِکَ سَخَطًا لِمُوسی بْنِ عِمْرانِ إِذْ خَفِیَ عَلَیْهِ وَجْهُ الْحِکْمَةِ فی ذلِکَ </w:t>
      </w:r>
    </w:p>
    <w:p>
      <w:pPr>
        <w:pStyle w:val="BookText"/>
        <w:rPr/>
      </w:pPr>
      <w:r>
        <w:rPr>
          <w:rFonts w:ascii="Amiri" w:hAnsi="Amiri" w:eastAsia="Amiri" w:cs="Amiri"/>
          <w:color w:val="111111"/>
          <w:sz w:val="28"/>
          <w:sz w:val="28"/>
          <w:szCs w:val="28"/>
          <w:rtl w:val="true"/>
          <w:lang w:bidi="ar-SA"/>
        </w:rPr>
        <w:t>وَکانَ ذلِکَ عِنْدَ اللّهِ ـ تَعالَی ذِکْرُهُ ـ حِکْمَةً وَصَوابًا؟ أَماعَلِمْتُمْ ما مِنّا أَحَدٌ إِلاّ وَ یَقَعُ فی عُنُقِهِ بَیْعَةٌ لِطاغِیَةِ زَمانِهِ إِلاَّ القائِمِ الَّذِی یُصَلِّی رُوحُ‌اللَّهِ عیسَی بْنُ مَرْیَمَ علیه‌السّلام خَلْفَهُ؟ فَإِنَّ اللَّهَ ـ عَزَّ وَ جَلَّ ـ یُخْفِی وِلادَتَهُ وَ یَغیبُ شَخْصُهُ لِئَلاّ یَکُونَ لاِءَحَدٍ فی عُنُقِهِ بَیْعَةٌ إِذا خَرَجَ، ذلِکَ التّاسِعُ مِنْ وُلْدِ أَخی الْحُسَیْنِ، ابْنُ سَیِّدَةِ‌الإِماءِ، یُطیلُ اللّهُ عُمرَهُ فی غَیْبَـتِهِ ثُمَّ یُظْهِرُهُ بِقُدْرَتِهِ فی صُورَةِ شابٍّ دُونَ أَرْبَعینَ سَنَةً، ذلِکَ لِیُعْلَمَ أَنَّ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أبوسعیدِ عَقیصا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حَسَن بن علی ـ عَلَیْهِمَا السَّلام ـ با مُعاویة بن أَبی‌سُفیان صلح کرد، مردمان بر وی درآمدند و برخی او را بخاطرِ بیعتش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دانید چه کردم؟ به خدا قسم آنچه کردم برایِ پیروانم از هرآنچه خورشید بر آن تابیده یا غروب کرده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که من پیشوایتان هستم که طاعتم بر شما واجب است و بنا بر نصّی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فرموده یکی از دو سرورِ جوانانِ بهشتی‌ام؟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ندانستید هنگامی که خِضْر علیه‌السّلام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 و دیوار را به‌پاداشت و آن پسر را بکشت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اینهمه مایه خشمِ موسی بن عِمران شد زیرا حکمتی که در آن بود بر وی پوشیده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نزد خداوند ـ تَعالَی ذِکْرُه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حکیمانه و صواب بود؟ آیا ندانستید هیچیک از ما، جُز قائم که روح‌اللّه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بن مریم علیه‌السّلام ، پشتِ سرِ او نماز می‌گُزارَد، نیست که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ستمْ‌پیشه گستاخِ روزگارش بر گردنش نیفتد؟ خدایْ ـ عَزَّ وَ جَلّ ـ ولادتِ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می‌دارد و خودِ او نیز نهان می‌گردد، تا هنگامی که خُروج کُنَد بیعتِ هیچکس را در گردن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برادرم حُسَیْن است، فرزندِ خاتونِ کنیزان؛ خداوند عمرِ او را در روزگارِ غَیبتش دراز می‌کُنَد و آنگاه به قدرتِ خویش او را در صورتِ جوانی که کمتر از چهل سال دارد ظاهر می‌سازد؛ اینچُنین است، تا دانسته آیَد که خداوند بر هر چیزی تواناست</w:t>
      </w:r>
      <w:r>
        <w:rPr>
          <w:rFonts w:eastAsia="IRNazanin" w:cs="IRNazanin"/>
          <w:color w:val="111111"/>
          <w:sz w:val="28"/>
          <w:szCs w:val="28"/>
          <w:rtl w:val="true"/>
          <w:lang w:bidi="fa-IR"/>
        </w:rPr>
        <w:t xml:space="preserve">.).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465_9525"/>
      <w:bookmarkStart w:id="122" w:name="pg465_9525"/>
      <w:bookmarkEnd w:id="122"/>
    </w:p>
    <w:p>
      <w:pPr>
        <w:pStyle w:val="Heading4"/>
        <w:numPr>
          <w:ilvl w:val="3"/>
          <w:numId w:val="1"/>
        </w:numPr>
        <w:rPr/>
      </w:pPr>
      <w:bookmarkStart w:id="123" w:name="pg465_9525"/>
      <w:bookmarkStart w:id="124" w:name="__RefHeading___Toc4187909_211673320"/>
      <w:bookmarkStart w:id="125" w:name="_Toc37"/>
      <w:bookmarkEnd w:id="123"/>
      <w:bookmarkEnd w:id="124"/>
      <w:r>
        <w:rPr>
          <w:rtl w:val="true"/>
        </w:rPr>
        <w:t>پینوشتها</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کمره‌ای،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أبوسعید عَقیصا،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به سببِ شعری که سروده 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أمیرِمؤمنان علیه‌السّلام و هم از إمام حُسَین علیه‌السّلام و هم ـ چُنان که در متن دیده می‌شود ـ از إمام حَسَن علیه‌السّلام نقلِ حدیث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1/343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تعبیر برایِ کسانی که با لسانِ سنّت آشنا باشند، غریب نیست و شبیه به آن باز هم در حدیث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خورشید بر آن تابیده و غروب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همه دنیا و همه آنچه بر سطحِ زمین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طُرَیْحی، إعداد محمود عادل، </w:t>
      </w:r>
      <w:r>
        <w:rPr>
          <w:rFonts w:eastAsia="IRNazanin" w:cs="IRNazanin"/>
          <w:color w:val="111111"/>
          <w:sz w:val="28"/>
          <w:szCs w:val="28"/>
          <w:lang w:bidi="fa-IR"/>
        </w:rPr>
        <w:t>3/56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خِضْر علیه‌السّلام یکی از أولیایِ مُعَمَّرِ خدواند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او واجدِ مقامِ نُبُوَّت هست یا نه؟ پاره‌ای از ویژگیهایِ غریبِ آن حضرت باعث شده است عامّه مردم شاخ و برگهائی افسانه‌سَرایانه در پیرامونِ حقیقتِ دینی وجودِ این بزرگوار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تصوّف و عرفان علی‌الخصوص به آن حضرت و آنچه مربوط بدوست، تعلّقِ خاطرِ فراوان نشان می‌دهند و داستانها و إشارتها از او بازمی‌گویند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طُرَیْحی إعداد محمود عادل،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تشیّع </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علمِ کلام، خاتمی،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إسلامی، قدرت‌اللّهِ مرادی،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أمیرکبیر،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گزارشِ این ماجَراها ـ بدونِ تصریح به نامِ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چنان که مُفَسِّران و متکلّمان توضیح داده‌اند آنچه در این ماجَرا رفته، نه از برایِ حضرتِ موسی علیه‌السّلام و نه از برایِ همراهِ دانا و شایسته‌اش ـ که بنا بر این روایت و برخی نقلهای دیگر، همانا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عیب و مَنْقَصَتی نبوده است و هریک مطابقِ شأن و به نحوی پذیرفتنی برخورد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الأنبیاء و الأئمّة علیهم السّلام، الشَّریف المرتَضی، تحقیق فارِس حَسّون کریم، 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الإلهیّة، الفاضل المقداد،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تبیلغات، ص </w:t>
      </w:r>
      <w:r>
        <w:rPr>
          <w:rFonts w:eastAsia="IRNazanin" w:cs="IRNazanin"/>
          <w:color w:val="111111"/>
          <w:sz w:val="28"/>
          <w:szCs w:val="28"/>
          <w:lang w:bidi="fa-IR"/>
        </w:rPr>
        <w:t>260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برترست یادِ او</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لَقَبِ حضرتِ مَسیح علیه‌السّلام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ابنِ‌شهرآشوب ـ رَضِیَ اللّهُ عنه ـ گوید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رواست مسیح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زیرا همه أرواح ملکِ خدایند و به طورِ خاص یادکردِ مسیح بدین عنوان از برایِ گرامیداشتِ وی با این یادکرد است، چُنان که هرچند همه زمین از آنِ خدای تعالی است، کعبه به طورِ خاص بیت‌اللّه دانسته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 القرآن و مُخْـتَلفه،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ص </w:t>
      </w:r>
      <w:r>
        <w:rPr>
          <w:rFonts w:eastAsia="IRNazanin" w:cs="IRNazanin"/>
          <w:color w:val="111111"/>
          <w:sz w:val="28"/>
          <w:szCs w:val="28"/>
          <w:lang w:bidi="fa-IR"/>
        </w:rPr>
        <w:t>258</w:t>
      </w:r>
      <w:r>
        <w:rPr>
          <w:rFonts w:eastAsia="IRNazanin" w:cs="IRNazanin"/>
          <w:color w:val="111111"/>
          <w:sz w:val="28"/>
          <w:szCs w:val="28"/>
          <w:rtl w:val="true"/>
          <w:lang w:bidi="fa-IR"/>
        </w:rPr>
        <w:t xml:space="preserve">).&gt;. </w:t>
      </w:r>
      <w:bookmarkStart w:id="126" w:name="pg465_9529"/>
    </w:p>
    <w:p>
      <w:pPr>
        <w:pStyle w:val="Heading3"/>
        <w:numPr>
          <w:ilvl w:val="2"/>
          <w:numId w:val="1"/>
        </w:numPr>
        <w:rPr/>
      </w:pPr>
      <w:bookmarkStart w:id="127" w:name="__RefHeading___Toc4187911_211673320"/>
      <w:bookmarkStart w:id="128" w:name="_Toc38"/>
      <w:bookmarkEnd w:id="126"/>
      <w:bookmarkEnd w:id="127"/>
      <w:r>
        <w:rPr>
          <w:rtl w:val="true"/>
        </w:rPr>
        <w:t>حدیثِ ششم</w:t>
      </w:r>
      <w:r>
        <w:rPr>
          <w:rtl w:val="true"/>
        </w:rPr>
        <w:t xml:space="preserve">: </w:t>
      </w:r>
      <w:r>
        <w:rPr>
          <w:rtl w:val="true"/>
        </w:rPr>
        <w:t xml:space="preserve">نصِّ إمام حُسَیْن ـ علیه السّلام ـ بر حضرتِ قائِم </w:t>
      </w:r>
      <w:r>
        <w:rPr>
          <w:rtl w:val="true"/>
        </w:rPr>
        <w:t>(</w:t>
      </w:r>
      <w:r>
        <w:rPr>
          <w:rtl w:val="true"/>
        </w:rPr>
        <w:t>عج</w:t>
      </w:r>
      <w:r>
        <w:rPr>
          <w:rtl w:val="true"/>
        </w:rPr>
        <w:t>)</w:t>
      </w:r>
      <w:bookmarkEnd w:id="128"/>
    </w:p>
    <w:p>
      <w:pPr>
        <w:pStyle w:val="Heading4"/>
        <w:numPr>
          <w:ilvl w:val="3"/>
          <w:numId w:val="1"/>
        </w:numPr>
        <w:rPr/>
      </w:pPr>
      <w:bookmarkStart w:id="129" w:name="__RefHeading___Toc4187913_211673320"/>
      <w:bookmarkStart w:id="130" w:name="_Toc39"/>
      <w:bookmarkEnd w:id="129"/>
      <w:r>
        <w:rPr>
          <w:rtl w:val="true"/>
        </w:rPr>
        <w:t>اشاره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الحُسَیْنُ بْنُ عَلیِّ بْنِ أبی‌طالِبٍ ـ علیهما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اثْناعَشَرَ مَهْدِیًّا، أَوَّلُهُمْ أَمیرُالْمُؤْمِنینَ عَلیُّ بْنُ أَبی‌طالِبٍ، وَ آخِرُهُمُ التّاسِعُ مِنْ وُلْدی، وَ هُو الاْءِمامُ القائِمُ بِالحقِّ ـ یُحْیِی اللّهُ بِهِ الاْءَرْضَ بَعْدَ مَوْتِهَا، وَ یُظْهِرُ بِهِ دینَ الْحَقِّ عَلَی الدّینِ کُلِّه وَ لَوْ کَرِهَ الْمُشْرِکُونَ، لَهُ غَیْبَةٌ یَرتَدُّ فیها أَقْوامٌ وَیَثْبُتُ فیها عَلَی الدّینِ آخَرُونَ، فَیُؤْذَونَ وَ یُقالُ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 الصَّابِرَ فی غَیْبَـتِهِ عَلَی الاْءَذی وَ التَّکْذیبِ بِمَنْزِلَةِ الْمُجاهِدِ بِالسَّیْفِ بَیْنَ یَدَی رَسُولِ‌اللّهِ ـ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هست؛ نخستینِ ایشان، أمیرِمؤمنان علیّ بن أبی‌طالب، و واپسینِ ایشان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است، و او آن پیشواست که </w:t>
      </w:r>
    </w:p>
    <w:p>
      <w:pPr>
        <w:pStyle w:val="BookText"/>
        <w:rPr/>
      </w:pPr>
      <w:r>
        <w:rPr>
          <w:rFonts w:ascii="IRNazanin" w:hAnsi="IRNazanin" w:eastAsia="IRNazanin"/>
          <w:color w:val="111111"/>
          <w:sz w:val="28"/>
          <w:sz w:val="28"/>
          <w:szCs w:val="28"/>
          <w:rtl w:val="true"/>
          <w:lang w:bidi="fa-IR"/>
        </w:rPr>
        <w:t>حق را بر پا دارد؛ خداوند زمین را پس از آنکه مرده باشد به وسیله او زنده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ـ هرچند مشرکان خوش ندارند ـ دینِ حقّ را به دستِ او بر همه دینها پیروز گردانَد؛ او را غَیبتی است که در روزگارِ آن غَیبت گروههائی از دین بازگَردَند و گروههائی دیگر بر دین ثَبات وَرزَند؛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بیازارَند و به ایشان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می‌گوئید، این وعده‌کی خواهد بود؟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روزگار غَیبتِ او بر آزار و تکذیب بشکیبد، پایگاهِ کسی را دارد که با شمشیر، پیشِ رویِ رسولِ‌خدا ـ صلّی اللّه علیه و آله و سلّم ـ جِهاد کُنَد</w:t>
      </w:r>
      <w:r>
        <w:rPr>
          <w:rFonts w:eastAsia="IRNazanin" w:cs="IRNazanin"/>
          <w:color w:val="111111"/>
          <w:sz w:val="28"/>
          <w:szCs w:val="28"/>
          <w:rtl w:val="true"/>
          <w:lang w:bidi="fa-IR"/>
        </w:rPr>
        <w:t xml:space="preserve">.). </w:t>
      </w:r>
      <w:bookmarkStart w:id="131" w:name="pg465_9533"/>
    </w:p>
    <w:p>
      <w:pPr>
        <w:pStyle w:val="Heading4"/>
        <w:numPr>
          <w:ilvl w:val="3"/>
          <w:numId w:val="1"/>
        </w:numPr>
        <w:rPr/>
      </w:pPr>
      <w:bookmarkStart w:id="132" w:name="__RefHeading___Toc4187915_211673320"/>
      <w:bookmarkStart w:id="133" w:name="_Toc40"/>
      <w:bookmarkEnd w:id="131"/>
      <w:bookmarkEnd w:id="132"/>
      <w:r>
        <w:rPr>
          <w:rtl w:val="true"/>
        </w:rPr>
        <w:t>پینوشتها</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 کمره‌ای ـ با لختی تفاوت در ضبطِ نصّ ـ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از این که زمین مُرده است، و آن حضرت، زمین را زنده می‌گردانَد، درخورِ تدبّر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ظاهرًا چُنین برداشت کرده‌اند که مرگِ زمین، کنایه از کفر و بی‌دینیِ أهلِ‌زمین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356</w:t>
      </w:r>
      <w:r>
        <w:rPr>
          <w:rFonts w:eastAsia="IRNazanin" w:cs="IRNazanin"/>
          <w:color w:val="111111"/>
          <w:sz w:val="28"/>
          <w:szCs w:val="28"/>
          <w:rtl w:val="true"/>
          <w:lang w:bidi="fa-IR"/>
        </w:rPr>
        <w:t xml:space="preserve">.&gt;.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465_9537"/>
      <w:bookmarkStart w:id="135" w:name="pg465_9537"/>
      <w:bookmarkEnd w:id="135"/>
    </w:p>
    <w:p>
      <w:pPr>
        <w:pStyle w:val="Heading3"/>
        <w:numPr>
          <w:ilvl w:val="2"/>
          <w:numId w:val="1"/>
        </w:numPr>
        <w:rPr/>
      </w:pPr>
      <w:bookmarkStart w:id="136" w:name="pg465_9537"/>
      <w:bookmarkStart w:id="137" w:name="__RefHeading___Toc4187917_211673320"/>
      <w:bookmarkStart w:id="138" w:name="_Toc41"/>
      <w:bookmarkEnd w:id="136"/>
      <w:bookmarkEnd w:id="137"/>
      <w:r>
        <w:rPr>
          <w:rtl w:val="true"/>
        </w:rPr>
        <w:t>حدیثِ هفتم</w:t>
      </w:r>
      <w:r>
        <w:rPr>
          <w:rtl w:val="true"/>
        </w:rPr>
        <w:t xml:space="preserve">: </w:t>
      </w:r>
      <w:r>
        <w:rPr>
          <w:rtl w:val="true"/>
        </w:rPr>
        <w:t xml:space="preserve">نصِّ إمامِ سجّاد ـ علیه السّلام ـ بر حضرتِ قائِم </w:t>
      </w:r>
      <w:r>
        <w:rPr>
          <w:rtl w:val="true"/>
        </w:rPr>
        <w:t>(</w:t>
      </w:r>
      <w:r>
        <w:rPr>
          <w:rtl w:val="true"/>
        </w:rPr>
        <w:t>عج</w:t>
      </w:r>
      <w:r>
        <w:rPr>
          <w:rtl w:val="true"/>
        </w:rPr>
        <w:t>)</w:t>
      </w:r>
      <w:bookmarkEnd w:id="138"/>
    </w:p>
    <w:p>
      <w:pPr>
        <w:pStyle w:val="Heading4"/>
        <w:numPr>
          <w:ilvl w:val="3"/>
          <w:numId w:val="1"/>
        </w:numPr>
        <w:rPr/>
      </w:pPr>
      <w:bookmarkStart w:id="139" w:name="__RefHeading___Toc4187919_211673320"/>
      <w:bookmarkStart w:id="140" w:name="_Toc42"/>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عَنْ أَبی‌خالِد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عَلیِّ بْنِ الْحُسَیْنِ زَیْنُ‌العابِدینَ ـ عَلَیْهِمَا السَّلام ـ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بِالَّذینَ فَرَضَ اللَّهُ ـ عَزَّ وَ جَلَّ ـ طاعَتَهُمْ وَ مَوَدَّتَهُمْ وَ أَوْجَبَ عَلی عِبادِهِ الاِْقتِداءَ بِهِمْ بَعْدَ رَسُولِ‌اللّهِ ـ صَلَّی اللَّهُ عَلَیْهِ وَ آلِهِ وَ سَلَّم ـ ، فَقالَ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أُولِی‌الاْءَمْرِ الَّذینَ جَعَلَهُمُ اللّهُ ـ عَزَّ وَ جَلّ ـ أَئمَّةً لِلنّاسِ وَ أَوْجَبَ عَلَیْهِمْ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 بْنُ أَبی‌طالبٍ ـ عَلَیّهِ السَّلام ـ ، ثُمَّ الْحَسَنُ، ثُمَّ الْحُسَیْنُ ابْنا عَلیِّ بْنِ أَبی‌طالِبٍ، ثُمَّ انْتَهی الاْءَمْرُ إِلَیْنا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سَکَتَ،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لَنا عَنْ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عَلَیْهِ السَّلام ـ أَنَّ الاْءَرْضَ لاَتَخْلُو مِنْ حُجَّةٍ لِلّهِ ـ جَلَّ وَ عَزَّ ـ عَلَی عِبادِهِ، فَمَنِ الْحُجَّةُ وَ الإِمامُ </w:t>
      </w:r>
    </w:p>
    <w:p>
      <w:pPr>
        <w:pStyle w:val="BookText"/>
        <w:rPr/>
      </w:pPr>
      <w:r>
        <w:rPr>
          <w:rFonts w:ascii="Amiri" w:hAnsi="Amiri" w:eastAsia="Amiri" w:cs="Amiri"/>
          <w:color w:val="111111"/>
          <w:sz w:val="28"/>
          <w:sz w:val="28"/>
          <w:szCs w:val="28"/>
          <w:rtl w:val="true"/>
          <w:lang w:bidi="ar-SA"/>
        </w:rPr>
        <w:t>بَعْدَکَ؟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مُحَمَّدٌ وَ اسْمُهُ فِی التَّوْراةِ باقِرٌ، یَبْقَرُ الْعِلْمَ بَـقْرًا، هُوَ الْحُجَّةُ وَ الاْءِمامُ بَعْدِی، وَ مِنْ بَعْدِ مُحَمَّدٍ ابْنُهُ جَعْفَرٌ، وَ اسْمُهُ عِنْدَ أَهْلِ‌السَّماءِ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صارَ اسْمُهُ الصّادِقُ و کُلُّکُمْ صادِقُون؟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ـ عَلَیْهِمَا السَّلام ـ أَنَّ رَسُولَ‌اللّهِ ـ صَلَّی اللّهُ عَلَیْهِ وَ آلِه ـ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وُلِدَ ابْنی جَعْفَرُ بْنُ مُحَمَّدِ بْنِ عَلیِّ بْنِ الْحُسَیْنِ بْنِ عَلیِّ بْنِ أَبی‌طالِبٍ ـ عَلَیْهِمُ السَّلام ـ فَسُمُّوهُ الصّادِقَ، فَإِنَّ لِلْخامِسِ مِنْ وُلْدِهِ وَلَدًا اسْمُهُ جَعْفَرٌ یَدَّعِی الاْءِمامَةَ اجْتِراءً عَلَی اللّهِ وَ کِذْبًا عَلَیْهِ، فَهُوَ عِنْدَ اللّهِ جَعْفَرٌ الْکَذّابُ الْمُفْتَرِی عَلَی اللّهِ ـ عَزَّ وَ جَلّ ـ ، و المُدَّعِی لِما لَیْسَ لَهُ بِأَهْلٍ، المُخالِفُ عَلی أَبِیهِ و الحاسِدُ لاِءَخِیهِ، ذلِکَ الَّذی یَرُومُ کَشْفَ سَتْرِ اللّهِ عِنْدَ غَیْبَةِ وَلیِّ اللّهِ ـ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عَلِیُّ بْنُ الْحُسَیْنِ ـ عَلَیْهِمَا السَّلام ـ بُکاءً شَدیدًا،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بِجَعْفَرٍ الْکَذّابِ وَ قَدْ حَمَلَ طاغِیَةَ زَمانِهِ عَلی تَفْتیشِ أَمْرِ وَلیِّاللّهِ وَ الْمُغَیَّبِ فی حِفْظِ اللّهِ، و التَّوْکیلِ بِحَرَمِ أَبِیهِ جَهْلاً مِنْهُ بِوِلادَتِهِ، وَ حِرْصًا مِنْهُ عَلی قَتْلِهِ إِنْ 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فی میراثِهِ حَتّی یَأْخُذَهُ بِغَیْرِ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ذلِک لَکائِنٌ؟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لَمَکْتُوبٌ عِنْدَنا فی الصَّحِیفَةِ الَّتی فیها ذِکْرُ الْمِحَنِ الَّتی تَجْرِی عَلَیْنا بَعْدَ رَسُولِ‌اللّه ـ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تَمْتَدُّ الْغَیْبَةُ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بِوَلیِّاللّهِ ـ عَزَّ وَ جَلّ ـ ، الثّانی‌عَشَرَ مِنْ أَوْصِیاءِ رَسُولِ‌اللّه ـ صَلَّی اللّهُ عَلَیْهِ وَ آلِه ـ وَ الاْءَئِمَّةِ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غَیْبَتِهِ القائِلینَ بِإِمامَتِهِ وَ الْمُنْتَظِرینَ لِظُهُورِهِ، أَفَضَلُ مِنْ أَهْلِ کُلِّ زَمانٍ؛ لاِءَنَّ اللّهَ ـ تَبارَکَ وَ تَعالَی ـ أَعْطاهُمْ مِنَ الْعُقُولِ وَ الاْءَفْهامِ وَ الْمَعْرِفَةِ ما صَارَتْ بِهِ الْغَیْبَةُ عِنْدَهُمْ بِمَنْزِلَةِ المُشاهَدَةِ، وَ جَعَلَهُمْ فی ذلِکَ الزَّمانِ بِمَنْزِلَةِ المُجاهِدینَ بَیْنَ یَدَی رَسُولِ‌اللّهِ ـ صَلَّی اللّهُ عَلَیْهِ وَ آلهِ ـ بِالسَّیْفِ، أُولئِکَ الْمُخْلِصُونَ حَقًّا وَ شیعَتُنا صِدقًا وَ الدُّعاةُ إِلَی دِینِ اللّهِ ـ عَزَّ وَ جَلَّ ـ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 بْنُ الحُسَیْنِ ـ عَلَیْهِمَا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أبوخالدِ کابُلی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علیّ بن حُسَیْن زَیْن‌العابدین ـ علیهما السّلام ـ ،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که خدایْ ـ عَزَّ وَ جَلّ ـ طاعت و مَوَدَّتِ ایشان را واجب گردانیده و بر بندگانِ خویش واجب ساخته‌است که پس از رسولِ خدا ـ صلّی اللّه علیه و آله و سلّم ـ از ایشان پیروی کنند، آگهی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أُولوالاْءَمر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ـ عَزَّ وَ جَلّ ـ ایشان را پیشوایِ مردمان ساخته و طاعتِ ایشان را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گردانیده است،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أمیرِمؤمنان علیّ بن أبی‌طالب ـ عَلَیْهِ السَّلام ـ ، آنگاه حَسَن و پس از وی حُسَیْن، دو فرزندِ علیّ بن أبی‌طالب، و سپس کار به ما رسید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أمیرِمؤمنان علی علیه‌السّلام برایِ ما روایت کرده‌اند که زمین از حُجّتی که خدایِ عزیز و جلیل را بر بندگانش باشد، تهی نَمانَد؛ حجّت و إمامِ پس از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محمّد که نامِ او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دانش را نیک بَرمی‌شکافَد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حُجَّت و إمامِ پس از من است؛ و پس از محمّد، پسرش جعفر، که نامِ او نزدِ 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شما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چگونه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ـ که بر هر دو درود باد ـ برایم نقل کرد که رسولِ‌خدا ـ صلّی اللّه علیه و آله ـ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پسرم، جعفر بن محمّد بن علیّ بن حُسَیْن بن علیّ بن أبی‌طالب ـ علیهم السّلام ـ ، زاده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بنامید؛ چه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را فرزندی باشد که جعفر نام دارد؛ وی، از سرِ گستاخی بر خداوند و دروغ‌بستن بر او، اِدّعایِ إمامت می‌کُنَد؛ وی نزدِ خداوند جعفرِ کذّاب و کسی است که بر خدایْ ـ عَزَّ وَ جَلّ ـ دروغ می‌بَندَد و چیزی را که شایسته آن نیست اِدِّعا می‌کُنَد و با پدرش استیزه‌گر است و بر برادرِ خویش رشک می‌بَرَد؛ او کسی است که می‌خواهد به هنگامِ غَیبتِ ولیِّ خداوند ـ عَزَّ وَ جَلّ ـ پرده إلآهی را بَردَرَد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علیّ بن حُسَیْن ـ عَلَیْهِمَا السَّلام ـ سخت بگریست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جعفرِ کذّاب را می‌بینم که ستمْ‌پیشه گستاخِ روزگارِ خویش را، به بازجُستِ کارِ وَلیِّ خدا و آنکه در حفظِ إلآهی نهان گردیده و به تحتِ نظرِ گرفتنِ پردگیانِ پدرش واداشته است، زیرا نمی‌دانَد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دوازدهم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و آزمندانه می‌خواهد اگر بَر وی دست یابَد به قَتْلَشْ آرَد و طَمَع در میراثِ او بسته تا بناحق آن را برگیرَد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 که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ما، در صَحیفه‌ای که در آن ذِکْرِ محنتهائی که پس از رسولِ خدا ـ صلّی اللّه علیه و آله ـ بر ما می‌رَوَد، آمده،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غَیبتِ ولیِّ خداوند ـ عَزَّ وَ جَلّ ـ که دوازدهمین تن از أَوصیایِ رسولِ‌خدا ـ صلّی اللّه علیه و آله ـ و أئمّه پس از اوست،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زمانِ غَیبتِ وی که به إمامتِ او معتقد و منتظرِ ظهورش باشند، از أهلِ همه زمانها برترند؛ زیرا خدایْ ـ تَبارَکَ و تَعالَی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خِرَد و دریافت و شناختی به ایشان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را در آن زمان بسانِ کسانی قرار داده است که پیشارویِ رسولِ‌خدا ـ صلّی اللّه علیه و آله ـ با شمشیر جِهاد کُنَند؛ آنان مُخْلِصانِ حقیقی و شیعیانِ راستینِ ما و کسانی‌اند که در نهان و آشکار به دینِ خدایْ ـ عَزَّ وَ جَلّ ـ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حُسَیْن ـ علیهماالسّلام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بزرگترین گشایشهاست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ـ قُدِّسَ سِرُّه ـ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ما علیّ بن أحمد بن موسی و محمّد بن أحمد بن شَیْبانی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عبداللّهِ وَرّاق، و آنها از محمّد بن أبی‌عبداللّهِ کوفی، و او از سَهل بن زیادِ الآدَمی، و او از عبدالعظیم بن عبداللّهِ حَسَنی ـ رَضِیَ اللّهُ عَنْه ـ ، و او از صَفوان، و او از إبراهیم بن أبی زیاد، و او از أبوحَمزه ثُمالی، و او از أبوخالدِ کابُلی، و او از علیّ بن حُسَیْن ـ علیهما السّلام ـ نقل کرده‌اند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همچُنین در ذیلِ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إمام زَیْن‌العابدین علیه‌السّلام درباره جعفرِ کذّاب گفته، در خبر دادنِ آن حضرت از رخدادهای آینده او، دلالتی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إمامتِ إمام زین‌العابدین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از إمام </w:t>
      </w:r>
    </w:p>
    <w:p>
      <w:pPr>
        <w:pStyle w:val="BookText"/>
        <w:rPr/>
      </w:pPr>
      <w:r>
        <w:rPr>
          <w:rFonts w:ascii="IRNazanin" w:hAnsi="IRNazanin" w:eastAsia="IRNazanin"/>
          <w:color w:val="111111"/>
          <w:sz w:val="28"/>
          <w:sz w:val="28"/>
          <w:szCs w:val="28"/>
          <w:rtl w:val="true"/>
          <w:lang w:bidi="fa-IR"/>
        </w:rPr>
        <w:t xml:space="preserve">أبوالحسن علیّ بن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علیهماالسّلام ـ روایت شده که آن حضرت وقتی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مسرور نگردید و روایت شده که آن حضرت ما را آگهی داده که زودا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کثیر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است؛ زیرا برایِ إمامت، دلیلی بزرگتر از درستْ خبردادن از آنچه خواهد شد پیش از آنکه چیزی رخ بدهد،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عیسی بن مریم علیه‌السّلام بر پیامبری‌اش هنگامی که مردمان را از آنچه می‌خوردند و در خانه‌هاشان می‌اندوختند خبر داد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دست است؛ چُنان که پیامبر ـ صلّی اللّه علیه و آله ـ نیز چُنین کرد و هنگامی که أَبوسُفیان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مِثْلَ ما فَعَلْتُ؟ جِئْتُ فَدَفَعْتُ یَدی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کُنْتُ أَجْمَعُ عَلَیْهِ الجُمُوعَ مِنَ الأَحابیشِ و کِنانَةَ فَکُنْتُ أَلقاهُ بِهِم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فَلَعَلِّی کُنْتُ أَدْفَعُهُ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کرده که من کردم؟ آمدم و دست در دستِ او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نبودم که انبوهی از أحابیش و کِنانه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ضدِّ او گِرْد می‌آوَردم و با ایشان با او مواجه می‌شدم و چه بسا می‌توانستم او را 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ـ صلّی اللّه علیه و آله ـ او را از خیمه خویش آواز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اللّهُ یُخْزِیکَ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ـ ای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خدایت خوار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بمانندِ دلالتِ عیسی بن مریم ـ علیهما السّلام ـ ، دلالتی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أَئِمَّه ـ علیهم السّلام ـ که چُنین خبرهائی بدهد، این نشان می‌دهد او إمامی است که خدایْ ـ تَبارَکَ و تَعالَی ـ طاعتِ او را واجب گردانیده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أحمد بن ولید ـ رَضِیَ اللّهُ عَنْه ـ برای ما نقل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برایمان نقل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حسن بن فرات برایمان نقل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بن عبداللّه بن محمّد بن زیاد ما را خبر داد که مادرش فاطمه، دختر محمّد بن هیثم معروف به ابنِ سیابه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أبوالحسن علیّ بن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علیهما السّلام ـ بودم، در زمانی که جعفر در آن خانه زاده شد، و دیدم که أهلِ خانه به ولادتِ او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أبوالحسن علیه‌السّلام رفتم و او را از این واقعه شادمان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غَیْرَ مَسْرُورٍ بِهذَا الْمَوْلُود؟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شما را بخاطرِ این نوزاد شادمان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یَهُونُ عَلَیْکَ أَمْرُهُ فَإِنَّهُ سَیُضِلُّ خَلْقًا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تو آسان شود؛ که زودا او خَلقی کثیر را گمراه می‌سازد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465_9552"/>
      <w:bookmarkStart w:id="142" w:name="pg465_9552"/>
      <w:bookmarkEnd w:id="142"/>
    </w:p>
    <w:p>
      <w:pPr>
        <w:pStyle w:val="Heading4"/>
        <w:numPr>
          <w:ilvl w:val="3"/>
          <w:numId w:val="1"/>
        </w:numPr>
        <w:rPr/>
      </w:pPr>
      <w:bookmarkStart w:id="143" w:name="pg465_9552"/>
      <w:bookmarkStart w:id="144" w:name="__RefHeading___Toc4187921_211673320"/>
      <w:bookmarkStart w:id="145" w:name="_Toc43"/>
      <w:bookmarkEnd w:id="143"/>
      <w:bookmarkEnd w:id="144"/>
      <w:r>
        <w:rPr>
          <w:rtl w:val="true"/>
        </w:rPr>
        <w:t>پینوشتها</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أبوخالد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تشتد الغیبة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أبوخالِدِ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تربیت‌یافتگان و أصحابِ إمام علیّ بن الحسین ـ علیهما السّلام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الإمام السّجّاد علیه السّلام،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سپسین</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درباره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أبوخالد است یا لقبِ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5/78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مُصْطَلَحی قرآنی است که به طورِ تَحْتَ‌اللَّفظی می‌توان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 آگاهی را، درباره این مُصْطَلَح،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قُرَشی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متشابه‌القرآن و مختلفه، ابنِ‌شهرآشوب، تحقیق حسن‌المصطفوی،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المصطلحات الإسلامیّة، العسکری،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شکافنده و کاوَنده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روشن‌کننده و آشکارسازنده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إعداد محمود عادل،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نُزهَة‌النَّظَر، البَدری،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غریب‌الحدیث فی بحارالأنوار،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درباره شَمّه‌ای از مراتبِ علمیِ آن حضرت،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ابنِ‌شهرآشوب،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و والا و برتر است</w:t>
      </w:r>
      <w:r>
        <w:rPr>
          <w:rFonts w:eastAsia="IRNazanin" w:cs="IRNazanin"/>
          <w:color w:val="111111"/>
          <w:sz w:val="28"/>
          <w:szCs w:val="28"/>
          <w:rtl w:val="true"/>
          <w:lang w:bidi="fa-IR"/>
        </w:rPr>
        <w:t>&gt;.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گویا،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خبردادن از آنچه مردم در خانه‌هاشان اندوخته می‌دارند، در واقع، نمونه خبردادن از أمورِ نهانی است که پنهان‌کنندگان، هم نهان بودنش را می‌دانند، و هم بخودیِ خود و بی واسطه می‌توانند به صِدقِ آن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الصّافی فی تفسیر القرآن، تحقیق الحُسَینیّ‌الأمینیّ، </w:t>
      </w:r>
      <w:r>
        <w:rPr>
          <w:rFonts w:eastAsia="IRNazanin" w:cs="IRNazanin"/>
          <w:color w:val="111111"/>
          <w:sz w:val="28"/>
          <w:szCs w:val="28"/>
          <w:lang w:bidi="fa-IR"/>
        </w:rPr>
        <w:t>2/48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الاکنت أجمع علیه الاحابیش برکابه فکنت ألقاه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قریشیان‌اند زیرا هَمْقَسَم به خداوند قَسَم یاد کردند و عهد بستند چَندان که شبی بیارَمَد و روزی روشن شود و حُبْشیّ بر پای باشد، در برابرِ دیگران همدست و یکپارچه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حُبْشیّ ـ به ضمِّ حاء و سکونِ باء و تشدیدِ یاءِ فُرودین ـ کوهی است بر شش میلیِ فُرودِ مکّه؛ و این جماعت به نامِ آن کوه،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أحابیشِ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إسحاق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أحابیش، بنی هَوْن بن خُزَیمه و بنی‌حارث بن عبدمناة از کنانه و بنی مُصْطَلِق از خُزاعه بوده‌اند؛ و چون این قبیله‌ها به سببِ گِردآمدنشان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به معنایِ گِردآوردن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العَـرَب؛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الحدیث فی بحارالأنوار</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در بعضِ نسخ،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قبایلِ بزرگ و مشهورِ عَرَبِ مُضَری که در أوایلِ إسلام، مرکزِ سکونت و دیارِ ایشان در حدودِ مکّه بود، و أهمّیّتِ ایشان از نظر عالمانِ أنساب بیشتر ازآن‌روست که قریش بدین قبیله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أنساب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برایِ این قبیله ذکر کرده‌اند که از معروف‌ترینِ آنها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فارسی،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طُرَیْحی، إعداد محمود عادل، </w:t>
      </w:r>
      <w:r>
        <w:rPr>
          <w:rFonts w:eastAsia="IRNazanin" w:cs="IRNazanin"/>
          <w:color w:val="111111"/>
          <w:sz w:val="28"/>
          <w:szCs w:val="28"/>
          <w:lang w:bidi="fa-IR"/>
        </w:rPr>
        <w:t>4/77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متنِ عربیِ چهل‌حدیث و در طبعِ موردِ مراجعه مؤلّف از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1/438</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این حدیث را در تأییدِ سخنِ خویش یاد کرده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438</w:t>
      </w:r>
      <w:r>
        <w:rPr>
          <w:rFonts w:eastAsia="IRNazanin" w:cs="IRNazanin"/>
          <w:color w:val="111111"/>
          <w:sz w:val="28"/>
          <w:szCs w:val="28"/>
          <w:rtl w:val="true"/>
          <w:lang w:bidi="fa-IR"/>
        </w:rPr>
        <w:t xml:space="preserve">.&gt;. </w:t>
      </w:r>
      <w:bookmarkStart w:id="146" w:name="pg465_9556"/>
    </w:p>
    <w:p>
      <w:pPr>
        <w:pStyle w:val="Heading3"/>
        <w:numPr>
          <w:ilvl w:val="2"/>
          <w:numId w:val="1"/>
        </w:numPr>
        <w:rPr/>
      </w:pPr>
      <w:bookmarkStart w:id="147" w:name="__RefHeading___Toc4187923_211673320"/>
      <w:bookmarkStart w:id="148" w:name="_Toc44"/>
      <w:bookmarkEnd w:id="146"/>
      <w:bookmarkEnd w:id="147"/>
      <w:r>
        <w:rPr>
          <w:rtl w:val="true"/>
        </w:rPr>
        <w:t>حدیثِ هشتم</w:t>
      </w:r>
      <w:r>
        <w:rPr>
          <w:rtl w:val="true"/>
        </w:rPr>
        <w:t xml:space="preserve">: </w:t>
      </w:r>
      <w:r>
        <w:rPr>
          <w:rtl w:val="true"/>
        </w:rPr>
        <w:t xml:space="preserve">نصِّ إمامِ باقر ـ علیه السّلام ـ بر حضرتِ قائِم </w:t>
      </w:r>
      <w:r>
        <w:rPr>
          <w:rtl w:val="true"/>
        </w:rPr>
        <w:t>(</w:t>
      </w:r>
      <w:r>
        <w:rPr>
          <w:rtl w:val="true"/>
        </w:rPr>
        <w:t>عج</w:t>
      </w:r>
      <w:r>
        <w:rPr>
          <w:rtl w:val="true"/>
        </w:rPr>
        <w:t>)</w:t>
      </w:r>
      <w:bookmarkEnd w:id="148"/>
    </w:p>
    <w:p>
      <w:pPr>
        <w:pStyle w:val="Heading4"/>
        <w:numPr>
          <w:ilvl w:val="3"/>
          <w:numId w:val="1"/>
        </w:numPr>
        <w:rPr/>
      </w:pPr>
      <w:bookmarkStart w:id="149" w:name="__RefHeading___Toc4187925_211673320"/>
      <w:bookmarkStart w:id="150" w:name="_Toc45"/>
      <w:bookmarkEnd w:id="149"/>
      <w:r>
        <w:rPr>
          <w:rtl w:val="true"/>
        </w:rPr>
        <w:t>اشاره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الثَّقَفیِّ الطَّحّانِ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عَلی أَبی‌جَعْفَرٍ مُحَمَّدِ بْنِ عَلیٍّ الْباقِرِ ـ عَلَیْهِمَا السَّلامُ ـ وَ أَنا أُریدُ أَنْ أَسْأَلَهُ عَنِ الْقائِمِ مِنْ آلِ‌مُحَمَّدٍ ـ صَلَّی اللّهُ عَلَیْهِ وَ عَلَیْهِمْ ـ فقالَ لی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القائِمِ مِنْ آلِ‌مُحَمَّدٍ ـ صَلّی اللّهُ عَلَیْهِ و آلِه ـ شَبَهًا مِنْ خَمْسَة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یُونُسَ بْنِ مَتی، وَ یُوسُفَ بْنَ یَعْقُوبَ، و مُوسی و عیسی، و مُحَمَّدٍ ـ صَلَواتُ اللّهِ عَلَیْهِم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شَبَهُهُ مِنْ یُونُسَ بْنِ 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 مِنْ غَیْبَتِهِ وَ هُوَ شابٌّ بَعْدَ کِبَرِ السِّنّ</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شَبَهُهُ مِنْ یُوسُفَ بْنِ یَعْقُوبَ ـ عَلَیْهِما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فَالْغَیْبَةُ مِنْ خاصَّتِهِ وَ </w:t>
      </w:r>
    </w:p>
    <w:p>
      <w:pPr>
        <w:pStyle w:val="BookText"/>
        <w:rPr/>
      </w:pPr>
      <w:r>
        <w:rPr>
          <w:rFonts w:ascii="Amiri" w:hAnsi="Amiri" w:eastAsia="Amiri" w:cs="Amiri"/>
          <w:color w:val="111111"/>
          <w:sz w:val="28"/>
          <w:sz w:val="28"/>
          <w:szCs w:val="28"/>
          <w:rtl w:val="true"/>
          <w:lang w:bidi="ar-SA"/>
        </w:rPr>
        <w:t>عامَّتِهِ وَ اخْتِفاؤُه مِنْ إِخْوَتِهِ وَ إِشْکالِ أَمْرِهِ عَلی أَبیهِ یَعْقُوبَ ـ عَلَیْهِمَا السَّلام ـ مَعَ قُرْبِ الْمَسافَةِ بَیْنَهُ وَ بَیْنَ أَبیهِ وَ أَهْلِهِ وَ 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شَبَهُهُ مِنْ مُوسی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فَدَوامُ خَوْفِهِ وَ طُولُ غَیْبَـتِهِ وَ خِفاءُ وِلادَتِهِ وَ تَعَبُ شِیعَتِهِ مِنْ بَعْدِهِ مِمّا لَقُوا مِنَ الاْءَذی وَ الْهَوانِ إِلی أَنْ أَذِنَ اللّهُ ـ عَزَّ وَ جَلّ ـ فی ظُهُورِهِ وَ نَصْرِهِ وَ أَیَّدَهُ عَلی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شَبَهُهُ مِنْ عیسی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 اخْتَلَفَ فیهِ حَتّی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شَبَهُهُ مِنْ جَدِّهِ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فَخُرُوجُهُ بِالسَّیْفِ وَ قَتْلُهُ أَعْداءَ اللّهِ وَ أَعْداءَ رَسُولِهِ ـ صَلَّی اللّهُ عَلَیْهِ وَ آلهِ ـ وَ الجَبّارینَ و الطَّواغیتَ، وَ أَنَّهُ یُنْصَرُ بِالسَّیْفِ وَ الرُّعْبِ، و أَنَّهُ لا تُرَدُّ لَهُ 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عَلاماتِ خُرُوجِهِ، خُروجُ السُّفْیانیِّ مِنَ الشّامِ، وَ خُرُوجُ الیَمانیِّ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صَیْحَةٌ فِی السَّماءِ فی شَهْرِ رَمَضانَ، وَ مُنادٍ یُنادی مِنَ السَّماءِ بِاسْمِهِ وَ اسْمِ أَبِیهِ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از محمّد بن مُسلمِ ثَقَفیِ طَحّان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أبوجعفر محمّد بنِ علیِّ باقر ـ عَلَیْهِمَا السّلام ـ وارد شدم و می‌خواستم از او درباره قائِمِ آلِ‌محمّد ـ صَلَّی اللّهِ عَلَیْهِ و عَلَیْهِم ـ بپرسم که خود آغاز کرد و به من فرمود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آلِ‌محمّد ـ صلّی اللّه علیه و آله ـ مانندگیی به پنج تن </w:t>
      </w:r>
    </w:p>
    <w:p>
      <w:pPr>
        <w:pStyle w:val="BookText"/>
        <w:rPr/>
      </w:pPr>
      <w:r>
        <w:rPr>
          <w:rFonts w:ascii="IRNazanin" w:hAnsi="IRNazanin" w:eastAsia="IRNazanin"/>
          <w:color w:val="111111"/>
          <w:sz w:val="28"/>
          <w:sz w:val="28"/>
          <w:szCs w:val="28"/>
          <w:rtl w:val="true"/>
          <w:lang w:bidi="fa-IR"/>
        </w:rPr>
        <w:t>از پیامبران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 بن مَتی، و یوسُف بن یَعقوب، و موسی، و عیسی، و محمّد ـ 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مانندگیِ او به یونُس بن مَتی، جوان‌بازگشتَنَش از غَیبت است پس از سالخوردگی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مانندگیِ او به یوسُف بن یعقوب ـ عَلَیْهِمَا السَّلام ـ ، پنهان‌بودَنَش از خواصّ و عوامِّ همروزگار و نهان‌شدَنَش از برادران و پوشیدگیِ حالِ او بر پدرش است به رغمِ آن که مسافتِ میانِ او و پدرش و خاندانش و پیروانش اندک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نزدیک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مانندگیِ او به موسی علیه‌السّلام ، در دوامِ خوفِ وی و درازنایِ غَیبتش و رنجِ شیعیانِ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آزار و خوارداشتی است که پس از او می‌بینند، تا آنکه خداوند ـ عَزَّ وَ جَلّ ـ ظهور و نُصرَتِ وی را إِذْن دِهَد و او را در برابرِ دشمنش یاری و نیرو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مانندگیِ او به عیسی علیه‌السّلام ، در اختلافِ کسانی است که درباره او اختلاف کردند، تا جائی که گروهی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نشد،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به دار آویخته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مانندگیِ او به نیایَش،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خروج کردنش با شمشیر و به قتل آوردنِ دشمنانِ خدا و دشمنانِ پیامبرِ او ـ صلّی اللّه علیه و آله ـ و جبّاران و طاغوتهاست، و در آنکه او با شمشیر و هراس یاری‌رسانده‌شود و هیچ پرچمیش بازگردانده نیایَد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از نشانه‌هایِ خروجِ او، خروجِ سُفیانی از شام، و خروجِ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بانگی در آسمان در ماهِ رمضان، و مُنادیی است که از آسمان به نامِ او و پدرش ندا دردِهَد</w:t>
      </w:r>
      <w:r>
        <w:rPr>
          <w:rFonts w:eastAsia="IRNazanin" w:cs="IRNazanin"/>
          <w:color w:val="111111"/>
          <w:sz w:val="28"/>
          <w:szCs w:val="28"/>
          <w:rtl w:val="true"/>
          <w:lang w:bidi="fa-IR"/>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465_9564"/>
      <w:bookmarkStart w:id="152" w:name="pg465_9564"/>
      <w:bookmarkEnd w:id="152"/>
    </w:p>
    <w:p>
      <w:pPr>
        <w:pStyle w:val="Heading4"/>
        <w:numPr>
          <w:ilvl w:val="3"/>
          <w:numId w:val="1"/>
        </w:numPr>
        <w:rPr/>
      </w:pPr>
      <w:bookmarkStart w:id="153" w:name="pg465_9564"/>
      <w:bookmarkStart w:id="154" w:name="__RefHeading___Toc4187927_211673320"/>
      <w:bookmarkStart w:id="155" w:name="_Toc46"/>
      <w:bookmarkEnd w:id="153"/>
      <w:bookmarkEnd w:id="154"/>
      <w:r>
        <w:rPr>
          <w:rtl w:val="true"/>
        </w:rPr>
        <w:t>پینوشتها</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328</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1/443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محمّد بن مُسلم بن رَباحِ ثَقَفیِ طَحّان را ـ که مردی فقیه و پرهیزگار و از أصحابِ إمامِ باقر و إمامِ صادق ـ عَلَیْهِمَا السَّلام ـ و از أصحابِ إجماع بشمار است ـ ، از أَوثقِ مردمان قلمداد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2/211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کنایه از آن که هیچ شکست داده نمی‌شود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تعبیرِ کِنائی در نهج‌البلاغهیِ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شهیدی،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 ترجَمه علی‌أصغرِ فقیهی،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.&gt;.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465_9568"/>
      <w:bookmarkStart w:id="157" w:name="pg465_9568"/>
      <w:bookmarkEnd w:id="157"/>
    </w:p>
    <w:p>
      <w:pPr>
        <w:pStyle w:val="Heading3"/>
        <w:numPr>
          <w:ilvl w:val="2"/>
          <w:numId w:val="1"/>
        </w:numPr>
        <w:rPr/>
      </w:pPr>
      <w:bookmarkStart w:id="158" w:name="pg465_9568"/>
      <w:bookmarkStart w:id="159" w:name="__RefHeading___Toc4187929_211673320"/>
      <w:bookmarkStart w:id="160" w:name="_Toc47"/>
      <w:bookmarkEnd w:id="158"/>
      <w:bookmarkEnd w:id="159"/>
      <w:r>
        <w:rPr>
          <w:rtl w:val="true"/>
        </w:rPr>
        <w:t>حدیثِ نهم</w:t>
      </w:r>
      <w:r>
        <w:rPr>
          <w:rtl w:val="true"/>
        </w:rPr>
        <w:t xml:space="preserve">: </w:t>
      </w:r>
      <w:r>
        <w:rPr>
          <w:rtl w:val="true"/>
        </w:rPr>
        <w:t xml:space="preserve">نصِّ إمامِ صادق ـ علیه السّلام ـ بر حضرتِ قائِم </w:t>
      </w:r>
      <w:r>
        <w:rPr>
          <w:rtl w:val="true"/>
        </w:rPr>
        <w:t>(</w:t>
      </w:r>
      <w:r>
        <w:rPr>
          <w:rtl w:val="true"/>
        </w:rPr>
        <w:t>عج</w:t>
      </w:r>
      <w:r>
        <w:rPr>
          <w:rtl w:val="true"/>
        </w:rPr>
        <w:t>)</w:t>
      </w:r>
      <w:bookmarkEnd w:id="160"/>
    </w:p>
    <w:p>
      <w:pPr>
        <w:pStyle w:val="Heading4"/>
        <w:numPr>
          <w:ilvl w:val="3"/>
          <w:numId w:val="1"/>
        </w:numPr>
        <w:rPr/>
      </w:pPr>
      <w:bookmarkStart w:id="161" w:name="__RefHeading___Toc4187931_211673320"/>
      <w:bookmarkStart w:id="162" w:name="_Toc48"/>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عَن إِبراهیمَ الکَرخیِّ قالَ</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عَلی أَبی‌عَبْدِاللّهِ جَعْفَرِ بْنِ مُحَمَّدٍ الصّادِقِ ـ عَلَیْهِمَا السَّلام ـ وَ إِنّی لَجالِسٌ عِنْدَهُ إِذْ دَخَلَ أَبُوالْحَسَنِ مُوسَی بْنُ جَعْفَرٍ ـ عَلَیْهِمَا السَّلام ـ وَ هُوَ غُلامٌ، فَقُمْتُ إِلَیْه فَقَبَّلْتُهُ وَ جَلَسْتُ، فَقالَ أَبُوعَبْدِاللّهِ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صاحِبُکَ مِنْ بَعْدی، أَما لَیَهْلِکَنَّ فیهِ أَقْوامٌ وَ یَسْعَدُ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آخَرُونَ، فَلَعَنَ اللّهُ قاتِلَهُ وَ ضاعَفَ عَلی رُوحِهِ الْعَذابَ، أَما لَیُخْرِجَنَّ اللّهُ مِنْ صُلْبِهِ خَیْرَ أَهْلِ‌الاْءَرْضِ فی زَمانِهِ، سَمِیَّ جَدِّه و وارِثَ عِلْمِهِ و أَحْکامِهِ و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الاْءِمامَةِ و رَأْسَ‌الْحِکْمَةِ، یَقْتُلُهُ جَبَّارُ بَنی‌فُلان بَعْدَ عَجائِبَ طَریفَةٍ حَسَدًا لَهُ وَ لکِنَّ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أَمْرِهِ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اللّهُ مِنْ صُلْبِهِ تَکْمِلَةَ اثْنَی‌عَشَرَ إِمامًا </w:t>
      </w:r>
    </w:p>
    <w:p>
      <w:pPr>
        <w:pStyle w:val="BookText"/>
        <w:rPr/>
      </w:pPr>
      <w:r>
        <w:rPr>
          <w:rFonts w:ascii="Amiri" w:hAnsi="Amiri" w:eastAsia="Amiri" w:cs="Amiri"/>
          <w:color w:val="111111"/>
          <w:sz w:val="28"/>
          <w:sz w:val="28"/>
          <w:szCs w:val="28"/>
          <w:rtl w:val="true"/>
          <w:lang w:bidi="ar-SA"/>
        </w:rPr>
        <w:t xml:space="preserve">مَهدِیًّا، اخْتَصَّهُمُ اللّهُ بِکَرامَتِهِ وَ أَحَلَّهُمْ دارَ قُدْسِهِ؛ المُنْتَظِرُ لِلثّانی‌عَشَرَ مِنْهُمْ کَالشّاهِرِ سَیَفَهُ بَیْنَ یَدَیْ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مَوالی بَنی‌أُمَیَّةَ، فَانْقَطَعَ الکَلامُ؛ فَعُدْتُ إِلی أَبی‌عَبْدِاللّهِ ـ عَلَیْهِ السَّلام ـ إِحْدیعَشْرَةَ مَرَّةً أُریدُ مِنْهُ أَن یَسْتَتِمَّ الْکَلامَ، فَما قَدَرْتُ عَلی ذلِکَ، فَلَمّا کانَ قابل السَّنَة الثّانیة دَخَلْتُ عَلَیْهِ ـ وَ هُوَ جالِسٌ ـ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الْمُفَرِّجُ لِلْکَرْبِ عَنْ شیعَتِهِ بَعْدَ ضَنْکٍ شَدیدٍ وَ بَلاءٍ طَویلٍ وَ جَزَعٍ وَ خَوْفٍ، فَطُوبی لِمَنْ أَدْرَکَ ذلِکَ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یا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بِشَی‌ءٍ أَسَرَّ مِنْ هذا لِقَلْبِی وَ لا أَقَرَّ لِعَیْنی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إبراهیمِ کَرخی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أبوعبداللّه جعفر بن محمّد الصّادق ـ علیهما السّلام ـ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بودم که أبوالحسن موسی بن جعفر ـ علیهما السّلام ـ درآمد و در آن زمان نوجوانی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برخاستم و بوسیدمش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علیه‌السّلام فرمود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إمامِ تو پس از من است، بدان که گروههائی درباره او به هلاکت اُفتَند و دیگرانی به سعادت رَسَند؛ خداوند کُشنده او را لَعنَت کُناد و عذابِ روحش را دوچندان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بهترینِ زمینیان در روزگارِ خویش را از صُلْبِ او خارج می‌کند، وی همنامِ نیایشِ و وارثِ دانشِ و أحکام و فضائلِ او و مَعدِنِ إمامت و رَأْسِ حکمت است، جَبّارِ بنی‌فُلان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شگفتیهایِ بدیع و دلاویزی که از او به ظهور رَسَد، از سرِ رشک، او را می‌کُشَد، ولیک خداوند ـ عَزَّ وَ جَلّ ـ ، هرچند مشرکان خوش ندارند، سررشته کار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بازمانده دوازده پیشوایِ رهیافته را ـ که به کَرامتِ خود مخصوص گردانیده و در </w:t>
      </w:r>
    </w:p>
    <w:p>
      <w:pPr>
        <w:pStyle w:val="BookText"/>
        <w:rPr/>
      </w:pPr>
      <w:r>
        <w:rPr>
          <w:rFonts w:ascii="IRNazanin" w:hAnsi="IRNazanin" w:eastAsia="IRNazanin"/>
          <w:color w:val="111111"/>
          <w:sz w:val="28"/>
          <w:sz w:val="28"/>
          <w:szCs w:val="28"/>
          <w:rtl w:val="true"/>
          <w:lang w:bidi="fa-IR"/>
        </w:rPr>
        <w:t>سرایِ پاکِ خویش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آورده است ـ از صُلبِ او خارج می‌کُنَد؛ مُنتَظِرِ دوازدهمینِ ایشان، چونان کسی است که پیشاپیشِ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برکشیده از آن حضرت دفاع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دوستارانِ بَنی‌أُمَیَّه درآمد و رشته سخن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یازده‌مرتبه به نزدِ أَبوعبداللّه علیه‌السّلام باز آمدم تا از آن حضرت بخواهم سخن را تمام کُنَد، ولی نتوانستم، و چون سالِ آینده، یعنی سالِ دوم، دررسید، بر آن حضرت وارد شدم؛ نشسته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آنکس است که پس از تنگنائی سخت و بلائی دراز و ناشکیبی و بیم، غم و اندوه را از پیروانش بزدایَد؛ پس خوشا کسی که آن زمان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 است ای إبراهیم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چیزی که بیش از این مایه خوشدلی و روشنیِ دیده‌ام شود، به دست نیاورده‌ام</w:t>
      </w:r>
      <w:r>
        <w:rPr>
          <w:rFonts w:eastAsia="IRNazanin" w:cs="IRNazanin"/>
          <w:color w:val="111111"/>
          <w:sz w:val="28"/>
          <w:szCs w:val="28"/>
          <w:rtl w:val="true"/>
          <w:lang w:bidi="fa-IR"/>
        </w:rPr>
        <w:t xml:space="preserve">!).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465_9576"/>
      <w:bookmarkStart w:id="164" w:name="pg465_9576"/>
      <w:bookmarkEnd w:id="164"/>
    </w:p>
    <w:p>
      <w:pPr>
        <w:pStyle w:val="Heading4"/>
        <w:numPr>
          <w:ilvl w:val="3"/>
          <w:numId w:val="1"/>
        </w:numPr>
        <w:rPr/>
      </w:pPr>
      <w:bookmarkStart w:id="165" w:name="pg465_9576"/>
      <w:bookmarkStart w:id="166" w:name="__RefHeading___Toc4187933_211673320"/>
      <w:bookmarkStart w:id="167" w:name="_Toc49"/>
      <w:bookmarkEnd w:id="165"/>
      <w:bookmarkEnd w:id="166"/>
      <w:r>
        <w:rPr>
          <w:rtl w:val="true"/>
        </w:rPr>
        <w:t>پینوشتها</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r>
        <w:rPr>
          <w:rFonts w:eastAsia="IRNazanin" w:cs="IRNazanin"/>
          <w:color w:val="111111"/>
          <w:sz w:val="28"/>
          <w:szCs w:val="28"/>
          <w:rtl w:val="true"/>
          <w:lang w:bidi="fa-IR"/>
        </w:rPr>
        <w:t xml:space="preserve"> &lt; </w:t>
      </w:r>
      <w:r>
        <w:rPr>
          <w:rFonts w:ascii="IRNazanin" w:hAnsi="IRNazanin" w:eastAsia="IRNazanin"/>
          <w:color w:val="111111"/>
          <w:sz w:val="28"/>
          <w:sz w:val="28"/>
          <w:szCs w:val="28"/>
          <w:rtl w:val="true"/>
          <w:lang w:bidi="fa-IR"/>
        </w:rPr>
        <w:t>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92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1/33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مقصود مأمون عبّاسی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371</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این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باز هم در لسانِ سنّت به کار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أمیرِمؤمنان علیه‌السّلام در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نهج‌البلاغهیِ شریف ـ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مَکاییل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شهیدی،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أَفَبِهذا تُریدُونَ أَنْ تُجَاوِرُوا اللّهَ فی دَارِ قُدْسِهِ، و تَکُونُوا أَعَزَّ أَوْلِیائِهِ عِنْدَهُ؟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نهج‌البلاغة، ابنِ‌أبی‌الحدید،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چهارجلدیِ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2/353</w:t>
      </w:r>
      <w:r>
        <w:rPr>
          <w:rFonts w:eastAsia="IRNazanin" w:cs="IRNazanin"/>
          <w:color w:val="111111"/>
          <w:sz w:val="28"/>
          <w:szCs w:val="28"/>
          <w:rtl w:val="true"/>
          <w:lang w:bidi="fa-IR"/>
        </w:rPr>
        <w:t xml:space="preserve">.&gt;.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465_9580"/>
      <w:bookmarkStart w:id="169" w:name="pg465_9580"/>
      <w:bookmarkEnd w:id="169"/>
    </w:p>
    <w:p>
      <w:pPr>
        <w:pStyle w:val="Heading3"/>
        <w:numPr>
          <w:ilvl w:val="2"/>
          <w:numId w:val="1"/>
        </w:numPr>
        <w:rPr/>
      </w:pPr>
      <w:bookmarkStart w:id="170" w:name="pg465_9580"/>
      <w:bookmarkStart w:id="171" w:name="__RefHeading___Toc4187935_211673320"/>
      <w:bookmarkStart w:id="172" w:name="_Toc50"/>
      <w:bookmarkEnd w:id="170"/>
      <w:bookmarkEnd w:id="171"/>
      <w:r>
        <w:rPr>
          <w:rtl w:val="true"/>
        </w:rPr>
        <w:t>حدیثِ دهم</w:t>
      </w:r>
      <w:r>
        <w:rPr>
          <w:rtl w:val="true"/>
        </w:rPr>
        <w:t xml:space="preserve">: </w:t>
      </w:r>
      <w:r>
        <w:rPr>
          <w:rtl w:val="true"/>
        </w:rPr>
        <w:t xml:space="preserve">نصِّ إمامِ کاظم ـ علیه السّلام ـ بر حضرتِ قائِم </w:t>
      </w:r>
      <w:r>
        <w:rPr>
          <w:rtl w:val="true"/>
        </w:rPr>
        <w:t>(</w:t>
      </w:r>
      <w:r>
        <w:rPr>
          <w:rtl w:val="true"/>
        </w:rPr>
        <w:t>عج</w:t>
      </w:r>
      <w:r>
        <w:rPr>
          <w:rtl w:val="true"/>
        </w:rPr>
        <w:t>)</w:t>
      </w:r>
      <w:bookmarkEnd w:id="172"/>
    </w:p>
    <w:p>
      <w:pPr>
        <w:pStyle w:val="Heading4"/>
        <w:numPr>
          <w:ilvl w:val="3"/>
          <w:numId w:val="1"/>
        </w:numPr>
        <w:rPr/>
      </w:pPr>
      <w:bookmarkStart w:id="173" w:name="__RefHeading___Toc4187937_211673320"/>
      <w:bookmarkStart w:id="174" w:name="_Toc51"/>
      <w:bookmarkEnd w:id="173"/>
      <w:r>
        <w:rPr>
          <w:rtl w:val="true"/>
        </w:rPr>
        <w:t>اشاره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مُوسَی بْنِ جَعْفَرٍ ـ عَلَیْهِمَا السَّلام ـ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 بِالحَقّ؟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الْقائِمُ الَّذی یُطَهِّرُ الاْءَرْضَ مِنْ أَعْداءِ اللّهِ ـ عَزَّ وَ جَلَّ ـ وَ یَمْلاَءُها عَدْلاً کَما مُلِئَتْ جَوْرًا وَ ظُلْمًا، هُوَ الْخامِسُ مِنْ وُلْدی، لَهُ غَیْبَةٌ یَطُولُ أَمَدُها خَوْفًا عَلی نَفْسِهِ، یَرْتَدُّ فیها أَقْوامٌ وَ یَثْبُتُ فیها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ـ عَلَیْهِ السَّلام ـ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لِشیعَتِنا المُتَمَسِّکینَ بِحَبْلِنا فی غَیْبَةِ قائِمِنا، الثّابِتینَ عَلی مُوالاتِنا وَ الْبَراءَةِ مِنْ أَعْدائِنا، أُولئِکَ مِنّا وَ نَحْنُ مِنْهُمْ، قَدْ رَضُوا بِنا أَئِمَّةً وَ رَضینا بِهِمْ شیعَةً، فَطُوبی لَهُمْ ثُمَّ طُوبی لَهُمْ، وَ هُمْ وَاللّهِ مَعَنا فی دَرَجاتِنا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عبدالرَّحمن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 بر موسی بن جعفر ـ علیهما السّلام ـ 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بَرپایْ‌دارنده حق توئی؟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برپایْ‌دارنده حق هستم، ولی آن بَرپایْ‌دارنده که زمین را از دشمنانِ خدایْ ـ عَزَّ وَ جَلّ ـ پاک کُنَد، و همانگونه که زمین از جَوْر و ستم پُر شده است آن را از دادگری پُر سازد، همانا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است؛ او را غَیبتی است که بخاطِر بیمناکی بر جانش دیر بیَنْجامَد؛ در روزگارِ آن غَیبت، گروههائی از دین بازگردند و گروههائی دیگر ثَبات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علیه‌السّلام فرمود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ای‌خوشا پیروانِ ما که در غَیبتِ قائِمِ ما به رشته ما چنگ درزده، و در دوستیِ ما و بیزاری از دشمنانمان ثابتْ‌قَدَم اند؛ آنان از مایَند و ما از آنان؛ خُشنودند که ما پیشوایانشانیم و خُشنودیم که ایشان پیروانمان‌اند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ای‌خوشا ایشان، و باز، ای‌خوشا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ایشان روزِ رستاخیز در درجاتِ ما با ما هستند</w:t>
      </w:r>
      <w:r>
        <w:rPr>
          <w:rFonts w:eastAsia="IRNazanin" w:cs="IRNazanin"/>
          <w:color w:val="111111"/>
          <w:sz w:val="28"/>
          <w:szCs w:val="28"/>
          <w:rtl w:val="true"/>
          <w:lang w:bidi="fa-IR"/>
        </w:rPr>
        <w:t xml:space="preserve">.). </w:t>
      </w:r>
      <w:bookmarkStart w:id="175" w:name="pg465_9584"/>
    </w:p>
    <w:p>
      <w:pPr>
        <w:pStyle w:val="Heading4"/>
        <w:numPr>
          <w:ilvl w:val="3"/>
          <w:numId w:val="1"/>
        </w:numPr>
        <w:rPr/>
      </w:pPr>
      <w:bookmarkStart w:id="176" w:name="__RefHeading___Toc4187939_211673320"/>
      <w:bookmarkStart w:id="177" w:name="_Toc52"/>
      <w:bookmarkEnd w:id="175"/>
      <w:bookmarkEnd w:id="176"/>
      <w:r>
        <w:rPr>
          <w:rtl w:val="true"/>
        </w:rPr>
        <w:t>پینوشتها</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متنِ چاپیِ الأربعونَ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نسخه‌هایِ پهلوان و کمره‌ای افزودیم</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شیخِ ما،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برایِ این حدیث، ذیلی هست؛ بدان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یونُس بن عبدالرَّحمن از بزرگانِ إمامیّه است که در روزگارِ هشام بن عبدالملک زاده شده و از إمامِ کاظم و إمام رضا ـ صلواتُ اللّهِ و سَلامُهُ عَلَیهِما ـ روایتِ حدیث کرده است و گفته‌اند که إمام رضا علیه‌السّلام به او توجّه و عنایت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بیش از سی کتاب بوده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الـرّجالـیّة المیسّرة،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.&gt;.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465_9588"/>
      <w:bookmarkStart w:id="179" w:name="pg465_9588"/>
      <w:bookmarkEnd w:id="179"/>
    </w:p>
    <w:p>
      <w:pPr>
        <w:pStyle w:val="Heading3"/>
        <w:numPr>
          <w:ilvl w:val="2"/>
          <w:numId w:val="1"/>
        </w:numPr>
        <w:rPr/>
      </w:pPr>
      <w:bookmarkStart w:id="180" w:name="pg465_9588"/>
      <w:bookmarkStart w:id="181" w:name="__RefHeading___Toc4187941_211673320"/>
      <w:bookmarkStart w:id="182" w:name="_Toc53"/>
      <w:bookmarkEnd w:id="180"/>
      <w:bookmarkEnd w:id="181"/>
      <w:r>
        <w:rPr>
          <w:rtl w:val="true"/>
        </w:rPr>
        <w:t>حدیثِ یازدهم</w:t>
      </w:r>
      <w:r>
        <w:rPr>
          <w:rtl w:val="true"/>
        </w:rPr>
        <w:t xml:space="preserve">: </w:t>
      </w:r>
      <w:r>
        <w:rPr>
          <w:rtl w:val="true"/>
        </w:rPr>
        <w:t xml:space="preserve">نصِّ إمام رضا ـ علیه السّلام ـ بر حضرتِ قائِم </w:t>
      </w:r>
      <w:r>
        <w:rPr>
          <w:rtl w:val="true"/>
        </w:rPr>
        <w:t>(</w:t>
      </w:r>
      <w:r>
        <w:rPr>
          <w:rtl w:val="true"/>
        </w:rPr>
        <w:t>عج</w:t>
      </w:r>
      <w:r>
        <w:rPr>
          <w:rtl w:val="true"/>
        </w:rPr>
        <w:t>)</w:t>
      </w:r>
      <w:bookmarkEnd w:id="182"/>
    </w:p>
    <w:p>
      <w:pPr>
        <w:pStyle w:val="Heading4"/>
        <w:numPr>
          <w:ilvl w:val="3"/>
          <w:numId w:val="1"/>
        </w:numPr>
        <w:rPr/>
      </w:pPr>
      <w:bookmarkStart w:id="183" w:name="__RefHeading___Toc4187943_211673320"/>
      <w:bookmarkStart w:id="184" w:name="_Toc54"/>
      <w:bookmarkEnd w:id="183"/>
      <w:r>
        <w:rPr>
          <w:rtl w:val="true"/>
        </w:rPr>
        <w:t>اشاره</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الرِّضَا عَلیَّ بْنَ مُوسی ـ عَلَیْهِمَا السَّلام ـ قَصِیدَتیَ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ایاتٍ خَلَتْ مِنْ تِلاوَةٍ وَ مَنْزِلُ وَحْیٍ مُقْفَرُ الْعَرَصاتِ</w:t>
      </w:r>
    </w:p>
    <w:p>
      <w:pPr>
        <w:pStyle w:val="BookText"/>
        <w:rPr/>
      </w:pP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لامَحالَةِ خارِجٌ یَقُومُ عَلَی اسْمِ اللّهِ وَ الْبَرَکاتِ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یُمَیِّزُ فینا کُلَّ حَقٍّ و باطِلٍ وَ یَجْزِی عَلَی النَّعْماءِ و النَّقِماتِ </w:t>
      </w:r>
    </w:p>
    <w:p>
      <w:pPr>
        <w:pStyle w:val="BookText"/>
        <w:rPr/>
      </w:pPr>
      <w:r>
        <w:rPr>
          <w:rFonts w:ascii="Amiri" w:hAnsi="Amiri" w:eastAsia="Amiri" w:cs="Amiri"/>
          <w:color w:val="111111"/>
          <w:sz w:val="28"/>
          <w:sz w:val="28"/>
          <w:szCs w:val="28"/>
          <w:rtl w:val="true"/>
          <w:lang w:bidi="ar-SA"/>
        </w:rPr>
        <w:t>بَکَی الرِّضا ـ عَلَیْهِ السَّلام ـ بُکاءً شَدیدًا ثُمَّ رَفَعَ رَأْسَهُ إِلَیَّ فَقالَ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رُوحُ‌الْقُدُسِ عَلی لِسانِکَ بِهذَیْنِ الْبَیْتَیْنِ، فَهَلْ تَدْرِی مَنْ هذَا الاْءِمامُ وَ مَتی یَقُومُ؟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أَنّی سَمِعْتُ بِخُرُوجِ إِمامٍ مِنکُمْ یُطَهِّرُ الاْءَرْضَ مِنَ الْفَسادِ وَ یَمْلاَءُها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الاْءِمامُ بَعْدی مُحَمَّدٌ ابْنی، وَ بَعْدَ مُحَمَّدٍ ابْنُهُ عَلیٌّ، و بَعْدَ عَلیٍّ ابْنُهُ الْحَسَنُ، وَ بَعْدَ الْحَسَنِ ابْنُهُ الْحُجَّةُ الْقائِمُ الْمُنْتَظَرُ فی غَیْبَـتِةِ، المُطاعُ فی ظُهُورِه، لَوْ لَمْ‌یَبْقَ مِنَ الدُّنْیا إلاّ یَوْمٌ واحِدٌ لَطَوَّلَ اللّهُ ـ عَزَّ وَ جَلّ ـ ذلِکَ الْیَوْمَ حَتّی یَخْرُجَ فَیَمْلاَءَ الاْءَرْضَ عَدْلاً 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فَإِخْبارٌ عَنِ الْوَقْتِ، فَقَدْ حَدَّثَنی أَبی عَنْ أَبیهِ عَنْ آبائِهِ ـ عَلَیْهِمُ السَّلام ـ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یَخْرُجُ القائِمُ مِنْ ذُرِّیَّتِکَ؟ فَقالَ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الَّتی لا یُجَلِّیها لِوَقْتِها إِلاّ هُوَ ثَقُلَتْ فی السَّماواتِ وَ الاْءَرْضِ لا یَأْتیکُمْ إِلاّ بَغْتَةً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عبدالسّلام بن صالحِ هرَوی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علیِّ خُزاعی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چکامه‌ام را که آغازش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ایاتٍ خَلَتْ مِنْ تِلاوَةٍ وَ مَنْزِلُ وَحْیٍ مُقْفَرُ الْعَرَصاتِ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سَروَرَم، علیّ بن موسی الرّضا علیه‌السّلام إنشاد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پس چون بدین </w:t>
      </w:r>
    </w:p>
    <w:p>
      <w:pPr>
        <w:pStyle w:val="BookText"/>
        <w:rPr/>
      </w:pPr>
      <w:r>
        <w:rPr>
          <w:rFonts w:ascii="IRNazanin" w:hAnsi="IRNazanin" w:eastAsia="IRNazanin"/>
          <w:color w:val="111111"/>
          <w:sz w:val="28"/>
          <w:sz w:val="28"/>
          <w:szCs w:val="28"/>
          <w:rtl w:val="true"/>
          <w:lang w:bidi="fa-IR"/>
        </w:rPr>
        <w:t>سروده‌ام رسیدم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لامَحالَةَ خارِجٌ 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 وَ یَجْزِی عَلَی النَّعْماءِ و النَّقِماتِ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 رضا علیه‌السّلام سخت بگریست و سپس سر به سویِ من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بر زبانِ تو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إمام کیست و کِیْ قیام 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شنیده‌ام که إمامی از شما قیام می‌کُنَد که زمین را از تباهی پاک می‌سازد و همانگونه که از جَوْر پُر شده‌است آن را از عَدل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پس از من، محمّد، پسرم، و پس از محمّد، پسرش، علی، و پس از علی، پسرش، حَسَن، و پس از حَسَن، پسرش، حجّتِ قائِم است که در روزگارِ غَیبَتَش او را انتظار کَشَند و در روزگارِ ظُهورَش فرمانش بَرَند، و اگر از دنیا جُز یک روز نمانده باشد، خدایْ ـ عَزَّ و جَلّ ـ آن روز را چندان دراز گردانَد که وی خروج کُنَد و زمین را ـ همانگونه که از جَوْر پُر شده است ـ از عدل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که چه هنگام 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خَبَردادن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پدرم از پدرش برایم نقل کرد که او از پدرانش ـ عَلَیهِمُ‌السّلام ـ نقل کرده است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که از زاد و رودِ توست کِیْ خُروج می‌کُنَد؟</w:t>
      </w:r>
    </w:p>
    <w:p>
      <w:pPr>
        <w:pStyle w:val="BookText"/>
        <w:rPr/>
      </w:pPr>
      <w:r>
        <w:rPr>
          <w:rFonts w:ascii="Amiri" w:hAnsi="Amiri" w:eastAsia="Amiri" w:cs="Amiri"/>
          <w:color w:val="111111"/>
          <w:sz w:val="28"/>
          <w:sz w:val="28"/>
          <w:szCs w:val="28"/>
          <w:rtl w:val="true"/>
          <w:lang w:bidi="ar-SA"/>
        </w:rPr>
        <w:t>آن حضرت ـ عَلَیْهِ السَّلام ـ فرمود</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 مَثَلِ رستاخیز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هنگامش کسی جُز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بناگهان بر شمایان </w:t>
      </w:r>
    </w:p>
    <w:p>
      <w:pPr>
        <w:pStyle w:val="BookText"/>
        <w:rPr/>
      </w:pPr>
      <w:r>
        <w:rPr>
          <w:rFonts w:ascii="IRNazanin" w:hAnsi="IRNazanin" w:eastAsia="IRNazanin"/>
          <w:color w:val="111111"/>
          <w:sz w:val="28"/>
          <w:sz w:val="28"/>
          <w:szCs w:val="28"/>
          <w:rtl w:val="true"/>
          <w:lang w:bidi="fa-IR"/>
        </w:rPr>
        <w:t>درنیاید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أُمَّت ـ قُدِّسَ سِرُّه ـ پس از نقلِ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دِعْبِلِ بنِ علیِّ خُزاعی را خَبَرِ دیگری است که دوست دارم آن را در پیِ این حدیث که گذشت، بیاورم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عَلیِّ بْنِ إِبراهیمِ بْنِ هاشمٍ ـ رَضِیَ اللّهُ عَنْه ـ عَنْ أَبیهِ عَنْ جَدِّهِ إِبْراهیمِ بْنِ هاشِمٍ، عَنْ عَبْدِالسّلامِ بْنِ صالِـحٍ الْهَرَویِّ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دِعْبِلُ بْنُ عَلیٍّ الخُزاعیّ ـ رَضِیَ اللّهُ عَنْه ـ عَلی أَبِی‌الْحَسَنِ عَلیِّ بْنِ مُوسَی الرِّضا ـ عَلَیْهِمَا السَّلام ـ 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قُلْتُ فیکُمْ قَصیدةً وَ آلَیْتُ عَلی نَفْسِی أَن لا أُنْشِدَها أَحَدًا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ایاتٍ خَلَتْ مِنْ تِلاوَةٍ وَ مَنْزِلُ وَحْیٍ مُقْفَرُ الْعَرَصاتِ</w:t>
      </w:r>
    </w:p>
    <w:p>
      <w:pPr>
        <w:pStyle w:val="BookText"/>
        <w:rPr/>
      </w:pPr>
      <w:r>
        <w:rPr>
          <w:rFonts w:ascii="Amiri" w:hAnsi="Amiri" w:eastAsia="Amiri" w:cs="Amiri"/>
          <w:color w:val="111111"/>
          <w:sz w:val="28"/>
          <w:sz w:val="28"/>
          <w:szCs w:val="28"/>
          <w:rtl w:val="true"/>
          <w:lang w:bidi="ar-SA"/>
        </w:rPr>
        <w:t>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فَیْئَهُمْ فی غَیْرِهِمْ مُتَقَسِّمًا وَ أَیْدِیَهُمْ مِنْ فَیْئِهِمْ صَفِراتِ</w:t>
      </w:r>
    </w:p>
    <w:p>
      <w:pPr>
        <w:pStyle w:val="BookText"/>
        <w:rPr/>
      </w:pPr>
      <w:r>
        <w:rPr>
          <w:rFonts w:ascii="Amiri" w:hAnsi="Amiri" w:eastAsia="Amiri" w:cs="Amiri"/>
          <w:color w:val="111111"/>
          <w:sz w:val="28"/>
          <w:sz w:val="28"/>
          <w:szCs w:val="28"/>
          <w:rtl w:val="true"/>
          <w:lang w:bidi="ar-SA"/>
        </w:rPr>
        <w:t>بَکی أَبُواالْحَسَنِ الرِّضا ـ عَلَیْهِ السَّلام ـ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خُزاعیّ</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إِلی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وُتِرُوا مَدُّوا إِلی واتِریهِمُ أَکُفًّا عَنِ الاْءَوْتارِ مُنْقَبِضاتِ</w:t>
      </w:r>
    </w:p>
    <w:p>
      <w:pPr>
        <w:pStyle w:val="BookText"/>
        <w:rPr/>
      </w:pPr>
      <w:r>
        <w:rPr>
          <w:rFonts w:ascii="Amiri" w:hAnsi="Amiri" w:eastAsia="Amiri" w:cs="Amiri"/>
          <w:color w:val="111111"/>
          <w:sz w:val="28"/>
          <w:sz w:val="28"/>
          <w:szCs w:val="28"/>
          <w:rtl w:val="true"/>
          <w:lang w:bidi="ar-SA"/>
        </w:rPr>
        <w:t>جَعَلَ أَبُوالْحَسَنِ ـ عَلَیْهِ‌السَّلام ـ یُقَلِّبُ کَفَّیْهِ ـ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مُنْقَبِضات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فِی الدُّنْیا وَ أَیّامِ سَعْیِها وَ إِنّی لاَءرْجُو الاْءَمْنَ بَعْدَ وَفاتی</w:t>
      </w:r>
    </w:p>
    <w:p>
      <w:pPr>
        <w:pStyle w:val="BookText"/>
        <w:rPr/>
      </w:pPr>
      <w:r>
        <w:rPr>
          <w:rFonts w:ascii="Amiri" w:hAnsi="Amiri" w:eastAsia="Amiri" w:cs="Amiri"/>
          <w:color w:val="111111"/>
          <w:sz w:val="28"/>
          <w:sz w:val="28"/>
          <w:szCs w:val="28"/>
          <w:rtl w:val="true"/>
          <w:lang w:bidi="ar-SA"/>
        </w:rPr>
        <w:t xml:space="preserve">قالَ لَهُ الرِّضا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آمَنَکَ اللّهُ یَوْمَ الْفَزَعِ الاْءَکْبَرِ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بِبَغْدادَ لِنَفْسٍ زَکیَّةٍ تَضَمَّنَهُ الرَّحْمنُ فِی الْغُرَفاتِ</w:t>
      </w:r>
    </w:p>
    <w:p>
      <w:pPr>
        <w:pStyle w:val="BookText"/>
        <w:rPr/>
      </w:pPr>
      <w:r>
        <w:rPr>
          <w:rFonts w:ascii="Amiri" w:hAnsi="Amiri" w:eastAsia="Amiri" w:cs="Amiri"/>
          <w:color w:val="111111"/>
          <w:sz w:val="28"/>
          <w:sz w:val="28"/>
          <w:szCs w:val="28"/>
          <w:rtl w:val="true"/>
          <w:lang w:bidi="ar-SA"/>
        </w:rPr>
        <w:t xml:space="preserve">قالَ لَهُ الرِّضا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أُلْحِقُ لَکَ بِهذَا الْمَوضِعِ بَیْتَیْنِ بِهِما تَمامُ قَصیدَتِکَ؟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ابْنَ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ـ عَلَیْهِ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یا لَها مِنْ مُصِیبَةٍ تُوَقِّدُ فِی الاْءَحْشاءِ بِالْحَرَقاتِ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الْحَشْرِ حَتّی یَبْعَثَ اللّهُ قائِمًا یُفَرِّجُ عَنَّا الْهَمَّ وَ الْکُرُباتِ </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الْقَبْرُ الَّذی بِطُوسٍ قَبْرُ مَنْ هُو؟</w:t>
      </w:r>
    </w:p>
    <w:p>
      <w:pPr>
        <w:pStyle w:val="BookText"/>
        <w:rPr/>
      </w:pPr>
      <w:r>
        <w:rPr>
          <w:rFonts w:ascii="Amiri" w:hAnsi="Amiri" w:eastAsia="Amiri" w:cs="Amiri"/>
          <w:color w:val="111111"/>
          <w:sz w:val="28"/>
          <w:sz w:val="28"/>
          <w:szCs w:val="28"/>
          <w:rtl w:val="true"/>
          <w:lang w:bidi="ar-SA"/>
        </w:rPr>
        <w:t xml:space="preserve">فَقالَ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قَبْرِی، وَ لاتَنْقَضِی الاْءَیّامُ وَ اللَّیالی حَتَّی تَصیرَ طُوسٌ مُخْتَلَفَ شیعَتی وَ زُوّاری فی غُرْبَتی، أَلا فَمَنْ زارَنی فی غُرْبَتی بِطُوسٍ کانَ مَعی فی دَرَجَتی یَوْمَ الْقِیامَةِ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الرِّضا ـ عَلَیْهِ السَّلام ـ بَعْدَ فَراغِ دِعْبِلٍ مِنْ إِنشادِهِ الْقَصِیدَةَ وَ أَمَرَهُ أَن لایَبْرَحَ مِن مَوْضِعِهِ، فَدَخَلَ الدّارَ، فَلَمّا کانَ بَعْدَ ساعةٍ خَرَجَ الْخادِمُ إِلَیْهِ بِمِائَةِ دینارٍ رَضَویّةٍ؛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فی نَفَقَتِکَ،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لِهذا جِئْتُ، وَ لا قُلْتُ هذِهِ الْقَصیدَةَ طَمَعًا فی شَیْ‌ءٍ یَصِلُ إِلَیَّ، وَ رَدَّ الصُرَّةَ وَسَأَلَ ثَوْبًا مِنْ ثِیابِ الرِّضا ـ عَلَیْهِ السَّلام ـ لِیَتَبَرَّکَ بِه و یَتَشَرَّفَ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إِلَیْهِ الرِّضا ـ عَلَیْهِ السَّلام ـ جُبَّةَ خَزٍّ مَعَ الصُّرَّةِ و قالَ لِلْخادِمِ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فَإِنَّکَ سَتَحْتاجُ إِلَیْها وَ لا تُراجِعْنی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دِعْبِلٌ الصُّرَّةَ وَ الْجُبَّةَ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مِنْ مَرْوٍ فی قافِلَةٍ،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میان‌قوهانَ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عَلَیْهِمُ اللُّصوصُ وَ أَخَذُوا الْقافِلَةَ بِأَسْرِها وَ کَتِفُوا أَهْلَها، وَ کانَ دِعْبِلٌ فیمَنْ کُتِفَ، وَ مَلَکَ اللُّصُوصُ الْقافِلَةَ وَ جَعَلُوا یُقَسِّمُونَها بَیْنَهُمْ، فقالَ رَجُلٌ مِنَ الْقَوْمِ مُتَمَثِّلاً بِقَوْلِ دِعْبِلٍ مِنْ قَصیدَتِهِ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فَیْئَهُمْ فی غَیْرِهِمْ مُتَقَسِّمًا وَ أَیْدِیَهُمْ مِنْ فَیْئِهِمْ صَفِراتِ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فَسَمِعَهُ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الْبَیْتُ؟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w:t>
      </w:r>
    </w:p>
    <w:p>
      <w:pPr>
        <w:pStyle w:val="BookText"/>
        <w:rPr/>
      </w:pPr>
      <w:r>
        <w:rPr>
          <w:rFonts w:ascii="Amiri" w:hAnsi="Amiri" w:eastAsia="Amiri" w:cs="Amiri"/>
          <w:color w:val="111111"/>
          <w:sz w:val="28"/>
          <w:sz w:val="28"/>
          <w:szCs w:val="28"/>
          <w:rtl w:val="true"/>
          <w:lang w:bidi="ar-SA"/>
        </w:rPr>
        <w:t>بْنُ عَلیٍّ، فَقالَ لَهُ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بْنُ عَلیٍّ قائِلُ هذِهِ الْقَصِیدَةِ الَّتی مِنْها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إِلی رَئیسِهِمْ وَ کانَ یُصَلِّی عَلی رَأْسِ تَلٍّ وَ کانَ مِنَ الشِّیعَةِ فَأَخْبَرَهُ فَجاءَ بِنَفسِهِ حَتّی وَقَفَ عَلی دِعْبِلٍ،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الْقَصِیدَةَ، فَأَنشَدَها فَحَلَّ کِتافَهُ وَ کِتافَ جَمیعِ أَهْلِ الْقافِلَةِ وَ رَدَّ إِلَیْهِمْ جَمیعَ ما أُخِذَ مِنْهُمْ لِکَرامَةِ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دِعْبِلٌ حَتّی وَصَلَ إِلی قُمٍّ فَسَأَلَهُ أَهْلُ قُمٍّ أَنْ یُنْشِدَهُمُ الْقَصِیدَةَ، فَأَمَرَهُمْ أَنْ یَجْتَمِعُوا فی مَسْجِدِ الْجامِعِ، فَلَمَّا اجْتَمَعُوا صَعِدَ دِعْبِلٌ الْمِنبَرَ فَأَنْشَدَهُمُ الْقَصیدَةَ، فَوَصَلَهُ النّاسُ مِنَ المالِ وَ الْخِلَعِ بِشَیْ‌ءٍ کَثیرٍ وَ اتَّصَلَ بِهِمْ خَبَرُ الْجُبَّةِ، فَسَأَلُوهُ أَن یَبِیعَها مِنْهُمْ بِأَلْفِ دِینارٍ، فَامْتَنَعَ مِنْ ذلِکَ،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شَیْئًا مِنْها بِأَلْفِ دینارٍ، فَأَبی عَلَیْهِمْ و سارَ عَنْ قُمٍّ، فَلَمّا خَرَجَ مِنْ رُستاقِ الْبَلَدِ لَحِقَ بِهِ قَوْمٌ مِنْ أَحداثِ الْعَرَبِ فَأَخَذُوا الْجُبَّةَ مِنْهُ، فَرَجَعَ دِعْبِلٌ إِلی قُمٍّ، فَسَأَلَهُمْ رَدَّ الْجُبَّةِ عَلَیْهِ، فَامْتَنَعَ الاْءَحْداثُ مِنْ ذلِکَ وَ عَصَوا الْمَشایِخَ فی أَمْرِها وَ 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سَبیلَ لَکَ إِلَی الْجُبَّةِ فَخُذْ ثَمَنَها أَلْفَ دینارٍ؛ فَأَبَی عَلَیْهِم، فَلَمّا یَئِسَ مِن رَدِّ الْجُبَّةِ عَلَیْه سَأَلَهُم أَنْ یَدْفَعُوا إِلَیْهِ شَیْئًا مِنْها، فَأَجابُوهُ إِلی ذلِکَ فَأَعْطَوْهُ بَعْضَها وَ دَفَعُوا إِلَیْهِ ثَمَنَ باقِیها أَلْفَ دینار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انْصَرَفَ دِعْبِلٌ إِلی وَطَنِهِ فَوَجَدَ اللُّصوصَ قَدْ أَخَذُوا جَمیعَ ما کانَ لَهُ فی مَنْزلِهِ فَباعَ الْمِائَةَ دینارٍ الَّتی کانَ الرِّضا ـ عَلَیْهِ السَّلام ـ وَصَلَهُ بِها مِنَ الشِّیعَةِ، کُلَّ دینارٍ بِمِائَةِ دِرْهَمٍ، فَحَصَلَ فی یَدِهِ عَشَرَةَ آلافِ دِرْهَمٍ، فَتَذَکَّرَ قَوْلَ الرِّضا ـ عَلَیْهِ‌السَّلام 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سَتَحْتاجُ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لَهُ جارِیَةٌ لَها مِنْ قَلْبِهِ مَحَلٌّ فَرَمَدَتْ رَمَدًا عَظِیمًا فَأَدْخَلَ أَهْلَ‌الطِّبِّ عَلَیْها، فَنَظَرُوا إِلَیْها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الْعَیْنُ الْیُمْنی فَلَیْسَ لَنا فیها حیلَةٌ وَ قَدْ ذَهَبَتْ، وَ أَمَّا الْیُسْری فَنَحْنُ نُعالِجُها وَ نَجْتَهِدُ وَ نَرْجُو أَنْ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دِعْبِلٌ لِذلِکَ غَمًّا شَدیدًا وَ جَزَعَ عَلَیْها جَزَعًا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ذَکَرَ ما مَعَهُ مِنْ فَضْلَةِ الْجُبَّةِ فَمَسَحَها عَلی عَیْنَیِ الْجارِیَةِ وَ عَصَبَها بِعِصابَةٍ مِنْها مِنْ أَوَّلِ اللَّیلِ، فَأَصْبَحَتْ وَ عَیْناها أَصَحُّ مِمّا کانَتا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کَأَنَّهُ لَیْسَ لَها أَثَرُ مَرَضٍ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أَبِی‌الْحَسَنِ الرِّضا ـ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بن إبراهیم بن هاشم ـ که خدا از وی خُشنود باد ـ از پدرش نقل کرده و او از جَدِّ وی، إبراهیم بن هاشم، و او از عبدالسَّلام بن صالحِ هرَوی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بنِ علیِّ خُزاعی ـ که خدا ازو خُشنود باد ـ در مَرْو بر أَبوالحَسَن علیّ بن موسَی الرِّضا ـ عَلَیْهِمَا السَّلام ـ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شما چَکامه‌ای سروده‌ام و به جان خویشتن سوگند خورده که آن را پیش از تو بر کسی إنشاد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نیز آن را بَرخواند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ایاتٍ خَلَتْ مِنْ تِلاوَةٍ وَ مَنْزِلُ وَحْیٍ مُقْفَرُ الْعَرَصاتِ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این سُروده‌اش رسید که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أَرَی فَیْئَهُمْ فی غَیْرِهِمْ مُتَقَسِّمًا وَ أَیْدِیَهُمْ مِنْ فَیْئِهِمْ صَفِراتِ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أبوالحَسَن رضا ـ علیه السَّلام ـ گریست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سُروده‌اش رسید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 مَدُّوا إِلی واتِریهِمُ أَکُفًّا عَنِ الاْءَوْتارِ مُنْقَبِضاتِ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أَبوالْحَسَن علیه‌السّلام دستانش را زیر و زبر می‌فرمود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سُروده‌اش رسید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فِی الدُّنْیا وَ أَیّامِ سَعْیِها وَ إِنّی لاَءرْجُو الاْءَمْنَ بَعْدَ وَفاتی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روزِ هراسِ مِهین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أمان بداراد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سروده‌اش برسید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بِبَغْدادَ لِنَفْسٍ زَکیَّةٍ تَضَمَّنَهُ الرَّحْمنُ فِی الْغُرَفاتِ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موضع دو بیت نیفزایم که چکامه‌ات بدانها کامل گردد؟</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بیفزائید، ای فرزندِ رسولِ‌خدا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إمام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بِطُوسٍ یا لَها مِنْ مُصیبَةٍ تُوَقِّدُ فِی الاْءَحْشاءِ بِالْحَرَقاتِ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الْحَشْرِ حَتّی یَبْعَثَ اللّهُ قائِمًا یُفَرِّجُ عَنَّا الْهَمَّ وَ الْکُرُباتِ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که در طوس است، قبرِ کیست؟</w:t>
      </w:r>
    </w:p>
    <w:p>
      <w:pPr>
        <w:pStyle w:val="BookText"/>
        <w:rPr/>
      </w:pPr>
      <w:r>
        <w:rPr>
          <w:rFonts w:ascii="IRNazanin" w:hAnsi="IRNazanin" w:eastAsia="IRNazanin"/>
          <w:color w:val="111111"/>
          <w:sz w:val="28"/>
          <w:sz w:val="28"/>
          <w:szCs w:val="28"/>
          <w:rtl w:val="true"/>
          <w:lang w:bidi="fa-IR"/>
        </w:rPr>
        <w:t>إمام رضا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و دیرزمانی نخواهد گذشت که طوس محلِّ آیَند و رَوَندِ شیعیانِ من و کسانی می‌شود که مرا در غُربتم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هرکس مرا در غُربتم در طوس زیارت کُنَد، در روزِ قیامت با من در پایه من و آمُرزیده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 از آنکه دِعْبِل از بَرخواندنِ چکامه بپرداخت، إمام رضا علیه‌السّلام برخاست و او را فرمود که بر جایِ خویش بمانَد؛ خود به خانه درون شد، و چون لَختی گُذشت، خادم از خانه بیرون شده به سوی دِعْبِل آمد و برایش یکصد دینارِ رَضَوی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تو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 هزینه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برایِ این نیامدم و این چکامه را به طمعِ آن نگفتم که چیزی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زر را بازگردانْد و جامه‌ای از جامه‌هایِ إمام رضا علیه‌السّلام را درخواست کرد تا بدان بَرَکت و شرافت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رضا علیه‌السّلام جُبّه‌ای از خَز</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همیان برایِ او فرستاد و 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تو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همیان را بِسْتان که زودا بدان نیازمند شوی و دیگر در این‌باره با من بگومگو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هَمْیان و جُبّه را بَرگرفت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کاروانی از مَرو روان شد،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میان‌قوهان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دزدان بر ایشان دست یافتند، کاروان را بتمامی بگرفتند و دستِ کاروانیان را بر پُشتِ کتفهاشان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شمارِ این دستْ‌بستگان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أموالِ کاروان را تصرّف کردند و به تقسیمِ آن دست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این جماعت به سخنِ دِعْبِل در آن چکامه تَمَثُّل کرد و خوانْد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أَرَی فَیْئَهُمْ فی غَیْرِهِمْ مُتَقَسِّمًا وَ أَیْدِیَهُمْ مِنْ فَیْئِهِمْ صَفِراتِ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دِعْبِل آن را شنید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که راست؟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راست از قبیله خُزاعه که او را دِعْبِل بن علی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سَراینده این چکامه که این بیت از آن است،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سویِ سَرکَرده‌شان ـ که بر سرِ پُشته‌ای نماز می‌گُزارْد و از شیعیان بود ـ شتافت و او را بیاگاهانید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راهزنان، خود، آمد، تا بالایِ سرِ دِعْبِل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توئی؟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 را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 او و دستانِ همه کاروانیان را بگشود و به حرمتِ دِعْبِل هرآنچه را از کاروانیان ستانده بودند، به ایشان بازگردانید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روان شد تا به قُم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از او خواستند که چکامه را برایشان إنشاد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فرمود تا در مسجدِ جامع گِرد آیند و چون گِرد آمدند، دِعْبِل بر فرازِ منبر شد و چکامه را برایشان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أموال و خِلْعَت‌هایِ بسیار به او صله دادند، و چون خبرِ جُبّه به ایشان رسیده بود، از او خواستند تا جُبّه را به هزار دینار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سر باززد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که پاره‌ای از آن را به هزار دینار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نپذیرفت و از قم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سَوادِ شهر بیرون شد، گروهی از جوانانِ عَرَب</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دررسیدند و جُبّه را از وی ستدند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دِعْبِل به قم بازگشت و از ایشان خواست جُبّه را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این کار سر باززدند و در این باره سخنِ پیران را نیز نشنیدند و به دِعْبِل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 دست نخواهی یافت؛ پس بهایِ آن را به هزار دینار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سخنشان را نپذیرفت، و چون از بازپَس‌گرفتنِ جُبّه نومید شد، از ایشان درخواست که پاره‌ای از آن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درخواستش را پذیرفتند و بهره‌ای از جبّه را به او دادند و بهایِ باقیِ آن را به هزار دینار بدو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دِعْبِل به زادْبومِ خویش بازگشت، دید دُزدان، هرآنچه را در خانه داشته است، برگرفته 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صد دینار را که إمام رضا علیه‌السّلام به او صله داده بود، به شیعیان فروخت و به هر دینار صد درهم ستَد تا ده‌هزار درهم </w:t>
      </w:r>
    </w:p>
    <w:p>
      <w:pPr>
        <w:pStyle w:val="BookText"/>
        <w:rPr/>
      </w:pPr>
      <w:r>
        <w:rPr>
          <w:rFonts w:ascii="IRNazanin" w:hAnsi="IRNazanin" w:eastAsia="IRNazanin"/>
          <w:color w:val="111111"/>
          <w:sz w:val="28"/>
          <w:sz w:val="28"/>
          <w:szCs w:val="28"/>
          <w:rtl w:val="true"/>
          <w:lang w:bidi="fa-IR"/>
        </w:rPr>
        <w:t>در دستش گِردآمد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إمام رضا علیه‌السّلام را به یاد آورْد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زودا بدان نیازمند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را کنیزکی بود که در دلش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را دردِ چشمی سخت به‌هم‌رسید و دِعْبِل طبیبان را به بالینش حاضر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 نگریستند،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را چاره‌ای نمی‌توانیم کرد و از دست شده، ولی چشمِ چپ را عِلاج می‌کنیم و می‌کوشیم و اُمیدِ آن داریم که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ازین‌رویْ سخت اندوهگین شد و ناشکیبیِ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باقیمانده‌ای را که از آن جُبّه با خود داشت فرایادآوَرْد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دو دیده کنیزک پَساوید و از آغازِ شب دَستارْگونه‌ای از آن را بر دیدگانِ او ببست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بامدادان دیدگانِ کنیزک از پیش هم بهتر و سالم‌تر شده بود، و به برکتِ سَروَرِ ما، أبوالْحَسَن رضا علیه‌السّلام ، پنداری هیچ نشان از بیماری در او نبود</w:t>
      </w:r>
      <w:r>
        <w:rPr>
          <w:rFonts w:eastAsia="IRNazanin" w:cs="IRNazanin"/>
          <w:color w:val="111111"/>
          <w:sz w:val="28"/>
          <w:szCs w:val="28"/>
          <w:rtl w:val="true"/>
          <w:lang w:bidi="fa-IR"/>
        </w:rPr>
        <w:t xml:space="preserve">.). </w:t>
      </w:r>
      <w:bookmarkStart w:id="185" w:name="pg465_9611"/>
    </w:p>
    <w:p>
      <w:pPr>
        <w:pStyle w:val="Heading4"/>
        <w:numPr>
          <w:ilvl w:val="3"/>
          <w:numId w:val="1"/>
        </w:numPr>
        <w:rPr/>
      </w:pPr>
      <w:bookmarkStart w:id="186" w:name="__RefHeading___Toc4187945_211673320"/>
      <w:bookmarkStart w:id="187" w:name="_Toc55"/>
      <w:bookmarkEnd w:id="185"/>
      <w:bookmarkEnd w:id="186"/>
      <w:r>
        <w:rPr>
          <w:rtl w:val="true"/>
        </w:rPr>
        <w:t>پینوشتها</w:t>
      </w:r>
      <w:bookmarkEnd w:id="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با ترجَمه غفّاری ـ مستفید،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أَبوالصَّلت عَبدالسّلام بن صالحِ هرَوی ـ هرچند در این که از خاصّه است یا عامّه، اختلاف است ـ ثقه و صحیح‌الحدیث است و از رُواتِ أحادیثِ حضرتِ ثامن‌الحُجَج علیهم‌السّلام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الـرّجالـیّة المیسّرة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مجمع‌الرّجال،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أبوعلی ـ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ـ محمّد بن علیّ بن رَزینِ خُزاعی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بنامِ شیعی است که تبارش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راویِ حدیث و أهلِ شعر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روزگارِ چهارتن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إمامِ صادق و إمامِ کاظم و إمام رضا و إمام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علیهم السّلام ـ را دریافت و در طرفداری از أهلِ بَیت ـ علیهم السّلام ـ راسخ و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خوی و روشِ وی و آنچه در ستایشِ أهلِ بَیت ـ علیهم السّلام ـ و نکوهش دشمنانشان می‌سُرود، بسیاری از أربابِ قدرت و عصبیّت را از وی رنجیده‌خاطر و مُکَدَّر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بی‌سبب نبود که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دارِ خود را بر دوش دارم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بلندآوازه‌ترین سروده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چکامه تائی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الـتّائـیّه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ستایشِ أهلِ بَیت علیهم‌السّلام سروده و در تاریخ و أدبِ إسلامی ـ بویژه میانِ شیعیان ـ ارج و قَداستی ویژه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چکامه را جمعی از بزرگانِ شیعه ـ چون علاّمه مجلسی و سیّدنعمة‌اللّهِ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ترجَمه و یا شَرح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دِعْبِل سه أَثَر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طبقات الشّعراء که موردِ استفاده خطیبِ بغدادی و ابنِ‌عساکر و ابنِ‌خَلِّکان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 الواحدة فی مناقب العرب و مثالبها؛ سدیگر دیوانِ أشعارِ وی که أبوبکرِ صولی در سیصد وَرَقِ گِردآورده‌بود و تدوین دیگرِ آن از حمزة بن حسنِ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خود راویِ حدیث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سُنّی أخبارِ وی را به سببِ تشیّعش ضعیف قلمداد کرده‌اند ولی شیعیان أحادیثِ او را معتبر می‌دانند و عالمانِ شیعه پاکیِ باور و درستیِ ایمان و صحّتِ أحادیثِ وی را تصدیق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الطّلیعة، السَّماوی،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قُرَشی،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دائرة‌المعارفِ تشیّع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المناقب،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دستنوشتِ مؤلّف</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دَرسْگاههایِ آیاتِ قرآنی بود که اینک از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مانده، و فرودآمَدَنْگاهِ وَحْی که ساحتِ آن تهی و بسان بیابان شده</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سرودن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بَرخواندن</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امید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پیشوائی است که بی‌گُمان خروج می‌کُنَد و به نامِ خدا و با برکاتِ فراوان قیام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همه گونه‌هایِ حق و باطل را از هم جدا و ممتاز می‌سازد و جَزایِ نیک و بد می‌دِهَد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حیثِ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نظیرِ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الجود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لذا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قُرَشی،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درباره مدّعایِ کسانی که به تعیینِ وقتِ ظهور می‌پردازند و پرهیزِ أهلِ‌بیت علیهم‌السّلام از تعیینِ وقتِ حَتمی و مشخّص،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النّاصِب،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المصطفی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الشّاکری، </w:t>
      </w:r>
      <w:r>
        <w:rPr>
          <w:rFonts w:eastAsia="IRNazanin" w:cs="IRNazanin"/>
          <w:color w:val="111111"/>
          <w:sz w:val="28"/>
          <w:szCs w:val="28"/>
          <w:lang w:bidi="fa-IR"/>
        </w:rPr>
        <w:t>17/349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354</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لایجلّیها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بخشی از آیتِ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هفتمِ قرآنِ کریم است</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طُرفه آن است که در عُیون أَخبارِ الرِّضا علیه السّلام هم پس از نقلِ‌خَبَر سپسین، خَبَرِ پیشین را با عبارتی از همین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با ترجَمه غَفّاری ـ مُستفید،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&gt;.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أَخبارِ الرِّضا علیه السّلام،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درسگاههایِ آیاتِ قرآنی بود که اینک از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مانده، و فرود آمَدَنْگاهِ وَحی که ساحتِ آن تهی و بسانِ بیابان شده</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ایشان را می‌بینم که در میانِ جُز ایشان تقسیم گردیده و دستانشان از فَیْئی که متعلّق بدیشان است،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 می‌نویسم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اصطلاحِ عالمانِ إسلامی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بی‌مَشَقَّت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ألفاظ القرآن، تحقیق داودی، ص </w:t>
      </w: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مسلمانان را بی جنگ و جِهاد از أموالِ کُفّار فَرادَست‌آید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 فی بحار الأنوار </w:t>
      </w:r>
      <w:r>
        <w:rPr>
          <w:rFonts w:eastAsia="IRNazanin" w:cs="IRNazanin"/>
          <w:color w:val="111111"/>
          <w:sz w:val="28"/>
          <w:szCs w:val="28"/>
          <w:lang w:bidi="fa-IR"/>
        </w:rPr>
        <w:t>3/212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خراج 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النّظر، البدری، ص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خدا و رسول و ذی‌القُربی‌ست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قرآنِ قُرَشی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المُصْطَلَحات الإسلامیّة، العلاّمة العسکری، جمع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الحسَنی،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دِعْبِل،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حکایتگرِ حقوقِ أهلِ بیت ـ علیهم السّلام ـ است که غصب شده، أعمّ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قُرَشی، 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پینوشتِ سپسین</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چُنان که علاّمه مجلسی ـ رضوانُ اللّه علیه ـ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گریستنِ آن حضرت از برایِ گمراهی و تعطیلِ أحکامِ إلآهی و پریشانیِ سادات بود، نه از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دنیا نزد ایشان به قدرِ پرِ پشه اعتبار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 و پنج رساله فارسی،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حقوقِ مالی و دنیویِ أهلِ بیت ـ علیهم السّلام ـ در ضمنِ حقوقِ بزرگ‌تر و سترگ‌ترِ ایشان و أُمَّت غَصب شد؛ از این رو، وِجْهه‌ای نُمادین یافت که حکایت از غصبِ جمیعِ حقوق می‌کرد و مُلازِم با گمراهی و پریشانیِ أُمَّت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احتجاجاتِ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کافی کند، در این معنا تردید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و دردِ بنیادین از حیثِ هدایتِ مردم بود؛ مردمی که در پیِ أهواء و أغراض و ولایتِ این و آن رفته بودند ولی هدایتشان تنها به دستِ خاندانِ وحی ـ علیهم السّلام ـ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رسالتِ بزرگِ این خاندان نیز همین هدایتگری و نَجاتبخشی بود</w:t>
      </w:r>
      <w:r>
        <w:rPr>
          <w:rFonts w:eastAsia="IRNazanin" w:cs="IRNazanin"/>
          <w:color w:val="111111"/>
          <w:sz w:val="28"/>
          <w:szCs w:val="28"/>
          <w:rtl w:val="true"/>
          <w:lang w:bidi="fa-IR"/>
        </w:rPr>
        <w:t>.&gt;.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موردِ ظلم و جنایت واقع شوند، دستهائی را به سویِ کسانی که بر ایشان ظلم و جنایت روا داشته‌اند، دراز می‌کنند که از کینْ‌خواهی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نمی‌جوید</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فرمایشِ إمام علیه‌السّلام با توجّه به این بیتِ دِعْبِل است که در پینوشتِ پیشین ترجَمه شد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این جهان و در گذرِ روزان و 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ولایِ أهلِ بیتِ رسالت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 به سر بُرده‌ام، ولی اُمید دارم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ولا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أَمان دست‌یابم</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که 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هَراسِ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کرده‌ایم ـ تعبیری است وَحْیانی و در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در بغداد است، متعلّق به جانی پاک، که خداوندِ رحمان او را در غرفه‌هایِ بهشت در میانِ رحمتِ خویش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مرقدِ مُطَهَّرِ حضرتِ موسی بن جعفر ـ علیهما السّلام 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با ترجَمه غفّاری و مستفید،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سپارده شده‌اند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در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که تا حَشر در اندرون آتش می‌افروزَد، تا زمانی که خداوند قائمی را برانگیزد که نگرانی و اندوهانِ نَفَسْ‌گیر را از ما بزدایَد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دینارهائی است که به نامِ مبارکِ إمام رضا علیه‌السّلام سکّه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سیّدعلی‌أکبرِ قُرَشی، ص</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تشیّع، </w:t>
      </w:r>
      <w:r>
        <w:rPr>
          <w:rFonts w:eastAsia="IRNazanin" w:cs="IRNazanin"/>
          <w:color w:val="111111"/>
          <w:sz w:val="28"/>
          <w:szCs w:val="28"/>
          <w:lang w:bidi="fa-IR"/>
        </w:rPr>
        <w:t>7/539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باز هم ذِکرِ عطایِ آن در روایاتِ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 ترجَمه شادروان مصطفوی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نه پارچه و جامه یکپارچه ابریشمینِ معروف در بعضِ أدوار، بلکه پشمِ نوعی جانورِ آبی و بافته آن، یا بافته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إعداد محمود عادل،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دگرگونه آوائیِ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می‌بینم که در میانِ جُز ایشان تقسیم گردیده و دستانشان از فَیْئی که متعلّق بدیشان است، تهی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یکی از پِژوهندگانِ همروزگارِ ما می‌گوید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ندارم که اینان، دزد ـ به معنایِ متعارف ـ بوده و راهزنی می‌کرده‌اند و پیشه ایشان سرقت بوده است؛ بلکه گُمان می‌کنم اینان از گروههایِ مُعارِض و استیزه‌گر با حکومتِ عبّاسی بوده‌اند که أوضاعِ سیاسی و اجتماعی ناگزیرشان کرده بوده است راهِ کاروانهائی را که از خراسان به دیگر جایها رهسپار می‌شده‌اند ببندَنْد و بخاطرِ دفاع از باورهایِ خویش با ایشان </w:t>
      </w:r>
    </w:p>
    <w:p>
      <w:pPr>
        <w:pStyle w:val="BookText"/>
        <w:rPr/>
      </w:pPr>
      <w:r>
        <w:rPr>
          <w:rFonts w:ascii="IRNazanin" w:hAnsi="IRNazanin" w:eastAsia="IRNazanin"/>
          <w:color w:val="111111"/>
          <w:sz w:val="28"/>
          <w:sz w:val="28"/>
          <w:szCs w:val="28"/>
          <w:rtl w:val="true"/>
          <w:lang w:bidi="fa-IR"/>
        </w:rPr>
        <w:t>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چگونه ممکن است که مُحِبّانِ أهلِ‌بیت ـ علیهم السّلام ـ دزد و راهزن باشند؟ بهترین دلیل بر این مطلب آن است که سَرکَرده ایشان شاعرِ خاندانِ وحی ـ علیهم السّلام ـ را گرامی می‌دارَد و سُروده او را از بَر دارد و بخاطرِ مَحَبَّتِ أهلِ بیت ـ علیهم السّلام ـ أموالِ کاروانیان را به ایشان بازمی‌گَردانَد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تحقیق سامی الغریری، </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قابلِ توجّه است، لیک باید ملحوظ ساخت که در بسیاری از موارد کسانی هم که واجِدِ مراتبِ تَقوائی و إیمانی و عَمَلیِ تامّ و عالی نبوده‌اند، بر أثرِ پاره‌ای شایستگیها و توفیقات و به فعلیّت رسیدنِ بعضِ استعدادها، در برابرِ قرآن و عترت خضوع کرده و حتّی از همین رهگذر به توبه نَصوح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نگارشهایِ عارفانه و صوفیانه پیشینگان حکایات و روایاتی از حال و قالِ این مردمان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از قبائلِ عربِ مهاجر و باشنده آن نواحی گروهی راهزن و یا عیّار و حتّی فتوّتْ‌پیشه برخاسته باشند و در عینِ رفتارهایِ عیّارانه ـ که در حدود و ثُغورش با مذهبِ أهلِ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درنمی‌سازد ـ ، نوعی إحساسِ تکریم نسبت به زاد و رودِ رسولِ‌خدا ـ صلّی اللّه علیه و آله ـ داشته باشند، غیرِ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بسیاری از عامّه و غیرِ شیعیان، رفتارهایِ احترام‌آمیزی از این دست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آشنائی با شعرِ دِعْبِل نیز از برایِ چُنین گروهی در خورِ استبعاد نیست؛ زیرا در فرهنگِ قبائلِ عرب دلبستگی به شعر در انحصارِ خواص نمی‌باشد؛ بلکه طبیعی است شعری که دِعْبِل در حضورِ إمام رضا علیه‌السّلام خوانده، بسرعت در میانِ توده‌ای از مردمان و قبائلِ عربِ پیرامونِ مرو دهان به دهان گشته باشد و به گوشِ بسیاری از أعرابِ آن نواحی رسیده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افزون بر این، تطویلِ بلاطائل است، زیرا گُمان می‌کنم آشنائی با فرهنگ و آدابِ عرب و شیوه زندگانی آن روزگار،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باقی نگذارد؛ و اللّهُ أَعلم</w:t>
      </w:r>
      <w:r>
        <w:rPr>
          <w:rFonts w:eastAsia="IRNazanin" w:cs="IRNazanin"/>
          <w:color w:val="111111"/>
          <w:sz w:val="28"/>
          <w:szCs w:val="28"/>
          <w:rtl w:val="true"/>
          <w:lang w:bidi="fa-IR"/>
        </w:rPr>
        <w:t xml:space="preserve">.&gt;.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465_9624"/>
      <w:bookmarkStart w:id="189" w:name="pg465_9624"/>
      <w:bookmarkEnd w:id="189"/>
    </w:p>
    <w:p>
      <w:pPr>
        <w:pStyle w:val="Heading3"/>
        <w:numPr>
          <w:ilvl w:val="2"/>
          <w:numId w:val="1"/>
        </w:numPr>
        <w:rPr/>
      </w:pPr>
      <w:bookmarkStart w:id="190" w:name="pg465_9624"/>
      <w:bookmarkStart w:id="191" w:name="__RefHeading___Toc4187947_211673320"/>
      <w:bookmarkStart w:id="192" w:name="_Toc56"/>
      <w:bookmarkEnd w:id="190"/>
      <w:bookmarkEnd w:id="191"/>
      <w:r>
        <w:rPr>
          <w:rtl w:val="true"/>
        </w:rPr>
        <w:t>حدیثِ دوازدهم</w:t>
      </w:r>
      <w:r>
        <w:rPr>
          <w:rtl w:val="true"/>
        </w:rPr>
        <w:t xml:space="preserve">: </w:t>
      </w:r>
      <w:r>
        <w:rPr>
          <w:rtl w:val="true"/>
        </w:rPr>
        <w:t xml:space="preserve">نصِّ إمام جواد ـ علیه السّلام ـ بر حضرتِ قائِم </w:t>
      </w:r>
      <w:r>
        <w:rPr>
          <w:rtl w:val="true"/>
        </w:rPr>
        <w:t>(</w:t>
      </w:r>
      <w:r>
        <w:rPr>
          <w:rtl w:val="true"/>
        </w:rPr>
        <w:t>عج</w:t>
      </w:r>
      <w:r>
        <w:rPr>
          <w:rtl w:val="true"/>
        </w:rPr>
        <w:t>)</w:t>
      </w:r>
      <w:bookmarkEnd w:id="192"/>
    </w:p>
    <w:p>
      <w:pPr>
        <w:pStyle w:val="Heading4"/>
        <w:numPr>
          <w:ilvl w:val="3"/>
          <w:numId w:val="1"/>
        </w:numPr>
        <w:rPr/>
      </w:pPr>
      <w:bookmarkStart w:id="193" w:name="__RefHeading___Toc4187949_211673320"/>
      <w:bookmarkStart w:id="194" w:name="_Toc57"/>
      <w:bookmarkEnd w:id="193"/>
      <w:r>
        <w:rPr>
          <w:rtl w:val="true"/>
        </w:rPr>
        <w:t>اشاره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عَلیِّ بْنِ مُوسی ـ عَلَیْهِمُ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لاَءَرجُو أَنْ تَکُونَ الْقائِمَ مِنْ أَهْلِ بَیْتِ مُحَمَّدٍ الَّذِی یَمْلاَءُ الاْءَرْضَ قِسْطاً وَ عَدْلاً کَما مُلِئَتْ جَوْرًا وَ ظُلْمًا</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وِ هُوَ قائِمٌ بِأَمرِ اللّهِ ـ عَزَّ وَ جَلّ ـ وَ هادٍ إِلی دینِ اللّه وَ لکِنَّ الْقائِمَ الَّذِی یُطَهِّرُ اللّهُ ـ عَزَّ وَ جَلّ ـ بِهِ الاْءَرْضَ مِنْ أَهْلِ الْکُفْرِ وَ الْجُحُودِ وَ یَمْلاَءُها عَدْلاً وَ قِسْطًا، هُوَ الَّذِی تَخْفَی عَلَی النّاسِ وِلادَتُهُ وَ یَغیبُ عَنْهُمْ شَخْصُهُ وَ یَحْرِمُ عَلَیْهِمْ تَسْمِیَتُهُ وَ هُوَ سَمِیُّ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کَنِیُّهُ وَ هُوَ الَّذِی تُطْوَی لَهُ الاْءَرْضُ وَ یَذِلُّ لَهُ کُلُّ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یَجْتَمِعُ إِلَیْهِ مِنْ أَصْحابِهِ عِدَّةُ أَهْلِ بَدْرٍ، ثَلاثُمِائَةٍ وَ ثَلاثَةُ عَشَرَ رَجُلاً، مِنْ أَقاصِی الاْءَرْضِ، وَ ذلِکَ قَوْلُ اللّهِ ـ عَزَّ وَ جَلّ 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 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اجْتَمَعَتْ لَهُ هذِهِ الْعِدَّةُ مِنْ أَهْلِ الاْءِخْلاصِ أَظْهَرَ اللّهُ أَمْرَهُ فَإِذا کَمُلَ لَهُ الْعَقْدُ وَ هُوَ عَشَرَةُ آلافِ رَجُلٍ خَرَجَ بِإِذْنِ اللّهِ ـ عَزَّ وَ جَلّ ـ فَلایَزالُ یَقْتُلُ أَعْداءَ اللّهِ حَتَّی یَرْضَی اللّهُ ـ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یَعْلَمُ أَنَّ اللّهَ ـ عَزَّ وَ جَلّ ـ قَدْ رَضِیَ؟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فی قَلْبِهِ الرَّحْمَةَ، فَإِذا دَخَلَ الْمَدینَةَ أَخْرَجَ اللاّتَ و الْعُزّی فَأَحْرَقَهُما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عَبْدُالعَظیم بنِ عبداللّهِ حَسَنی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علیهم السّلام ـ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 دارم که شخصِ شما آن بَرپایْ‌دارنده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محمّد باشید که زمین را ـ همانگونه که از جور و ظلم پُر شده است ـ از قِسط و عدل پُر می‌سازد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ما نیست که بَرپایْ‌دارنده أمرِ خدایْ ـ عَزَّ وَ جَلّ ـ و راهنما به سویِ دینِ خدا نباشد، ولیک آن بَرپایْ‌دارنده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ـ عَزَّ وَ جَلَّ ـ به وسیله او زمین را از أهلِ کُفر و إنکار پاک می‌سازد و از عدل و قِسط پُر می‌کُنَد، هموست که ولادتِ او بر مردمان پوشیده باشد و خودِ او از چشمِ ایشان نهان گردد و نام بُردنش بر ایشان حرام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هَمْنام و هَمْ‌کُنیه‌یِ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که زمین از برایش درنوردیده آید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دشوار پیشِ او خوار گردد، و از دورترین جایهایِ زمین، از یارانش به شمارِ أهلِ بدر، سیصد و سیزده مَرد، برِ او گِرْد آیند و این سخنِ خدایْ ـ عَزَّ وَ جَلّ ـ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هرجا که </w:t>
      </w:r>
    </w:p>
    <w:p>
      <w:pPr>
        <w:pStyle w:val="BookText"/>
        <w:rPr/>
      </w:pPr>
      <w:r>
        <w:rPr>
          <w:rFonts w:ascii="IRNazanin" w:hAnsi="IRNazanin" w:eastAsia="IRNazanin"/>
          <w:color w:val="111111"/>
          <w:sz w:val="28"/>
          <w:sz w:val="28"/>
          <w:szCs w:val="28"/>
          <w:rtl w:val="true"/>
          <w:lang w:bidi="fa-IR"/>
        </w:rPr>
        <w:t>باشید خداوند همگی‌تان را بیاوَرَد؛ که خداوند بر هر چیز تواناست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این شمار از أهلِ إخلاص، از برایِ او گِرد آیند، خداوند أمرش را آشکار 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ده‌هزار مَرد است ـ برایِ او فراهم آید، به إذنِ خدایْ ـ عَزَّ وَ جَلّ ـ خروج کُنَد و پیوسته دشمنانِ خدایْ را به قتل آرَد تا جائی که خداوند ـ عَزَّ وَ جَلّ ـ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بدانَد که خدایْ ـ عَزَّ وَ جَلّ ـ خُشنود شده است؟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رَحْمَت اَفکَنَد؛ و چون به مدینه درآید، لات و عُزّی را بیرون آرَد و بسوزانَد</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465_9632"/>
      <w:bookmarkStart w:id="196" w:name="pg465_9632"/>
      <w:bookmarkEnd w:id="196"/>
    </w:p>
    <w:p>
      <w:pPr>
        <w:pStyle w:val="Heading4"/>
        <w:numPr>
          <w:ilvl w:val="3"/>
          <w:numId w:val="1"/>
        </w:numPr>
        <w:rPr/>
      </w:pPr>
      <w:bookmarkStart w:id="197" w:name="pg465_9632"/>
      <w:bookmarkStart w:id="198" w:name="__RefHeading___Toc4187951_211673320"/>
      <w:bookmarkStart w:id="199" w:name="_Toc58"/>
      <w:bookmarkEnd w:id="197"/>
      <w:bookmarkEnd w:id="198"/>
      <w:r>
        <w:rPr>
          <w:rtl w:val="true"/>
        </w:rPr>
        <w:t>پینوشتها</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خزاز،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طَبْرِسی،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علیهم‌السّلام لإحیاءالتُّراث، </w:t>
      </w:r>
      <w:r>
        <w:rPr>
          <w:rFonts w:eastAsia="IRNazanin" w:cs="IRNazanin"/>
          <w:color w:val="111111"/>
          <w:sz w:val="28"/>
          <w:szCs w:val="28"/>
          <w:lang w:bidi="fa-IR"/>
        </w:rPr>
        <w:t>16/242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مؤسّسة الوفاء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نورالثّقلین، تحقیق الرّسولیّ المحلاّتی،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12/283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الإمام الجواد علیه السّلام،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أبوالقاسم عبدالعظیم بن عبداللّه بن علی بن الحَسَن بن زید بن السّبْط الأکبر الإمام الحَسَن المُجتبی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أعاظمِ زاد و رودِ أمیرِ مؤمنان و زهرایِ بتول ـ صَلَواتُ اللّهِ و سَلامُهُ عَلَیهِما ـ و از یارانِ بزرگوار و اَرجدارِ إمامِ جواد و إمامِ هادی ـ علیهما السّلام ـ بشمارست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أصحاب إمامِ هشتم علیه‌السّلام نیز قلمداد کرده‌اند و احتمالِ این که به محضرِ إمامِ عسکری علیه‌السّلام هم شرفیاب شده باشد، نیرومند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أئمّه أطهار ـ علیهم السّلام ـ او را گرامی می‌داشته‌اند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این بزرگوار در ری، از دیرباز زیارتگاهی موردِ توجّه و احترام و اعتبار بوده است، و در مأثور، زیارتِ آن جَناب دارایِ پاداشی سترگ دانسته شده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 که در میانِ عمومِ ایرانیان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مُحَدِّثی جلیل به شمار می‌آید و از وی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عبدالعظیم کتابی به نامِ خُطَب أمیرالمؤمنین علیه السَّلام تألیف کرده است که متأسفانه به دستِ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عَرضِ دین، آیة‌اللّه صافیِ گلپایگانی،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مجمع‌الرّجال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قُرَشی، 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درباره پُرسمانِ حرمتِ نام بردن از آن حضرت، در پیشگفتارِ تَرجُمان سخن گفته شد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در این باره،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پینوشتِ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پینوشتهایِ همان حدیث</w:t>
      </w:r>
      <w:r>
        <w:rPr>
          <w:rFonts w:eastAsia="IRNazanin" w:cs="IRNazanin"/>
          <w:color w:val="111111"/>
          <w:sz w:val="28"/>
          <w:szCs w:val="28"/>
          <w:rtl w:val="true"/>
          <w:lang w:bidi="fa-IR"/>
        </w:rPr>
        <w:t>.&gt;.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ترجَمه همان بهره از آیتِ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در متن بیامده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ـ رضوانُ اللّهِ علیه ـ در تفسیرِ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الأمینی،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إشاره به قولی که این عبارتِ شریفِ قرآنی را مربوط به حشرِ روزِ رستاخیز می‌دانَد ـ خاطرنشان می‌کند بنا بر أَخبارِ أهل‌البَیْت ـ علیهم السّلام ـ ، مرادِ این عبارتِ قرآنی، أصحابِ حضرتِ مَهدی علیه‌السّلام اند که در آخِرالزّمان گِردآورده‌می‌شوند</w:t>
      </w:r>
      <w:r>
        <w:rPr>
          <w:rFonts w:eastAsia="IRNazanin" w:cs="IRNazanin"/>
          <w:color w:val="111111"/>
          <w:sz w:val="28"/>
          <w:szCs w:val="28"/>
          <w:rtl w:val="true"/>
          <w:lang w:bidi="fa-IR"/>
        </w:rPr>
        <w:t xml:space="preserve">.&gt;. </w:t>
      </w:r>
      <w:bookmarkStart w:id="200" w:name="pg465_9636"/>
    </w:p>
    <w:p>
      <w:pPr>
        <w:pStyle w:val="Heading3"/>
        <w:numPr>
          <w:ilvl w:val="2"/>
          <w:numId w:val="1"/>
        </w:numPr>
        <w:rPr/>
      </w:pPr>
      <w:bookmarkStart w:id="201" w:name="__RefHeading___Toc4187953_211673320"/>
      <w:bookmarkStart w:id="202" w:name="_Toc59"/>
      <w:bookmarkEnd w:id="200"/>
      <w:bookmarkEnd w:id="201"/>
      <w:r>
        <w:rPr>
          <w:rtl w:val="true"/>
        </w:rPr>
        <w:t>حدیثِ سیزدهم</w:t>
      </w:r>
      <w:r>
        <w:rPr>
          <w:rtl w:val="true"/>
        </w:rPr>
        <w:t xml:space="preserve">: </w:t>
      </w:r>
      <w:r>
        <w:rPr>
          <w:rtl w:val="true"/>
        </w:rPr>
        <w:t xml:space="preserve">نصِّ إمامِ هادی ـ علیه السّلام ـ بر حضرتِ قائِم </w:t>
      </w:r>
      <w:r>
        <w:rPr>
          <w:rtl w:val="true"/>
        </w:rPr>
        <w:t>(</w:t>
      </w:r>
      <w:r>
        <w:rPr>
          <w:rtl w:val="true"/>
        </w:rPr>
        <w:t>عج</w:t>
      </w:r>
      <w:r>
        <w:rPr>
          <w:rtl w:val="true"/>
        </w:rPr>
        <w:t>)</w:t>
      </w:r>
      <w:bookmarkEnd w:id="202"/>
    </w:p>
    <w:p>
      <w:pPr>
        <w:pStyle w:val="Heading4"/>
        <w:numPr>
          <w:ilvl w:val="3"/>
          <w:numId w:val="1"/>
        </w:numPr>
        <w:rPr/>
      </w:pPr>
      <w:bookmarkStart w:id="203" w:name="__RefHeading___Toc4187955_211673320"/>
      <w:bookmarkStart w:id="204" w:name="_Toc60"/>
      <w:bookmarkEnd w:id="203"/>
      <w:r>
        <w:rPr>
          <w:rtl w:val="true"/>
        </w:rPr>
        <w:t>اشاره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بن أَبی‌دُلَفٍ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مُحَمَّدِ بنِ علیٍّ الرِّضا ـ عَلَیْهِمُ السَّلام ـ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الاْءِمامَ بَعْدی الْحَسَنُ ابْنی وَ بَعْدَ الْحَسَنِ ابْنُهُ القائِمُ الَّذی یَمْلاَءُ الاْءَرْضَ قِسْطًا وَ عَدْلاً کَما مُلِئَتْ جَوْرًا وَ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صُقْر بن أبی‌دُلَف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بن محمّد بن علیّ‌الرّضا علیهم‌السّلام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هادی علیه‌السّلام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پیشوا پس از من، پسرم حَسَن است، و پس از حَسَن، پسرش قائِم که زمین را، همانگونه که از جَوْر و ستم پُر شده است، از قِسط و عَدْل پُر می‌سازَد</w:t>
      </w:r>
      <w:r>
        <w:rPr>
          <w:rFonts w:eastAsia="IRNazanin" w:cs="IRNazanin"/>
          <w:color w:val="111111"/>
          <w:sz w:val="28"/>
          <w:szCs w:val="28"/>
          <w:rtl w:val="true"/>
          <w:lang w:bidi="fa-IR"/>
        </w:rPr>
        <w:t xml:space="preserve">.).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465_9640"/>
      <w:bookmarkStart w:id="206" w:name="pg465_9640"/>
      <w:bookmarkEnd w:id="206"/>
    </w:p>
    <w:p>
      <w:pPr>
        <w:pStyle w:val="Heading4"/>
        <w:numPr>
          <w:ilvl w:val="3"/>
          <w:numId w:val="1"/>
        </w:numPr>
        <w:rPr/>
      </w:pPr>
      <w:bookmarkStart w:id="207" w:name="pg465_9640"/>
      <w:bookmarkStart w:id="208" w:name="__RefHeading___Toc4187957_211673320"/>
      <w:bookmarkStart w:id="209" w:name="_Toc61"/>
      <w:bookmarkEnd w:id="207"/>
      <w:bookmarkEnd w:id="208"/>
      <w:r>
        <w:rPr>
          <w:rtl w:val="true"/>
        </w:rPr>
        <w:t>پینوشتها</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سندِ نسخه پهلوان و کمره‌ای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&gt;.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صُقْر بن أبی‌دُلَفِ کَرْخی است که باز هم از إمامِ هادی علیه‌السّلام حدیث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1/438</w:t>
      </w:r>
      <w:r>
        <w:rPr>
          <w:rFonts w:eastAsia="IRNazanin" w:cs="IRNazanin"/>
          <w:color w:val="111111"/>
          <w:sz w:val="28"/>
          <w:szCs w:val="28"/>
          <w:rtl w:val="true"/>
          <w:lang w:bidi="fa-IR"/>
        </w:rPr>
        <w:t xml:space="preserve">.&gt;.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465_9643"/>
      <w:bookmarkStart w:id="211" w:name="pg465_9643"/>
      <w:bookmarkEnd w:id="211"/>
    </w:p>
    <w:p>
      <w:pPr>
        <w:pStyle w:val="Heading3"/>
        <w:numPr>
          <w:ilvl w:val="2"/>
          <w:numId w:val="1"/>
        </w:numPr>
        <w:rPr/>
      </w:pPr>
      <w:bookmarkStart w:id="212" w:name="pg465_9643"/>
      <w:bookmarkStart w:id="213" w:name="__RefHeading___Toc4187959_211673320"/>
      <w:bookmarkStart w:id="214" w:name="_Toc62"/>
      <w:bookmarkEnd w:id="212"/>
      <w:bookmarkEnd w:id="213"/>
      <w:r>
        <w:rPr>
          <w:rtl w:val="true"/>
        </w:rPr>
        <w:t>حدیثِ چهاردهم</w:t>
      </w:r>
      <w:r>
        <w:rPr>
          <w:rtl w:val="true"/>
        </w:rPr>
        <w:t xml:space="preserve">: </w:t>
      </w:r>
      <w:r>
        <w:rPr>
          <w:rtl w:val="true"/>
        </w:rPr>
        <w:t>نصِّ إمامِ عسکری ـ علیه السّلام ـ بر فرزندش،</w:t>
      </w:r>
      <w:bookmarkEnd w:id="214"/>
    </w:p>
    <w:p>
      <w:pPr>
        <w:pStyle w:val="Heading4"/>
        <w:numPr>
          <w:ilvl w:val="3"/>
          <w:numId w:val="1"/>
        </w:numPr>
        <w:rPr/>
      </w:pPr>
      <w:bookmarkStart w:id="215" w:name="__RefHeading___Toc4187961_211673320"/>
      <w:bookmarkStart w:id="216" w:name="_Toc63"/>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 xml:space="preserve">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بْنِ سَعْدٍ الاْءَشْعَریِّ،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أَبی‌مُحُمَّدٍ الْحَسَنِ بْنِ عَلیٍّ ـ عَلَیْهِمَا السَّلام ـ وَ أَنَا أُریدُ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لی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تَبارَکَ و تَعالَی ـ لَمْ یُخلِ الاْءَرْضَ مُنْذُ خَلَقَ آدَمَ ـ عَلَیْهِ السَّلام ـ وَ لایُخلِیهَا إِلی أَنْ تَقُومَ السّاعَةُ مَنْ حُجَّةٍ لِلّهِ عَلی خَلْقِهِ، بِهِ یَدْفَعُ الْبَلاءَ عَنْ أَهْلِ الاْءَرْضِ وَ بِهِ یُنَزِّلُ الْغَیْثَ، وَ بِهِ یُخْرِجُ بَرَکاتِ الاْءَرْضِ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الاْءِمامُ وَ الْخَلیفَةُ بَعْدَکَ؟</w:t>
      </w:r>
    </w:p>
    <w:p>
      <w:pPr>
        <w:pStyle w:val="BookText"/>
        <w:rPr/>
      </w:pPr>
      <w:r>
        <w:rPr>
          <w:rFonts w:ascii="Amiri" w:hAnsi="Amiri" w:eastAsia="Amiri" w:cs="Amiri"/>
          <w:color w:val="111111"/>
          <w:sz w:val="28"/>
          <w:sz w:val="28"/>
          <w:szCs w:val="28"/>
          <w:rtl w:val="true"/>
          <w:lang w:bidi="ar-SA"/>
        </w:rPr>
        <w:t>فَنَهَضَ ـ عَلَیْهِ السَّلام ـ مُسْرِعًا فَدَخَلَ الْبَیْتَ، ثُمَّ خَرَجَ وَ عَلی عاتِقِهِ غُلامٌ کَأَنَّ وَجْهَهُ الْقَمَرُ لَیْلَةَ الْبَدْرِ مِنْ أَبناءِ الثَّلاتِ سِنین، فَقالَ</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کَرامَتُکَ عَلَی اللّهِ ـ عَزَّ وَ جَلّ ـ وَ عَلی حُجَجِهِ، ما </w:t>
      </w:r>
    </w:p>
    <w:p>
      <w:pPr>
        <w:pStyle w:val="BookText"/>
        <w:rPr/>
      </w:pPr>
      <w:r>
        <w:rPr>
          <w:rFonts w:ascii="Amiri" w:hAnsi="Amiri" w:eastAsia="Amiri" w:cs="Amiri"/>
          <w:color w:val="111111"/>
          <w:sz w:val="28"/>
          <w:sz w:val="28"/>
          <w:szCs w:val="28"/>
          <w:rtl w:val="true"/>
          <w:lang w:bidi="ar-SA"/>
        </w:rPr>
        <w:t>عَرَضْتُ عَلَیْکَ ابْنی هذا، إِنَّهُ سَمِیُّ رَسُولِ‌اللّهِ ـ صَلَّی اللّهُ عَلَیْهِ وَ آلِه ـ وُکَنِیُّهُ، الَّذِی یَمْلاَءُ الاْءَرْضَ قِسْطًا وَ عَدْلاً کَما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فی هذِهِ الاْءُمَّةِ مَثَلُ الْخِضْرِ ـ عَلَیْهِ السَّلام ـ ، وَ مَثَلُهُ مَثَلُ ذِی‌الْقَرْنَیْنِ، وَ اللّهِ لَیَغیبَنَّ غَیْبَةً لایَنْجُو فیها مِنَ الْهَلَکَةِ إِلاّ مَنْ ثَبَّتَةُ اللّهُ ـ عَزَّ وَ جَلّ ـ عَلَی الْقَوْلِ بِإِمامَتِهِ وَ 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بِتَعْجِیلِ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عَلامةٍ یَطْمَئِنُّ إِلَیْها قَلْبی؟ فَنَطَقَ الْغُلامُ ـ عَلَیْهِ السَّلام ـ بِلسِانٍ عَرَبیٍّ فَصیحٍ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بَقِیَّةُ اللّهِ فی أَرْضِهِ، وَ الْمُنْتَقِمُ مِنْ أَعْدائِهِ، فَلاتَطْلُب أَثَرًا بَعْدَ عَیْنٍ، یا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کَانَ مِنَ الْغَدِ عُدْتُ إِلَیْهِ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 سُرُوری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فَما السُّنَّةُ الجاریَةُ فیهِ مِنَ الْخِضْرِ وَ ذِی‌الْقَرْنَیْنِ؟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الْغَیْبَةِ یا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غَیْبَتَهُ لَتَطُولُ؟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وَرَبِّی حَتّی یَرْجِعَ عَنْ هذَا الاْءَمْرِ أَکْثَرُ الْقائِلینَ بِهِ وَ لایَبْقی إِلاّ مَنْ أَخَذَ اللّهُ ـ عَزَّ وَ جَلّ ـ عَهْدَهُ لِوِلایَتِنا، وَ کَتَبَ فی قَلْبِهِ الاْءِیمانَ وَ أَیَّدَهُ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 أَمْرِ اللّهِ، وَ سِرٌّ مِنْ سِرِّ اللّهِ، وَ غَیْبٌ مِنْ غَیْبِ اللّهِ، فَخُذْ ما آتَیْتُکَ وَ اکْتُمْهُ وَ کُنْ مِنَ الشّاکِرینَ تَکُنْ مَعَنا غَدًا فی عِلِّیِّینَ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أحمد بن إسحاق بن سَعْدِ أَشْعَری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أبومحمّد حَسَن بن علی ـ عَلَیْهِمَا السَّلام ـ وارد شدم و می‌خواستم از وی درباره جانشینِ پس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آغاز به سخن فرمود و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ـ تَبارَکَ و تَعالی ـ از آنگاه که آدم علیه‌السّلام را بیافریده تا آنگاه که رستاخیز بر پا شود، زمین را از حجّتی که خدایْ را بر آفریدگانش باشد، خالی نگذاشته است و نمی‌گُذارَد ؛ بدو بلا را از زمینیان می‌گَردانَد و بدو باران را فرو می‌بارَد و بدو برکاتِ زمین را بیرون می‌آرَد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و خلیفه پس از تو کیست؟؛ إمام علیه‌السّلام شتابان برخاست و به خانه درون رفت؛ پس بیرون آمد و کودکی سه‌ساله بر دوش داشت که گوئی چهره‌اش ماهِ شبِ چهاردهم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ارج و پایگاهی که نزدِ خدایْ ـ عَزَّ وَ جَلّ ـ و نزدِ حُجّتهایِ او داری، نبود، این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هَمْ‌کُنیه‌یِ رسولِ‌خدا ـ صلّی اللّه علیه و آله ـ است؛ کسی که زمین را ـ همانگونه که از جَوْر و ظلم پُر شده است ـ از قِسط و عَدل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أُمَّت، مَثَلِ خِضْر علیه‌السّلام است، و مَثَلِ او مَثَلِ ذُوالْقَرْنَیْن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چُنان غَیبتی داشته باشد که جُز کسی که خدایْ ـ عَزَّ و جَلّ ـ او را بر باور به إمامت پایدار داشته و در آن روزگار به دعا برایِ تعجیلِ فَرَجَش مُوَفَّق ساخته باشد، از هلاک رهائی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دلم با آن آرام یابد؟ آن کودک علیه‌السّلام به زبانِ عربیِ فصیح به سخن آمد و فرمود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اندوخته خداوند در زمین و کینْ‌ستان از دشمنانِ اویم؛ ای أحمد بن إسحاق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عیان دیدن در جُستجویِ نشانه مباش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 بیرون آمدم و چون فردا شد، بازگشتم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آنچه بدان بر من منّت نهادی، بس شادم؛ وانگهی آن سنّت که از خِضْر و ذوالقَرْنَین در وی هست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غَیبت، ای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به طول می‌انجامد؟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است، تا آنجا که بیشترینه معتقدان بدین أمر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بازگَردَند و جز کسی که خدایْ ـ عَزَّ وَ جَلّ ـ پیمانِ ولایتِ ما از او ستانده و إیمان را در دلش نگاشته و او را با جانْمایه‌ای از جانبِ خود نیرو داده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جای نمانَد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أمری است از أمرِ خدایْ، و سِرّی است از سِرِّ خدای، و نهانی است از نهانِ خدایْ؛ پس آنچه به تو دادم بستان و پوشیده دار و از شاکران باش تا فردا با ما در عِلّیّین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bookmarkStart w:id="217" w:name="pg465_9654"/>
    </w:p>
    <w:p>
      <w:pPr>
        <w:pStyle w:val="Heading4"/>
        <w:numPr>
          <w:ilvl w:val="3"/>
          <w:numId w:val="1"/>
        </w:numPr>
        <w:rPr/>
      </w:pPr>
      <w:bookmarkStart w:id="218" w:name="__RefHeading___Toc4187963_211673320"/>
      <w:bookmarkStart w:id="219" w:name="_Toc64"/>
      <w:bookmarkEnd w:id="217"/>
      <w:bookmarkEnd w:id="218"/>
      <w:r>
        <w:rPr>
          <w:rtl w:val="true"/>
        </w:rPr>
        <w:t>پینوشتها</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أبوعلی أحمد بن إسحاق بن عبداللّه بن سَعْدِ أَشْعَری از بزرگانِ شیعیانِ قم، ثقه و از خواصِّ حضرتِ إمام حسنِ عسکری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1/48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و سنّت از او یاد شده‌است، بحثهایِ دامنه‌داری طرح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قُرَشی، </w:t>
      </w:r>
      <w:r>
        <w:rPr>
          <w:rFonts w:eastAsia="IRNazanin" w:cs="IRNazanin"/>
          <w:color w:val="111111"/>
          <w:sz w:val="28"/>
          <w:szCs w:val="28"/>
          <w:lang w:bidi="fa-IR"/>
        </w:rPr>
        <w:t>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فی بحارالأنوار، </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4/304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تشیّع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غَیبتِ ذوالقَرنَیْن، علی‌الخُصوص،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تمام‌النّعمة، تحقیقِ غفّاری،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مرحومِ میرمحمّدصادقِ خاتون‌آبادی، این عبارت را چُنین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مَطَلب أثر و نشان بعد از معاینه و روبرو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میرصابری،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از او نیز مرحومِ میرلوحی در کفایة المهتدی ـ که به نظر می‌رسد مرجعِ مرحومِ خاتون‌آبادی بوده است ـ اینگونه ترجَمه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طلب مکن أثر و نشان بعد از معاینه و روبرو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گزیده کفایة المهتدی،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أثرًا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مَثَل است و به کسی گفته می‌شود که چیزی را که عیان </w:t>
      </w:r>
    </w:p>
    <w:p>
      <w:pPr>
        <w:pStyle w:val="BookText"/>
        <w:rPr/>
      </w:pPr>
      <w:r>
        <w:rPr>
          <w:rFonts w:ascii="IRNazanin" w:hAnsi="IRNazanin" w:eastAsia="IRNazanin"/>
          <w:color w:val="111111"/>
          <w:sz w:val="28"/>
          <w:sz w:val="28"/>
          <w:szCs w:val="28"/>
          <w:rtl w:val="true"/>
          <w:lang w:bidi="fa-IR"/>
        </w:rPr>
        <w:t xml:space="preserve">می‌بینَد فرومی‌گُذارَد و در پیِ نشانه‌ای از آن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أقرب‌الموارد،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از این أمر، ولایت و مذهب و مُعْتَقَداتِ أهل‌البیت ـ علیهم السّلام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1/93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رجوع بفرمائید به متنِ حدیثِ چهارم و پینوشتهایِ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بخش</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درباره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رفته است ـ گفت و گوها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است که جایگاهِ أرواحِ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بالاترین و شریف‌ترین جایگاه و مرتبه و نزدیک‌ترین پایگاه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ـ بدین اعتبار که بهشتِ أصحابِ یمین با بهشتِ مقرّبان متفاوت است ـ بهشتِ أصحابِ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برترینِ پردیسهاست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طُرَیحی، إعداد محمود عادل، </w:t>
      </w:r>
      <w:r>
        <w:rPr>
          <w:rFonts w:eastAsia="IRNazanin" w:cs="IRNazanin"/>
          <w:color w:val="111111"/>
          <w:sz w:val="28"/>
          <w:szCs w:val="28"/>
          <w:lang w:bidi="fa-IR"/>
        </w:rPr>
        <w:t>3/240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فی بحارالأنوار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قُرَشی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الرّاغب الاصفهانی، تحقیق داودی،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 xml:space="preserve">.&gt;. </w:t>
      </w:r>
      <w:bookmarkStart w:id="220" w:name="pg465_9660"/>
    </w:p>
    <w:p>
      <w:pPr>
        <w:pStyle w:val="Heading3"/>
        <w:numPr>
          <w:ilvl w:val="2"/>
          <w:numId w:val="1"/>
        </w:numPr>
        <w:rPr/>
      </w:pPr>
      <w:bookmarkStart w:id="221" w:name="__RefHeading___Toc4187965_211673320"/>
      <w:bookmarkStart w:id="222" w:name="_Toc65"/>
      <w:bookmarkEnd w:id="220"/>
      <w:bookmarkEnd w:id="221"/>
      <w:r>
        <w:rPr>
          <w:rtl w:val="true"/>
        </w:rPr>
        <w:t>حدیث پانزدهم</w:t>
      </w:r>
      <w:r>
        <w:rPr>
          <w:rtl w:val="true"/>
        </w:rPr>
        <w:t xml:space="preserve">: </w:t>
      </w:r>
      <w:r>
        <w:rPr>
          <w:rtl w:val="true"/>
        </w:rPr>
        <w:t>نصِّ حضرتِ قائِم</w:t>
      </w:r>
      <w:r>
        <w:rPr>
          <w:rtl w:val="true"/>
        </w:rPr>
        <w:t>(</w:t>
      </w:r>
      <w:r>
        <w:rPr>
          <w:rtl w:val="true"/>
        </w:rPr>
        <w:t>عج</w:t>
      </w:r>
      <w:r>
        <w:rPr>
          <w:rtl w:val="true"/>
        </w:rPr>
        <w:t xml:space="preserve">) </w:t>
      </w:r>
      <w:r>
        <w:rPr>
          <w:rtl w:val="true"/>
        </w:rPr>
        <w:t>بر خویشتن و ردِّ</w:t>
      </w:r>
      <w:bookmarkEnd w:id="222"/>
    </w:p>
    <w:p>
      <w:pPr>
        <w:pStyle w:val="Heading4"/>
        <w:numPr>
          <w:ilvl w:val="3"/>
          <w:numId w:val="1"/>
        </w:numPr>
        <w:rPr/>
      </w:pPr>
      <w:bookmarkStart w:id="223" w:name="__RefHeading___Toc4187967_211673320"/>
      <w:bookmarkStart w:id="224" w:name="_Toc6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آن حضرت بر جعفر بن 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الشّیخِ الصَّدوقِ أَحْمَدَ بنِ إسحاقَ بنِ سَعْدٍ الأَشْعَریّ ـ رَحِمَهُ اللّه ـ أَنَّهُ جاءَه بَعْضُ أَصْحابِنا یُعْلِمهُ أَنَّ جَعْفَرَ بْنَ عَلیٍّ کَتَبَ إِلَیْهِ کِتابًا یُعَرِّفهُ فیه نَفْسَه، وَ یُعْلِمهُ أَنَّهُ القَیِّمُ بَعْدَ أَخِیه، وَ أَنَّ عِنْدَهُ مِنْ عِلْمِ الحَلالِ وَ الحَرامِ مَا یُحْتاجُ إِلَیْه وَ غَیْر ذلِکَ مِنَ العُلُومِ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الکِتابَ کَتَبْتُ إِلَی صاحِبِ‌الزَّمان ـ عَلَیْهِ السَّلام ـ وَ صَیَّرتُ کِتابَ جَعْفَرٍ فی دَرْجِهِ، فَخَرَجَ الجَوابُ إِلیَّ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أَتانی کِتابُکَ ـ أَبْقاکَ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الْکتابُ الَّذی أَنْفَذْتَهُ دَرْجَهُ، و أَحاطَتْ مَعرِفَتی بِجَمیعِ ما تَضَمَّنَهُ عَلَی اخْتِلافِ أَلْفاظِهِ، و تَکَرُّرِ الخَطَأِ فیه، وَ لَوْ تَدَبَّرْتَهُ </w:t>
      </w:r>
    </w:p>
    <w:p>
      <w:pPr>
        <w:pStyle w:val="BookText"/>
        <w:rPr/>
      </w:pPr>
      <w:r>
        <w:rPr>
          <w:rFonts w:ascii="Amiri" w:hAnsi="Amiri" w:eastAsia="Amiri" w:cs="Amiri"/>
          <w:color w:val="111111"/>
          <w:sz w:val="28"/>
          <w:sz w:val="28"/>
          <w:szCs w:val="28"/>
          <w:rtl w:val="true"/>
          <w:lang w:bidi="ar-SA"/>
        </w:rPr>
        <w:t>لَوَقَفْتَ عَلی بَعْضِ ما وَقَفْتُ عَلَیْهِ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العالَمینَ حَمْدًا لا شَرِیکَ لَهُ عَلی إِحسانِهِ إِلَیْنا وَ فَضْلِهِ عَلَیْنا؛ أَبَی اللّهُ ـ عَزَّ وَ جَلّ ـ لِلْحَقِّ إِلاَّ إِتْمامًا، وَ لِلباطِلِ إِلاَّ زُهُوقًا، وَ هُوَ شاهِدٌ عَلَیَّ بِما أَذْکُرُه، وَ لی عَلَیْکُم بِما أَقُولُه، إِذَا اجْتَمَعْنا لِیَوْمٍ لاَ رَیْبَ فیهِ وَ یَسْأَ لُنا عَمّا نَحْنُ فیهِ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یَجْعَلْ لِصاحِبِ الکِتَابِ عَلَی المَکتُوبِ إِلَیه وَ لاَ عَلَیْکَ وَ لاَ عَلی أَحَدٍ مِنَ الْخَلْقِ جَمیعًا إِمامَةً مُفْتَرَضَةً، و لا طاعَةً و لا ذِمَّةً، وَ سَأُبَیِّنُ لَکُمْ جُمْلَةً تَکْتَفُونَ بِهَا إِنْ شَاءَ اللّهُ تَعالی</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تَعالی لَمْ یَخْلُقِ الْخَلْقَ عَبَثًا، وَ لا أَهْمَلَهُمْ سُدًی، بَلْ خَلَقَهُمْ بِقُدْرَتِهِ وَ جَعَلَ لَهُمْ أَسْماعًا و أَبْصارًا وَ قُلوبًا وَ أَلبابًا، ثُمَّ بَعَثَ إِلَیْهِمُ النَّبِیِّینَ ـ عَلَیْهِمُ السَّلام ـ مُبَشِّرینَ وَ مُنْذِرینَ، یَأْمُرُونَهُمْ بِطاعَتِهِ وَ یَنْهَوْنَهُمْ عَنْ مَعْصِیَتِهِ، وَ یُعَرِّفُونَهُمْ ما جَهِلُوهُ مِنْ أَمْرِ خالِقِهِمْ وَ دِینِهِمْ، وَ أَنْزَلَ عَلَیْهِمْ کِتابًا وَ بَعَثَ إِلَیْهِمْ مَلائِکَةً؛ بایَنَ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وَ بَیْنَ مَنْ بَعَثَهُمْ إِلَیْهِمْ بِالْفَضْلِ الَّذِی جَعَلَهُ لَهُمْ عَلَیْهِمْ، وَ ما آتاهُم مِنَ الدَّلائِلِ الظّاهِرَةِ، وَ الْبَراهِینِ الباهِرَةِ، وَ الاْیاتِ الْغالِبَة؛ فَمِنْهُمْ مَنْ جَعَلَ النّارَ عَلَیْهِ بَرْدًا وَ سَلامًا وَ اتَّخَذَهُ خَلیلاً، وَ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کَلَّمَهُ تَکْلِیمًا وَ جَعَلَ عَصاهُ ثُعْبانًا مُبِینًا، وَ مِنْهُمْ مَنْ أَحْیَی الْمَوْتی بِإِذْنِ اللّهِ، وَ أَبْرَأَ الاْءَکْمَهَ وَ الاْءَبْرَصَ بِإِذْنِ اللّهِ، وَ مِنْهُمْ مَنْ عَلَّمَهُ مَنْطِقَ الطَّیْرِ و أُوتِیَ مِنْ کُلِّ شَیْ‌ءٍ، ثُمَّ بَعَثَ مُحَمَّدًا ـ صَلَّی اللَّهُ عَلَیْهِ وَ آلِهِ ـ رَحْمَةً لِلْعالَمِینَ، وَ تَمَّمَ بِهِ نِعْمَتَهُ، وَ خَتَمَ بِهِ أَنبِیاءَهُ، وَ أَرْسَلَهُ إِلَی النّاسِ </w:t>
      </w:r>
    </w:p>
    <w:p>
      <w:pPr>
        <w:pStyle w:val="BookText"/>
        <w:rPr/>
      </w:pPr>
      <w:r>
        <w:rPr>
          <w:rFonts w:ascii="Amiri" w:hAnsi="Amiri" w:eastAsia="Amiri" w:cs="Amiri"/>
          <w:color w:val="111111"/>
          <w:sz w:val="28"/>
          <w:sz w:val="28"/>
          <w:szCs w:val="28"/>
          <w:rtl w:val="true"/>
          <w:lang w:bidi="ar-SA"/>
        </w:rPr>
        <w:t>کافَّةً، وَ أَظْهَرَ مِنْ صِدْقِهِ ما أَظْهَرَ، وَ بَیَّنَ مِنْ آیاتِهِ وَ عَلاماتِهِ ما بَیَّنَ، ثُمَّ قَبَضَهُ ـ صَلَّی اللّهُ عَلَیْهِ وَ آلِه ـ حَمیدًا فَقیدًا سَعیدًا، وَ جَعَلَ الاْءَمْرَ بَعْدَهُ إِلی أَخِیهِ و ابْنِ عَمِّهِ وَ وَصِیِّهِ وَ وارِثِهِ عَلیِّ بْنِ أَبی‌طالِبٍ علیه‌السّلام ثُمَّ إِلَی الاْءَوْصِیاءِ مِنْ وُلْدِهِ واحِدًا واحِدًا، أَحْیَی بِهِمْ دِینَه، وَ أَتَمَّ بِهِمْ نُورَه، وَ جَعَلَ بَیْنَهُمْ وَ بَیْنَ إِخْوانِهِمْ و بَنِی‌عَمِّهِمْ وَ الاْءَدْنَیْنِ فَالاْءَدْنَیْنِ مِنْ ذَوِی أَرْحامِهِمْ فُرقانًا بَیِّنًا، یُعْرَفُ بِهِ الحُجَّةُ مِنَ الْمَحْجُوجِ، وَ الإِمامُ مِنَ الْمَأْمُومِ، بِأَنْ عَصَمَهُمْ مِنَ الذُّنُوب، وَ بَرَّأَهُمْ مِنَ الْعُیُوبِ، وَ طَهَّرَهُمْ مِنَ الدَّنَسِ، وَ نَزَّهَهُمْ مِنَ اللَّبْسِ، وَ جَعَلَهُم خُزَّانَ عِلْمِهِ، وَ مُسْتَوْدَعَ حِکْمَتِهِ، وَ مَوْضِعَ سِرِّهِ، وَ أَیَّدَهُمْ بِالدَّلائِل، وَ لَوْلا ذلِکَ لَکانَ النّاسُ عَلی سَواءٍ وَ لاَدَّعَی أَمْرَ اللّهِ ـ عَزَّ وَ جَلّ ـ کُلُّ أَحَدٍ، وَ لَما عُرِفَ الحَقُّ مِنَ الباطِل، وَلا العالِمُ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ادَّعَی هذَا الْمُبْطِلُ الْمُفْتَرِی عَلَی اللّهِ الْکَذِبَ بِمَا ادَّعاه، فَلاَ أَدْرِی بِأَیَّةِ حالَةٍ هِیَ لَهُ رَجاء أَن یتمَّ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أَبِفِقْهٍ 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یَعْرِفُ حَلاَلاً مِنْ حَرامٍ وَ لایُفَرِّقُ بَیْنَ خَطَإٍ و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یَعْلَمُ حَقًّا مِن باطِلٍ، وَ لا مُحْکَمًا مِن مُتَشابِهٍ وَ لا یَعْرِفُ حَدَّ الصَّلاةِ وَ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شَهیدٌ عَلی تَرْکِهِ الصَّلاةَ الْفَرْضَ أَربَعینَ یَوْمًا یَزْعَمُ ذلِکَ لِطَلَبِ الشَّعْوَذَةِ، وَ لَعَلَّ خَبَرَهُ قَدْ تَأَدَّی إِلَیْکُم، وَ هاتیکَ ظُرُوف مُسْکره مَنْصُوبَة و آثار عِصْیانِه لِلّهِ ـ عَزَّ وَ جَلّ ـ مَشْهُورَة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فَلْیَذْکُرْها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ـ عَزَّ وَ جَلّ ـ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الاْءَرْضَ وَ مَا بَیْنَهُمآ إِلاَّ </w:t>
      </w:r>
    </w:p>
    <w:p>
      <w:pPr>
        <w:pStyle w:val="BookText"/>
        <w:rPr/>
      </w:pPr>
      <w:r>
        <w:rPr>
          <w:rFonts w:ascii="Amiri" w:hAnsi="Amiri" w:eastAsia="Amiri" w:cs="Amiri"/>
          <w:color w:val="111111"/>
          <w:sz w:val="28"/>
          <w:sz w:val="28"/>
          <w:szCs w:val="28"/>
          <w:rtl w:val="true"/>
          <w:lang w:bidi="ar-SA"/>
        </w:rPr>
        <w:t xml:space="preserve">بِالْحَقِّ وَ أَجَلٍ مُسَمًّی وَ الَّذینَ کَفَروا عَمَّآ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ما تَدعُونَ مِن دونِ اللَّهِ أَرُونی ماذا خَلَقُوا مِنَ الاْءَرْضِ أَمْ لَهُمْ شِرْکٌ فِی السَّماواتِ ائْتُونی بِکِتابٍ مِن قَبْلِ هذآ أَوْ أَثارَةٍ مِن 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 مِنْ دونِ اللّهِ مَن لایَستَجِیبُ لَهُ إِلَی یَوْمِ القِیامَةِ و هُم عَن دُعآئِهِمْ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أَعْدآءً وَ کانُوا بِعِبادَتِهِمْ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 ـ تَوَلَّی اللّهُ تَوفیقَک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هذَا الظّالِمِ ما ذَکَرْتُ لَکَ وَ امْتَحِنْهُ وَ سَلْهُ عَنْ آیَةٍ مِن کِتابِ اللّهِ یُفَسِّرها، أَوْ صَلاةٍ فریضةٍ یُبَیِّن حُدُودَها وَ ما یَجِبُ فیها، لِتَعْلَمَ حالَهُ و مِقْدارَهُ وَ یَظْهَرَ لَکَ عَوارُهُ و نُقْصانُهُ وَ اللّهُ حَسِیبُه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الحَقَّ عَلی أَهْلِهِ و أَقَرَّهُ فی مُستَقَرِّهِ وَ قَدْ أَبَی اللَّهُ ـ عَزَّ وَ جَلّ ـ أَنْ تَکُونَ الاْءِمامَةُ فی أَخَوَیْنِ بَعْدَ الْحَسَنِ و الْحُسَیْنِ ـ عَلَیْهِمَا السَّلام ـ وَ إِذا أَذِنَ اللّهُ لَنا فِی الْقَوْلِ ظَهَرَ الحَقُّ وَ اضْمَحَلَّ الباطِلُ وَ انْحَسَرَ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اللّهِ أَرْغَبُ فِی الکِفایَةِ وَ جَمیلِ الصُّنْعِ وَ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حَسْبُنَا اللّهُ وَ نِعْمَ الْوَکیلُ، وَ صَلَّی اللّهُ عَلَی مُحَمَّدٍ وَ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صَدوق، أحمد بن إسحاق بن سَعْدِ أَشْعَری ـ که خدایش رحمت کُناد ـ منقول است که یکی از شیعیانِ إمامی به سُراغش آمد تا به وی خبر دهد جعفر بن علی نامه‌ای به او نوشته است تا خود را در آن به وی بشناساند و خبر دِهد که پس از برادرش، متولّیِ أمر، اوست، و هرچه از علمِ حلال و حرام موردِ نیازست و جُز آن از جمیعِ علوم، نزدِ 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إسحاق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نامه را خواندم، نامه‌ای به صاحب‌الزَّمان ـ عَلَیْهِ‌السَّلام ـ نوشتم و نامه جعفر را در میانِ نامه خویشتن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چُنین به من پاسخ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نامه تو ـ که خدایت پایدار داراد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آن نامه که در میانِ آن نهاده بودی برسید و با همه اختلافِ ألفاظ و تَکرارِ خطا در آن، از همه مضمونش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در آن تدبّر کرده بودی، پاره‌ای از آنچه را من دانستم، درمی‌یافتی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پروردگارِ جهانیان، را سپاس و ستایشِ فراوان که او را بر نیکوئی‌اش به ما و دِهِش وی بر ما هَنبازی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برایِ حق جُز تمامت‌یافتن را خوش ندارَد و از برایِ باطل جُز نابودی را، و او هنگامی که در روزی گُمانْ‌ناپذیر گِرد آئیم، درباره آنچه یاد می‌کنم، بر من، و درباره آنچه می‌گویم، از برایِ من، بر شما، گواه است، و از ما درباره آنچه در آن اختلاف می‌کنیم پُرسش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برایِ صاحبِ این نامه، نه بر کسی که نامه بدو نوشته شده و نه بر تو و نه بر أحدی از جمیعِ مردمان، پیشوائیِ واجب و یا طاعت و یا ذِمَّت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لَختی را تبیین خواهم کرد که ـ إِن شاءَ اللّهُ تعالی ـ بدان بسنده می‌کنید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خدایت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 تعالی خَلْق را بیهوده نیافریده و به حالِ خود رها نکرده است، بلکه ایشان را به قدرتِ خویش آفریده و از برایِ ایشان گوش و چشم و دل و خِرَد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پیامبران را به تبشیر و إِنذار برانگیخته که ایشان را به طاعتِ وی فرمان دِهَنْد و از معصیتش نَهی کُنَند و آنچه درباره آفریدگارشان و دینشان ندانسته‌اند به ایشان بشناسانند، و بر ایشان کتابی فرو فرستاد و فرشتگانی را به سویشان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ایشان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ـ علیهم‌السّلام‌ـ</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کسانی که ایشان را به سویشان برانگیخت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با فضلی که </w:t>
      </w:r>
    </w:p>
    <w:p>
      <w:pPr>
        <w:pStyle w:val="BookText"/>
        <w:rPr/>
      </w:pPr>
      <w:r>
        <w:rPr>
          <w:rFonts w:ascii="IRNazanin" w:hAnsi="IRNazanin" w:eastAsia="IRNazanin"/>
          <w:color w:val="111111"/>
          <w:sz w:val="28"/>
          <w:sz w:val="28"/>
          <w:szCs w:val="28"/>
          <w:rtl w:val="true"/>
          <w:lang w:bidi="fa-IR"/>
        </w:rPr>
        <w:t>ایشان را بر آنان نهاد و دلائلِ آشکار و بَراهینِ تابناک و نشانه‌هایِ پیروزمندی که به ایشان داد،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ایشان است، کسی که آتش را بر او سرد و بی‌گَزَنْد ساخت و او را دوست گرفت، و کسی که با او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بی‌میانجی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سخن گفت و عصایِ او را به صورتِ اژدهائی آشکار درآورْد، و کسی که به إِذنِ خداوند مُردگان را زنده کرد و نابینایِ مادرزاد و پیس را به إِذنِ خداوند تَندُرُست گردانید، و کسی که زبانِ پرندگان‌اش درآموخت و همه چیز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ـ صَلَّی اللّهُ عَلَیهِ وَ آلِه ـ را به عنوانِ رحمتی از برایِ جهانیان برانگیخت و نعمتِ خود را با او تمام کرد و پیامبرانش را به وی ختم نمود و او را به سویِ همه مردمان فرستاد، و بدانسان که شد و رخ‌داد صِدْقِ او را آشکار و آیات و علاماتِ خویش را تبیین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ـ صَلَّی اللّهُ عَلَیهِ وَ آلِه ـ را سُتوده و نیکبخت به آن جهان بُرد و دلها داغدار شد و پس از وی کار را به برادر و پسرِ عمّ و وصیّ و وارِثش، علیّ بنِ أبی‌طالب علیه‌السّلام ، و سپس به أوصیائی که از فرزندانِ اویند، یکی پس از دیگری،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ایشان دینِ خود را زنده کرد و فروغِ خویش را تمام گردانید و میانِ ایشان و برادران و عَموزادگان و دیگر خویشاوندانِ دورتر و دورترِ ایشان تفاوتی آشکار نهاد که حُجَّت از مَحْجُوج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 از مأموم بدان بازشناخته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ایشان را از گناهان معصوم و از عُیوب مُبَرّی و از 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و از اشتباه مُنَزَّه ساخته و گنجورانِ دانشِ خویش و ودیعتگاهِ حکمتِ خود و جایگاهِ سِرّش قرار داده و با دلائل یاریشان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مردمان یکسان می‌بودند و هر کسی مُدَّعیِ أَمرِ خدایْ ـ عَزَّ و جَلّ ـ می‌شد، و نه حق از باطل و نه عالِم از جاهل بازشناخته نمی‌آمد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باطل‌اندیشِ دروغْ بَنْد بر خداوند، با آنچه مدّعی‌اش شده، ادّعایِ دروغ کرده است، و نمی‌دانم به چه صورتی امید دارد مدّعایش به مقصود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واسطه </w:t>
      </w:r>
    </w:p>
    <w:p>
      <w:pPr>
        <w:pStyle w:val="BookText"/>
        <w:rPr/>
      </w:pPr>
      <w:r>
        <w:rPr>
          <w:rFonts w:ascii="IRNazanin" w:hAnsi="IRNazanin" w:eastAsia="IRNazanin"/>
          <w:color w:val="111111"/>
          <w:sz w:val="28"/>
          <w:sz w:val="28"/>
          <w:szCs w:val="28"/>
          <w:rtl w:val="true"/>
          <w:lang w:bidi="fa-IR"/>
        </w:rPr>
        <w:t>شناختی در بابِ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قَسَم هیچ حلالی را از حرام باز نمی‌شناسد و میانِ خطا و صواب فرق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واسطه معلوماتی؟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هیچ حقّی را از باطل و هیچ مُحْکَمی را از مُتشابه بازنمی‌دانَد و از حدِّ نماز و وقتِ آن نیز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پارسائیی؟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گواه است او نمازِ واجب را چهل روز ترک کرده بود و به پندارِ خود با این کار در پیِ تردستی بود، و چه بسا خبرِ آن به شما رسیده باشد؛ آن ظرفهایِ مُسکِرِ او برپاست و آثارِ سرپیچی‌اش از فرمانهایِ خدایْ ـ عَزَّ وَ جَلّ ـ مشهور و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بیارَدَش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إقامه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خاطرنشان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ـ عَزَّ وَ جَلّ ـ در کتابِ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فروفرستادنِ این کتاب از خدایِ پیروزمندِ استوارکار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در میانشان است، جُز به حق و سررسیدی مُعَیَّن نیافریدیم، و کسانی که کُفْر وَرزیدند از آنچه بدان بیم داده شدند رویگردان‌اند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جُز خداوند می‌خوانید دیده‌اید؟ به من نشان دهید که از زمین چه آفریده‌اند؟ یا ایشان را در آسمانها هَنْبازی هست؟ اگر راستگو هستید، برایِ من کتابی از پیش از این یا نشانه‌ای از دانشی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گمراه‌تر از آنکس که کسی جُز خداوند را می‌خوانَد که تا روزِ رستاخیز پاسخش ندهَد، و آنان خود از خواندنِ ایشان غافل‌اند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مردمان گِردآورده‌شوند، ایشان را دشمن باشند و از پَرَستِششان بیزار باشند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ـ که خداوند کامیابت بداراد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را با تو گفتم از این ستَمْران بخواه و بیازْمایَش و از او درباره آیه‌ای از کتابِ خدا پُرسش کُن که تفسیرش کند، یا درباره نمازی واجب که حدودِ آن را و آنچه را در آن واجب است تبیین نماید؛ تا حال و پایگاهش را بدانی و کاستی و کمبودش برایت آشکار شود، و خداوند او را بسنده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حق را از برایِ أهلِ آن پاس داشته و در جایگاهِ خود استقرار بخشیده است، و خدایْ ـ عَزَّ وَ جَلّ ـ نپسندیده که پس از حَسَن و حُسَیْن ـ عَلَیْهِمَا السَّلام ـ إمامت در دو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ما را إِذنِ سخن دهد حق آشکار می‌شود و باطل ناپدید می‌گردد و از شما دست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و کردارِ نیکو و ولایت را از خدا مسألت دارم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ما را بس است و نیکوکارسازی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محمّد باد</w:t>
      </w:r>
      <w:r>
        <w:rPr>
          <w:rFonts w:eastAsia="IRNazanin" w:cs="IRNazanin"/>
          <w:color w:val="111111"/>
          <w:sz w:val="28"/>
          <w:szCs w:val="28"/>
          <w:rtl w:val="true"/>
          <w:lang w:bidi="fa-IR"/>
        </w:rPr>
        <w:t xml:space="preserve">!). </w:t>
      </w:r>
      <w:bookmarkStart w:id="225" w:name="pg465_9686"/>
    </w:p>
    <w:p>
      <w:pPr>
        <w:pStyle w:val="Heading4"/>
        <w:numPr>
          <w:ilvl w:val="3"/>
          <w:numId w:val="1"/>
        </w:numPr>
        <w:rPr/>
      </w:pPr>
      <w:bookmarkStart w:id="226" w:name="__RefHeading___Toc4187969_211673320"/>
      <w:bookmarkStart w:id="227" w:name="_Toc67"/>
      <w:bookmarkEnd w:id="225"/>
      <w:bookmarkEnd w:id="226"/>
      <w:r>
        <w:rPr>
          <w:rtl w:val="true"/>
        </w:rPr>
        <w:t>پینوشتها</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در متنِ عربیِ چهل‌حدیث، و در مأخذِ آن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پندارِ راقمِ این سطور معنایِ روشن و معقولی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در الاِحتجاجِ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أعلمی، ص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 همین ضبط را در متن بیاوردیم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جدیدِ الغیبهیِ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در هامش، ضبطِ سه دستنوشت از نسخه‌هایِ موردِ رجوعشان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کاربُردِ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سنجیدنی است با کاربُردِ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عبارتی از نهج‌البلاغهیِ شریف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مُبایَنٌ بَیْنَ مَحارِمِه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میانِ کارهایِ حرام فرق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ترجَمه علی‌أصغرِ فقیهی، ص </w:t>
      </w:r>
      <w:r>
        <w:rPr>
          <w:rFonts w:eastAsia="IRNazanin" w:cs="IRNazanin"/>
          <w:color w:val="111111"/>
          <w:sz w:val="28"/>
          <w:szCs w:val="28"/>
          <w:lang w:bidi="fa-IR"/>
        </w:rPr>
        <w:t>24</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در متنِ عربیِ چهل‌حدیث و مأخذِ آن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شیخ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176</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طَبْرِسی،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أعلمی،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الحکمة،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53/193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الغیبة</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شـرح و ترجمه اِحتجاج که نظام‌الدّین أحمدِ غفّاریِ مازندرانی در سده دهم نوشته، مَعَ‌الأَسَف ترجَمه نامه آورده نشده و طبعِ متنِ آن نیز طرزِ مطلوبی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w:t>
      </w:r>
    </w:p>
    <w:p>
      <w:pPr>
        <w:pStyle w:val="BookText"/>
        <w:rPr/>
      </w:pP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4/287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مَحجوج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به دلیل، شکست‌یافته به حجّت، کسی که در احتجاج مغلوب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کاربُردِ این واژه در نثرِ فنّیِ پارسی پیشینه دارد ـ و دستِ کم در مرزبان‌نامه به کار رفته است ـ ، نیازی به معادلْ‌یابیِ متکلّفانه ـ وای بسا ناکام و نارسا ـ برایِ آن ندیدیم</w:t>
      </w:r>
      <w:r>
        <w:rPr>
          <w:rFonts w:eastAsia="IRNazanin" w:cs="IRNazanin"/>
          <w:color w:val="111111"/>
          <w:sz w:val="28"/>
          <w:szCs w:val="28"/>
          <w:rtl w:val="true"/>
          <w:lang w:bidi="fa-IR"/>
        </w:rPr>
        <w:t>.&gt;.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کهنِ پارسی است که در معنایِ چرک و پلیدی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کار رفته</w:t>
      </w:r>
      <w:r>
        <w:rPr>
          <w:rFonts w:eastAsia="IRNazanin" w:cs="IRNazanin"/>
          <w:color w:val="111111"/>
          <w:sz w:val="28"/>
          <w:szCs w:val="28"/>
          <w:rtl w:val="true"/>
          <w:lang w:bidi="fa-IR"/>
        </w:rPr>
        <w:t xml:space="preserve">.&gt;. </w:t>
      </w:r>
      <w:bookmarkStart w:id="228" w:name="pg465_9692"/>
    </w:p>
    <w:p>
      <w:pPr>
        <w:pStyle w:val="Heading3"/>
        <w:numPr>
          <w:ilvl w:val="2"/>
          <w:numId w:val="1"/>
        </w:numPr>
        <w:rPr/>
      </w:pPr>
      <w:bookmarkStart w:id="229" w:name="__RefHeading___Toc4187971_211673320"/>
      <w:bookmarkStart w:id="230" w:name="_Toc68"/>
      <w:bookmarkEnd w:id="228"/>
      <w:bookmarkEnd w:id="229"/>
      <w:r>
        <w:rPr>
          <w:rtl w:val="true"/>
        </w:rPr>
        <w:t>حدیثِ شانزدهم</w:t>
      </w:r>
      <w:r>
        <w:rPr>
          <w:rtl w:val="true"/>
        </w:rPr>
        <w:t xml:space="preserve">: </w:t>
      </w:r>
      <w:r>
        <w:rPr>
          <w:rtl w:val="true"/>
        </w:rPr>
        <w:t xml:space="preserve">حضرتِ قائِم </w:t>
      </w:r>
      <w:r>
        <w:rPr>
          <w:rtl w:val="true"/>
        </w:rPr>
        <w:t>(</w:t>
      </w:r>
      <w:r>
        <w:rPr>
          <w:rtl w:val="true"/>
        </w:rPr>
        <w:t>عج</w:t>
      </w:r>
      <w:r>
        <w:rPr>
          <w:rtl w:val="true"/>
        </w:rPr>
        <w:t xml:space="preserve">) </w:t>
      </w:r>
      <w:r>
        <w:rPr>
          <w:rtl w:val="true"/>
        </w:rPr>
        <w:t>از فرزندان أمیرِمؤمنان</w:t>
      </w:r>
      <w:bookmarkEnd w:id="230"/>
    </w:p>
    <w:p>
      <w:pPr>
        <w:pStyle w:val="Heading4"/>
        <w:numPr>
          <w:ilvl w:val="3"/>
          <w:numId w:val="1"/>
        </w:numPr>
        <w:rPr/>
      </w:pPr>
      <w:bookmarkStart w:id="231" w:name="__RefHeading___Toc4187973_211673320"/>
      <w:bookmarkStart w:id="232" w:name="_Toc6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علیه‌السّلام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ـ صَلَّی اللّهُ عَلَیْهِ وَ آلِه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عَلیًّا إِمامُ أُمَّتی مِن بَعْدِی، وَ مِنْ وُلْدِهِ الْقائِمُ الْمُنْتَظَرُ الَّذِی إِذَا ظَهَرَ یَمْلاَءُ الاْءَرْضَ عَدْلاً وَقِسْطًا کَما مُلِئَتْ جَوْرًا و ظُلْمًا؛ وَ الَّذِی بَعَثَنی بِالْحَقِّ بَشِیرًا وَ نَذیرًا إنَّ الثّابِتینَ عَلَی الْقَوْلِ بِإِمامَتِهِ فی زَمانِ غَیْبَتِهِ لاَءَعَزُّ مِنَ الْکِبْرِیتِ الاْءَحْمَر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جابِرُ بْنُ عَبْدِاللّهِ الاْءَنْصاریّ،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لِوَلَدِکَ الْقائِمِ غَیْبَةٌ؟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ربِّی، لَیُمَحِّصَنَّ الَّذینَ آمَنُوا وَ یَمْحَقُ الْکافِرینَ،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الاْءَمرَ مِن أَمرِ اللّهِ وَ سِرّ مِن سِرِّ اللّه مَطوِیٌّ مِنْ عِبادِ اللّه، فَإِیّاکَ وَ الشَّکَّ فیهِ، فَإِنَّ الشَّکَّ فی أَمْرِ اللّهِ ـ عَزَّ وَ جَلّ ـ کُفْرٌ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ـ صَلَّی اللّهُ عَلَیْهِ و آلِه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إمامِ أُمّتِ من پس از من است، و قائِمِ مُنْتَظَر که چون ظهور کُنَد زمین را ـ همانگونه که از جوْر و ظلم پُر شده است ـ از عدل و قِسط پُر می‌سازد،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مرا بحق به عنوانِ بشیر و نذیر برانگیخت که کسانی که در روزگارِ غَیبتِ او در اعتقاد به إمامتش استوار بپایَند، از کبریتِ أَحْمَر کمیاب‌ترند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بنِ عبداللّهِ أنصاری رو به آن حضرت برخاسته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فرزندِ تو، قائِم، را غَیبتی هست؟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پروردگارم که همانا مؤمنان را می‌پالایَد و کافران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أمر از أمرِ خدا و سِرّی از سِرِّ خداست که از بندگانِ خدا فروپوشیده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 شک کُنی که شکّ در أمرِ خدایْ ـ عَزَّ وَ جَلّ ـ ، کُفر است</w:t>
      </w:r>
      <w:r>
        <w:rPr>
          <w:rFonts w:eastAsia="IRNazanin" w:cs="IRNazanin"/>
          <w:color w:val="111111"/>
          <w:sz w:val="28"/>
          <w:szCs w:val="28"/>
          <w:rtl w:val="true"/>
          <w:lang w:bidi="fa-IR"/>
        </w:rPr>
        <w:t xml:space="preserve">.). </w:t>
      </w:r>
      <w:bookmarkStart w:id="233" w:name="pg465_9697"/>
    </w:p>
    <w:p>
      <w:pPr>
        <w:pStyle w:val="Heading4"/>
        <w:numPr>
          <w:ilvl w:val="3"/>
          <w:numId w:val="1"/>
        </w:numPr>
        <w:rPr/>
      </w:pPr>
      <w:bookmarkStart w:id="234" w:name="__RefHeading___Toc4187975_211673320"/>
      <w:bookmarkStart w:id="235" w:name="_Toc70"/>
      <w:bookmarkEnd w:id="233"/>
      <w:bookmarkEnd w:id="234"/>
      <w:r>
        <w:rPr>
          <w:rtl w:val="true"/>
        </w:rPr>
        <w:t>پینوشتها</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ینابیع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تمام‌النّعمهیِ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1/537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جدیدِ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مورد بحث را، نگر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الأَعَزّ مِنَ الکِبْریتِ الاْءَحْمَر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کمیاب‌تر از کبریتِ 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مَثَلی است که در موردِ چیزهایِ بسیار بسیار کمیاب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بسانِ یک مَثَل و نُماد در عربی و فارسی استعمال شده ـ آراء و أقوال، مختلف است، و برخی گفته‌اند که أصلاً وجودِ خارجی ندارد و صِرفًا تصوّری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آنچه در حدیث هست، به‌کارگیریِ اصطلاحی مفهوم برایِ مخاطَبانِ عربی‌زبان است و أصلِ ماهیّتِ کبریتِ أحمر ـ هرچه باشد ـ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زبانی هر چیزِ بغایت نادر و کمیاب است و لزومًا این که خودِ آن چیست موردِ اعتنایِ گوینده و شنونده نیست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9/285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طُرَیْحی، إعداد محمود عادل،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اللاّل فی مجمع‌الأَمثال، الطّرابلسی، </w:t>
      </w:r>
      <w:r>
        <w:rPr>
          <w:rFonts w:eastAsia="IRNazanin" w:cs="IRNazanin"/>
          <w:color w:val="111111"/>
          <w:sz w:val="28"/>
          <w:szCs w:val="28"/>
          <w:lang w:bidi="fa-IR"/>
        </w:rPr>
        <w:t>2/35</w:t>
      </w:r>
      <w:r>
        <w:rPr>
          <w:rFonts w:eastAsia="IRNazanin" w:cs="IRNazanin"/>
          <w:color w:val="111111"/>
          <w:sz w:val="28"/>
          <w:szCs w:val="28"/>
          <w:rtl w:val="true"/>
          <w:lang w:bidi="fa-IR"/>
        </w:rPr>
        <w:t xml:space="preserve">.&gt;.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465_9703"/>
      <w:bookmarkStart w:id="237" w:name="pg465_9703"/>
      <w:bookmarkEnd w:id="237"/>
    </w:p>
    <w:p>
      <w:pPr>
        <w:pStyle w:val="Heading3"/>
        <w:numPr>
          <w:ilvl w:val="2"/>
          <w:numId w:val="1"/>
        </w:numPr>
        <w:rPr/>
      </w:pPr>
      <w:bookmarkStart w:id="238" w:name="pg465_9703"/>
      <w:bookmarkStart w:id="239" w:name="__RefHeading___Toc4187977_211673320"/>
      <w:bookmarkStart w:id="240" w:name="_Toc71"/>
      <w:bookmarkEnd w:id="238"/>
      <w:bookmarkEnd w:id="239"/>
      <w:r>
        <w:rPr>
          <w:rtl w:val="true"/>
        </w:rPr>
        <w:t>حدیثِ هفدهم</w:t>
      </w:r>
      <w:r>
        <w:rPr>
          <w:rtl w:val="true"/>
        </w:rPr>
        <w:t xml:space="preserve">: </w:t>
      </w:r>
      <w:r>
        <w:rPr>
          <w:rtl w:val="true"/>
        </w:rPr>
        <w:t xml:space="preserve">حضرتِ قائِم </w:t>
      </w:r>
      <w:r>
        <w:rPr>
          <w:rtl w:val="true"/>
        </w:rPr>
        <w:t>(</w:t>
      </w:r>
      <w:r>
        <w:rPr>
          <w:rtl w:val="true"/>
        </w:rPr>
        <w:t>عج</w:t>
      </w:r>
      <w:r>
        <w:rPr>
          <w:rtl w:val="true"/>
        </w:rPr>
        <w:t xml:space="preserve">) </w:t>
      </w:r>
      <w:r>
        <w:rPr>
          <w:rtl w:val="true"/>
        </w:rPr>
        <w:t>از فرزندانِ سَروَرِ زنانِ جهان ـ علیها السّلام ـ است</w:t>
      </w:r>
      <w:bookmarkEnd w:id="240"/>
    </w:p>
    <w:p>
      <w:pPr>
        <w:pStyle w:val="Heading4"/>
        <w:numPr>
          <w:ilvl w:val="3"/>
          <w:numId w:val="1"/>
        </w:numPr>
        <w:rPr/>
      </w:pPr>
      <w:bookmarkStart w:id="241" w:name="__RefHeading___Toc4187979_211673320"/>
      <w:bookmarkStart w:id="242" w:name="_Toc72"/>
      <w:bookmarkEnd w:id="241"/>
      <w:r>
        <w:rPr>
          <w:rtl w:val="true"/>
        </w:rPr>
        <w:t>اشاره</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سَعید بن المُسَیِّب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المَهدِیَّ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وَ هُوَ مِنْ بَنی‌فاطِمَة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أُمِّ سَلَمة ـ رَضِیَ اللّهُ عَنْها 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أُمِّ سَلَمه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مَهدیّ را یاد می‌کرد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حقّ است، و او از پسرانِ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از أُمِّ سَلَمه ـ که خدا از وی خُشنود باد ـ نقل کرد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w:t>
      </w:r>
      <w:r>
        <w:rPr>
          <w:rFonts w:eastAsia="IRNazanin" w:cs="IRNazanin"/>
          <w:color w:val="111111"/>
          <w:sz w:val="28"/>
          <w:szCs w:val="28"/>
          <w:rtl w:val="true"/>
          <w:lang w:bidi="fa-IR"/>
        </w:rPr>
        <w:t xml:space="preserve">.).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465_9709"/>
      <w:bookmarkStart w:id="244" w:name="pg465_9709"/>
      <w:bookmarkEnd w:id="244"/>
    </w:p>
    <w:p>
      <w:pPr>
        <w:pStyle w:val="Heading4"/>
        <w:numPr>
          <w:ilvl w:val="3"/>
          <w:numId w:val="1"/>
        </w:numPr>
        <w:rPr/>
      </w:pPr>
      <w:bookmarkStart w:id="245" w:name="pg465_9709"/>
      <w:bookmarkStart w:id="246" w:name="__RefHeading___Toc4187981_211673320"/>
      <w:bookmarkStart w:id="247" w:name="_Toc73"/>
      <w:bookmarkEnd w:id="245"/>
      <w:bookmarkEnd w:id="246"/>
      <w:r>
        <w:rPr>
          <w:rtl w:val="true"/>
        </w:rPr>
        <w:t>پینوشتها</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فی الإمام الثّانی‌عشر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به نقل از المستدرک علی الصَّحیحَین </w:t>
      </w:r>
      <w:r>
        <w:rPr>
          <w:rFonts w:eastAsia="IRNazanin" w:cs="IRNazanin"/>
          <w:color w:val="111111"/>
          <w:sz w:val="28"/>
          <w:szCs w:val="28"/>
          <w:lang w:bidi="fa-IR"/>
        </w:rPr>
        <w:t>4/557</w:t>
      </w:r>
      <w:r>
        <w:rPr>
          <w:rFonts w:ascii="IRNazanin" w:hAnsi="IRNazanin" w:eastAsia="IRNazanin"/>
          <w:color w:val="111111"/>
          <w:sz w:val="28"/>
          <w:sz w:val="28"/>
          <w:szCs w:val="28"/>
          <w:rtl w:val="true"/>
          <w:lang w:bidi="fa-IR"/>
        </w:rPr>
        <w:t xml:space="preserve">؛ صاحبِ البیان فی أخبار صاحب‌الزّمان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نیز این روایت را از سننِ ابنِ‌ماجه و أبی‌داود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أبومحمّد سعید بن مُسَیِّبِ مخزومی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نامدارانِ تابعانِ و فقیهانِ مدینه بشمارست که نزدِ أهلِ تسنّن پایگاهی بلند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الـرّجالـیّة المُیَسَّرة،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أُمُّ المؤمنین، أُمِّ سَلَمه، از ارجمندترین بانوانِ إسلام و برترین همسرِ پیامبرِ خدا ـ صلّی اللّه علیه و آله ـ ، پس از أُمّ المؤمنین، خدیجه کُبری ـ سلامُ اللّهِ علیها ـ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بانو، هند، و پدرش، أمیّة بن مغیرة بن عبداللّه بن عمر بن مخزوم، و مادرش، عاتکه دخترِ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 و مَحَبَّتِ فراوان به زاد و رودِ معصومِ پیامبر ـ صلّی اللّه علیه و آله ـ داشت و أمینِ أهلِ‌بیت ـ علیهم السّلام ـ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که وفاتِ أُمِّ سَلَمه 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سفینة‌البحار،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أسوه، </w:t>
      </w:r>
      <w:r>
        <w:rPr>
          <w:rFonts w:eastAsia="IRNazanin" w:cs="IRNazanin"/>
          <w:color w:val="111111"/>
          <w:sz w:val="28"/>
          <w:szCs w:val="28"/>
          <w:lang w:bidi="fa-IR"/>
        </w:rPr>
        <w:t>4/227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w:t>
      </w:r>
      <w:r>
        <w:rPr>
          <w:rFonts w:eastAsia="IRNazanin" w:cs="IRNazanin"/>
          <w:color w:val="111111"/>
          <w:sz w:val="28"/>
          <w:szCs w:val="28"/>
          <w:rtl w:val="true"/>
          <w:lang w:bidi="fa-IR"/>
        </w:rPr>
        <w:t>&gt;.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یعنی همان سعید بن مُسَیِّب</w:t>
      </w:r>
      <w:r>
        <w:rPr>
          <w:rFonts w:eastAsia="Amiri" w:cs="Amiri" w:ascii="Amiri" w:hAnsi="Amiri"/>
          <w:color w:val="111111"/>
          <w:sz w:val="28"/>
          <w:szCs w:val="28"/>
          <w:rtl w:val="true"/>
          <w:lang w:bidi="ar-SA"/>
        </w:rPr>
        <w:t xml:space="preserve">&gt;.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465_9715"/>
      <w:bookmarkStart w:id="249" w:name="pg465_9715"/>
      <w:bookmarkEnd w:id="249"/>
    </w:p>
    <w:p>
      <w:pPr>
        <w:pStyle w:val="Heading3"/>
        <w:numPr>
          <w:ilvl w:val="2"/>
          <w:numId w:val="1"/>
        </w:numPr>
        <w:rPr/>
      </w:pPr>
      <w:bookmarkStart w:id="250" w:name="pg465_9715"/>
      <w:bookmarkStart w:id="251" w:name="__RefHeading___Toc4187983_211673320"/>
      <w:bookmarkStart w:id="252" w:name="_Toc74"/>
      <w:bookmarkEnd w:id="250"/>
      <w:bookmarkEnd w:id="251"/>
      <w:r>
        <w:rPr>
          <w:rtl w:val="true"/>
        </w:rPr>
        <w:t>حدیثِ هجدهم</w:t>
      </w:r>
      <w:r>
        <w:rPr>
          <w:rtl w:val="true"/>
        </w:rPr>
        <w:t xml:space="preserve">: </w:t>
      </w:r>
      <w:r>
        <w:rPr>
          <w:rtl w:val="true"/>
        </w:rPr>
        <w:t xml:space="preserve">حضرتِ قائِم </w:t>
      </w:r>
      <w:r>
        <w:rPr>
          <w:rtl w:val="true"/>
        </w:rPr>
        <w:t>(</w:t>
      </w:r>
      <w:r>
        <w:rPr>
          <w:rtl w:val="true"/>
        </w:rPr>
        <w:t>عج</w:t>
      </w:r>
      <w:r>
        <w:rPr>
          <w:rtl w:val="true"/>
        </w:rPr>
        <w:t xml:space="preserve">) </w:t>
      </w:r>
      <w:r>
        <w:rPr>
          <w:rtl w:val="true"/>
        </w:rPr>
        <w:t>از فرزندانِ سِبْطَیْن ـ علیهما السلام ـ است</w:t>
      </w:r>
      <w:bookmarkEnd w:id="252"/>
    </w:p>
    <w:p>
      <w:pPr>
        <w:pStyle w:val="Heading4"/>
        <w:numPr>
          <w:ilvl w:val="3"/>
          <w:numId w:val="1"/>
        </w:numPr>
        <w:rPr/>
      </w:pPr>
      <w:bookmarkStart w:id="253" w:name="__RefHeading___Toc4187985_211673320"/>
      <w:bookmarkStart w:id="254" w:name="_Toc75"/>
      <w:bookmarkEnd w:id="253"/>
      <w:r>
        <w:rPr>
          <w:rtl w:val="true"/>
        </w:rPr>
        <w:t>اشاره</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الْهُدی الْمُرتَضَی بْن أَحْمَد بْن مُحَمَّد بْن جَعْفَر بن زید بن جعفر بن محمّد بن أَحمد بن محمّد بن الْحُسَیْن بن إسحق بْن الإِمام جعفر الصّادق عَنْ أَبِی‌الْفَرَج یَحْیَی بْنِ مَحْمُود الثَّقَفی عَن أَبی‌عَلی الحَسَن بْنِ أَحْمَد الحَدّاد عَن أَبی‌نُعَیْم أَحْمَد بْن عَبْدِاللّه الاْصبَهانیّ عَنِ الحافِظ أَبِی‌القاسِم سُلَیْمان بْنِ أَحْمَد الطَّبَرانیّ، وَ أَخْبَرَنَا الْحافِظ أَبوالحجّاج یُوسُف بْن خَلیل عَنْ مُحَمَّد بْنِ أَبی‌زَیْد الکَرّانی عن فاطِمَة بِنْتِ عبداللّهِ الْجُوزدانیَّة عَن أبی‌بکر بن ربدة عن الحافِظ أَبی‌القاسِم الطَّبَرانیّ عَنْ مُحَمَّد بن زریق بْن جامِع البَصْری عن الهیثم بن حَبیبٍ عَنْ سُفیان بن عُیَیْنَة عَن علیّ الهلالی عن أَبیه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عَلی رَسُولِ‌اللّهِ ـ صَلَّی اللّهُ عَلَیْهِ وَ آلِهِ وَ سَلّم ـ فی شَکاتِهِ الَّتی قُبِضَ فیها، فَإِذا فاطِمَة ـ عَلَیْهَا السَّلام ـ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حَتَّی ارْتَفَعَ صَوْتُها فَرَفَعَ رَسُولُ‌اللّهِ ـ صَلَّی اللَّهُ عَلَیْهِ وَ آلِهِ وَ سَلَّم ـ طَرْفَهُ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حَبِیبَتی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یُبِکیکِ؟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الضّیعة مِن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تَعالَی اطَّلَعَ إلَی الاْءَرْضِ اطّلاعَةً فَاخْتارَ مِنْها أَباکَ فَبَعَثَهُ بِرِسالَتِهِ، ثُمَّ اطَّلَعَ اطّلاعَةً فَاخْتارَ بَعْلَکَ وَ أَوْحی إِلَیَّ أَن أُنْکِحَکِ إِیّاهُ ـ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وَ نَحْنُ أَهْلُ بَیْتٍ قَدْ أَعْطانَا اللَّهُ سَبْعَ خِصالٍ لَمْ یُعْطِ أَحَدًا قَبْلَنا وَ لایُعْطِی أَحَدًا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خَاتَمُ النَّبِیِّینَ وَ أَکْرَمُ النَّبِیِّینَ عَلَی اللّهِ و أَحَبُّ الْمَخْلُوقِینَ إِلَی اللّهِ وَ أَنَا أَبُوکِ،</w:t>
      </w:r>
    </w:p>
    <w:p>
      <w:pPr>
        <w:pStyle w:val="BookText"/>
        <w:rPr/>
      </w:pPr>
      <w:r>
        <w:rPr>
          <w:rFonts w:ascii="Amiri" w:hAnsi="Amiri" w:eastAsia="Amiri" w:cs="Amiri"/>
          <w:color w:val="111111"/>
          <w:sz w:val="28"/>
          <w:sz w:val="28"/>
          <w:szCs w:val="28"/>
          <w:rtl w:val="true"/>
          <w:lang w:bidi="ar-SA"/>
        </w:rPr>
        <w:t>وَ وَصِیِّی خَیْرُ الاْءَوْصِیاءِ وَ أَحَبُّهُمْ إِلَی اللّهِ وَ هُوَ بَعْلُکِ،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شَهِیدُنا خَیْرُ الشُّهَداءِ وَ أَحَبُّهُمْ إِلَی اللّهِ عَزَّ وَ جَلّ وَ هُوَ حَمْزَةُ بْنُ عَبْدِالمُطَّلِبِ، عَمُّ أَبِیکِ وَ عَمُّ بَعْلِک،</w:t>
      </w:r>
      <w:r>
        <w:rPr>
          <w:rFonts w:eastAsia="Amiri" w:cs="Amiri" w:ascii="Amiri" w:hAnsi="Amiri"/>
          <w:color w:val="111111"/>
          <w:sz w:val="28"/>
          <w:szCs w:val="28"/>
          <w:rtl w:val="true"/>
          <w:lang w:bidi="ar-SA"/>
        </w:rPr>
        <w:t>&gt;(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مَن لَهُ جَنَاحَانِ أَخْضَرانِ یَطِیرُ فِی الْجَنَّةِ مَعَ الْمَلائِکَةِ حَیْثُ یَشَاءُ وَ هُوَ ابْنُ عَمِّ أَبِیکِ وَ أَخُو بَعْلِکِ،</w:t>
      </w:r>
    </w:p>
    <w:p>
      <w:pPr>
        <w:pStyle w:val="BookText"/>
        <w:rPr/>
      </w:pPr>
      <w:r>
        <w:rPr>
          <w:rFonts w:ascii="Amiri" w:hAnsi="Amiri" w:eastAsia="Amiri" w:cs="Amiri"/>
          <w:color w:val="111111"/>
          <w:sz w:val="28"/>
          <w:sz w:val="28"/>
          <w:szCs w:val="28"/>
          <w:rtl w:val="true"/>
          <w:lang w:bidi="ar-SA"/>
        </w:rPr>
        <w:t>وَ مِنّا سِبْطَا هذِهِ الاْءُمَّةِ وَ هُمَا ابْناکِ الْحَسَنُ وَ الْحُسَیْنُ وَ هُما سَیِّدا شَبابِ أَهْلِ الْجَنَّةِ،</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أَبُوهُما ـ وَ الَّذِی بَعَثَنی بِالْحَقِّ ـ خَیْرٌ مِنْهُما، </w:t>
      </w:r>
    </w:p>
    <w:p>
      <w:pPr>
        <w:pStyle w:val="BookText"/>
        <w:rPr/>
      </w:pPr>
      <w:r>
        <w:rPr>
          <w:rFonts w:ascii="Amiri" w:hAnsi="Amiri" w:eastAsia="Amiri" w:cs="Amiri"/>
          <w:color w:val="111111"/>
          <w:sz w:val="28"/>
          <w:sz w:val="28"/>
          <w:szCs w:val="28"/>
          <w:rtl w:val="true"/>
          <w:lang w:bidi="ar-SA"/>
        </w:rPr>
        <w:t>یا فاطِمَةُ، وَ الَّذِی بَعَثَنی بِالْحَقِّ إِنَّ مِنْهُما مَهْدِیَّ هذِهِ الاْءُمَّةِ، إِذَا صَارَتِ الدُّنْیا هَرْجًا وَ مَرْجًا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تَظاهَرَتِ الْفِتَنُ، وَ تَقَطَّعَتِ السُّبُلُ، وَ أَغارَ بَعْضُهُمْ عَلی بَعْضٍ، فَلا کَبیر یَرْحَم صَغیرًا وَ لا صَغیر یُوَقِّر کَبِیرًا، یَبْعَثُ اللّهُ عِنْدَ ذلِکَ مِنْهُما مَن یَفْتَحُ حُصُونَ الضَّلالَةِ وَ قُلُوبًا غُلْفًا، یَـقُومُ بِالدِّینِ فی آخِرِالزَّمانِ کَما قُمْتُ بِهِ فی أَوَّلِ‌الزَّمان، وَ یَمْلاَءُ الدُّنْیا عَدْلاً 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تَحْزَنی وَ لا تَبْکِی فَإِنَّ اللّهَ تَعالی أَرْحَمُ بِکِ وَ أَرْأَفُ عَلَیْکِ مِنّی وَ ذلِکَ لِمَکانِکِ مِنّی وَ مَوقِعِکِ مِن قَلْبِی، وَ زَوَّجَکِ اللّهُ زَوْجَکِ وَ هُوَ أَشْرَفُ أَهْلِ بَیْتِکَ حَسَبًا، وَ أَکْرَمُهُمْ مَنْصَبًا، وَ أَرْحَمُهُمْ بِالرَّعِیَّةِ، وَ أَعْدَلُهُمْ بِالسَّوِیَّةِ، وَ أَبْصَرُهُمْ بِالقَضِیَّةِ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سَأَلْتُ رَبِّی أَنْ تَکُونی أَوَّلَ مَن یَلْحَقُنی مِنْ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النَّبِیُّ ـ صَلَّی اللّهُ عَلَیْهِ وَ آلِهِ وَ سَلَّمَ ـ لَمْ‌تَبْقَ فاطِمَة ـ عَلَیْهَا السَّلام ـ بَعْدَهُ إِلاّ خَمْسَة و سَبْعِینَ یَوْمًا حَتّی أَلْحَقَهَا اللّهُ بِهِ ـ صَلَّی اللّهُ عَلَیْهِما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عَلَم‌الهُدی مرتضی بن أحمد بن محمّد بن جعفر بن زید بن جعفر بن محمّد بن أحمد بن محمّد بن حسین بن إسحاق بن الإمام جعفر الصّادق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از أبوالفَرَج یحیی بن محمودِ ثَقَفی نقل کرده و او از أبوعلی حسن بن أحمدِ حدّاد، و او از أبونُعَیْم أحمد بن عبداللّهِ اصفهانی و او از حافظ أبوالقاسم سُلَیْمان بن أَحمدِ طَبَرانی نقل کرده است؛ همچُنین حافظ أبوالحَجّاج یوسف بن خلیل از محمّد بن </w:t>
      </w:r>
    </w:p>
    <w:p>
      <w:pPr>
        <w:pStyle w:val="BookText"/>
        <w:rPr/>
      </w:pPr>
      <w:r>
        <w:rPr>
          <w:rFonts w:ascii="IRNazanin" w:hAnsi="IRNazanin" w:eastAsia="IRNazanin"/>
          <w:color w:val="111111"/>
          <w:sz w:val="28"/>
          <w:sz w:val="28"/>
          <w:szCs w:val="28"/>
          <w:rtl w:val="true"/>
          <w:lang w:bidi="fa-IR"/>
        </w:rPr>
        <w:t>أبی زیدِ کَرّانی نقل کرده و او از فاطمه جوزدانیّه دخترِ عبداللّه، و او از أبوبکر بن ربده و او از حافظ أبوالقاسمِ طَبَرانی، که وی از محمّد بن زریق بن جامعِ بصری نقل کرده و او از هیثم بن حبیب و او از سُفیان بن عُیَیْنه و او از علیِّ هلالی و او از پدرش نقل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آن بیماریِ رسولِ‌خدا ـ صَلَّی اللّهُ عَلَیه وَ آلِه وَ سَلَّم ـ که بدان وفات فرمود، بر آن حضرت وارد شدم و فاطِمَه ـ علیها السّلام ـ نزدیکِ سرِ آن حضرت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ـ علیها السّلام ـ بگریست تا جائی که صدایش بلند شد و رسولِ‌خدا ـ صَلَّی اللّهُ عَلَیْهِ وَ آلِهِ وَ سَلَّم ـ چشم به سویِ 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می‌گریانَد؟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ضایع شدن پس از شما می‌ترسم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خدایْ ـ تعالی ـ یکبار به زمین نظری افکَنْد و پدرت را برگُزید و به پیامبریِ خویش برانگیخت؛ آنگاه یکبارِ دیگر نظر افکَنْد و شویَت را برگُزید و به من وحی فرستاد که تو را ـ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همسریِ او درآوَرَم؛ و ما خاندانی هستیم که خداوند هفت خصلت به ما داده است که پیش از ما به کسی نداده و پس از ما نیز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ـ که پدرِ تواَم ـ خاتمِ پیامبران و گرامی‌ترینِ پیامبران نزدِ خداوند و محبوب‌ترینِ آفریدگان پیشِ خداوند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وصیَّم ـ که شویِ توست ـ بهترینِ أوصیاء و محبوب‌ترینِ ایشان نزدِ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شهیدِ ما ـ که حَمزة بن عبدالمُطَّلِب، عمِّ پدرِ تو و عمِّ شویِ تو، است ـ بهترینِ شهیدان و محبوب‌ترینِ ایشان نزد خداوند ـ عَزَّ وَ جَلَّ ـ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آنکه دو بالِ سبز دارد و در هرجایِ بهشت که بخواهد به همراهِ فرشتگان پرواز </w:t>
      </w:r>
    </w:p>
    <w:p>
      <w:pPr>
        <w:pStyle w:val="BookText"/>
        <w:rPr/>
      </w:pPr>
      <w:r>
        <w:rPr>
          <w:rFonts w:ascii="IRNazanin" w:hAnsi="IRNazanin" w:eastAsia="IRNazanin"/>
          <w:color w:val="111111"/>
          <w:sz w:val="28"/>
          <w:sz w:val="28"/>
          <w:szCs w:val="28"/>
          <w:rtl w:val="true"/>
          <w:lang w:bidi="fa-IR"/>
        </w:rPr>
        <w:t>می‌کُنَد، از ماست، و او پسرعمِّ پدرت و برادرِ شویِ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سِبطِ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أُمَّت ـ که دو پسرِ تو، حَسَن و حُسین، اند ـ از ما هستند و آن دو سَروَرانِ جوانانِ بهشتی‌اند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پدرشان ـ به آنکه مرا بحق برانگیخت ـ از آن دو بهترست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مرا بحق برانگیخت مَهدیِّ این أُمَّت از نسلِ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آشفته و دَرهم و بَرهم گَردد و فتنه‌ها از پسِ یکدیگر آیند و راهها بُریده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 بعضی دیگر یورش آورَنْد، چُنان که نه کبیر بر صغیر دل بسوزانَد و نه صغیر کبیر را حُرمت نهَد، خداوند در این هنگام از نسلِ این دو کسی را برانگیزد که دژهایِ گمراهی و دلهائی نامختون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همانگونه که من در آغازِ زمان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دین قیام کردم، به کارِ دین قیام کُنَد، و دنیا را همانگونه که از جوْر پُر شده است، از عدل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مَگِرْیْ که خدایْ تعالی از من بر تو دلسوزتر و مهربان‌تر است و این به خاطرِ پایگاهِ تو نسبت به من و جایگاهی است که در دلِ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بود که تو را به ازدواجِ همسرت درآورْد که به حَسَب ارجمندترینِ خاندانت و به منصب گرامی‌ترین و در بابِ رَعِیّت دلسوزترین و در مُساوات عادل‌ترین و در قضایا و أحکام دیده‌ورترینِ ایشان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پروردگارم نیز خواسته‌ام نخستین کسی از خاندانم باشی که به من مُلْحَق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ـ صَلَّی اللّهِ عَلَیْهِ وَ آلِه وَ سَلَّم ـ درگذشت، فاطِمَه ـ علیها السّلام ـ تنها هفتاد و پنج روز پس از آن حضرت بپائید و سپس خداوند او را بدان حضرت مُلْحَق فرمود ـ درود و سلامِ خدا بر هردویِ ایشان باد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حِلْیَةُ الاْءَوْلیاء در آن کتابش که ذکر نعت المهدی علیه السّلام نام </w:t>
      </w:r>
    </w:p>
    <w:p>
      <w:pPr>
        <w:pStyle w:val="BookText"/>
        <w:rPr/>
      </w:pPr>
      <w:r>
        <w:rPr>
          <w:rFonts w:ascii="IRNazanin" w:hAnsi="IRNazanin" w:eastAsia="IRNazanin"/>
          <w:color w:val="111111"/>
          <w:sz w:val="28"/>
          <w:sz w:val="28"/>
          <w:szCs w:val="28"/>
          <w:rtl w:val="true"/>
          <w:lang w:bidi="fa-IR"/>
        </w:rPr>
        <w:t xml:space="preserve">دارد، اینچُنین آورده و طَبَرانی، پیرِ أهلِ این فن، آن را در المُعْجَم‌الکبیرش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گنجی</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الغُمّه هم آن را در کتابش از چهل‌حدیثِ حافظ أبونُعَیم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المهدی نیز در فصلِ سومِ بابِ نهمِ کتابش آن را از عِقْد الدّرر و صاحبِ عِقْد از کتابِ صفة المهدیِّ أبونُعَیْم، از علی بن هلال و او از پدرش به همین نحو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بخشی از این حدیث به نقل از جَواهِرُ العِقْدَیْن آمده که در آنجا از فَرائِدُ السِّمْطَیْن منقول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ینابیع خاطرنشان کرده است که در صَواعق هم آنچه در جَواهِرُ العِقْدَیْن یاد شده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غایَةُ المَرام هم آن را از طریقِ أربعین از علی بن بلال و او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البُرهان فی علاماتِ مَهدیِّ آخِرِالزّمان هم در بابِ دوم،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إِنَّ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المعجم الکبیرِ طَبَرانی و أبونُعیم، از علیِّ هلالی، روایت نموده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55" w:name="pg465_9733"/>
    </w:p>
    <w:p>
      <w:pPr>
        <w:pStyle w:val="Heading4"/>
        <w:numPr>
          <w:ilvl w:val="3"/>
          <w:numId w:val="1"/>
        </w:numPr>
        <w:rPr/>
      </w:pPr>
      <w:bookmarkStart w:id="256" w:name="__RefHeading___Toc4187987_211673320"/>
      <w:bookmarkStart w:id="257" w:name="_Toc76"/>
      <w:bookmarkEnd w:id="255"/>
      <w:bookmarkEnd w:id="256"/>
      <w:r>
        <w:rPr>
          <w:rtl w:val="true"/>
        </w:rPr>
        <w:t>پینوشتها</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این رو از فرزندانِ سِبْطَیْن ـ علیهما السّلام ـ به شمار می‌رود که مادرِ إمامِ باقر أبوجعفر محمّد بن علیّ بن حسین ـ علیهم السّلام ـ ، فاطِمَه دخترِ سِبْطِ أکبر، إمام حَسَنِ مجتبی علیه‌السّلام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باقر و إمامانِ پس از آن حضرت تا حضرتِ مَهدی علیه‌السّلام از نسلِ إمام حَسَن و إمام حُسَیْن ـ عَلَیْهما السَّلام ـ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هرچند این عبارت در متنِ عربیِ چهل‌حدیثِ آقایِ نجفی و منتخب‌الأثر ـ که مأخذِ ایشان است ـ نیامده، بودنش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را از کشف‌الغمّه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بنی‌هاشمی،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برگرفتیم</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فتحِ راء است ولی هنگامی که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راءَش سکون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أقرب‌الموارد،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دقائق‌التّأویل و حقائق‌التّنزیل، أبوالمکارمِ حَسَنیِ واعظ، پِژوهشِ جویا جهانبخش، ص </w:t>
      </w:r>
      <w:r>
        <w:rPr>
          <w:rFonts w:eastAsia="IRNazanin" w:cs="IRNazanin"/>
          <w:color w:val="111111"/>
          <w:sz w:val="28"/>
          <w:szCs w:val="28"/>
          <w:lang w:bidi="fa-IR"/>
        </w:rPr>
        <w:t>7</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نواده و فرزندزاده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حَسَن و إمام حُسَیْن ـ علیهما السّلام ـ ، هر یک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و دو سِبطِ رسولِ‌خدا ـ صلّی اللّه علیه و آله ـ خوانده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لغت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فرزندانِ إسحاق،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إسماعیل ـ علی نبیّنا و آله و علیهما السّلام ـ است و فرزندانِ إسماعیل را قبائل و فرزندانِ إسحاق را أَسباط گفته‌اند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مجمع‌البحرینِ طُرَیْحی، إعداد محمود عادل،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النَّظَر، البدری،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قُرَشی،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می‌رسد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 هذه‌الأُمَّة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سبطِ این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حَسَنَیْن‌ـ علیهماالسّلام‌ـ ، متضمّنِ این معنا باشد که همانطور که در أُمّتهایِ پیشین سِبْط‌هائی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أسباط نیز در واقع از راهِ پیوستگیِ نَسَب با پیامبرِ إلآهی بدین عنوان خوانده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أُمَّتِ إسلامی هم سِبْط‌هائی، و به تعبیرِ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هست و آن دو سِبْط، إمام حَسَن و إمام حُسَیْن ـ علیهما السّلام ـ اند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بُریده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تَقَطَّعَتِ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درخورِ 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حدیثْ‌پژوهان درباره مانندِ این عبارت، إظهارِنظرها و توضیح‌هایِ مختلفی را مَجالِ طرح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 بدرالدّین العَیْنی،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اِدارة الطّباعة المنیریّة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دلهائی نامَخْتون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قُلُوبًا غُلْفًا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أبوالفتوح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ـ یعنی جهودان ـ که دلهایِ ما غُلْف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أنظار و آراءِ مختلفی مطرح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تفحّص در أسناد و آراء گوناگون،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أَغْلَف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نامَختون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فرهنگِ أهلِ کتاب از پیش از إسلام رواج داشته است و به یاد داشته باشیم که قرآن کریم نیز از این تعبیر در سخنی که از یهودیان نقل می‌کند،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نامختون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شواهدی که از عهدین و متونِ إسلامی به دست می‌آید، دلی است که از آلودگیِ باطنی و پلیدیِ کفر پاک نشده است؛ و ختنه کردنِ قلب، همانا کنایه از تطهیرِ قلب از نجاستِ کُفر و عِصیان و بی‌إیمانی و آلایشِ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وحی،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ممتّعِ آقایِ سیّدعلی‌قلیِ قرائی</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بطبْع، در اینجا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صدرِ إسلام و زمانِ بعثتِ نَبیِّ أکرم ـ صلّی اللّه علیه و آله ـ است</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از برایِ این تعابیر و تفاسیرِ آنها،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دقائق‌التّأویل و حقائق‌التّنزیل، أبوالمکارمِ حَسَنیِ واعظ، پِژوهشِ جویا جهانبخش،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w:t>
      </w:r>
      <w:r>
        <w:rPr>
          <w:rFonts w:eastAsia="IRNazanin" w:cs="IRNazanin"/>
          <w:color w:val="111111"/>
          <w:sz w:val="28"/>
          <w:szCs w:val="28"/>
          <w:rtl w:val="true"/>
          <w:lang w:bidi="fa-IR"/>
        </w:rPr>
        <w:t>&gt;.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مُنْـتَخَبُ الاْءَثَر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مُنْـتَخَبُ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حلیة‌الأبرار، </w:t>
      </w:r>
      <w:r>
        <w:rPr>
          <w:rFonts w:eastAsia="IRNazanin" w:cs="IRNazanin"/>
          <w:color w:val="111111"/>
          <w:sz w:val="28"/>
          <w:szCs w:val="28"/>
          <w:lang w:bidi="fa-IR"/>
        </w:rPr>
        <w:t>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 خزّاز،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کوه‌کمری، 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صافیِ گلپایگانی ـ مدّظلّه ـ همچُنین تصریح کرده‌اند که این حدیث از حیثِ مضمون در کمالِ اعتبار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هامش</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دانشورانِ ناصری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اقتضایِ متنِ چهلْ‌حدیثِ حافظ أَبونُعَیْمِ اصفهانی، ترجَمه این حدیث را هم به دست داده‌اند ـ البتّه به طرزی متسامحانه که از نویسندگانِ فاضل و متعهّدِ آن روزگاران بس دور و شگفت است</w:t>
      </w:r>
      <w:r>
        <w:rPr>
          <w:rFonts w:eastAsia="IRNazanin" w:cs="IRNazanin"/>
          <w:color w:val="111111"/>
          <w:sz w:val="28"/>
          <w:szCs w:val="28"/>
          <w:rtl w:val="true"/>
          <w:lang w:bidi="fa-IR"/>
        </w:rPr>
        <w:t xml:space="preserve">!!&gt;.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465_9743"/>
      <w:bookmarkStart w:id="259" w:name="pg465_9743"/>
      <w:bookmarkEnd w:id="259"/>
    </w:p>
    <w:p>
      <w:pPr>
        <w:pStyle w:val="Heading3"/>
        <w:numPr>
          <w:ilvl w:val="2"/>
          <w:numId w:val="1"/>
        </w:numPr>
        <w:rPr/>
      </w:pPr>
      <w:bookmarkStart w:id="260" w:name="pg465_9743"/>
      <w:bookmarkStart w:id="261" w:name="__RefHeading___Toc4187989_211673320"/>
      <w:bookmarkStart w:id="262" w:name="_Toc77"/>
      <w:bookmarkEnd w:id="260"/>
      <w:bookmarkEnd w:id="261"/>
      <w:r>
        <w:rPr>
          <w:rtl w:val="true"/>
        </w:rPr>
        <w:t>حدیثِ نوزدهم</w:t>
      </w:r>
      <w:r>
        <w:rPr>
          <w:rtl w:val="true"/>
        </w:rPr>
        <w:t xml:space="preserve">: </w:t>
      </w:r>
      <w:r>
        <w:rPr>
          <w:rtl w:val="true"/>
        </w:rPr>
        <w:t xml:space="preserve">حضرتِ قائِم </w:t>
      </w:r>
      <w:r>
        <w:rPr>
          <w:rtl w:val="true"/>
        </w:rPr>
        <w:t>(</w:t>
      </w:r>
      <w:r>
        <w:rPr>
          <w:rtl w:val="true"/>
        </w:rPr>
        <w:t>عج</w:t>
      </w:r>
      <w:r>
        <w:rPr>
          <w:rtl w:val="true"/>
        </w:rPr>
        <w:t xml:space="preserve">) </w:t>
      </w:r>
      <w:r>
        <w:rPr>
          <w:rtl w:val="true"/>
        </w:rPr>
        <w:t>نهمین نسل از فرزندانِ إمام حُسَیْن ـ علیه السّلام ـ است</w:t>
      </w:r>
      <w:bookmarkEnd w:id="262"/>
    </w:p>
    <w:p>
      <w:pPr>
        <w:pStyle w:val="Heading4"/>
        <w:numPr>
          <w:ilvl w:val="3"/>
          <w:numId w:val="1"/>
        </w:numPr>
        <w:rPr/>
      </w:pPr>
      <w:bookmarkStart w:id="263" w:name="__RefHeading___Toc4187991_211673320"/>
      <w:bookmarkStart w:id="264" w:name="_Toc78"/>
      <w:bookmarkEnd w:id="263"/>
      <w:r>
        <w:rPr>
          <w:rtl w:val="true"/>
        </w:rPr>
        <w:t>اشاره</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أَبی‌طالبٍ قائِدُ الْبَرَرَةِ وَ قاتِلُ الْفَجَرَةِ، مَنْصُورٌ مَن نَصَرَهُ، مَخْذُولٌ مَن خَذَلَهُ، الشّاکُّ فی عَلیٍّ علیه‌السّلام هُوَ الشّاکُّ فِی الاْءِسلامِ، وَ خَیْرُ مَن أُخَلِّفُ بَعْدِی و خَیْرُ أَصْحَابی عَلیٌّ، لَحْمُهُ لَحْمی وَ دَمُه دَمی وَ أَبُوسِبْطَیَّ، و مِنْ صُلْبِ الْحُسَیْنِ یَخْرُجُ الاْءَئِمَّةُ التِّسْعَةُ، وَ مِنْهُمْ مَهدِیُّ هذِهِ الاْءُمَّةِ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ثابت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أبی‌طالب، پیشوایِ درستکاران و کُشنده فاجران است؛ آنکه او را یاری کُنَد یاری‌شده است، و آنکه او را فروهِلَد فروهشته؛ کسی که درباره علی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 شک کُنَد، در إسلام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کسانی که پس از خود بر جای می‌گُذارَم و بهترینِ یارانِ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و پدرِ دو 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حُسَین، نُه إمام خارج می‌شود، و مَهدیِّ این أُمَّت از ایشان است</w:t>
      </w:r>
      <w:r>
        <w:rPr>
          <w:rFonts w:eastAsia="IRNazanin" w:cs="IRNazanin"/>
          <w:color w:val="111111"/>
          <w:sz w:val="28"/>
          <w:szCs w:val="28"/>
          <w:rtl w:val="true"/>
          <w:lang w:bidi="fa-IR"/>
        </w:rPr>
        <w:t xml:space="preserve">.). </w:t>
      </w:r>
      <w:bookmarkStart w:id="265" w:name="pg465_9749"/>
    </w:p>
    <w:p>
      <w:pPr>
        <w:pStyle w:val="Heading4"/>
        <w:numPr>
          <w:ilvl w:val="3"/>
          <w:numId w:val="1"/>
        </w:numPr>
        <w:rPr/>
      </w:pPr>
      <w:bookmarkStart w:id="266" w:name="__RefHeading___Toc4187993_211673320"/>
      <w:bookmarkStart w:id="267" w:name="_Toc79"/>
      <w:bookmarkEnd w:id="265"/>
      <w:bookmarkEnd w:id="266"/>
      <w:r>
        <w:rPr>
          <w:rtl w:val="true"/>
        </w:rPr>
        <w:t>پینوشتها</w:t>
      </w:r>
      <w:bookmarkEnd w:id="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منتخب‌الأثر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سه‌جلدی</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به نقل از کفایة‌الأثر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&gt;.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نیز آمده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36/318</w:t>
      </w:r>
      <w:r>
        <w:rPr>
          <w:rFonts w:eastAsia="IRNazanin" w:cs="IRNazanin"/>
          <w:color w:val="111111"/>
          <w:sz w:val="28"/>
          <w:szCs w:val="28"/>
          <w:rtl w:val="true"/>
          <w:lang w:bidi="fa-IR"/>
        </w:rPr>
        <w:t xml:space="preserve">&gt;.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465_9754"/>
      <w:bookmarkStart w:id="269" w:name="pg465_9754"/>
      <w:bookmarkEnd w:id="269"/>
    </w:p>
    <w:p>
      <w:pPr>
        <w:pStyle w:val="Heading3"/>
        <w:numPr>
          <w:ilvl w:val="2"/>
          <w:numId w:val="1"/>
        </w:numPr>
        <w:rPr/>
      </w:pPr>
      <w:bookmarkStart w:id="270" w:name="pg465_9754"/>
      <w:bookmarkStart w:id="271" w:name="__RefHeading___Toc4187995_211673320"/>
      <w:bookmarkStart w:id="272" w:name="_Toc80"/>
      <w:bookmarkEnd w:id="270"/>
      <w:bookmarkEnd w:id="271"/>
      <w:r>
        <w:rPr>
          <w:rtl w:val="true"/>
        </w:rPr>
        <w:t>حدیثِ بیستم</w:t>
      </w:r>
      <w:r>
        <w:rPr>
          <w:rtl w:val="true"/>
        </w:rPr>
        <w:t xml:space="preserve">: </w:t>
      </w:r>
      <w:r>
        <w:rPr>
          <w:rtl w:val="true"/>
        </w:rPr>
        <w:t xml:space="preserve">هرکه حضرتِ قائِم </w:t>
      </w:r>
      <w:r>
        <w:rPr>
          <w:rtl w:val="true"/>
        </w:rPr>
        <w:t>(</w:t>
      </w:r>
      <w:r>
        <w:rPr>
          <w:rtl w:val="true"/>
        </w:rPr>
        <w:t>عج</w:t>
      </w:r>
      <w:r>
        <w:rPr>
          <w:rtl w:val="true"/>
        </w:rPr>
        <w:t xml:space="preserve">) </w:t>
      </w:r>
      <w:r>
        <w:rPr>
          <w:rtl w:val="true"/>
        </w:rPr>
        <w:t>را إنکار کُنَد، أَئِمّه پیش از</w:t>
      </w:r>
      <w:bookmarkEnd w:id="272"/>
    </w:p>
    <w:p>
      <w:pPr>
        <w:pStyle w:val="Heading4"/>
        <w:numPr>
          <w:ilvl w:val="3"/>
          <w:numId w:val="1"/>
        </w:numPr>
        <w:rPr/>
      </w:pPr>
      <w:bookmarkStart w:id="273" w:name="__RefHeading___Toc4187997_211673320"/>
      <w:bookmarkStart w:id="274" w:name="_Toc8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آن حضرت را إنکار کرده است</w:t>
      </w:r>
    </w:p>
    <w:p>
      <w:pPr>
        <w:pStyle w:val="BookText"/>
        <w:rPr/>
      </w:pPr>
      <w:r>
        <w:rPr>
          <w:rFonts w:ascii="IRNazanin" w:hAnsi="IRNazanin" w:eastAsia="IRNazanin"/>
          <w:color w:val="111111"/>
          <w:sz w:val="28"/>
          <w:sz w:val="28"/>
          <w:szCs w:val="28"/>
          <w:rtl w:val="true"/>
          <w:lang w:bidi="fa-IR"/>
        </w:rPr>
        <w:t>در صحیحه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أبوعبداللّه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 إمامِ صادق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علیه‌السّلام آمده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وَاحِدًا مِنَ الاْءَحْیاءِ فَقَدْ أَنَکَرَ الاْءَمْواتَ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یکی از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إمامانِ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إنکار کُنَد، درگذشتگان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إمامانِ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علاّمه مجلسی ـ قَدَّسَ اللّهُ رُوحَه العَزیز ـ در توضیحِ این حدیث، و این که چرا إنکار إمامِ حَی، إنکارِ إمامانِ درگذشته است، می‌نویسد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آن است که إقرار به إمامتِ إمامانِ درگذشته، بدونِ إقرار به إمامتِ إمامِ حَی، سودی ندارد، و إنکارِ إمامِ حَی، مُستَلزِمِ إنکارِ إمامانِ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روی که إمامانِ درگذشته از إمامتِ إمامِ حَی خبر داده‌اند، و یا از این روی که دلائلِ إمامت مشترک است، و چون به إمامتِ إمامِ حَی مُقِر نشود، پیداست که با دلیل به إمامتِ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إمامانِ درگذشته معرفت نیافته، و إقرارِ بدونِ دلیل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آن است که إنکارِ إمامِ حَی تنها از این راهست که شخص به إمامت شخصِ دیگر که غیرِ معصوم باشد و أحکام را ندانَد، قائل شود، و همین نشان می‌دهد که وی إمامانِ پیشین را به آن صفاتشان که بناگریز باید به آنها مُقِر می‌شده، نشناخته است</w:t>
      </w:r>
      <w:r>
        <w:rPr>
          <w:rFonts w:eastAsia="IRNazanin" w:cs="IRNazanin"/>
          <w:color w:val="111111"/>
          <w:sz w:val="28"/>
          <w:szCs w:val="28"/>
          <w:rtl w:val="true"/>
          <w:lang w:bidi="fa-IR"/>
        </w:rPr>
        <w:t>.&gt;(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75" w:name="pg465_9760"/>
    </w:p>
    <w:p>
      <w:pPr>
        <w:pStyle w:val="Heading4"/>
        <w:numPr>
          <w:ilvl w:val="3"/>
          <w:numId w:val="1"/>
        </w:numPr>
        <w:rPr/>
      </w:pPr>
      <w:bookmarkStart w:id="276" w:name="__RefHeading___Toc4187999_211673320"/>
      <w:bookmarkStart w:id="277" w:name="_Toc82"/>
      <w:bookmarkEnd w:id="275"/>
      <w:bookmarkEnd w:id="276"/>
      <w:r>
        <w:rPr>
          <w:rtl w:val="true"/>
        </w:rPr>
        <w:t>پینوشتها</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روایتی است که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عبداللّه بن مُسْکان از راویانِ ثقه حدیث است که روایاتِ فراوان در کتبِ أربعه شیعه از وی آمده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فی علم الرّجال، ص </w:t>
      </w:r>
      <w:r>
        <w:rPr>
          <w:rFonts w:eastAsia="IRNazanin" w:cs="IRNazanin"/>
          <w:color w:val="111111"/>
          <w:sz w:val="28"/>
          <w:szCs w:val="28"/>
          <w:lang w:bidi="fa-IR"/>
        </w:rPr>
        <w:t>169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و 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کمال‌الدّین دیده می‌شود، این حدیث به چند سَنَد از إمامِ صادق علیه‌السّلام روایت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کافی، با ترجَمه مرحومِ استاد مُصطفوی،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&gt;.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نقل به مضمون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مرآةُ‌العقول </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&gt;.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465_9765"/>
      <w:bookmarkStart w:id="279" w:name="pg465_9765"/>
      <w:bookmarkEnd w:id="279"/>
    </w:p>
    <w:p>
      <w:pPr>
        <w:pStyle w:val="Heading3"/>
        <w:numPr>
          <w:ilvl w:val="2"/>
          <w:numId w:val="1"/>
        </w:numPr>
        <w:rPr/>
      </w:pPr>
      <w:bookmarkStart w:id="280" w:name="pg465_9765"/>
      <w:bookmarkStart w:id="281" w:name="__RefHeading___Toc4188001_211673320"/>
      <w:bookmarkStart w:id="282" w:name="_Toc83"/>
      <w:bookmarkEnd w:id="280"/>
      <w:bookmarkEnd w:id="281"/>
      <w:r>
        <w:rPr>
          <w:rtl w:val="true"/>
        </w:rPr>
        <w:t>حدیثِ بیست و یکم</w:t>
      </w:r>
      <w:r>
        <w:rPr>
          <w:rtl w:val="true"/>
        </w:rPr>
        <w:t xml:space="preserve">: </w:t>
      </w:r>
      <w:r>
        <w:rPr>
          <w:rtl w:val="true"/>
        </w:rPr>
        <w:t xml:space="preserve">هراسِ جَبّاران از حضرتِ قائِم </w:t>
      </w:r>
      <w:r>
        <w:rPr>
          <w:rtl w:val="true"/>
        </w:rPr>
        <w:t>(</w:t>
      </w:r>
      <w:r>
        <w:rPr>
          <w:rtl w:val="true"/>
        </w:rPr>
        <w:t>عج</w:t>
      </w:r>
      <w:r>
        <w:rPr>
          <w:rtl w:val="true"/>
        </w:rPr>
        <w:t>)</w:t>
      </w:r>
      <w:bookmarkEnd w:id="282"/>
    </w:p>
    <w:p>
      <w:pPr>
        <w:pStyle w:val="Heading4"/>
        <w:numPr>
          <w:ilvl w:val="3"/>
          <w:numId w:val="1"/>
        </w:numPr>
        <w:rPr/>
      </w:pPr>
      <w:bookmarkStart w:id="283" w:name="__RefHeading___Toc4188003_211673320"/>
      <w:bookmarkStart w:id="284" w:name="_Toc84"/>
      <w:bookmarkEnd w:id="283"/>
      <w:r>
        <w:rPr>
          <w:rtl w:val="true"/>
        </w:rPr>
        <w:t>اشاره</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أَبُومُحَمَّدٍ بْنُ شاذان ـ عَلَیْهِ الرَّحْمَة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بْنِ الْحُسَیْنِ بْنِ سَعْدٍ الکاتب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أَبُومُحَمَّدٍ ـ عَلَیْهِ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وَضَعَ بَنُوأُمَیَّة وَ بَنُوالْعَبّاسِ سُیُوفَهُمْ عَلَیْنا لِعِلَّتَیْنِ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کانُوا یَعْلَمُونَ لَیْسَ لَهُمْ فِی الْخِلافَةِ حَقٌّ فَیَخافُونَ مِن ادِّعائِنا إِیّاها وَ تستقّر فی مَرکَزها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وَقَفُوا مِنَ الاْءَخْبارِ الْمُتَواتِرَةِ عَلَی أَنَّ زَوَالَ مُلْکِ الجَبابِرَةِ وَ الظَّلَمَةِ عَلَی یَدِ الْقائمِ مِنّا وَ کانُوا لایَشُکُّونَ انَّهُمْ مِنَ الْجَبابِرَةِ و الظَّلَمةِ، فَسَعَوْا فی قَتْلِ أَهْلِ بَیْتِ رَسُولِ‌اللّهِ ـ صَلَّی اللّهُ عَلَیْهِ وَ آلِه ـ وَ إِبادَةِ نَسْلِهِ طَمَعًا مِنْهُمْ فِی </w:t>
      </w:r>
    </w:p>
    <w:p>
      <w:pPr>
        <w:pStyle w:val="BookText"/>
        <w:rPr/>
      </w:pPr>
      <w:r>
        <w:rPr>
          <w:rFonts w:ascii="Amiri" w:hAnsi="Amiri" w:eastAsia="Amiri" w:cs="Amiri"/>
          <w:color w:val="111111"/>
          <w:sz w:val="28"/>
          <w:sz w:val="28"/>
          <w:szCs w:val="28"/>
          <w:rtl w:val="true"/>
          <w:lang w:bidi="ar-SA"/>
        </w:rPr>
        <w:t>الْوَصْلِ إِلی مَنْعِ تَوَلُّدِ القائِمِ ـ علیه السَّلام ـ أَوْ قَتْلِهِ، فَأَبَی اللّهُ أَنْ یَکْشِفَ أَمْرَهُ لِوَاحِدٍ مِنْهُمْ إلاّ یُتِمّ نورَه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أبومحمّد بن شاذان ـ که رحمت بر او باد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بن حُسَیْن بن سَعدِ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بَنی‌أُمَیّه و بَنی‌عبّاس به دو علّت شمشیر بر ما نهاده‌اند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آنکه می‌دانستند ایشان را در خلافت حقّی نیست و بیم داشته‌اند ما آن را اِدِّعا کنیم و در جایگاهِ أصلی‌اش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ایشان از أخبارِ مُتَواتِر دانسته بودند که نابودیِ فرمانروائیِ جَبّاران و ظالمان بر دستِ قائِمِ ما است و شَک نداشتند که خود از جَبّاران و ظالمان‌اند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قتلِ أهلِ بَیتِ رسولِ‌خدا ـ صلّی اللّه علیه و آله ـ و نابود ساختنِ نسلِ آن حضرت بکوشیدند و از این طریق می‌خواستند یا مانعِ تولّدِ قائِم علیه‌السّلام شوند و یا او را به قتل آورَند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نپذیرفت که تا نورِ خود را ـ هرچند مُشرِکان خوش ندارَند ـ به تمامت نرسانده است، برایِ هیچیک از ایشان از کارِ خویش پرده برگیرد</w:t>
      </w:r>
      <w:r>
        <w:rPr>
          <w:rFonts w:eastAsia="IRNazanin" w:cs="IRNazanin"/>
          <w:color w:val="111111"/>
          <w:sz w:val="28"/>
          <w:szCs w:val="28"/>
          <w:rtl w:val="true"/>
          <w:lang w:bidi="fa-IR"/>
        </w:rPr>
        <w:t xml:space="preserve">.). </w:t>
      </w:r>
      <w:bookmarkStart w:id="285" w:name="pg465_9772"/>
    </w:p>
    <w:p>
      <w:pPr>
        <w:pStyle w:val="Heading4"/>
        <w:numPr>
          <w:ilvl w:val="3"/>
          <w:numId w:val="1"/>
        </w:numPr>
        <w:rPr/>
      </w:pPr>
      <w:bookmarkStart w:id="286" w:name="__RefHeading___Toc4188005_211673320"/>
      <w:bookmarkStart w:id="287" w:name="_Toc85"/>
      <w:bookmarkEnd w:id="285"/>
      <w:bookmarkEnd w:id="286"/>
      <w:r>
        <w:rPr>
          <w:rtl w:val="true"/>
        </w:rPr>
        <w:t>پینوشتها</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7/139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685</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کفایة المهتدی؛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 خاتون‌آبادی،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میرصابری،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.&gt;.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 مبالغه در کشتن أهل بیت رسول‌خدا ـ صلّی اللّه علیه و آله ـ می‌نمودند، به امید آنکه شاید آن حضرت به وجود نیاید، یا اگر به وجود آمده باشد کشته شود، تا مُلک و پادشاهی از دست ایشان بدر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میرصابری، ص </w:t>
      </w:r>
      <w:r>
        <w:rPr>
          <w:rFonts w:eastAsia="IRNazanin" w:cs="IRNazanin"/>
          <w:color w:val="111111"/>
          <w:sz w:val="28"/>
          <w:szCs w:val="28"/>
          <w:lang w:bidi="fa-IR"/>
        </w:rPr>
        <w:t>53</w:t>
      </w:r>
      <w:r>
        <w:rPr>
          <w:rFonts w:eastAsia="IRNazanin" w:cs="IRNazanin"/>
          <w:color w:val="111111"/>
          <w:sz w:val="28"/>
          <w:szCs w:val="28"/>
          <w:rtl w:val="true"/>
          <w:lang w:bidi="fa-IR"/>
        </w:rPr>
        <w:t xml:space="preserve">).&gt;.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465_9777"/>
      <w:bookmarkStart w:id="289" w:name="pg465_9777"/>
      <w:bookmarkEnd w:id="289"/>
    </w:p>
    <w:p>
      <w:pPr>
        <w:pStyle w:val="Heading3"/>
        <w:numPr>
          <w:ilvl w:val="2"/>
          <w:numId w:val="1"/>
        </w:numPr>
        <w:rPr/>
      </w:pPr>
      <w:bookmarkStart w:id="290" w:name="pg465_9777"/>
      <w:bookmarkStart w:id="291" w:name="__RefHeading___Toc4188007_211673320"/>
      <w:bookmarkStart w:id="292" w:name="_Toc86"/>
      <w:bookmarkEnd w:id="290"/>
      <w:bookmarkEnd w:id="291"/>
      <w:r>
        <w:rPr>
          <w:rtl w:val="true"/>
        </w:rPr>
        <w:t>حدیثِ بیست و دوم</w:t>
      </w:r>
      <w:r>
        <w:rPr>
          <w:rtl w:val="true"/>
        </w:rPr>
        <w:t xml:space="preserve">: </w:t>
      </w:r>
      <w:r>
        <w:rPr>
          <w:rtl w:val="true"/>
        </w:rPr>
        <w:t xml:space="preserve">حضرتِ قائِم </w:t>
      </w:r>
      <w:r>
        <w:rPr>
          <w:rtl w:val="true"/>
        </w:rPr>
        <w:t>(</w:t>
      </w:r>
      <w:r>
        <w:rPr>
          <w:rtl w:val="true"/>
        </w:rPr>
        <w:t>عج</w:t>
      </w:r>
      <w:r>
        <w:rPr>
          <w:rtl w:val="true"/>
        </w:rPr>
        <w:t xml:space="preserve">) </w:t>
      </w:r>
      <w:r>
        <w:rPr>
          <w:rtl w:val="true"/>
        </w:rPr>
        <w:t>دو غَیبت دارد</w:t>
      </w:r>
      <w:bookmarkEnd w:id="292"/>
    </w:p>
    <w:p>
      <w:pPr>
        <w:pStyle w:val="Heading4"/>
        <w:numPr>
          <w:ilvl w:val="3"/>
          <w:numId w:val="1"/>
        </w:numPr>
        <w:rPr/>
      </w:pPr>
      <w:bookmarkStart w:id="293" w:name="__RefHeading___Toc4188009_211673320"/>
      <w:bookmarkStart w:id="294" w:name="_Toc87"/>
      <w:bookmarkEnd w:id="293"/>
      <w:r>
        <w:rPr>
          <w:rtl w:val="true"/>
        </w:rPr>
        <w:t>اشاره</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أَبی‌عَبدِاللّهِ الحُسَیْنِ بنِ عَلیٍّ ـ عَلَیهِمَا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الاْءَمْرِ، یَعنی المَهدِیَّ ـ علیه السَّلام ـ ، غَیْبَـتانِ إِحْدیهُما تَطُولُ حَتَّی 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لایَطَّلِع عَلَی مَوْضِعِهِ أَحَدٌ مِن وَلیٍّ وَ لا غَیْرِه، إِلاَّ المَوْلَی الَّذی یَلِی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أباعبداللّه حُسَین بن علیّ ـ عَلَیهِمَاالسّلام ـ منقول است که فرمود</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این أمر ـ یعنی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دو غَیبت است که یکی از آن دو غَیبت، چندان به درازا کَشَد که برخی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درگذشت، و برخی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 و جُز آن مولی که کارِ وی به دستِ اوست، هیچکس ـ چه وَلیّ و چه غیرِ ولیّ ـ محلِّ وی را نَدانَد</w:t>
      </w:r>
      <w:r>
        <w:rPr>
          <w:rFonts w:eastAsia="IRNazanin" w:cs="IRNazanin"/>
          <w:color w:val="111111"/>
          <w:sz w:val="28"/>
          <w:szCs w:val="28"/>
          <w:rtl w:val="true"/>
          <w:lang w:bidi="fa-IR"/>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465_9783"/>
      <w:bookmarkStart w:id="296" w:name="pg465_9783"/>
      <w:bookmarkEnd w:id="296"/>
    </w:p>
    <w:p>
      <w:pPr>
        <w:pStyle w:val="Heading4"/>
        <w:numPr>
          <w:ilvl w:val="3"/>
          <w:numId w:val="1"/>
        </w:numPr>
        <w:rPr/>
      </w:pPr>
      <w:bookmarkStart w:id="297" w:name="pg465_9783"/>
      <w:bookmarkStart w:id="298" w:name="__RefHeading___Toc4188011_211673320"/>
      <w:bookmarkStart w:id="299" w:name="_Toc88"/>
      <w:bookmarkEnd w:id="297"/>
      <w:bookmarkEnd w:id="298"/>
      <w:r>
        <w:rPr>
          <w:rtl w:val="true"/>
        </w:rPr>
        <w:t>پینوشتها</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البُرهان فی علامات مهدیّ آخرالزّمان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این حدیث در الـبُرهانِ متّقیِ هندی در بابِ دوازدهم و به نقل از عِقد الدُّرَر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غفّاری،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الغیبهیِ نُعمانی این معنا از إمامِ صادق، أبوعبداللّه جعفر بن محمّد ـ علیهما السّلام ـ ،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غفّاری، طابعِ الـبُرهان،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هامشِ آن یادآور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در حدیثِ البرهان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مؤلّف یا بعضِ ناسخان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أصلِ نقل،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در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عبدالفتاح محمّد الحلو،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ـ با قدری تفاوت با آنچه در متنِ ما هست ـ آمده، ولی در آنجا هم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أبی‌عبداللّه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.&gt;.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465_9788"/>
      <w:bookmarkStart w:id="301" w:name="pg465_9788"/>
      <w:bookmarkEnd w:id="301"/>
    </w:p>
    <w:p>
      <w:pPr>
        <w:pStyle w:val="Heading3"/>
        <w:numPr>
          <w:ilvl w:val="2"/>
          <w:numId w:val="1"/>
        </w:numPr>
        <w:rPr/>
      </w:pPr>
      <w:bookmarkStart w:id="302" w:name="pg465_9788"/>
      <w:bookmarkStart w:id="303" w:name="__RefHeading___Toc4188013_211673320"/>
      <w:bookmarkStart w:id="304" w:name="_Toc89"/>
      <w:bookmarkEnd w:id="302"/>
      <w:bookmarkEnd w:id="303"/>
      <w:r>
        <w:rPr>
          <w:rtl w:val="true"/>
        </w:rPr>
        <w:t>حدیثِ بیست و سوم</w:t>
      </w:r>
      <w:r>
        <w:rPr>
          <w:rtl w:val="true"/>
        </w:rPr>
        <w:t xml:space="preserve">: </w:t>
      </w:r>
      <w:r>
        <w:rPr>
          <w:rtl w:val="true"/>
        </w:rPr>
        <w:t xml:space="preserve">حضرتِ قائِم </w:t>
      </w:r>
      <w:r>
        <w:rPr>
          <w:rtl w:val="true"/>
        </w:rPr>
        <w:t>(</w:t>
      </w:r>
      <w:r>
        <w:rPr>
          <w:rtl w:val="true"/>
        </w:rPr>
        <w:t>عج</w:t>
      </w:r>
      <w:r>
        <w:rPr>
          <w:rtl w:val="true"/>
        </w:rPr>
        <w:t xml:space="preserve">) </w:t>
      </w:r>
      <w:r>
        <w:rPr>
          <w:rtl w:val="true"/>
        </w:rPr>
        <w:t>را غَیبتی طولانی است</w:t>
      </w:r>
      <w:bookmarkEnd w:id="304"/>
    </w:p>
    <w:p>
      <w:pPr>
        <w:pStyle w:val="Heading4"/>
        <w:numPr>
          <w:ilvl w:val="3"/>
          <w:numId w:val="1"/>
        </w:numPr>
        <w:rPr/>
      </w:pPr>
      <w:bookmarkStart w:id="305" w:name="__RefHeading___Toc4188015_211673320"/>
      <w:bookmarkStart w:id="306" w:name="_Toc90"/>
      <w:bookmarkEnd w:id="305"/>
      <w:r>
        <w:rPr>
          <w:rtl w:val="true"/>
        </w:rPr>
        <w:t>اشاره</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أَبُوبَصیرٍ، و أَبانُ بْنُ تَغْلِبَ عَلی مَوْلانا أَبی‌عَبْدِاللّهِ الصّادِقِ ـ عَلَیهِ السَّلام ـ ، فَرَأَیْناهُ جالِسًا عَلَی التُّرابِ و عَلَیْهِ مِسْحٌ خَیْبَریٌّ مُطَوَّقٌ بِلاجَیْبٍ، مُقَصَّرُ الکُمَّیْنِ، وَ هُوَ یَبْکِی بُکاءَ الْوالِهِ الثَّکْلی ذاتِ الْکَبِدِ الحَرّی، قَدْ نالَ الْحُزْنُ مِنْ وَجْنَتَیْهِ، وَ شاعَ التَّغْیِیرُ فی عارِضَیْهِ، وَ أَبْلَی الدُّمُوعُ مَحْجِرَیْهِ وَ هُوَ یَقُولُ</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غَیْبَتُکَ نَفَتْ رُقادِی، وَ ضَیَّقَتْ عَلَیَّ مِهادِی، وَ ابْتَزَّتْ مِنّی راحَةَ فُؤادِی،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غَیْبَـتُکَ أَوْصَلَتْ مُصابی بِفَجایِـعِ الاْءَبَدِ وَ فَقد الْواحِدِ بَعْدَ الْواحِدِ یُفْنِی الْجَمْعَ وَ الْعَدَدَ، فَما أُحِسُّ بِدَمْعَةٍ ترقی مِنْ عَیْنی وَ أَنینٍ یَفْتِرُ مِنْ صَدرِی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دَوارِجِ الرَّزایا وَ سَوالِفِ الْبَلایا إِلاّ مثّل بِعَیْنی عَن غَوابِر أَعْظَمها وَ أَفْظَعها، وَ </w:t>
      </w:r>
    </w:p>
    <w:p>
      <w:pPr>
        <w:pStyle w:val="BookText"/>
        <w:rPr/>
      </w:pPr>
      <w:r>
        <w:rPr>
          <w:rFonts w:ascii="Amiri" w:hAnsi="Amiri" w:eastAsia="Amiri" w:cs="Amiri"/>
          <w:color w:val="111111"/>
          <w:sz w:val="28"/>
          <w:sz w:val="28"/>
          <w:szCs w:val="28"/>
          <w:rtl w:val="true"/>
          <w:lang w:bidi="ar-SA"/>
        </w:rPr>
        <w:t>بَواقِی أَشَدّها و أَنْکَرها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نِوائِب مَخْلُوطَةٍ بِغَضَبِکَ، وَ نَوازِل مُعْجُونَةٍ بِسَخَطِکَ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فَاسْتَطارَتْ عُقُولُنا وَلَهًا، وَ تَصَدَّعَتْ قُلُوبُنا جَزَعًا مِنْ ذلِکَ الْخَطْبِ الْهائِلِ، وَ الْحَادِثِ الْغائِلِ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ظَنَنّا أَنَّه سمت لِمَکْرُوهَةٍ 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أَبْکَی اللّهُ ـ یَا ابْنَ خَیْرِ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عَیْنَیْکَ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أَیَّةِ حادِثَةٍ تَسْتَنْزِفُ دَمْعَتَکَ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تَسْتَمْطِرُ عَبْرَتَکَ؟ وَ أَیَّةُ حالَةٍ حَتَمَتْ عَلَیْکَ هذَا الْمَأْتَمَ؟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ـ عَلَیْهِ السَّلامُ ـ زَفْرَةً انْتَفَخَ مِنْها جَوْفُهُ، وَاشْتَدَّ عَنْها خَوْفُهُ،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فی کِتابِ الْجَفْرِ صَبِیحَةَ هذَا الْیَوْمِ وَ هُوَ الْکِتابُ الْمُشْتَمِلُ عَلی عِلْمِ الْمَنایا وَ الْبَلایا وَ الرَّزایا وَ عِلْمِ مَا کانَ وَ ما یَکون إِلی یَوْمِ القِیامَةِ الَّذِی خَصَّ اللّهُ بِهِ مُحَمَّدًا وَ الاْءَئِمَّةَ مِنْ بَعْدِهِ ـ عَلَیْهِمُ السَّلام ـ ، وَ تَأَمَّلْتُ مِنْهُ مَوْلِدَ قائِمِنا وَ غَیْبَتَهُ و إِبْطاءَهُ وَ طُولَ عُمرِهِ وَ بَلْوَی الْمُؤْمِنِینَ فی ذلِکَ الزَّمانِ، وَ تَوَلُّدَ الشُّکوکِ فی قُلُوبِهِمْ مِنْ طُولِ غَیْبَتِهِ وَ ارْتِدادَ أَکْثَرِهِمْ عَنْ دِینِهِمْ، وَ خَلْعَهُمْ رَبْقَةَ الاْءِسْلامِ مِنْ أَعْناقِهِمُ الَّتی قالَ اللّهُ ـ تَقَدَّسَ ذِکْرُه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طَآئِرَهُ فی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یَعنِی الْوِلایَةَ ـ ؛ فَأَخَذَتْنی الرِّقَّةُ وَ اسْتَوْلَتْ عَلَیَّ الاْءَحْزانُ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کَرِّمْنا وَ فَضِّلْنا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بِإِشْراکِکَ إِیّانا فی بَعْضِ ما أَنْتَ تَعْلَمُهُ مِنْ عِلْمِ ذلِک</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تَبارَکَ وَ تَعالی ـ أَدارَ لِلْقائِمِ مِنّا ثَلاثَةً أَدارَها فی ثَلاثَةٍ مِنَ الرُّسُلِ ـ عَلَیْهِمُ السَّلام 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قَدَّرَ مَوْلِدَهُ تَقْدیرَ مَوْلِدِ مُوسی ـ عَلَیْهِ السَّلام ـ ، وَ قَدَّرَ غَیْبَتَهُ تَقْدِیرَ غَیْبَةِ عِیسی ـ عَلَیْهِ السَّلام ـ ، وَ قَدَّرَ إِبْطاءَهُ تَقدیرَ إِبْطاءِ نُوحٍ ـ عَلَیْهِ السَّلام ـ ، وَ جَعَلَ لَهُ مِن بَعْدِ ذلِکَ عُمرَ الْعَبْدِ الصّالِحِ ـ أَعْنِی الْخِضْرَ عَلَیْهِ السَّلام ـ دَ لیلاً عَلی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 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وُجُوهِ هذِهِ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مَوْلِدُ مُوسی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فِرْعَوْنَ لَمّا وَقَفَ عَلی أَنَّ زَوالَ مُلْکِهِ عَلی یَدِهِ، أَمَرَ بِإِحْضارِ الْکَهَنَةِ فَدَلُّوهُ عَلی نَسَبِه وَ أَنَّهُ یَکُونُ مِنْ بَنی‌إِسْرائیلَ، وَ لَمْ یَزَلْ یَأْمُرُ أَصْحابَهُ بِشَقِّ بُطُونِ الْحَوامِلِ مِنْ نِساءِ بَنی‌إِسرائیلَ، حَتّی قَتَلَ فی طَلَبِهِ نَیِّفًا وَ عِشْرینَ أَلْفَ مَوْلُودٍ، و تَعَذَّرَ عَلَیْهِ الْوُصُولُ إِلی قَتْلِ مُوسی ـ عَلَیْهِ السَّلام ـ بِحِفْظِ اللّهِ ـ تَبارَکَ وَ تَعالی ـ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بَنُوأُمَیَّةَ وَ بَنُوالْعَبّاسِ لَمَّا وَقَفُوا عَلی أَنَّ زَوالَ مُلْکِهِمْ وَ مُلْکِ الاْءُمَراءِ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الْجَبابِرَةِ مِنْهُمْ عَلی یَدِ الْقائِمِ مِنّا، ناصَبُونَا الْعَداوَةَ، وَ وَضَعُوا سُیُوفَهُمْ فی قَتْلِ آلِ‌الرَّسُولِ ـ صَلَّی اللّهُ عَلَیْهِ وَ آلِه 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إِبادَةِ نَسْلِهِ طَمَعًا مِنْهُمْ فِی الْوُصُولِ إِلی قَتْلِ القائِمِ، وَ یَأْبَی اللّهُ ـ عَزَّ وَ جَلّ ـ أَنْ یَکْشِفَ أَمْرَهُ لِواحِدٍ مِنَ الظَّلَمَةِ إِلاّ أَنْ یُتِمَّ نُورَهُ وَ لَوْ کَرِهَ الْمُشْرِکُونَ</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غَیْبَةُ عِیسی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الْیَهُودَ وَ النَّصارَی اتَّفَقَتْ عَلی أَنَّهُ قُتِلَ، فَکَذَّبَهُمُ اللّهُ ـ جَلَّ ذِکْرُه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کَذلِکَ غَیْبَةُ القائِمِ فَإِنَّ الاْءُمَّةَ سَتُنْکِرُها لِطُولِها، فَمِنْ قائِلٍ یَهْذِی بِأَنَّهُ لَمْ‌یُولَدْ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قائِلٍ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وُلِدَ وَ ماتَ، و قائِلٍ یَکْفُرُ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حادِی‌عَشَرَنا کانَ عَقیمًا، وَ قائِلٍ یَمْرُقُ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&gt;(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یَتَعَدَّی ثَلاثَةَ‌عَشَرَ وَ صاعِدًا، وَ قائِلٍ یَعْصِی اللّهَ ـ عَزَّ وَ </w:t>
      </w:r>
    </w:p>
    <w:p>
      <w:pPr>
        <w:pStyle w:val="BookText"/>
        <w:rPr/>
      </w:pPr>
      <w:r>
        <w:rPr>
          <w:rFonts w:ascii="Amiri" w:hAnsi="Amiri" w:eastAsia="Amiri" w:cs="Amiri"/>
          <w:color w:val="111111"/>
          <w:sz w:val="28"/>
          <w:sz w:val="28"/>
          <w:szCs w:val="28"/>
          <w:rtl w:val="true"/>
          <w:lang w:bidi="ar-SA"/>
        </w:rPr>
        <w:t>جَلّ ـ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یَنْطِقُ فی هَیْکَلِ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إِبْطاءُ نُوحٍ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اسْتَنْزَلَتِ الْعُقُوبَةَ عَلی قَوْمِهِ مِنَ السَّماءِ بَعَثَ اللّهُ ـ عَزَّ وَ جَلَّ ـ الرُّوحَ الاْءَمینَ ـ عَلَیْهِ السَّلام ـ بِسَبْعِ نَوَیاتٍ،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تَبارَکَ وَ تَعالی ـ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خَلائِقی وَ عِبادی وَ لَستُ أُبِیدُهُمْ بِصاعِقَةٍ مِنْ صَواعِقِی إِلاّ بَعْدَ تَأْکِیدِ الدَّعْوَةِ وَ إِلْزامِ الْحُجَّةِ، فَعاوِدْ اجْتِهادَکَ فی الدَّعْوَةِ لِقَوْمِکَ فَإِنّی مُثیبُکَ عَلَیْهِ وَ أَغْرِسْ هذِهِ النَّوَی فَإِنَّ لَکَ فی نَباتِها وَ بُلُوغِها وَ إِدْراکِها إِذا أَثْمَرَتِ الْفَرَجَ وَ الْخَلاصَ، فَبَشِّرْ بِذلِکَ مَنْ تَبِعَکَ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نَبَتَتِ الاْءَشْجارُ وَ تَأَزَّرَتْ وَ تَسَوَّقَتْ وَ تَغَصَّنَتْ وَ أَثْمَرَتْ وَ زَهَا التَّمْرُ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زَمانٍ طَویلٍ اسْتَنْجَزَ مِنَ اللّهِ ـ سُبْحانَهُ وَ تَعالَی ـ الْعِدَةَ، فَأَمَرَهُ اللّهُ ـ تَبارَکَ وَ تعالی ـ أَنْ یَغْرِسَ مِنْ نَوَی تِلْکَ الاْءَشْجارِ و یُعاوِدَ الصَّبْرَ وَ الاِْجْتِهادَ، وَ یُؤَکِّدَ الْحُجَّةَ عَلی قَوْمِهِ، فَأَخْبَرَ بِذلِکَ الطَّوائِفَ الَّتی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لَوْکانَ ما یَدَّعِیهِ نُوحٌ حَقًّا لَما وَقَعَ فی وَعْدِ رَبِّهِ خُلْفٌ</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ـ تَبارَکَ وَ تَعالی ـ لَمْ یَزَلْ یَأْمُرُهُ عِنْدَ کُلِّ مَرَّةٍ بِأَن یَغْرِسَها مَرَّةٍ بَعْدَ أُخْری إِلی أَنْ غَرَسَها سَبْعَ مَرّاتٍ فَما زالَتْ تِلْکَ الطَّوائِفُ مِنَ الْمُؤْمِنینَ، تَرْتَدُّ مِنْهُ طَائِفَةٌ بَعْدَ طائِفَةٍ إِلی أَنْ عادَ إِلی نَیِّفٍ وَ سَبْعِینَ رَجُلاً، فَأَوْحَی اللّهُ ـ تَبارَکَ وَ تَعالی ـ عِنْدَ ذلِکَ إِلَیْهِ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أَسْفَرَ الصُّبْحُ عَنِ اللَّیْلِ لِعَیْنِکَ حِینَ صَرَّحَ الْحَقُّ عَنْ مَحْضِهِ و صَفَی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الاْءَمْرُ 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الْکَدِرِ بِارْتِدادِ کُلِّ مَنْ کانَتْ طِینَتُهُ خَبِیثَةً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أَنّی أَهْلَکْتُ الْکُفّارَ وَ أَبْقَیْتُ مَنْ قَدْ ارْتَدَّ مِنَ الطَّوائِفِ الَّتی کَانَتْ آمَنَتْ بِکَ لَما کُنْتُ صَدَقْتُ وَعْدِیَ السّابِقَ لِلْمُؤْمِنینَ الَّذِینَ أَخْلَصُوا التَّوْحِیدَ مِنْ قَوْمِکَ، وَ اعْتَصَمُوا بِحَبْلِ نُبُوَّتِکَ بِأَنْ أَسْتَخْلِفَهُمْ فِی الاْءَرْضِ وَ أُمَکِّنَ لَهُمْ دینَهُمْ وَ أُبَدِّلَ خَوْفَهُمْ بِالاْءَمْنِ لِکَیْ تَخْلُصَ الْعِبادَةُ لی بِذَهابِ الشَّکِّ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قُلُوبِهِمْ، وَ کَیْفَ یَکُونُ الاِْسْتِخْلافُ وَ التَّمْکِینُ وَ بَدَلُ الْخَوْفِ بِالاْءَمْنِ مِنّی لَهُمْ مَعَ ما کُنْتُ أَعْلَمُ مِنْ ضَعْفِ یَـقینِ الَّذینَ ارْتَدُّوا وَ خُبْثِ طِینِهِم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سَرائِرِهِمُ الَّتی کَانَتْ نَتائِجَ النِفّاقِ وَ سُنُوحِ 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أَنَّهُمْ تَسَنَّمُوا مِنّی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أُوتی الْمُؤْمِنینَ وَقْتَ الاِْسْتِخْلافِ إِذا أَهْلَکْتُ أَعْداءَ هُمْ لَنَشِقُوا رَوَائِـحَ صِفاتِهِ وَ لاَسْتَحْکَمَتْ سَرائِرُ نِفاقِهِمْ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تَأَبَّدَتْ حِبالُ ضَلالَةِ قُلُوبِهِمْ، وَ لَکاشَفُوا إِخْوانَهُمْ بِالْعَداوَةِ، وَ حارَبُوهُمْ عَلی طَلَبِ الرِّئاسَةِ، وَ التَّفَرُّدِ بِالاْءَمْرِ وَ النَّهْیِ، وَ کَیْفَ یَکُونُ التَّمْکِینُ فِی الدّینِ وَ انْتِشارُ الاْءَمْرِ فِی الْمُؤْمِنینَ مَعَ إثارَةِ الْفِتَنِ وَإِیقاعِ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فَاصْنَعِ الْفُلْکَ بِأَعْیُـنِنا وَ وَحْیِنا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الْقائِمُ فَإِنَّهُ تَمْتَدُّ أَیّامُ غَیْبَـتِهِ لِیُصَرِّحَ الْحَقُّ عَنْ مَحْضِهِ وَ یَصْفُو الاْءِیمانُ مِنَ الْکَدِرِ بِارْتِدادِ کُلِّ مَنْ کانَتْ طینَتُهُ خَبیثَةً مِنَ الشِّیعَةِ الَّذینَ یُخْشی عَلَیْهِمُ النِّفاقُ إِذا أَحَسُّوا بِالاِْسْتِخْلافِ وَ التَّمْکِینِ وَ الاْءَمْنِ الْمُنْتَشِرِ فی عَهْدِ الْقائِمِ ـ عَلَیْهِ السَّلام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تَزْعُمُ أَنَّ هذِهِ 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أَبی‌بَکْرٍ وَ عُمَرَ وَ عُثْمانَ وَ عَلیٍّ ـ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لاَیَهْدِی اللّهُ قُلُوبَ النّاصِبَةِ؛ مَتی کَانَ الدّینُ الَّذِی ارْتَضاهُ اللّهُ وَ رَسُولُهُ مُتَمَکِّـنًا بِانْتِشارِ الاْءَمْنِ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الاْءُمَّةِ، و ذَهابِ الْخَوْفِ مِنْ قُلُوبِها، وَ ارْتِفاعِ الشَّکِّ مِنْ صُدُورِها فی عَهْدِ واحِدٍ مِنْ هؤُلاءِ و فی عَهْدِ عَلیٍّ ـ عَلَیْهِ السَّلام ـ مَعَ ارْتِدادِ الْمُسْلِمِینَ وَ الْفِتَنِ الَّتی تَثُوُر فی أَیّامِهِمْ، وَ الْحُرُوبِ الَّتی کانَتْ تَنْشَبُ بَیْنَ الْکُفّارِ وَ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الصّادِقُ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اسْتَیْأَسَ الرُّسُلُ وَ ظَنُّوا أَنَّهُمْ قَدْ کُذِبُوا جَآءَهُمْ نَصْرُنا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الصّالِـحُ ـ أَعْنِی الْخِضْرَ عَلَیْهِ السَّلام ـ ، فَإِنَّ اللّهَ ـ تَبارَکَ وَ تَعالی ـ ما طَوَّلَ عُمرَهُ لِنُبُوَّةٍ قَدَّرَها لَهُ، وَ لا لِکِتابٍ یُنْزِلُهُ عَلَیْهِ، وَ لا لِشَرِیعَةٍ یَنْسَخُ بِها شَرِیعَةَ مَنْ کانَ قَبْلَهُ مِنَ الاْءَنبِیاءِ، وَ لا لاِءِمامَةٍ یُلْزِمُ عِبادَهُ الاْقْتِداءَ بِها، وَ لا لِطاعَةٍ یَفْرِضُها لَهُ، بَلی إِنَّ اللّهَ ـ تَبارَکَ وَ تَعالی ـ لَمّا کانَ فی سابِقِ عِلْمِهِ أَن یُقَدِّرَ مِنْ عُمرِ الْقائِمِ ـ عَلَیْهِ السَّلام ـ فی أَیّامِ غَیْبَـتِهِ ما یُقَدِّرُ، وَ عَلِمَ ما یَکونُ مِنْ إِنْکارِ عِبادِهِ بِمِقدارِ ذلِکَ الْعُمرِ فِی الطُّولِ، طَوَّلَ عُمرَ الْعَبْدِ الصّالِـحِ فی غَیْرِ سَبَبٍ یُوجِبُ ذلِکَ إِلاّ لِعِلَّةِ الاِْسْتِدْلالِ بِهِ عَلی عُمرِ الْقائِمِ ـ عَلَیْهِ السَّلام ـ وَ لِیَقْطَعَ بِذلِکَ حُجَّةَ الْمُعانِدِینَ، لِئَلاّ یَکُونَ لِلنّاسِ عَلیَ اللّهِ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سَدیرِ صَیْرَفی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مَفَضَّل بنِ عُمَر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أَبُوبَصیر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أَبان بن تَغْلِبْ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سَروَرِمان، إمام أبوعبداللّهِ صادق علیه‌السّلام وارد شدیم؛ دیدیم بر خاک نشسته است و پلاسی </w:t>
      </w:r>
    </w:p>
    <w:p>
      <w:pPr>
        <w:pStyle w:val="BookText"/>
        <w:rPr/>
      </w:pPr>
      <w:r>
        <w:rPr>
          <w:rFonts w:ascii="IRNazanin" w:hAnsi="IRNazanin" w:eastAsia="IRNazanin"/>
          <w:color w:val="111111"/>
          <w:sz w:val="28"/>
          <w:sz w:val="28"/>
          <w:szCs w:val="28"/>
          <w:rtl w:val="true"/>
          <w:lang w:bidi="fa-IR"/>
        </w:rPr>
        <w:t>خَیْبَری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طوقدار و بی گریبان، با آستینهایِ کوتاه ـ دربَردارد، و بمانندِ زنِ ازخودبیخودشده فَرزَندْمُرده جگرسوخته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 اندوه در برجستگیِ گونه‌هایش کارگر افتاده و نشانه‌هایِ دگرگونی در رخسارگانش هویدا شده و سرشک چشمخانه‌هایش را آزرده؛ در این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و آرامِ مرا بُرده، و بسترم را بر من ناخوش ساخته، و راحتِ دلم را از من ستانده؛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درد و رنجِ مرا به مصیبتهایِ جاودان و یکانْ‌یکان از کف دادن که جمع و شُمار را نابود می‌سازد پیوند داده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اشکی را که از دیده‌ام بازمی‌ایستد و آهِ سردی را که از سینه‌ام برمی‌آید و بخاطرِ مُصیبتهایِ گذشته و بلایایِ پیشین است، إحساس نمی‌کنم، مگر آنکه از مُصیبتهای آینده، بزرگ‌تر و ناگوارترِ آن، و از بلایایِ بازمانده، سخت‌تر و زشت‌ترِ آن و بلاهائی که به غضب تو درآمیخته و پیشامدهایِ بدی که به خشمِ تو عجین گشته، پیش چشمم پدیدار می‌گردد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مهمِّ هول‌انگیز و رخدادِ جانْ‌ستان، از سرگشتگی هوش از سرمان پرید، و از ناشکیبی دلهامان بردَرید، و گُمان‌بُردیم آن حضرت از پدیده‌ای ناگوار و فروکوبنده خبر می‌دهد یا در گردشِ روزگار مصیبتی بر وی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دیدگانت را مَگریاناد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رخدادی اینگونه اشک می‌ریزی و سرشک می‌باری؟ و چه پیش آمده که تو را بدین ماتم نشانده است؟</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صادق علیه‌السّلام نَفَسی بلند کشید که اندرونش را بینباشت و بیمش را بیفزود، و فرمود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هم امروز در کتابِ جَفْر نگریستم؛ و آن کتابی است مشتمل بر معرفتِ مرگ‌ها و بلاها و مُصیبت‌ها و معرفتِ آنچه بوده است و تا رستاخیز </w:t>
      </w:r>
    </w:p>
    <w:p>
      <w:pPr>
        <w:pStyle w:val="BookText"/>
        <w:rPr/>
      </w:pPr>
      <w:r>
        <w:rPr>
          <w:rFonts w:ascii="IRNazanin" w:hAnsi="IRNazanin" w:eastAsia="IRNazanin"/>
          <w:color w:val="111111"/>
          <w:sz w:val="28"/>
          <w:sz w:val="28"/>
          <w:szCs w:val="28"/>
          <w:rtl w:val="true"/>
          <w:lang w:bidi="fa-IR"/>
        </w:rPr>
        <w:t>خواهد بود و خداوند تنها محمّد و پیشوایانِ پس از او را ـ علیهم السَّلام ـ از آن برخوردار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ولادت و غَیبت و تأخیر و طولِ عمرِ قائِممان را، و آزمونِ مؤمنان را در آن روزگار، و زایشِ تردیدها را در دلهایِ ایشان به واسطه درازنایِ غَیبتِ او، و بازگشتنِ بیشترینه‌شان را از دینشان، و این را که رشته إسلام را از گردنِ خویش بَرمی‌گیرند که خداوند ـ تَقَدَّسَ ذِکْرُهُ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آدمیی طائرش را در گردنش آویخته‌ایم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منظور ولایت است ـ ، موردِ تأمّل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مرا فراگرفت و اندوه بر من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شریک گردانیدمان در پاره‌ای از آنچه در این باره می‌دانی، ما را گرامی دار و فضیلت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و تَعالی ـ سه چیز را که در سه تن از پیامبران ـ عَلَیْهِم السَّلام ـ برقرار داشته، در قائِمِ ما برقرار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را چون ولادتِ موسی علیه‌السّلام مُقَدَّر کرده و غَیبتش را چون غَیبتِ عیسی علیه‌السّلام مُقَدَّر نموده و تأخیرش را چون تأخیرِ نوح ـ علیه‌السّلام‌ـ مُقَدَّر ساخته، و از پسِ آن، از برایِ او، عُمرِ عبدِصالح ـ یعنی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دلیلی بر عمرِ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این معانی پرده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ولادتِ موسی علیه‌السّلام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چون بدانست که نابودیِ فرمانروائی‌اش بر دستِ اوست، دستور داد کاهنان را حاضر کنند و آنان او را به نَسَبِ وی و این که او از بنی‌إسرائیل است رهنمون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هم پیوسته یارانش را دستور می‌داد که شکمِ زنانِ آبستنِ بنی‌إسرائیل را بشکافند، تا آنجا که در طلبِ او بیست و چند هزار نوزاد را بکشت، </w:t>
      </w:r>
    </w:p>
    <w:p>
      <w:pPr>
        <w:pStyle w:val="BookText"/>
        <w:rPr/>
      </w:pPr>
      <w:r>
        <w:rPr>
          <w:rFonts w:ascii="IRNazanin" w:hAnsi="IRNazanin" w:eastAsia="IRNazanin"/>
          <w:color w:val="111111"/>
          <w:sz w:val="28"/>
          <w:sz w:val="28"/>
          <w:szCs w:val="28"/>
          <w:rtl w:val="true"/>
          <w:lang w:bidi="fa-IR"/>
        </w:rPr>
        <w:t>ولی چون خداوند ـ تبارَکَ و تَعالی ـ ، موسی ـ عَلَیْهِ السَّلام ـ را نگاهداری کرد، فرعون نتوانست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بنی‌أُمیّه و بنی‌عبّاس هم چون بدانستند که نابودیِ فرمانروائی‌شان و حکومتِ أمیران و جبّارانشان، به دستِ قائِمِ ماست، با ما دشمنی نمودند و شمشیرهاشان را در کشتنِ خاندانِ پیامبر ـ صلّی اللّه علیه و آله ـ و نابود ساختنِ تبارِ آن حضرت به کار بستند و می‌خواستند از این راه قائِم را به قتل آورَنْد؛ ولیک خداوند تا فروغش را ـ هرچند مشرکان ناخوش دارند ـ به تمامت نرسانَد، نمی‌پذیرد که أمرِ خود را بر هیچیک از ستمگران مکشوف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غَیبتِ عیسی ـ عَلَیْهِ السَّلام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و ترسایان همداستان شدند که او کشته شده است، ولی خداوند ـ جَلَّ ذِکْرُه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بدین فرموده‌اش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نکشتند و بر دار نکشیدند لیک أمر بر ایشان مُشْتَبَه گردانیده‌آمد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تکذیب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قائِم را هم زودا که أُمّت به سببِ درازنایش إنکار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یاوه گوید که او زاده نشده است؛ دیگری گوید که او زاده شده و درگذشته؛ دیگری بدین سخن کافر شود که یازدهمینِ ما سَتَرون بوده است؛ و دیگری بدین سخن از دین بیرون شود که شمارِ پیشوایان از سیزده و بیش از آن هم درگذشته است؛ و دیگری بدین سخن خدایْ ـ عَزَّ وَ جَلّ ـ را نافرمانی کُنَد که روحِ قائِم در پیکرِ دیگری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تأخیرِ نوح علیه‌السّلام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از آسمان برایِ قومش طلبِ عقوبت کرد، خداوند ـ عَزَّ وَ جَلّ ـ با روح‌الأمین ـ عَلَیْهِ السَّلام ـ هفت هسته خرما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روح‌الأمین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و تعالَی ـ تو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آفریدگان و بندگانِ من‌اند و </w:t>
      </w:r>
    </w:p>
    <w:p>
      <w:pPr>
        <w:pStyle w:val="BookText"/>
        <w:rPr/>
      </w:pPr>
      <w:r>
        <w:rPr>
          <w:rFonts w:ascii="IRNazanin" w:hAnsi="IRNazanin" w:eastAsia="IRNazanin"/>
          <w:color w:val="111111"/>
          <w:sz w:val="28"/>
          <w:sz w:val="28"/>
          <w:szCs w:val="28"/>
          <w:rtl w:val="true"/>
          <w:lang w:bidi="fa-IR"/>
        </w:rPr>
        <w:t>ایشان را جُز پس از مُؤَکَّدداشتنِ دعوت و مُلزَم‌ساختن به حجّت، به آذرخشی از آذرخشهایم نابود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به دعوتِ قومِ خویش بکوش که من تو را بر آن پاداش می‌دهم و این هسته‌ها را بنشان که تو را در رُستن و بالیدن و بارورشدنشان، چون میوه آورَنْد، گشایش و 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پیروِ خود را بدان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درختان برُستند و انبوه و استوار گشتند و تنه و شاخه برآورْدَند و میوه دادند و خُرما بر آنها رسیده شد، آنَک پس از زمانی دراز، آن حضرت از خداوند ـ سُبْحانَهُ و تَعالی ـ گُزاردِ وعده را خواستار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و تَعالی ـ او را فرمود که از هسته‌هایِ این درختان بنشانَد و باز شکیبائی وَرزَد و بکوشَد و حُجَّت را بر قومِ خویش مُؤَکَّد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 را به گروههائی که به وی إیمان آورده بودند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مرد از ایشان از دین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نوح اِدِّعا می‌کُنَد راست بود، در وعده پروردگارش خِلافی واقع نمی‌شد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هم خداوند ـ تَبارَکَ و تَعالی ـ پیوسته هربار او را می‌فرمود که بارِ دیگر هم دانه‌ها را بنشانَد، تا آنکه هفت بار دانه‌ها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نیز از آن گروههایِ مؤمنان، گروهی از پسِ گروهِ دیگر از دین بازمی‌گشتند تا آنکه تنها هفتاد و چند مَرد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خداوند ـ تَبارَکَ و تَعالی ـ به او وحی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هنگامی که با از دین بازگشتنِ هرکه طینتِ پلید داشت، حقِّ محض آشکار شد و این أمر و إیمان از تیرگی پالوده گشت، پیشِ چشمت پگاه از شبانگاه امتیاز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کافران را هلاک می‌کردم و کسانی را که از طوائفِ إیمان‌آورده به تو، مُرتَد شده‌اند، باقی می‌نهادم، در وعده‌ای که پیشاپیش به مؤمنانی از قومِ تو که توحیدِ خالص پیشه کردند و به ریسمانِ نُبُوّتِ تو چنگ دَرزَدند، داده بودم، صادق نمی‌بودم، و آن وعده این بود که ایشان را در زمین جانشین سازم و دینشان را از برایشان پایگاه دِهَم و بیمشان را به أَمنیّت بَدَل کُنَم تا با زوالِ شک از دلهاشان بندگی </w:t>
      </w:r>
    </w:p>
    <w:p>
      <w:pPr>
        <w:pStyle w:val="BookText"/>
        <w:rPr/>
      </w:pPr>
      <w:r>
        <w:rPr>
          <w:rFonts w:ascii="IRNazanin" w:hAnsi="IRNazanin" w:eastAsia="IRNazanin"/>
          <w:color w:val="111111"/>
          <w:sz w:val="28"/>
          <w:sz w:val="28"/>
          <w:szCs w:val="28"/>
          <w:rtl w:val="true"/>
          <w:lang w:bidi="fa-IR"/>
        </w:rPr>
        <w:t>از برایِ من خالص شود؛ چگونه جانشین‌ساختن و پایگاه‌دادن و تبدیلِ بیم به أمنیّت از جانبِ من برایِ ایشان صورت بندد، در جائی که از ضَعْفِ یقینِ کسانی که از دین بازگشتند و پلیدیِ طینتها و بدیِ نهادهاشان ـ که نتیجه نفاق بود ـ و پیدائیِ ضَلالت، باخَبَر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از طریقِ من، بر آن فرمانروائی که مؤمنان را به هنگامِ جانشینی داده شود، وقتی که دشمنانشان را هلاک می‌کردم، دست می‌یافتند، آنگاه رائحه ویژگیهایِ آن را استشمام می‌کردند و نفاقِ نهادین و باطنی‌شان استوار می‌گردید و رشته‌هایِ گمراهیِ دلهاشان دیرپا می‌شد و از دشمنی با برادرانشان پَرده بَرمی‌گرفتند و در پیِ ریاست و در دست گرفتنِ انحصاریِ أمر و نهی، با ایشان پیکار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نَک در عینِ فتنه‌انگیزی و جنگ‌افروزی، پایگاه‌دادن در دیانت و نشریافتنِ این أمر در میانِ مؤمنان، چگونه صورت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را زیرِ نظرِ ما و مطابقِ وَحیِ ما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نیز چُنین باشد که أیّامِ غَیبتش به درازا کشد تا با از دین بازگشتنِ همه آن شیعیان که طینتِ پلید دارند، کسانی که چون در عهدِ قائم علیه‌السّلام جانشین‌ساختن و پایگاه‌دادن و أمنیّت را دریابند، بیمِ نِفاق بر ایشان می‌رود، حقِّ محض آشکار شود و إیمان از تیرگی پالوده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ناصِبیان می‌پندارند که این آیه در حقِّ أبوبکر و عُمَر و عُثمان و علی علیه‌السّلام فرود آمده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جماعتِ ناصِبی را رَهْ منمایاد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هریک از اینان و در عهدِ علی علیه‌السّلام ، با از دین برگشتنِ مسلمانان و فتنه‌هائی که در روزگارِ ایشان برمی‌جوشید و جنگهائی که میانِ کافران و ایشان بالا می‌گرفت، کِیْ آن دین که خدا و رسولش پسندیده‌اند، با گسترشِ أَمنیّت در أُمَّت و </w:t>
      </w:r>
    </w:p>
    <w:p>
      <w:pPr>
        <w:pStyle w:val="BookText"/>
        <w:rPr/>
      </w:pPr>
      <w:r>
        <w:rPr>
          <w:rFonts w:ascii="IRNazanin" w:hAnsi="IRNazanin" w:eastAsia="IRNazanin"/>
          <w:color w:val="111111"/>
          <w:sz w:val="28"/>
          <w:sz w:val="28"/>
          <w:szCs w:val="28"/>
          <w:rtl w:val="true"/>
          <w:lang w:bidi="fa-IR"/>
        </w:rPr>
        <w:t>رَخْت‌بَربستنِ بیم از دلهایِ ایشان و برخاستنِ تردید از سینه‌هاشان، پایگاه و استقرار یافت؟</w:t>
      </w:r>
    </w:p>
    <w:p>
      <w:pPr>
        <w:pStyle w:val="BookText"/>
        <w:rPr/>
      </w:pPr>
      <w:r>
        <w:rPr>
          <w:rFonts w:ascii="IRNazanin" w:hAnsi="IRNazanin" w:eastAsia="IRNazanin"/>
          <w:color w:val="111111"/>
          <w:sz w:val="28"/>
          <w:sz w:val="28"/>
          <w:szCs w:val="28"/>
          <w:rtl w:val="true"/>
          <w:lang w:bidi="fa-IR"/>
        </w:rPr>
        <w:t>آنگاه إمامِ صادق علیه‌السّلام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 ظَنُّوا أَنَّهُمْ قَدْ کُذِبُوا جآءَهُمْ نَصْرُنا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عَبدِ صالح ـ یعنی خضر علیه السّلام ـ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تَبارَکَ و تعالی ـ عمرِ او را، برایِ نُبُوَّتی که از برایش مُقَّدر فرموده باشد، یا کتابی که بر او فُروفرستَد، یا شریعتی که بدان شریعتِ پیامبرانِ پیش از وی را منسوخ سازد، یا إمامتی که پیروی از آن را بر بندگانِ خویش لازم آورَد، یا طاعتی که از برایِ او واجب کُنَد، دراز نگردانید؛ بلکه چون در دانشِ پیشینِ خدایْ ـ تَبارَک و تَعالَی ـ بود که عمرِ قائِم علیه‌السّلام را در روزگارِ غَیبتش به چه اندازه مُقدَّر فرماید و إنکاری را که از جانبِ بندگانش درباره درازنایِ این عُمر صورت می‌بَندَد می‌دانست، عمرِ عَبدِصالح را، بدونِ سببی دیگر که موجبِ آن باشد، و تنها از برایِ آنکه به آن بر عُمرِ قائِم علیه‌السّلام استدلال شود و حجّتِ معاندان را به وسیله آن منقطع گردانَد، دراز گردانید؛ تا مردمان را بر خداوند حجّتی نباشد</w:t>
      </w:r>
      <w:r>
        <w:rPr>
          <w:rFonts w:eastAsia="IRNazanin" w:cs="IRNazanin"/>
          <w:color w:val="111111"/>
          <w:sz w:val="28"/>
          <w:szCs w:val="28"/>
          <w:rtl w:val="true"/>
          <w:lang w:bidi="fa-IR"/>
        </w:rPr>
        <w:t xml:space="preserve">.). </w:t>
      </w:r>
      <w:bookmarkStart w:id="307" w:name="pg465_9823"/>
    </w:p>
    <w:p>
      <w:pPr>
        <w:pStyle w:val="Heading4"/>
        <w:numPr>
          <w:ilvl w:val="3"/>
          <w:numId w:val="1"/>
        </w:numPr>
        <w:rPr/>
      </w:pPr>
      <w:bookmarkStart w:id="308" w:name="__RefHeading___Toc4188017_211673320"/>
      <w:bookmarkStart w:id="309" w:name="_Toc91"/>
      <w:bookmarkEnd w:id="307"/>
      <w:bookmarkEnd w:id="308"/>
      <w:r>
        <w:rPr>
          <w:rtl w:val="true"/>
        </w:rPr>
        <w:t>پینوشتها</w:t>
      </w:r>
      <w:bookmarkEnd w:id="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 أی یخرج بفتور و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مستثنی منه آمده، و در بعضِ نسخ و بحار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است، و علاّمه مجلسی ـ رَحِمَهُ اللّه ـ در توجیهِ آن به دشواری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مایسکن بی شی‌ء من البلایا الماضیة الا و عوّض عنه من الامور الاتیة بأعظم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المُهلک؛ و 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لهم أی هیأ لهم وجه الکلام و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استنزف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استنزله أو استخرجه کلّه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نفسه مع مدّه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التّنفّس مع مدّ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تعجّب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ملکهم و الأمراء ـ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قتل أهل بیت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هم در متنِ عربیِ چهل‌حدیث و هم در مأخذِ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کمال‌الدّینِ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برگرفتیم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ص </w:t>
      </w:r>
      <w:r>
        <w:rPr>
          <w:rFonts w:eastAsia="IRNazanin" w:cs="IRNazanin"/>
          <w:color w:val="111111"/>
          <w:sz w:val="28"/>
          <w:szCs w:val="28"/>
          <w:lang w:bidi="fa-IR"/>
        </w:rPr>
        <w:t>170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بهره را برگرفتیم و برافزودیم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لختی کاستی این عبارت را دارد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الإحاطة، و القوّة، و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المؤازرة أن یقوی الزّرع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سوّق الشجر تسویقًا سار ذا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تقوت و تقوی ساقها و کثرت أغصانها و زهو التّمرة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احمرارها و اصفرارها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بذهاب الشرک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کمال‌الدّینِ طبعِ استاد غفّاری که مأخذِ چهل‌حدیث بوده و به تَبَع آن در متنِ عربیِ چهل‌حدیث و همچُنین در طبعِ کمره‌ای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ـ که ما نیز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پهلوان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بل أَنسَب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دانسته‌اند و آنَک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لفظی و معنوی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نهج‌البلاغهیِ شریف در آغازِ یکی از خُطَب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فَرَّقَ بَیْنَهُمْ مَبادِئُ طِینِهِم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با ترجمه علی‌أصغرِ فقیهی، انتشاراتِ صبا،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 شُرّاح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حدیث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همان ص، حاشیه؛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غریب‌الحدیث فی بحارالأنوار </w:t>
      </w:r>
      <w:r>
        <w:rPr>
          <w:rFonts w:eastAsia="IRNazanin" w:cs="IRNazanin"/>
          <w:color w:val="111111"/>
          <w:sz w:val="28"/>
          <w:szCs w:val="28"/>
          <w:lang w:bidi="fa-IR"/>
        </w:rPr>
        <w:t>2/438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شیوخ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شبوح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چه‌بسا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رکبوا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تنسم النّسیم أی تشممه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تنسموا من الملک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مرائر نفاقهم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أثر نفاقهم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نشقه ـ بر وزن فرحه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تأید حبال ضلالة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اقتباسی است از آیتِ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این عبارتِ قرآنی 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&gt;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بانتشار الامر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&gt;: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357</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صص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w:t>
      </w:r>
      <w:r>
        <w:rPr>
          <w:rFonts w:eastAsia="IRNazanin" w:cs="IRNazanin"/>
          <w:color w:val="111111"/>
          <w:sz w:val="28"/>
          <w:szCs w:val="28"/>
          <w:lang w:bidi="fa-IR"/>
        </w:rPr>
        <w:t>5/425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أبوالفضل سَدیر بن حَکیم بن صُهَیْبِ صَیْرَفی از إمامِ سجّاد و إمامِ باقر و إمامِ صادق ـ علیهم السّلام ـ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فراوان در حدیثنامه‌هایِ شیعه دارد و گروهی از بزرگان از وی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برخی نیز او را سُدَیر بن حُکَیْم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المقال، ص </w:t>
      </w:r>
      <w:r>
        <w:rPr>
          <w:rFonts w:eastAsia="IRNazanin" w:cs="IRNazanin"/>
          <w:color w:val="111111"/>
          <w:sz w:val="28"/>
          <w:szCs w:val="28"/>
          <w:lang w:bidi="fa-IR"/>
        </w:rPr>
        <w:t>101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درباره مُفَضَّل بن عُمَرِ جُعْفیِ کوفی، در دومین پینوشتِ مربوط به حدیثِ دوم سخن گفتیم</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به شانزدهمین پینوشتِ مربوط به حدیثِ نخست مراجعه فرمائید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أَبوسَعید أبان بن تَغْلِبِ بَکْریِ جُرَیْری، از ثِقات و بزرگانِ شیعه است که إمامِ سجّاد و إمامِ باقر و إمامِ صادِق ـ علیهم الصّلاة و السّلام ـ را درک کرده و از این بزرگواران روایت نموده و موردِ اعتنایِ أهلِ‌بیت ـ علیهم السّلام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روایاتی در فضائلِ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کتابهائی چند نیز تألیف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1/15</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داده‌هایِ شماری از واژه‌نامه‌هایِ یکزبانه و دوزبانه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ماهیّت و کاربردِ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دُزی در فرهنگِ ألبسه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شادروان حسینعلیِ هروی،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آگاهیهائی‌چند گِردآورده</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پیداست در ترجَمه این تعبیرات نه می‌توانسته‌ام به شیوه تَحتَ‌اللَّفظی سُلوک کنم و نه آزاد؛ لذا طریقه‌ای بَیْنابَیْن اختیار شده</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این ترجَمه، به اعتماد بر قرائتی مُحتَمَل است که علاّمه مجلسی ـ قَدَّسَ اللّهُ روحَهُ العَزیز ـ به دست می‌دهد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مؤسّسة‌الوفاء، </w:t>
      </w:r>
      <w:r>
        <w:rPr>
          <w:rFonts w:eastAsia="IRNazanin" w:cs="IRNazanin"/>
          <w:color w:val="111111"/>
          <w:sz w:val="28"/>
          <w:szCs w:val="28"/>
          <w:lang w:bidi="fa-IR"/>
        </w:rPr>
        <w:t>51/223</w:t>
      </w:r>
      <w:r>
        <w:rPr>
          <w:rFonts w:eastAsia="IRNazanin" w:cs="IRNazanin"/>
          <w:color w:val="111111"/>
          <w:sz w:val="28"/>
          <w:szCs w:val="28"/>
          <w:rtl w:val="true"/>
          <w:lang w:bidi="fa-IR"/>
        </w:rPr>
        <w:t>.&gt;.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ضبط و ترجَمه این عبارات با دشواریهائی بنیادین روبه‌روست و آراءِ مختلفی در ضبط و ترجَمه آنها إبراز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مؤسّسة الوفاء </w:t>
      </w:r>
      <w:r>
        <w:rPr>
          <w:rFonts w:eastAsia="IRNazanin" w:cs="IRNazanin"/>
          <w:color w:val="111111"/>
          <w:sz w:val="28"/>
          <w:szCs w:val="28"/>
          <w:lang w:bidi="fa-IR"/>
        </w:rPr>
        <w:t>51/223</w:t>
      </w:r>
      <w:r>
        <w:rPr>
          <w:rFonts w:ascii="IRNazanin" w:hAnsi="IRNazanin" w:eastAsia="IRNazanin"/>
          <w:color w:val="111111"/>
          <w:sz w:val="28"/>
          <w:sz w:val="28"/>
          <w:szCs w:val="28"/>
          <w:rtl w:val="true"/>
          <w:lang w:bidi="fa-IR"/>
        </w:rPr>
        <w:t>، متن وهامش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الغیبهیِ طوسی نیز بهره معتنابهی از این بخش نیامده ـ که معنی‌دار می‌توانَد بود ـ ؛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ص </w:t>
      </w:r>
      <w:r>
        <w:rPr>
          <w:rFonts w:eastAsia="IRNazanin" w:cs="IRNazanin"/>
          <w:color w:val="111111"/>
          <w:sz w:val="28"/>
          <w:szCs w:val="28"/>
          <w:lang w:bidi="fa-IR"/>
        </w:rPr>
        <w:t>168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کتابِ جَفْر را ـ آنگونه که بعضِ محقّقان استنباط کرده‌اند ـ نَبیِّ أکرم ـ صلّی‌اللّه علیه و آله ـ إملا فرموده و أمیرِمؤمنان علیه‌السّلام کتابت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احتمالاً به شکلِ خاصّی رمزی و فشرده است که معصوم علیه‌السّلام قدرتِ رمزگُشائی و فهمِ آن را دارد و جُز نَبی و یا وصیِّ نَبی در آن نظر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سُخَن، از این حیث به این بزرگواران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الجَفْرِ عند الشّیعة، أکرم برکات العاملی،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دارالصّفوة،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یادِ او</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یادِ او</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پیامبران 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دروغ گفته‌اند، یاری ما به ایشان رسید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تَعَمُّقِ بیشتر در این عبارتِ قرآنی و وجوهِ مطرح در قرائت و تفسیرِ آن،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التّأویل و حقائق التّنزیل، أبوالمکارمِ حَسَنی، پِژوهشِ جویا جهانبخش،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الصّافی فی تفسیر القرآن، الفیض الکاشانیّ، تحقیق الحُسَینیّ الأمینیّ </w:t>
      </w:r>
      <w:r>
        <w:rPr>
          <w:rFonts w:eastAsia="IRNazanin" w:cs="IRNazanin"/>
          <w:color w:val="111111"/>
          <w:sz w:val="28"/>
          <w:szCs w:val="28"/>
          <w:lang w:bidi="fa-IR"/>
        </w:rPr>
        <w:t>4/177</w:t>
      </w:r>
      <w:r>
        <w:rPr>
          <w:rFonts w:eastAsia="IRNazanin" w:cs="IRNazanin"/>
          <w:color w:val="111111"/>
          <w:sz w:val="28"/>
          <w:szCs w:val="28"/>
          <w:rtl w:val="true"/>
          <w:lang w:bidi="fa-IR"/>
        </w:rPr>
        <w:t xml:space="preserve">.&gt;. </w:t>
      </w:r>
      <w:bookmarkStart w:id="310" w:name="pg465_9835"/>
    </w:p>
    <w:p>
      <w:pPr>
        <w:pStyle w:val="Heading3"/>
        <w:numPr>
          <w:ilvl w:val="2"/>
          <w:numId w:val="1"/>
        </w:numPr>
        <w:rPr/>
      </w:pPr>
      <w:bookmarkStart w:id="311" w:name="__RefHeading___Toc4188019_211673320"/>
      <w:bookmarkStart w:id="312" w:name="_Toc92"/>
      <w:bookmarkEnd w:id="310"/>
      <w:bookmarkEnd w:id="311"/>
      <w:r>
        <w:rPr>
          <w:rtl w:val="true"/>
        </w:rPr>
        <w:t>حدیثِ بیست و چهارم</w:t>
      </w:r>
      <w:r>
        <w:rPr>
          <w:rtl w:val="true"/>
        </w:rPr>
        <w:t xml:space="preserve">: </w:t>
      </w:r>
      <w:r>
        <w:rPr>
          <w:rtl w:val="true"/>
        </w:rPr>
        <w:t>علّتِ غَیبت</w:t>
      </w:r>
      <w:bookmarkEnd w:id="312"/>
    </w:p>
    <w:p>
      <w:pPr>
        <w:pStyle w:val="Heading4"/>
        <w:numPr>
          <w:ilvl w:val="3"/>
          <w:numId w:val="1"/>
        </w:numPr>
        <w:rPr/>
      </w:pPr>
      <w:bookmarkStart w:id="313" w:name="__RefHeading___Toc4188021_211673320"/>
      <w:bookmarkStart w:id="314" w:name="_Toc93"/>
      <w:bookmarkEnd w:id="313"/>
      <w:r>
        <w:rPr>
          <w:rtl w:val="true"/>
        </w:rPr>
        <w:t>اشاره</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ـ عَلَیْهِمَا السَّلام ـ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الاْءَمْرِ غَیْبَةً لابُدَّ مِنْها یَرْتابُ فِیها کُلُّ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لاِءَمْرٍ لَمْ یُؤْذَنْ لَنا فی کَشْفِهِ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الْحِکْمَةِ فی غَیْبَتِهِ؟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الْحِکْمَةِ فی غَیْبَتِهِ، وَجْهُ الْحِکْمَةِ فی غَیَباتِ مَنْ تَقَدَّمَهُ مِنْ حُجَجِ اللّهِ ـ تَعالی ذِکْرُهُ ـ ، إِنَّ وَجْهَ الْحِکْمَةِ فی ذلِکَ لایَنْکَشِفُ إِلاّ بَعْدَ ظُهُورِهِ کَما لَمْ یَنْکَشِفْ وَجْهُ الْحِکْمَةِ فیما أَتاهُ الْخِضْرُ ـ عَلَیْهِ السَّلام ـ مِنْ خَرْقِ السَّفینَةِ وَ قَتْلِ الْغُلامِ وَ إِقامَةِ الْجِدارِ لِمُوسی ـ عَلَیْهِ السَّلام ـ إِلی وَقْتِ افْتِراقِهِما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الاْءَمْرِ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ـ تَعالی ـ وَسِرٌّ مِنْ سِرِّ اللّهِ وَ غَیْبٌ مِنْ غَیْبِ اللّهِ وَمَتی عَلِمْنا أَنَّهُ ـ عَزَّ وَ جَلَّ ـ حَکیمٌ، صَدَّقْنا بِأَنَّ أَفْعالَهُ کُلَّها حِکْمَةٌ وَ إِنْ کانَ وَجْهُها غَیْرَ مُنْکَشِفٍ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فَضلِ هاشمی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الصّادق ـ عَلَیْهِمَا السَّلام ـ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أمر را غَیبتی ناگزیر است که هر باطل‌اندیش در آن تردید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أمری که ما به آشکارساختنِ آن مأذون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حکمتی در غَیبتِ او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وی، حکمتِ غَیبتهایِ آن حجّتهایِ خداوند ـ تعالی ذِکْرُهُ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 که پیش از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تنها پس از ظهورِ وی آشکار می‌شود چُنان که حکمتِ کارهایِ خضر علیه‌السّلام ، از کشتی‌شکافتن و کشتنِ طفل و برپای‌داشتنِ دیوار، تا زمانِ جدائیشان، برایِ موسی علیه‌السّلام آشکار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أمر، أمری از أمرِ خدایْ ـ تعالی ـ و سِرّی از سِرِّ خداوند و غیبی از غیبِ خداست و چون دانستیم که خدایْ ـ عَزَّ وَ جَلّ ـ حکیم است، تصدیق می‌کنیم که همه کردارهایِ وی حکمت است، هرچند وجهِ آن آشکار نباشد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 روایات، علّتِ غَیبت، این دانسته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چون خروج کُنَد، بیعتی در گردنِ وی نباشد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 روایات،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خویش بیم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روایات،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دارد او را گلو ببُرَّند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شریفِ مرتضی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غَیبت، آن است که ظالمان برایِ وی إیجادِ خوف کرده و دستِ او را از تصرّف در آنچه تصرّف در آن به او واگذار شده است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نفعِ کلّی از إمام حاصل می‌شود که بر أُمور توانا باشد و از وی</w:t>
      </w:r>
    </w:p>
    <w:p>
      <w:pPr>
        <w:pStyle w:val="BookText"/>
        <w:rPr/>
      </w:pPr>
      <w:r>
        <w:rPr>
          <w:rFonts w:ascii="IRNazanin" w:hAnsi="IRNazanin" w:eastAsia="IRNazanin"/>
          <w:color w:val="111111"/>
          <w:sz w:val="28"/>
          <w:sz w:val="28"/>
          <w:szCs w:val="28"/>
          <w:rtl w:val="true"/>
          <w:lang w:bidi="fa-IR"/>
        </w:rPr>
        <w:t>فرمان ببَرَنْد و طریقِ وصول و دستیابی به خواسته‌هایش مسدود نباشد؛ تا سپاهیان را فرماندهی کُنَد و با یاغیان بجَنگَد و حدود را إقامه نماید و مرزها را استوار بدارَد و دادِ ستمدیده بدهد؛ که اینها همه، بدونِ اقتدار،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چیزی میانِ إمام و أهدافِ او از این أمر، حایل گردد، وظیفه قیام به إمامت از وی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بر جان خویش بیمناک باشد، غَیبتِ او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زیان بنا بر عقل و نقل واجب است، و پیامبر ـ صلّی اللّه علیه و آله ـ در شِعْب و بارِ دیگر در غار پنهان شد و آن را وجهی جُز بیم و اجتناب از زیان نبود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إشکال را محقّقِ کراجکی نیز در کنزالفوائد پاسخ گفته که شایسته رجوع می‌باشد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قائِم علیه‌السّلام ، نه از طرفِ خدایِ متعال است ـ زیرا وی عادل و حکیم است و فعلِ قبیح از او سرنمی‌زَند و به أمرِ واجب خللی نمی‌رسانَد ـ ، و نه از طرفِ خودِ آن حضرت است ـ زیرا او معصوم است و خللی به أمرِ واجب نمی‌رسانَد ـ ؛ بلکه بخاطرِ بسیاریِ دشمنان و قلّتِ یاریگران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همچُنین در تلخیص‌الشّافی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سبب که مانعِ ظهور و مُقتضیِ غَیبتِ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سبب همانا بیمناکی بر جانِ خویشتن باشد؛ چرا که رنجهایِ فروتر از خطرِ جانی را إمام تحمّل می‌کُنَد و ظهور را بخاطرِ آنها فرونمی‌گُذارَد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آخرِ کتابش نیز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آغازِ این کتاب تبیین کردیم که سببِ غَیبتِ آن حضرت، آن است که ظالمان برایِ او إیجادِ خوف کرده و دستِ او را از تصرّف در آنچه تدبیر و تصرّف در آن به او واگذار شده است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میانِ او و هدفش چیزی حائل شود، وظیفه قیام به إمامت از وی ساقط می‌شود و چون بر جانِ خویش بیمناک باشد غَیبتِ او لازم و پنهانْ‌بودَنَش ضَرور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ـ صلّی اللّه علیه و آله ـ هم یکبار در شِعْب و بارِ دیگر در غار پنهان گردیده و آنرا</w:t>
      </w:r>
    </w:p>
    <w:p>
      <w:pPr>
        <w:pStyle w:val="BookText"/>
        <w:rPr/>
      </w:pPr>
      <w:r>
        <w:rPr>
          <w:rFonts w:ascii="IRNazanin" w:hAnsi="IRNazanin" w:eastAsia="IRNazanin"/>
          <w:color w:val="111111"/>
          <w:sz w:val="28"/>
          <w:sz w:val="28"/>
          <w:szCs w:val="28"/>
          <w:rtl w:val="true"/>
          <w:lang w:bidi="fa-IR"/>
        </w:rPr>
        <w:t>وجهی جز بیم از زیانهائی که به وی می‌رسیده است، نبوده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 شیخ محمّدحسینِ آل‌کاشف‌الغطاء، در کتابِ کِرامَندش، أصلُ الشّیعة و أصولُها،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ما به ندانستنِ حکمت و دست نیافتن به حاقِّ مصلحت خَستو شدیم، این پُرسش را برخی شیعیانِ عامی هم از ما پُرسیده‌اند و ما هم وُجوهی چند را که شایسته تعلیل باشد ـ البتّه نه بر سبیلِ قَطع و یقین ـ یاد کرده‌ایم؛ لیک موضوع، باریک‌تر و پیچیده‌تر از این است، و چه بسا أُموری در میان باشد که صُدور را گُنجائیِ آن هست و سُطور را نه، و هرچند به معرفت درآید، به وصف نیاید؛ حق آن است که چون در مباحثِ إمامت به بُرهان ثابت شد که در هر روزگار إمامی بایَد، و زمین از حجّت تُهی نمانَد، و وجودِ او لُطف است، و إقدام و دست‌یازیِ او لُطفِ دیگر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پُرسش از این حکمت را مَحَلّی نمی‌مانَد، و أدلّه این معانی در جایگاهِ خویش حاصل است، و بدین‌مایه إشارت ـ إِن شاءَ اللّه ـ کفایت خواهد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علاّمه کاشف‌الغطاء ـ که پایگاهش بلند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ملاّعلی علیاریِ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شش وَجْه در غَیبتِ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که خواننده خود اگر خواهنده باشد رجوع فرماید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15" w:name="pg465_9844"/>
    </w:p>
    <w:p>
      <w:pPr>
        <w:pStyle w:val="Heading4"/>
        <w:numPr>
          <w:ilvl w:val="3"/>
          <w:numId w:val="1"/>
        </w:numPr>
        <w:rPr/>
      </w:pPr>
      <w:bookmarkStart w:id="316" w:name="__RefHeading___Toc4188023_211673320"/>
      <w:bookmarkStart w:id="317" w:name="_Toc94"/>
      <w:bookmarkEnd w:id="315"/>
      <w:bookmarkEnd w:id="316"/>
      <w:r>
        <w:rPr>
          <w:rtl w:val="true"/>
        </w:rPr>
        <w:t>پینوشتها</w:t>
      </w:r>
      <w:bookmarkEnd w:id="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حلیة‌الأبرار، </w:t>
      </w:r>
      <w:r>
        <w:rPr>
          <w:rFonts w:eastAsia="IRNazanin" w:cs="IRNazanin"/>
          <w:color w:val="111111"/>
          <w:sz w:val="28"/>
          <w:szCs w:val="28"/>
          <w:lang w:bidi="fa-IR"/>
        </w:rPr>
        <w:t>5/265</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عبداللّه بن فَضْل هاشمیِ نَوْفَلیّ،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کتابی است که ابنِ‌أَبی‌عُمَیْر از وی روایت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 از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در کتبِ أربعه شیعه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1/519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یادِ او</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نکته از منظرِ دانشِ کلام حائزِ أَهَمّیّتِ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با دلائلِ عقلی ثابت کردیم که خداوند حکیم است و کارِ غیرِحکیمانه از وی سر نمی‌زَنَد، دیگر حاجت نداریم حکیمانگیِ هریک از کردارهایِ خداوند را جداگانه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برایِ تفصیلِ این مطلب و مفهومِ حکیم‌بودنِ خداوند، مراجعه به کتابهایِ مبسوطِ کلامی، سودبخش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الشَّریف المُرتضی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تَلخیص الشّافی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تَلخیص‌الشّافی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پاره سخنِ مرحومِ کاشف‌الغطاء، ناظر به سخنِ معروفِ خواجه نصیرالدّینِ طوسی ـ قَدَّسَ اللّهُ سِرَّهُ القُدّوسی ـ در تجریدالاعتقاد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آخر 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کشف‌المراد،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حسن‌زاده‌الآملی، 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علاقة‌التّجرید،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الشّیعة و أصولها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&gt; /</w:t>
      </w:r>
      <w:r>
        <w:rPr>
          <w:rFonts w:eastAsia="IRNazanin" w:cs="IRNazanin"/>
          <w:color w:val="111111"/>
          <w:sz w:val="28"/>
          <w:szCs w:val="28"/>
          <w:lang w:bidi="fa-IR"/>
        </w:rPr>
        <w:t>140</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علاء آل‌جعفر،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&gt;.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الامال فی شرح زبدة‌المقال، </w:t>
      </w:r>
      <w:r>
        <w:rPr>
          <w:rFonts w:eastAsia="IRNazanin" w:cs="IRNazanin"/>
          <w:color w:val="111111"/>
          <w:sz w:val="28"/>
          <w:szCs w:val="28"/>
          <w:lang w:bidi="fa-IR"/>
        </w:rPr>
        <w:t>7/626</w:t>
      </w:r>
      <w:r>
        <w:rPr>
          <w:rFonts w:eastAsia="IRNazanin" w:cs="IRNazanin"/>
          <w:color w:val="111111"/>
          <w:sz w:val="28"/>
          <w:szCs w:val="28"/>
          <w:rtl w:val="true"/>
          <w:lang w:bidi="fa-IR"/>
        </w:rPr>
        <w:t xml:space="preserve">. </w:t>
      </w:r>
      <w:bookmarkStart w:id="318" w:name="pg465_9847"/>
    </w:p>
    <w:p>
      <w:pPr>
        <w:pStyle w:val="Heading3"/>
        <w:numPr>
          <w:ilvl w:val="2"/>
          <w:numId w:val="1"/>
        </w:numPr>
        <w:rPr/>
      </w:pPr>
      <w:bookmarkStart w:id="319" w:name="__RefHeading___Toc4188025_211673320"/>
      <w:bookmarkStart w:id="320" w:name="_Toc95"/>
      <w:bookmarkEnd w:id="318"/>
      <w:bookmarkEnd w:id="319"/>
      <w:r>
        <w:rPr>
          <w:rtl w:val="true"/>
        </w:rPr>
        <w:t>حدیثِ بیست و پنجم</w:t>
      </w:r>
      <w:r>
        <w:rPr>
          <w:rtl w:val="true"/>
        </w:rPr>
        <w:t xml:space="preserve">: </w:t>
      </w:r>
      <w:r>
        <w:rPr>
          <w:rtl w:val="true"/>
        </w:rPr>
        <w:t xml:space="preserve">سود بردن و بهره‌مندیِ مردمان از حضرتِ قائِم </w:t>
      </w:r>
      <w:r>
        <w:rPr>
          <w:rtl w:val="true"/>
        </w:rPr>
        <w:t>(</w:t>
      </w:r>
      <w:r>
        <w:rPr>
          <w:rtl w:val="true"/>
        </w:rPr>
        <w:t>عج</w:t>
      </w:r>
      <w:r>
        <w:rPr>
          <w:rtl w:val="true"/>
        </w:rPr>
        <w:t xml:space="preserve">) </w:t>
      </w:r>
      <w:r>
        <w:rPr>
          <w:rtl w:val="true"/>
        </w:rPr>
        <w:t>در زمانِ غَیبت</w:t>
      </w:r>
      <w:bookmarkEnd w:id="320"/>
    </w:p>
    <w:p>
      <w:pPr>
        <w:pStyle w:val="Heading4"/>
        <w:numPr>
          <w:ilvl w:val="3"/>
          <w:numId w:val="1"/>
        </w:numPr>
        <w:rPr/>
      </w:pPr>
      <w:bookmarkStart w:id="321" w:name="__RefHeading___Toc4188027_211673320"/>
      <w:bookmarkStart w:id="322" w:name="_Toc96"/>
      <w:bookmarkEnd w:id="321"/>
      <w:r>
        <w:rPr>
          <w:rtl w:val="true"/>
        </w:rPr>
        <w:t>اشاره</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سُلَیْمانَ الاْءَعْمَشِ ابْنِ مِهْرانَ، عَنْ جَعْفرٍ الصّادقِ عَنْ أَبیهِ عَن جَدِّه عَلیِّ بْنِ الْحُسَیْنِ ـ رَضِیَ اللّهُ عَنْهُمْ ـ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أَئِمَّةُ الْمُسْلِمِینَ، وَ حُجَجُ اللّهِ عَلَی الْعالَمِینَ، وَ ساداتُ الْمُؤْمِنینَ، وَ قَادَةُ الْغُرِّ المُحَجَّلِینَ، وَ مَوالِی الْمُسلِمینَ، وَ نَحْنُ أَمانٌ لاِءَهْلِ الاْءَرْضِ کَما أَنَّ النُّجُومَ أَمانٌ لاِءَهْلِ السَّماءِ، و بِنا یُمْسَکُ السَّماءُ أَنْ تَقَعَ عَلَی الاْءَرْضِ إِلاّ بِإِذْنِه، وَ بِنا یُنْزَلُ الغَیْثُ وَ تُنْشَرُ الرَّحْمَةُ، وَ تُخْرَجُ بَرَکاتُ الاْءَرْضِ، وَ لَولا ما عَلَی الاْءَرْضِ مِنّا لَساخَتْ بِأَهْلِهَا</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لَمْ‌تَخْلُ مُنْذُ خَلْقِ آدَمَ ـ عَلَیْهِ السّلام ـ مِنْ حُجَّةِ اللّهِ فیها، إِمَّا ظاهِرٌ </w:t>
      </w:r>
    </w:p>
    <w:p>
      <w:pPr>
        <w:pStyle w:val="BookText"/>
        <w:rPr/>
      </w:pPr>
      <w:r>
        <w:rPr>
          <w:rFonts w:ascii="Amiri" w:hAnsi="Amiri" w:eastAsia="Amiri" w:cs="Amiri"/>
          <w:color w:val="111111"/>
          <w:sz w:val="28"/>
          <w:sz w:val="28"/>
          <w:szCs w:val="28"/>
          <w:rtl w:val="true"/>
          <w:lang w:bidi="ar-SA"/>
        </w:rPr>
        <w:t>مَشْهُورٌ أَوْ غایبٌ مَستُورٌ، وَ لا تَخْلُو الاْءَرضُ إِلی أَنْ تَقُومَ السّاعَةُ مِن حُجَّةٍ، وَ لَوْلا ذلِکَ لَمْ‌یُعْبَدِ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الصّادِقِ ـ رَضِیَ اللّهُ عَنْه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یَنْتَفِعُ النّاسُ بِالْحُجَّةِ الغائِبِ المَسْتُورِ؟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یَنْتَفِعُونَ بِالشَّمْسِ إِذا سَتَرَها 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أَعْمَش پسرِ مِهْران،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از إمام جعفرِ صادق نقل کرد و آن حضرت از پدرِ خویش و او از جدِّ وی، علیّ بن حسین ـ که خداوند از ایشان خُشنود باد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فرمود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پیشوایانِ مسلمانان، و حُجَّتهایِ خداوند بر جهانیان، و سَروَرانِ مؤمنان، و راهبَرانِ سپیدْچهرگانِ سپیدْ دست و پایْ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مولایانِ أهلِ إسلام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ستارگان أمانِ أهلِ آسمان‌اند، ما أمانِ أهلِ زمینیم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ما آسمان نگاه داشته می‌شود تا جُز به إذنِ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فرونیفتد، و به سببِ ما باران فروفرستاده می‌شود و رحمت نَشر می‌یابد و بَرَکاتِ زمین بیرون می‌آید، و اگر کسی از ما بر رویِ زمین نبود، زمین، زمینیان را به کامِ خویش اَندَرمی‌کَشید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آفرینشِ آدم علیه‌السّلام زمین از حجّتِ خدا که در آن باشد، خواه پدیدار و شناخته و خواه غائب و پوشیده، خالی نبوده است، و تا زمانی هم که رستاخیز بر پا شود، زمین خالی از حجّتی نخواهد بود، و اگر این نبود، خداوند پرستیده نمی‌شد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إمام جعفرِ صادق ـ که خداوند از او خشنود باد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چگونه از حجّتِ غائب و پوشیده بهره بَرَنْد؟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خورشید در هنگامی که اَبری آن را بپوشانَد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مرتضی در رساله‌اش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میانِ وجودِ او در حالی که غائب باشد و دستِ کسی به او نرسد و هیچ انسانی از او بهره‌مند نشود، و عدمِ او؟ و اگر فرقی نباشد، همانگونه که رواست در استتار باشد تا بدانَد توده فرمانپذیرِ اوست و آنگاه ظاهر شود، روا باشد که خداوند او را تا زمانی که بدانَد توده فرمانَش می‌بَرَنْد در عَدَم بَدارَد؟</w:t>
      </w:r>
    </w:p>
    <w:p>
      <w:p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ما روا می‌داریم که بسیاری از أولیاءِ وی و قائلان به</w:t>
      </w:r>
    </w:p>
    <w:p>
      <w:pPr>
        <w:pStyle w:val="BookText"/>
        <w:rPr/>
      </w:pPr>
      <w:r>
        <w:rPr>
          <w:rFonts w:ascii="IRNazanin" w:hAnsi="IRNazanin" w:eastAsia="IRNazanin"/>
          <w:color w:val="111111"/>
          <w:sz w:val="28"/>
          <w:sz w:val="28"/>
          <w:szCs w:val="28"/>
          <w:rtl w:val="true"/>
          <w:lang w:bidi="fa-IR"/>
        </w:rPr>
        <w:t>إمامتش را به او دسترس باشد و از وی بهره بَرَند، و کسانی از ایشان که به وی دسترس ندارند و شیعیان و معتقدان به إمامتش که او را دیدار نمی‌کنند، در حالِ غَیبت نَفْعی را که معتقدیم در تکلیف از آن گُزیری نیست، از وی می‌بَرَند؛ چه ایشان چون می‌دانند که او در میانِ ایشان هست و قطع دارند که طاعتِ وی بر ایشان واجب و لازم است، بناگُزیر در دست‌یازیدن به زشتکاری از وی بیم کُنَند و بهَراسَند و از تأدیب و مُؤاخَذَتش خوف داشته باشند و بدین ترتیب زشتکاریِ ایشان اندک و نیکوکاریشان بسیار گردد؛ یا این أقرب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عقلی حاجتِ به إمام است، و هرچند إمام از خوفِ دشمنانش و از این روی که راهِ بهره‌بُردن از وی را بر خود بسته‌اند، ظاهر نشود، در این گفتار تبیین کردیم که أولیایِ إمام بر دو وجهِ پیشگفته از وی بهره می‌بَرَنْد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می‌گوئیم، فرقِ میانِ وجودِ إمام که از خوفِ دشمنانش غائب باشد و در این حالت انتظار بَرَد تا فرمانپذیرِ وی شوند و آنگاه ظُهور نماید و به وظیفه‌ای که خداوند بر عهده وی نهاده است قیام کُنَد، و عَدَمِ وی، روشن و آشکارست؛ چه اگر </w:t>
      </w:r>
    </w:p>
    <w:p>
      <w:pPr>
        <w:pStyle w:val="BookText"/>
        <w:rPr/>
      </w:pPr>
      <w:r>
        <w:rPr>
          <w:rFonts w:ascii="IRNazanin" w:hAnsi="IRNazanin" w:eastAsia="IRNazanin"/>
          <w:color w:val="111111"/>
          <w:sz w:val="28"/>
          <w:sz w:val="28"/>
          <w:szCs w:val="28"/>
          <w:rtl w:val="true"/>
          <w:lang w:bidi="fa-IR"/>
        </w:rPr>
        <w:t>وی معدوم باشد، مصلحت‌هائی که از کفِ بندگانِ خدا می‌روَد و رهیافتگی‌هائی که از دست می‌دهند و لطفی که از آن محروم می‌مانَند، به خداوندِ سُبحان منسوب می‌شود، و خداوند را در این باب حجّتی و مَلامتی بر بندگان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موجود و به سبب آن که ایشان مایه خوفِ وی می‌شوند در استتار باشد، مصلحت‌هائی که از کفِ ایشان می‌رود و منفعت‌هائی که از دست می‌دهند، به خودشان منسوب می‌شود و ایشان خود بخاطرِ آن مورِد مَلامَت و مُؤاخَذَت‌اند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تشبیهِ آن حضرت علیه‌السّلام به خورشیدی که اَبر آن را پوشانیده باشد، وجوهی یاد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به خورشیدی که با اَبر پوشانیده شده است، به چند چیز إشارت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فروغِ هستی و دانش و هدایت به توسّطِ آن حضرت علیه‌السّلام به آفریدگان می‌رسد؛ چه به أخبارِ مُستَفیضه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ایشان علّتهایِ غائیِ ایجادِ خَلق‌اند و اگر ایشان نبودند، فروغِ هستی به دیگران نمی‌رسید و پیدائیِ</w:t>
      </w:r>
    </w:p>
    <w:p>
      <w:pPr>
        <w:pStyle w:val="BookText"/>
        <w:rPr/>
      </w:pPr>
      <w:r>
        <w:rPr>
          <w:rFonts w:ascii="IRNazanin" w:hAnsi="IRNazanin" w:eastAsia="IRNazanin"/>
          <w:color w:val="111111"/>
          <w:sz w:val="28"/>
          <w:sz w:val="28"/>
          <w:szCs w:val="28"/>
          <w:rtl w:val="true"/>
          <w:lang w:bidi="fa-IR"/>
        </w:rPr>
        <w:t>دانش‌ها و مَعارف بر خَلق و رفعِ بلایا از ایشان، به برکتِ آن وجودهایِ مقدّس و شفاعتْ‌خواهی از ایشان و توسّل بدیشان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نبودند خَلق به واسطه زشتکاریهاشان سزاوارِ أنواع ِ عذاب می‌شدند چُنان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دفعاتِ بیرون از شمار آزموده‌ایم که به هنگامِ بستگیِ کارها و دشواریِ مسائل و دوری از حضرتِ حق ـ تعالی ـ و بسته شدنِ أبوابِ فیض، وقتی ایشان را شفیع سازیم و به فروغشان متوسّل گردیم، به اندازه ارتباطِ معنویی که در آن وقت با ایشان حاصل شود، آن دشواریها نیز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که خداوند دیده دلش را به فروغِ إیمان توتیا کشیده‌باشد، عیان است، و توضیحِ آن در کتابِ إمامت بیامده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چُنان که مردمان هرچند از خورشیدِ پوشیده با اَبر مُنْتَفِع می‌شوند، </w:t>
      </w:r>
    </w:p>
    <w:p>
      <w:pPr>
        <w:pStyle w:val="BookText"/>
        <w:rPr/>
      </w:pPr>
      <w:r>
        <w:rPr>
          <w:rFonts w:ascii="IRNazanin" w:hAnsi="IRNazanin" w:eastAsia="IRNazanin"/>
          <w:color w:val="111111"/>
          <w:sz w:val="28"/>
          <w:sz w:val="28"/>
          <w:szCs w:val="28"/>
          <w:rtl w:val="true"/>
          <w:lang w:bidi="fa-IR"/>
        </w:rPr>
        <w:t>هردم انتظار می‌بَرَند که اَبر به کناری روَد و خورشید آشکار گردَد، تا بیشتر از آن بهره ببَرَنْد، در روزِگار غَیبتِ آن حضرت علیه‌السّلام هم، شیعیانِ مخلصِ وی در هر وقت و زمان، خروج و ظهورِ وی را انتظار می‌بَرَنْد و نومید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کسی که به رغمِ وُفورِ ظُهورِ آثارِ آن حضرت علیه‌السّلام ، وجودِ او را مُنکِر باشد، چونان کسی است که وقتی اَبرها خورشید را از دیدگان پوشیده دارند، وجودِ خورشید را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گاه نهان‌بودنِ خورشید در اَبر برایِ بندگانِ خدا سودمندتر از آن است که آشکار و ناپوشیده باشد؛ غَیبتِ آن حضرت علیه‌السّلام نیز در این روزگاران برایِ ایشان سودمندتر است و از این روست که وی از ایشان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نگرنده به خورشید را، بیرون از اَبر، نظر به آن، ممکن نباشد و ای بسا بخاطرِ ناتوانیِ باصِره‌اش از إحاطه به خورشید، با نگریستن به آن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ذاتِ مقدّسِ آن‌حضرت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ظهورِ آن برایِ بَصائِرِ ایشان زیانبارتر باشد و سبب شود در بابِ حق نابینا شوند؛ در حالی که چُنان که آدمی خورشید را از پسِ اَبر می‌نگَرَد و زیان نمی‌بیند، بَصائِرِ ایشان هم إیمانِ به او را در زمانِ غَیبتش برمی‌تابَد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که خورشید گاه از اَبر بیرون می‌آید و تنها برخی ـ و نه همه ـ آن را می‌بینند؛ آن حضرت علیه‌السّلام هم در أیّام غَیبتش ممکن است تنها از برایِ بعضِ خَلق ظاهر گردد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آن که ایشان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و دیگر إمامان ـ سلامُ اللّه علیهم أجمعین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در فراگیر بودنِ سودی که می‌رسانند چون خورشید هستند و تنها کسی که نابینا باشد از ایشان سود نمی‌بَرَد؛ چُنان که این فرمایشِ خدایِ متعال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هذِهِ أَعْمی فَهُوَ فِی الاْخِرَةِ أَعْمی وَ أَضَلُّ سَبِیلاً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أخبار به همین معنا تفسیر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 آن که همانگونه که پرتوهایِ خورشید به اندازه روزنه‌ها و پنجره‌هایِ خانه‌ها و چندان که موانع از سرِ راهِ آنها برداشته شود، به خانه درمی‌آیند، حواسّ و مَشاعر، روزنه‌ها و پنجره‌هایِ دلِ خَلق‌اند، و بهره‌وریِ خَلقِ هم از أنوارِ هدایتِ آن وجودهایِ مقدّس، چندانست که موانع را، أعمّ از شَهَواتِ نَفْسانی و عَلایقِ جِسمانی، از حواسّ و مَشاعرِ خود بزدایند و پوشش‌هایِ انبوهِ هیولانی را از رویِ دلهاشان برانند، تا به‌مانندِ کسی شوند که بی هیچ پوشش زیرِ آسمانِ باز قرار گرفته و پرتوهایِ خورشید از همه سو بر او می‌تابَد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این بهشتِ روحانی هشت باب بر تو گُشوده شد و خداوند به فضلِ خویش هشت بابِ دیگر نیز بر من گشوده است که در عبارت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در معرفتِ ایشان، بر ما و بر تو هَزار باب بگشاید که از هر بابِ آن هَزار باب گشوده آید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23" w:name="pg465_9861"/>
    </w:p>
    <w:p>
      <w:pPr>
        <w:pStyle w:val="Heading4"/>
        <w:numPr>
          <w:ilvl w:val="3"/>
          <w:numId w:val="1"/>
        </w:numPr>
        <w:rPr/>
      </w:pPr>
      <w:bookmarkStart w:id="324" w:name="__RefHeading___Toc4188029_211673320"/>
      <w:bookmarkStart w:id="325" w:name="_Toc97"/>
      <w:bookmarkEnd w:id="323"/>
      <w:bookmarkEnd w:id="324"/>
      <w:r>
        <w:rPr>
          <w:rtl w:val="true"/>
        </w:rPr>
        <w:t>پینوشتها</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ینابیع المودّة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تمام‌النّعمة،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حدیثِ مورد بحث، دوبار در ینابیع المودّه به نقل از فرائد السّمطین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أبومحمّد سُلَیمان بن مِهرانِ أَسَدیِ 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أکابرِ عُلَما و مردی موثّق به شمار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ابنِ‌شهرآشوب ـ رضوانُ اللّهِ علیه ـ او را از خواصِّ أصحابِ إمامِ صادق ـ علیه الصّلوة و السّلام ـ به شمار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الرّجالیّه المیسّرة </w:t>
      </w:r>
      <w:r>
        <w:rPr>
          <w:rFonts w:eastAsia="IRNazanin" w:cs="IRNazanin"/>
          <w:color w:val="111111"/>
          <w:sz w:val="28"/>
          <w:szCs w:val="28"/>
          <w:lang w:bidi="fa-IR"/>
        </w:rPr>
        <w:t>1/410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پوشیده نیست که هم شیوه این دعا و هم دعائی که پس از این آمده، سُنّیانه است و علی‌الظّاهر به تَبَعِ متنِ ینابیع المودّهیِ قُندوزیِ حَنَفی اینگونه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تَأَدُّبِ شرعی اقتضا می‌کند از أهلِ بیت ـ علیهم السّلام 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 چُنان که شیوه قاطبه شیعه ـ أَعْلَی اللّهُ کَلِمَتَهُم ـ و بیداردلانی از أهلِ تسنّن نیز همین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راهبرِ سپیدْچهرگانِ سپیدْ دست و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ترجَمه‌ای است که از برایِ تعبیرِ معروف و اصطلاحْ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به نظر رسید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اندکی تفسیرآمیزتر بیان کنیم، باید ـ به‌سانِ أبوالمکارِم حَسَنیِ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 آنها که از آثارِ وُضو ـ که شِعارِ اهلِ ایمان است ـ روی و دَست و </w:t>
      </w:r>
    </w:p>
    <w:p>
      <w:pPr>
        <w:pStyle w:val="BookText"/>
        <w:rPr/>
      </w:pPr>
      <w:r>
        <w:rPr>
          <w:rFonts w:ascii="IRNazanin" w:hAnsi="IRNazanin" w:eastAsia="IRNazanin"/>
          <w:color w:val="111111"/>
          <w:sz w:val="28"/>
          <w:sz w:val="28"/>
          <w:szCs w:val="28"/>
          <w:rtl w:val="true"/>
          <w:lang w:bidi="fa-IR"/>
        </w:rPr>
        <w:t>پایِ ایشان سپید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دقائق‌التّأویل و حقائق‌التّنزیل، پِژوهشِ جویاجهانبخش، ص </w:t>
      </w:r>
      <w:r>
        <w:rPr>
          <w:rFonts w:eastAsia="IRNazanin" w:cs="IRNazanin"/>
          <w:color w:val="111111"/>
          <w:sz w:val="28"/>
          <w:szCs w:val="28"/>
          <w:lang w:bidi="fa-IR"/>
        </w:rPr>
        <w:t>127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2/297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دانشِ درایة‌الحدیث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که اگرچه به حدِّ تَواتُر نرسیده، در هر طبقه بیش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الحدیث، الدّکتور عبدالهادی الفضلی،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الدّرایة، ص </w:t>
      </w:r>
      <w:r>
        <w:rPr>
          <w:rFonts w:eastAsia="IRNazanin" w:cs="IRNazanin"/>
          <w:color w:val="111111"/>
          <w:sz w:val="28"/>
          <w:szCs w:val="28"/>
          <w:lang w:bidi="fa-IR"/>
        </w:rPr>
        <w:t>157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آغازِ 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مادام که تو در میانِ ایشان هستی، ایشان را عذاب نکُنَد</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علاّمه مجلسی ـ قَدَّسَ اللّهُ روحَه العزیز ـ در حقّ الیقین می‌افزاید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 که حضرتِ قائم علیه‌السّلام را دو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یکی دراز، و در غیبت او نخواهند دانست جایِ او را مگر خواصِّ شیعیانِ او و در غیبتِ دویم نخواهند دانست مکانِ او را مگر مخصوصان و موالیانِ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وارد شده است که سی نفر از مخصوصانِ آن حضرت همیشه در خدمت او خواهند بود، یعنی هریک که بمیرند دیگری به جایِ او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بیشترینه 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این جهان،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سرایِ بازپسین هم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گُمراه‌تر</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أمین‌الضَّرب، و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طبعِ حروفیِ ایران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شیخ محمودِ دُریابِ نجفی،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علاّمه مجلسی ـ أفاضَ اللّهُ عَلَینا مِن بَرَکاتِ مَرقَدِهِ الشّریفِ ـ هفت وجه از این وجوه را در حقّ‌الیقین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المَجْلسیّین، مُحَدِّثِ نوری ـ أَعَلَی اللّهُ مَقامَه ـ نیز، در نجم‌الثّاقب، پاره‌ای از این وجوه را</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ص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794</w:t>
      </w:r>
      <w:r>
        <w:rPr>
          <w:rFonts w:eastAsia="IRNazanin" w:cs="IRNazanin"/>
          <w:color w:val="111111"/>
          <w:sz w:val="28"/>
          <w:szCs w:val="28"/>
          <w:rtl w:val="true"/>
          <w:lang w:bidi="fa-IR"/>
        </w:rPr>
        <w:t xml:space="preserve">.&gt;. </w:t>
      </w:r>
      <w:bookmarkStart w:id="326" w:name="pg465_9864"/>
    </w:p>
    <w:p>
      <w:pPr>
        <w:pStyle w:val="Heading3"/>
        <w:numPr>
          <w:ilvl w:val="2"/>
          <w:numId w:val="1"/>
        </w:numPr>
        <w:rPr/>
      </w:pPr>
      <w:bookmarkStart w:id="327" w:name="__RefHeading___Toc4188031_211673320"/>
      <w:bookmarkStart w:id="328" w:name="_Toc98"/>
      <w:bookmarkEnd w:id="326"/>
      <w:bookmarkEnd w:id="327"/>
      <w:r>
        <w:rPr>
          <w:rtl w:val="true"/>
        </w:rPr>
        <w:t>حدیثِ بیست و ششم</w:t>
      </w:r>
      <w:r>
        <w:rPr>
          <w:rtl w:val="true"/>
        </w:rPr>
        <w:t xml:space="preserve">: </w:t>
      </w:r>
      <w:r>
        <w:rPr>
          <w:rtl w:val="true"/>
        </w:rPr>
        <w:t>تمسّک به دین در زمانِ غَیبت</w:t>
      </w:r>
      <w:bookmarkEnd w:id="328"/>
    </w:p>
    <w:p>
      <w:pPr>
        <w:pStyle w:val="Heading4"/>
        <w:numPr>
          <w:ilvl w:val="3"/>
          <w:numId w:val="1"/>
        </w:numPr>
        <w:rPr/>
      </w:pPr>
      <w:bookmarkStart w:id="329" w:name="__RefHeading___Toc4188033_211673320"/>
      <w:bookmarkStart w:id="330" w:name="_Toc99"/>
      <w:bookmarkEnd w:id="329"/>
      <w:r>
        <w:rPr>
          <w:rtl w:val="true"/>
        </w:rPr>
        <w:t>اشاره</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أَبی‌عَبْدِاللّهِ‌علیه‌السّلام جُلُوسًا،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لِصاحِبِ هذَا الاْءَمْرِ غَیْبَةٌ، المُتَمَسِّکُ فیها بِدینِهِ کَالْخارِطِ لِلقَتادِ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ـ هکَذا بِیَدِه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یُمْسِکُ شَوْکَ الْقَتادِ بِیَدِه؟</w:t>
      </w:r>
    </w:p>
    <w:p>
      <w:pPr>
        <w:pStyle w:val="BookText"/>
        <w:rPr/>
      </w:pPr>
      <w:r>
        <w:rPr>
          <w:rFonts w:ascii="Amiri" w:hAnsi="Amiri" w:eastAsia="Amiri" w:cs="Amiri"/>
          <w:color w:val="111111"/>
          <w:sz w:val="28"/>
          <w:sz w:val="28"/>
          <w:szCs w:val="28"/>
          <w:rtl w:val="true"/>
          <w:lang w:bidi="ar-SA"/>
        </w:rPr>
        <w:t>ثُمَّ أَطْرَقَ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الاْءَمْرِ غَیْبَةٌ، فَلْیَتَّقِ اللّهَ عَبْدٌ وَلْیَتَمَسَّکَ بِدینِهِ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یَمانِ تمّار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نشسته بودیم؛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أمر را غَیبتی است؛ هرکه در روزگارِ آن غَیبت به دینِ خویش پایبَنْد باشد، مانندِ کسی است که با دست خارِ گَوَن را بتراشد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ـ و با دست إشاره و تصویر کرد 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تیغِ خارِ گَوَن را </w:t>
      </w:r>
    </w:p>
    <w:p>
      <w:pPr>
        <w:pStyle w:val="BookText"/>
        <w:rPr/>
      </w:pPr>
      <w:r>
        <w:rPr>
          <w:rFonts w:ascii="IRNazanin" w:hAnsi="IRNazanin" w:eastAsia="IRNazanin"/>
          <w:color w:val="111111"/>
          <w:sz w:val="28"/>
          <w:sz w:val="28"/>
          <w:szCs w:val="28"/>
          <w:rtl w:val="true"/>
          <w:lang w:bidi="fa-IR"/>
        </w:rPr>
        <w:t>با دستِ خویش می‌گیرد؟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لَخْتی سر به زیر افکَنْد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أمر را غَیبتی است، پس هر بنده باید از خدا پروا کُنَد و به دینِ خویش پایبند باشد</w:t>
      </w:r>
      <w:r>
        <w:rPr>
          <w:rFonts w:eastAsia="IRNazanin" w:cs="IRNazanin"/>
          <w:color w:val="111111"/>
          <w:sz w:val="28"/>
          <w:szCs w:val="28"/>
          <w:rtl w:val="true"/>
          <w:lang w:bidi="fa-IR"/>
        </w:rPr>
        <w:t xml:space="preserve">.). </w:t>
      </w:r>
      <w:bookmarkStart w:id="331" w:name="pg465_9868"/>
    </w:p>
    <w:p>
      <w:pPr>
        <w:pStyle w:val="Heading4"/>
        <w:numPr>
          <w:ilvl w:val="3"/>
          <w:numId w:val="1"/>
        </w:numPr>
        <w:rPr/>
      </w:pPr>
      <w:bookmarkStart w:id="332" w:name="__RefHeading___Toc4188035_211673320"/>
      <w:bookmarkStart w:id="333" w:name="_Toc100"/>
      <w:bookmarkEnd w:id="331"/>
      <w:bookmarkEnd w:id="332"/>
      <w:r>
        <w:rPr>
          <w:rtl w:val="true"/>
        </w:rPr>
        <w:t>پینوشتها</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1/335</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مصطفوی</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لَخْتَکی تفاوت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تمام‌النّعمة،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طابعِ الغیبهیِ نُعمانی نشانیِ روایت را در شماری از متون یاد کرده</w:t>
      </w:r>
      <w:r>
        <w:rPr>
          <w:rFonts w:eastAsia="IRNazanin" w:cs="IRNazanin"/>
          <w:color w:val="111111"/>
          <w:sz w:val="28"/>
          <w:szCs w:val="28"/>
          <w:rtl w:val="true"/>
          <w:lang w:bidi="fa-IR"/>
        </w:rPr>
        <w:t>.&gt;.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گرفتنِ خارِ گَوَن و دست کشیدن بر آن تا تراشیده گردد و برگه‌هایش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چون خارهایِ این گیاه مانندِ سوزن است، بطبْع دست را سخت رنجه می‌دارَد و می‌آزارَد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مَثَل است برایِ دست‌یازیدن به کارهایِ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4/33</w:t>
      </w:r>
      <w:r>
        <w:rPr>
          <w:rFonts w:eastAsia="IRNazanin" w:cs="IRNazanin"/>
          <w:color w:val="111111"/>
          <w:sz w:val="28"/>
          <w:szCs w:val="28"/>
          <w:rtl w:val="true"/>
          <w:lang w:bidi="fa-IR"/>
        </w:rPr>
        <w:t xml:space="preserve">.&gt;.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465_9872"/>
      <w:bookmarkStart w:id="335" w:name="pg465_9872"/>
      <w:bookmarkEnd w:id="335"/>
    </w:p>
    <w:p>
      <w:pPr>
        <w:pStyle w:val="Heading3"/>
        <w:numPr>
          <w:ilvl w:val="2"/>
          <w:numId w:val="1"/>
        </w:numPr>
        <w:rPr/>
      </w:pPr>
      <w:bookmarkStart w:id="336" w:name="pg465_9872"/>
      <w:bookmarkStart w:id="337" w:name="__RefHeading___Toc4188037_211673320"/>
      <w:bookmarkStart w:id="338" w:name="_Toc101"/>
      <w:bookmarkEnd w:id="336"/>
      <w:bookmarkEnd w:id="337"/>
      <w:r>
        <w:rPr>
          <w:rtl w:val="true"/>
        </w:rPr>
        <w:t>حدیثِ بیست و هفتم</w:t>
      </w:r>
      <w:r>
        <w:rPr>
          <w:rtl w:val="true"/>
        </w:rPr>
        <w:t xml:space="preserve">: </w:t>
      </w:r>
      <w:r>
        <w:rPr>
          <w:rtl w:val="true"/>
        </w:rPr>
        <w:t>عبادت در روزگارِ غَیبت، از عبادت در زمانِ ظهور أفضل است</w:t>
      </w:r>
      <w:bookmarkEnd w:id="338"/>
    </w:p>
    <w:p>
      <w:pPr>
        <w:pStyle w:val="Heading4"/>
        <w:numPr>
          <w:ilvl w:val="3"/>
          <w:numId w:val="1"/>
        </w:numPr>
        <w:rPr/>
      </w:pPr>
      <w:bookmarkStart w:id="339" w:name="__RefHeading___Toc4188039_211673320"/>
      <w:bookmarkStart w:id="340" w:name="_Toc102"/>
      <w:bookmarkEnd w:id="339"/>
      <w:r>
        <w:rPr>
          <w:rtl w:val="true"/>
        </w:rPr>
        <w:t>اشاره</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لاِءَبی‌عَبْدِاللّهِ ـ عَلَیْهِ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فِی السِّرِّ مَعَ الإِمامِ مِنْکُمُ المُسْتَتِرِ فی دَوْلَةِ الباطِلِ، أَو العِبادَةُ فی ظُهُورِ الحَقِّ وَ دَوْلَتِهِ مَعَ الاْءِمامِ مِنْکُمُ الظّاهِرِ؟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فِی السِّرِّ وَاللّهِ أَفْضَلُ مِنَ الصَّدَقَةِ فِی الْعَلانِیَةِ وَ کَذلِکَ وَاللّهِ عِبادَتُکُمْ فِی السِّرِّ مَعَ إِمَامِکُم الْمُسْتَتِرِ فی دَوْلَةِ الباطِلِ وَ تَخَوُّفُکُمْ مِنْ عَدُوِّکُمْ فی دَوْلَةِ الْباطِلِ وَ حَالِ الْهُدْنَةِ أَفْضَلُ مِمَّنْ یَعْبُدُ اللّهَ ـ عَزَّ وَ جَلَّ ذِکْرُهُ ـ فی ظُهُورِ الحَقِّ مَعَ إِمامِ الْحَقِّ الظّاهِرِ فی دَوْلَةِ الْحَقِّ وَ لَیْسَتِ الْعِبادَةُ مَعَ الْخَوْفِ فی دَوْلَةِ الباطِلِ مِثْلَ الْعِبادَةِ و الاْءَمْنِ فی دَوْلَةِ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اعْلَمُوا أَنَّ مَنْ صَلَّی مِنْکُم الْیَوْمَ صَلاةَ فَریضَةٍ فی جَماعَةٍ مُسْتَتِرًا بِهَا مِنْ عَدُوِّهِ فی وَقْتِها فَأَتَمَّها، کَتَبَ اللّهُ لَهُ خَمْسینَ صَلاةَ فَریضَةٍ فی جَماعَةٍ، وَ مَنْ صَلَّی مِنْکُمْ صَلاةَ فَریضَةٍ وَحْدَهُ مُسْتَتِرًا بِها مِنْ عَدُوِّهِ فی وَقْتِها فَأَتَمَّها، کَتَبَ اللَّهُ ـ عَزَّ وَ جَلَّ ـ بِها لَهُ خَمْسًا وَ عِشْرینَ صَلاةَ فَریضَةٍ وَحْدانِیَّةً، وَ مَنْ صَلَّی مِنْکُمْ صَلاةَ نافِلَةٍ لِوَقْتِها فَأَتَمَّها، کَتَبَ اللّهُ لَهُ بِها عَشْرَ صَلَواتٍ نَوافِلَ، وَ مَنْ عَمِلَ مِنْکُمْ حَسَنَةً، کَتَبَ اللّهُ</w:t>
      </w:r>
    </w:p>
    <w:p>
      <w:pPr>
        <w:pStyle w:val="BookText"/>
        <w:rPr/>
      </w:pPr>
      <w:r>
        <w:rPr>
          <w:rFonts w:ascii="Amiri" w:hAnsi="Amiri" w:eastAsia="Amiri" w:cs="Amiri"/>
          <w:color w:val="111111"/>
          <w:sz w:val="28"/>
          <w:sz w:val="28"/>
          <w:szCs w:val="28"/>
          <w:rtl w:val="true"/>
          <w:lang w:bidi="ar-SA"/>
        </w:rPr>
        <w:t>ـ عَزَّ وَ جَلَّ ـ لَهُ بِها عِشْرینَ حَسَنَةً، وَ یُضاعِفُ اللَّهُ ـ عَزَّ وَ جَلَّ ـ حَسَناتِ الْمُؤْمِنِ مِنْکُمْ إِذا أَحْسَنَ أَعْمالَهُ وَ دانَ بِالتَّقِیَّةِ عَلَی دینِهِ وَ إِمامِهِ وَ نَفْسِهِ وَ أَمْسَکَ مِنْ لِسانِهِ أَضْعافًا مُضاعَفَةً، إِنَّ اللّهَ ـ عَزَّ وَ جَلَّ ـ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ـ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رَغَّبْتَنی فِی الْعَمَلِ وَ حَثَثْتَنی عَلَیْهِ وَ لکِنْ أُحِبُّ أَنْ أَعْلَمَ کَیْفَ صِرْنا نَحْنُ الْیَوْمَ أَفْضَلُ أَعْمالاً مِنْ أَصْحابِ الاْءِمامِ الظّاهِرِ مِنْکُمْ فی دَوْلَةِ الحَقِّ وَ نَحْنُ عَلَی دینٍ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سَبَقْتُمُوهُمْ إِلَی الدُّخُولِ فی دینِ اللّهِ ـ عَزَّ وَ جَلَّ ـ وَ إِلَی الصَّلاةِ و الصَّوْمِ و الْحَجِّ وَ إِلَی کُلِّ خَیْرٍ وَ فِقْهٍ وَ إِلَی عِبادَةِ اللّهِ ـ عَزَّ ذِکْرُهُ ـ سِرًّا مِنْ عُدُوِّکُمْ مَعَ إِمامِکُمُ الْمُسْتَتِرِ، مُطیعینَ لَهُ، صابِرینَ مَعَهُ، مُنْتَظِرینَ لِدَوْلَةِ الْحَقِّ، خائِفینَ عَلَی إِمامِکُمْ وَ أَنْفُسِکُم مِنَ الْمُلُوکِ الظَّلَمَةِ تَنْظُرُونَ إِلَی حَقِّ إِمامِکُمْ وَ حُقُوقِکُمْ فی أَیْدِی الظَّلَمَةِ، قَدْ مَنَعُوکُمْ ذلِکَ وَاضْطَرُّوکُمْ إِلَی حَرْثِ الدُّنْیا وَ طَلَبِ الْمَعاشِ مَعَ الصَّبْرِ عَلَی دینِکُمْ وَ عِبادَتِکُمْ وَ طاعَةِ إِمامِکُمْ وَ الْخَوْفِ مِنْ عَدُوِّکُمْ، فَبِذلِکَ ضَاعَفَ اللَّهُ ـ عَزَّ وَ جَلَّ ـ لَکُمُ الاْءَعْمالَ، فَهَنیئًا لَکُمْ</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تَرَی إِذًا أَنْ نَکُونَ مِنْ أَصْحابِ القائِمِ وَ یَظْهَرَ الحَقُّ وَ </w:t>
      </w:r>
    </w:p>
    <w:p>
      <w:pPr>
        <w:pStyle w:val="BookText"/>
        <w:rPr/>
      </w:pPr>
      <w:r>
        <w:rPr>
          <w:rFonts w:ascii="Amiri" w:hAnsi="Amiri" w:eastAsia="Amiri" w:cs="Amiri"/>
          <w:color w:val="111111"/>
          <w:sz w:val="28"/>
          <w:sz w:val="28"/>
          <w:szCs w:val="28"/>
          <w:rtl w:val="true"/>
          <w:lang w:bidi="ar-SA"/>
        </w:rPr>
        <w:t>نَحْنُ الْیَوْمَ فی إِمامَتِکَ وَ طاعَتِکَ أَفْضَلُ أَعْمالاً مِنْ أَصْحابِ دَوْلَةِ الحَقِّ وَ الْعَدْلِ؟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تُحِبُّونَ أَنْ یُظْهِرَ اللَّهُ ـ تَبارَکَ وَ تَعالَی ـ الْحَقَّ وَ الْعَدْلَ فِی الْبِلادِ وَ یَجْمَعَ اللَّهُ الْکَلِمَةَ وَ یُؤَلِّفَ اللَّهُ بَیْنَ قُلُوبٍ مُخْتَلِفَةٍ وَ لاَیَعْصُونَ اللّهَ ـ عَزَّ وَ جَلَّ ـ فی أَرْضِهِ وَ تُقامَ حُدُودُهُ فی خَلْقِهِ وَ یَرُدَّ اللّهُ الْحَقَّ إِلَی أَهْلِهِ فَیَظْهَرُ، حَتَّی لاَیَسْتَخْفَی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لاَیَمُوتُ مِنْکُمْ مَیِّتٌ عَلَی الْحَالِ الَّتی أَنْتُمُ عَلَیْها إِلاَّ کَانَ أَفْضَلَ عِنْدَ اللّهِ مِنْ کَثیرٍ مِنْ شُهَداءِ بَدْرٍ وَ أُحُدٍ فَأَبْشِرُوا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ساباطی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نهان با إمامی از شما که پنهان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چیرگیِ باطل، یا عبادت در زمانِ ظهورِ حق و چیرگیِ آن، با إمامی از شما که آشکار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نهان ـ به خدا ـ برتر از صدقه آشکاراست، و همچُنین ـ به خدا ـ عبادتِ شما در نهان با إمامتان که پنهان باشد در زمانِ چیرگیِ باطل، و بیمِ شما از دشمنتان در زمانِ چیرگیِ باطل و حالِ صلح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ـ عَزَّ وَ جَلَّ ذِکْرُه 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ظهورِ حق با إمامِ بَرحقِّ آشکار در دولتِ حق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خوْف در زمانِ چیرگیِ باطل، چونان عبادت و أمنیّت در زمانِ چیرگیِ حق نیست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آنکس از شما که امروز نمازِ فریضه‌ای را به هنگامش در جماعت بُگْزارَد و از دشمنش پوشیده بدارَد و بتمامت أدا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برایِ او پنجاه نمازِ فریضه گُزارده در جماعت بنویسد، و آنکس از شما که نمازِ فریضه‌ای را به هنگامش فُرادی </w:t>
      </w:r>
    </w:p>
    <w:p>
      <w:pPr>
        <w:pStyle w:val="BookText"/>
        <w:rPr/>
      </w:pPr>
      <w:r>
        <w:rPr>
          <w:rFonts w:ascii="IRNazanin" w:hAnsi="IRNazanin" w:eastAsia="IRNazanin"/>
          <w:color w:val="111111"/>
          <w:sz w:val="28"/>
          <w:sz w:val="28"/>
          <w:szCs w:val="28"/>
          <w:rtl w:val="true"/>
          <w:lang w:bidi="fa-IR"/>
        </w:rPr>
        <w:t>بُگْزارَد و از دشمنش پوشیده بدارَد و بتمامت أَدا کُنَد، خدایْ ـ عَزَّ وَ جَلَّ ـ در برابرِ آن نماز، برایِ او بیست و پنج نمازِ فریضه فُرادی بنویسد، و آنکس از شما که نمازِ نافله‌ای را به هنگامش بُگْزارَد و بتمامَتْ أَدا کُنَد، خدا، در برابرِ آن نماز، برایِ او ده نمازِ نافله بنویسد، و هرکدام از شما کارِ نیکی کُنَد، خدایْ ـ عَزَّ وَ جَلَّ ـ در برابرِ آن، برایش بیست کارِ نیک بنویسد، و آنکس از شما که مؤمن باشد، اگر کارهایش را نیکو انجام دهد و در بابِ دین و إمام و جانِ خود تقیّه پیشه کُنَد و جلویِ زبانش را بگیرَد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ـ عَزَّ وَ جَلَّ ـ حَسَناتش را چَندچَنْدان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ـ عَزَّ و جَلّ ـ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مرا به عمل ترغیب فرمودی و برانگیختی، لیک دوست دارم بدانم چگونه ما امروز، به کردار، از یارانِ إمامی از شما که آشکار باشد در زمانِ چیرگیِ حق، برتر آمده‌ایم، حال آنکه همگی بر یک کیش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اندرآمدن به دینِ خدایْ ـ عَزَّ وَ جَلَّ ـ ، و در دست‌یازیدن به نماز و روزه و حج، و هر خیر و دانش</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عبادتِ خدایْ ـ عَزَّ ذِکْرُهُ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پوشیده از دشمنتان و همسو با إمامتان که پنهان است، در حالی که او را مطیعید و به همراهِ او می‌شکیبید و چیرگیِ حق را چشم می‌دارید و بر إمامتان و بر خودتان از پادشاهانِ ستمکار بیمناکید، بر ایشان پیشی گرفته‌اید؛ حقِّ إمامتان و حقوقِ خودتان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دستانِ ستمکاران می‌بینید که آن را از شما بازداشته و شما را از طلبِ فائدتِ دُنیَوی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تکاپو برایِ معاش ناگزیر کرده‌اند، و افزون بر اینها، در کارِ دین و عبادت و فرمانبرداری از إمامتان شکیبائید و از دشمنتان بیمناک؛ بدینهاست که خدایْ ـ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شما را چندبرابر کرده که گُواراتان باد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ما امروز در إمامت و طاعتِ تو، به کردار، از یارانِ دولتِ حقّ و عدل برتریم، چرا باید از یارانِ قائِم باشیم و حق پدیدار گردد؟</w:t>
      </w:r>
      <w:r>
        <w:rPr>
          <w:rFonts w:eastAsia="IRNazanin" w:cs="IRNazanin"/>
          <w:color w:val="111111"/>
          <w:sz w:val="28"/>
          <w:szCs w:val="28"/>
          <w:rtl w:val="true"/>
          <w:lang w:bidi="fa-IR"/>
        </w:rPr>
        <w:t xml:space="preserve">!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خدایْ ـ تَبارَکَ و تَعَالَی ـ حقّ و عدل را در بلاد پدیدار سازَد و وحدتِ کلمه پدید آورَد و میانِ دلهایِ پراکنده أُلْفَت دِهَد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خدایْ را در زمینش نافرمانی نکنند و حدودِ إلآهی در میانِ آفریدگانش برقرار گردد و خداوند حق را به صاحبانش بازگَردانَد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پدیدار گردد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از بیمِ أَحَدی از آفریدگان ذرّه‌ای از حق پنهان کرده نیایَد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شما بدین حال که دارید بمیرد، نزدِ خدا از بسیاری از شهیدانِ بَدْر و أُحُد بَرترست؛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w:t>
      </w:r>
      <w:r>
        <w:rPr>
          <w:rFonts w:eastAsia="IRNazanin" w:cs="IRNazanin"/>
          <w:color w:val="111111"/>
          <w:sz w:val="28"/>
          <w:szCs w:val="28"/>
          <w:rtl w:val="true"/>
          <w:lang w:bidi="fa-IR"/>
        </w:rPr>
        <w:t xml:space="preserve">!).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465_9883"/>
      <w:bookmarkStart w:id="342" w:name="pg465_9883"/>
      <w:bookmarkEnd w:id="342"/>
    </w:p>
    <w:p>
      <w:pPr>
        <w:pStyle w:val="Heading4"/>
        <w:numPr>
          <w:ilvl w:val="3"/>
          <w:numId w:val="1"/>
        </w:numPr>
        <w:rPr/>
      </w:pPr>
      <w:bookmarkStart w:id="343" w:name="pg465_9883"/>
      <w:bookmarkStart w:id="344" w:name="__RefHeading___Toc4188041_211673320"/>
      <w:bookmarkStart w:id="345" w:name="_Toc103"/>
      <w:bookmarkEnd w:id="343"/>
      <w:bookmarkEnd w:id="344"/>
      <w:r>
        <w:rPr>
          <w:rtl w:val="true"/>
        </w:rPr>
        <w:t>پینوشتها</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1/333</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xml:space="preserve">این حدیثِ عَمّارِ ساباطی را شیخِ صدوق نیز در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فـی ثوابِ المُنْتَظِر لِلْفَرَجِ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روایتِ کمال‌الدّین با روایتِ کافی تفاوتهائی دارد و این دگرسانیها احتمالاً با تفاوتِ برخی راویان در سندِ هریک از این دو محدّثِ بزرگ بی‌پیوند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نقلِ صدوق،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عمّار بن موسی ساباطی در روایت ثقه است؛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الشُّبَیْریّ الزّنجانی، ص </w:t>
      </w:r>
      <w:r>
        <w:rPr>
          <w:rFonts w:eastAsia="IRNazanin" w:cs="IRNazanin"/>
          <w:color w:val="111111"/>
          <w:sz w:val="28"/>
          <w:szCs w:val="28"/>
          <w:lang w:bidi="fa-IR"/>
        </w:rPr>
        <w:t>290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گفته‌اند که چه بسا مراد از إمامِ پنهان، در اینجا، إمامی است که در حالِ تقیّه است و باسط‌الید نیست؛ خواه ظاهر باشد و خواه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حالتی است که در آن، بخاطِر مصلحت و به أمرِ خداوند، با أئمّه جور مُصالحه ظاهری صورت پذیرفته و در ظاهر با ایشان مُعارضه و ستیزی صورت نمی‌بندد و از ایشان تقیّه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علاّمه مجلسی ـ قُدِّسَ سِرُّه ـ خاطرنشان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من 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نظیرِ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البِرَّ مَنِ اتَّقی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سنجیدنی است با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مَنْ امَنَ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قرآنْ پِژوه درباره این ساخت و نحوه تعبیر، بتفصیل،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w:t>
      </w:r>
    </w:p>
    <w:p>
      <w:pPr>
        <w:pStyle w:val="BookText"/>
        <w:rPr/>
      </w:pPr>
      <w:r>
        <w:rPr>
          <w:rFonts w:ascii="Amiri" w:hAnsi="Amiri" w:eastAsia="Amiri" w:cs="Amiri"/>
          <w:color w:val="111111"/>
          <w:sz w:val="28"/>
          <w:sz w:val="28"/>
          <w:szCs w:val="28"/>
          <w:rtl w:val="true"/>
          <w:lang w:bidi="ar-SA"/>
        </w:rPr>
        <w:t>الجِنان و رَوْحُ الجَنان، تصحیح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یاحقّی ـ ناصح،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آن که این نحوه تعبیرِ نصِّ حدیث، نه تنها به شیوائی و رسائیِ آن خلَلی نمی‌رسانَد، همسو با قرآنِ کریم نیز هست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عَزَّ و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و بزرگ است یادِ او</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 واجباتِ آن، بلکه مُستَحَبّاتش را هم،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نمی‌دانَد و از آنچه با تقیّه درنمی‌سازَد، خاموش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متنِ مرآة‌العقول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کلّ خیر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کرده‌اند، لیک در روایتِ صدوق در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 فقه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مؤیِّدِ قرائتِ ما و متنِ کافییِ مَشْکول و مُعْرَبِ متداول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است یادِ او</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آنگونه که علاّمه مجلسی ـ قدّس سرّه ـ فرموده، حقِّ إمام، إمامت است و فَیْ‌ء و خُمس، و حقوقِ ایشان زکات و خراج و دیگر چیزهائی است که ظالمان از شیعه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4/24</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بجد سنجیدنی است با همین تعبیر در عبارتی از نهج‌البلاغه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دُعِیَ إِلَی حَرْثِ الدُّنْیا عَمِلَ، وَ إِنْ دُعِیَ إِلَی حَرْثِ الاْآخِرَةِ کَسِلَ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با ترجَمه دکتر شهیدی،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این تعبیرِ نهج‌البلاغه،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نهج‌البلاغه، سیّدعلی‌أکبرِ قُرَشی،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صدوق ـ قدّس سرّه ـ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هرچند گفته‌اند در بعضِ نسخ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 حاشیه</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افزون بر تنزیه که در ذاتِ آن است، دلالت بر تعجّب و شگفتی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4/24</w:t>
      </w:r>
      <w:r>
        <w:rPr>
          <w:rFonts w:eastAsia="IRNazanin" w:cs="IRNazanin"/>
          <w:color w:val="111111"/>
          <w:sz w:val="28"/>
          <w:szCs w:val="28"/>
          <w:rtl w:val="true"/>
          <w:lang w:bidi="fa-IR"/>
        </w:rPr>
        <w:t>.&gt;.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آنگونه که علاّمه مجلسی ـ أَعلَی اللّهُ مَقامَه ـ فرموده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همداستانیِ ظاهریِ خلق بر حقیقت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همداستانیِ واقعی بر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بنا بر توضیحِ مرحومِ مجلسی ـ قُدِّسَ سِرُّه ـ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إمامت را به أهل‌بِیت ـ علیهم‌السّلام‌ـ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4/25</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می‌توان اینگونه هم معنا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4/25</w:t>
      </w:r>
      <w:r>
        <w:rPr>
          <w:rFonts w:eastAsia="IRNazanin" w:cs="IRNazanin"/>
          <w:color w:val="111111"/>
          <w:sz w:val="28"/>
          <w:szCs w:val="28"/>
          <w:rtl w:val="true"/>
          <w:lang w:bidi="fa-IR"/>
        </w:rPr>
        <w:t>.&gt;.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به گونه‌هایِ دیگر نیز می‌توان خوانْد و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4/25</w:t>
      </w:r>
      <w:r>
        <w:rPr>
          <w:rFonts w:eastAsia="IRNazanin" w:cs="IRNazanin"/>
          <w:color w:val="111111"/>
          <w:sz w:val="28"/>
          <w:szCs w:val="28"/>
          <w:rtl w:val="true"/>
          <w:lang w:bidi="fa-IR"/>
        </w:rPr>
        <w:t xml:space="preserve">.&gt;.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465_9891"/>
      <w:bookmarkStart w:id="347" w:name="pg465_9891"/>
      <w:bookmarkEnd w:id="347"/>
    </w:p>
    <w:p>
      <w:pPr>
        <w:pStyle w:val="Heading3"/>
        <w:numPr>
          <w:ilvl w:val="2"/>
          <w:numId w:val="1"/>
        </w:numPr>
        <w:rPr/>
      </w:pPr>
      <w:bookmarkStart w:id="348" w:name="pg465_9891"/>
      <w:bookmarkStart w:id="349" w:name="__RefHeading___Toc4188043_211673320"/>
      <w:bookmarkStart w:id="350" w:name="_Toc104"/>
      <w:bookmarkEnd w:id="348"/>
      <w:bookmarkEnd w:id="349"/>
      <w:r>
        <w:rPr>
          <w:rtl w:val="true"/>
        </w:rPr>
        <w:t>حدیثِ بیست و هشتم</w:t>
      </w:r>
      <w:r>
        <w:rPr>
          <w:rtl w:val="true"/>
        </w:rPr>
        <w:t xml:space="preserve">: </w:t>
      </w:r>
      <w:r>
        <w:rPr>
          <w:rtl w:val="true"/>
        </w:rPr>
        <w:t>پاداشِ منتظر</w:t>
      </w:r>
      <w:bookmarkEnd w:id="350"/>
    </w:p>
    <w:p>
      <w:pPr>
        <w:pStyle w:val="Heading4"/>
        <w:numPr>
          <w:ilvl w:val="3"/>
          <w:numId w:val="1"/>
        </w:numPr>
        <w:rPr/>
      </w:pPr>
      <w:bookmarkStart w:id="351" w:name="__RefHeading___Toc4188045_211673320"/>
      <w:bookmarkStart w:id="352" w:name="_Toc105"/>
      <w:bookmarkEnd w:id="351"/>
      <w:r>
        <w:rPr>
          <w:rtl w:val="true"/>
        </w:rPr>
        <w:t>اشاره</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أَبی‌بَصیرٍ، و مُحَمَّدِ بن مُسْلِمٍ، عَنْ أبی‌عَبْدِاللّهِ عَنْ آبائِهِ عَنْ أَمیرِالمُؤْمِنینَ ـ علیهم السّلام ـ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المُنْتَظِرُ لاِءَمْرِنا کَالْمُتَشَحِّطِ بِدَمِهِ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أبوبَصیر و محمّد بن مُسْلِم منقول است که حضرتِ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ـ علیهم السّلام ـ نقل فرموده که نقل کردند أمیرمؤمنان علیه‌السّلام فرمود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أمرِ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چشم‌به‌راه باشد، مانندِ کسی است که در راهِ خدا به خونِ خویش درغَلطَد</w:t>
      </w:r>
      <w:r>
        <w:rPr>
          <w:rFonts w:eastAsia="IRNazanin" w:cs="IRNazanin"/>
          <w:color w:val="111111"/>
          <w:sz w:val="28"/>
          <w:szCs w:val="28"/>
          <w:rtl w:val="true"/>
          <w:lang w:bidi="fa-IR"/>
        </w:rPr>
        <w:t xml:space="preserve">.).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465_9895"/>
      <w:bookmarkStart w:id="354" w:name="pg465_9895"/>
      <w:bookmarkEnd w:id="354"/>
    </w:p>
    <w:p>
      <w:pPr>
        <w:pStyle w:val="Heading4"/>
        <w:numPr>
          <w:ilvl w:val="3"/>
          <w:numId w:val="1"/>
        </w:numPr>
        <w:rPr/>
      </w:pPr>
      <w:bookmarkStart w:id="355" w:name="pg465_9895"/>
      <w:bookmarkStart w:id="356" w:name="__RefHeading___Toc4188047_211673320"/>
      <w:bookmarkStart w:id="357" w:name="_Toc106"/>
      <w:bookmarkEnd w:id="355"/>
      <w:bookmarkEnd w:id="356"/>
      <w:r>
        <w:rPr>
          <w:rtl w:val="true"/>
        </w:rPr>
        <w:t>پینوشتها</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r>
        <w:rPr>
          <w:rFonts w:ascii="IRNazanin" w:hAnsi="IRNazanin" w:eastAsia="IRNazanin"/>
          <w:color w:val="111111"/>
          <w:sz w:val="28"/>
          <w:sz w:val="28"/>
          <w:szCs w:val="28"/>
          <w:rtl w:val="true"/>
          <w:lang w:bidi="fa-IR"/>
        </w:rPr>
        <w:t>، و 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eastAsia="IRNazanin" w:cs="IRNazanin"/>
          <w:color w:val="111111"/>
          <w:sz w:val="28"/>
          <w:szCs w:val="28"/>
          <w:rtl w:val="true"/>
          <w:lang w:bidi="fa-IR"/>
        </w:rPr>
        <w:t>.&gt;.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أَمرِ فَرَج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کافی، با ترجَمه شادروان سیّدجوادِ مُصطفوی، </w:t>
      </w:r>
      <w:r>
        <w:rPr>
          <w:rFonts w:eastAsia="IRNazanin" w:cs="IRNazanin"/>
          <w:color w:val="111111"/>
          <w:sz w:val="28"/>
          <w:szCs w:val="28"/>
          <w:lang w:bidi="fa-IR"/>
        </w:rPr>
        <w:t>2/198</w:t>
      </w:r>
      <w:r>
        <w:rPr>
          <w:rFonts w:eastAsia="IRNazanin" w:cs="IRNazanin"/>
          <w:color w:val="111111"/>
          <w:sz w:val="28"/>
          <w:szCs w:val="28"/>
          <w:rtl w:val="true"/>
          <w:lang w:bidi="fa-IR"/>
        </w:rPr>
        <w:t xml:space="preserve">.&gt;.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465_9899"/>
      <w:bookmarkStart w:id="359" w:name="pg465_9899"/>
      <w:bookmarkEnd w:id="359"/>
    </w:p>
    <w:p>
      <w:pPr>
        <w:pStyle w:val="Heading3"/>
        <w:numPr>
          <w:ilvl w:val="2"/>
          <w:numId w:val="1"/>
        </w:numPr>
        <w:rPr/>
      </w:pPr>
      <w:bookmarkStart w:id="360" w:name="pg465_9899"/>
      <w:bookmarkStart w:id="361" w:name="__RefHeading___Toc4188049_211673320"/>
      <w:bookmarkStart w:id="362" w:name="_Toc107"/>
      <w:bookmarkEnd w:id="360"/>
      <w:bookmarkEnd w:id="361"/>
      <w:r>
        <w:rPr>
          <w:rtl w:val="true"/>
        </w:rPr>
        <w:t>حدیثِ بیست و نهم</w:t>
      </w:r>
      <w:r>
        <w:rPr>
          <w:rtl w:val="true"/>
        </w:rPr>
        <w:t xml:space="preserve">: </w:t>
      </w:r>
      <w:r>
        <w:rPr>
          <w:rtl w:val="true"/>
        </w:rPr>
        <w:t xml:space="preserve">کسانی که حضرتِ قائِم </w:t>
      </w:r>
      <w:r>
        <w:rPr>
          <w:rtl w:val="true"/>
        </w:rPr>
        <w:t>(</w:t>
      </w:r>
      <w:r>
        <w:rPr>
          <w:rtl w:val="true"/>
        </w:rPr>
        <w:t>عج</w:t>
      </w:r>
      <w:r>
        <w:rPr>
          <w:rtl w:val="true"/>
        </w:rPr>
        <w:t xml:space="preserve">) </w:t>
      </w:r>
      <w:r>
        <w:rPr>
          <w:rtl w:val="true"/>
        </w:rPr>
        <w:t>را دیده‌اند</w:t>
      </w:r>
      <w:bookmarkEnd w:id="362"/>
    </w:p>
    <w:p>
      <w:pPr>
        <w:pStyle w:val="Heading4"/>
        <w:numPr>
          <w:ilvl w:val="3"/>
          <w:numId w:val="1"/>
        </w:numPr>
        <w:rPr/>
      </w:pPr>
      <w:bookmarkStart w:id="363" w:name="__RefHeading___Toc4188051_211673320"/>
      <w:bookmarkStart w:id="364" w:name="_Toc108"/>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یک باب را به نام بُردنِ کسانی که حضرتِ قائِم علیه‌السّلام را دیده‌اند اختصاص داده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هم در کمال‌الدّین و تمام‌النّعمه بابی را ویژه یاد کردِ کسانی ساخته که حضرتِ قائِم علیه‌السّلام را مشاهده کرده و دیدار نموده و با او سخن گفته‌اند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فصلِ الغیبه را به أخبارِ کسانی تخصیص داده که إمام علیه‌السّلام را دیده‌اند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نیز در بحارالأنوار یک باب را به یادکردِ کسانی که آن حضرت ـ صَلَواتُ اللّهِ عَلَیه ـ را دیده‌اند و همچُنین یک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یادکردِ کسانی که آن حضرت‌علیه‌السّلام را در غَیبتِ کُبری و قریب به زمانِ ما رؤیت کرده‌اند، مُختَص گردانیده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نجم‌الثّاقب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علی‌أکبرِ نهاوندی در العَبْقَریّ الحِسان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علاّمه صافی در منتخب‌الأثر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هریک بابی را درباره کسانی که إمام علیه‌السّلام را در دورانِ غَیبتِ کُبری دیده‌اند، تألیف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أصحابِ ما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إمامیّه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نیز رساله‌هائی مستقل در این باره نگاشته‌اند؛ مانندِ علاّمه سیّد هاشم بن سُلَیمان توبلیِ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تبصرة الولیّ فیمَن رَأَی المَهدیّ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تألیف کرده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میرزا محمّدتقی بن کاظم بن مولی محمّدتقیِ مجلسی،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کتابِ فارسی ـ ولی ناتمامِ ـ بهجة الأولیاء فیمَن فازَ بِلقاءِ الحجّة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سیّد جمال‌الدّین محمّد بن حسینِ یزدیِ حائریِ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حدود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بدایع الکلام فیمَن فاز بلقاء الإمام علیه السّلام را نوشته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جنّة‌المأوی فی ذِکرِ مَن فازَ بِلقاءِ الحجّة علیه السّلام را نوشته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شاگردش شیخ محمّدباقرِ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بغیة‌الطّالب فیمَن رَأَی الإمامَ الغائِب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تألیف کرده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علی‌أکبرِ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الیاقوتُ الأَحمَر فیمَن رَأَی الحُجَّةَ المُنتَظَر را نگاشته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در نخستین حدیثی که در بابِ مذکور آورده است، گوید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الشَّیْخُ أَبُوعَمْرٍو ـ رَحِمَهُ اللّه ـ عِنْدَ أَحْمَدَ بْنِ إِسْحاقَ فَغَمَزَنی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أَسأَلَکَ عَنْ شَیْ‌ءٍ وَ مَا أَنَا بِشاکٍّ فیما أُریدُ أَنْ أَسْأَلَکَ عَنْهُ، فَإِنَّ اعْتِقادِی وَ دینی أَنَّ الأَرْضَ لاَتَخْلُو مِنْ حُجَّةٍ إِلاّ إِذَا کانَ قَبْلَ یَومِ القِیامَةِ بِأَربَعینَ یَوْمًا، فَإِذا کَانَ ذلِکَ رُفِعَتِ الحُجَّةُ وَ أُغْلِقَ بابُ التَّوْبَةِ، فَلَمْ 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یَنْفَعُ نَفْسًا إِیمانُها لَمْ تَکُنْ آمَنَتْ مِنْ قَبْلُ أَوْ کَسَبَتْ فی إِیمانِها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فَأُولئِکَ أَشْرارٌ مِنْ خَلْقِ اللّهِ ـ عَزَّ وَ جَلَّ ـ وَ هُمُ الَّذینَ تَقُومُ عَلَیْهِمُ القِیامَةُ وَ لکِنّی أَحْبَبْتُ أَنْ أَزْدادَ یَقینًا </w:t>
      </w:r>
    </w:p>
    <w:p>
      <w:pPr>
        <w:pStyle w:val="BookText"/>
        <w:rPr/>
      </w:pPr>
      <w:r>
        <w:rPr>
          <w:rFonts w:ascii="Amiri" w:hAnsi="Amiri" w:eastAsia="Amiri" w:cs="Amiri"/>
          <w:color w:val="111111"/>
          <w:sz w:val="28"/>
          <w:sz w:val="28"/>
          <w:szCs w:val="28"/>
          <w:rtl w:val="true"/>
          <w:lang w:bidi="ar-SA"/>
        </w:rPr>
        <w:t xml:space="preserve">وَ إِنَّ إِبراهیمَ ـ عَلَیْهِ السَّلام ـ سَأَلَ رَبَّهُ ـ عَزَّ وَ جَلَّ ـ أَنْ یُرِیَهُ کَیْفَ یُحْیِی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لکِنَّ 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أَخْبَرَنی أَبوعَلیٍّ أَحْمَدُ بْنُ إِسْحاقَ عَنْ أَبِی‌الْحَسَنِ ـ عَلَیْهِ‌السَّلام‌ـ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 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ثِقَتی، فَمَا أَدَّی إِلَیْکَ عَنّی فَعَنّی یُؤَدِّی و ما قالَ لَکَ عَنّی فَعَنّی یَقُولُ، فَاسْمَعْ لَهُ وَ أَطِعْ 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أَبُوعَلیٍّ أَنَّهُ سَأَلَ أَبَامُحَمَّدٍ ـ عَلَیْهِ السَّلام ـ عَنْ مِثْلِ 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وَ ابْنُهُ ثِقَتانِ، فَمَا</w:t>
      </w:r>
    </w:p>
    <w:p>
      <w:pPr>
        <w:pStyle w:val="BookText"/>
        <w:rPr/>
      </w:pPr>
      <w:r>
        <w:rPr>
          <w:rFonts w:ascii="Amiri" w:hAnsi="Amiri" w:eastAsia="Amiri" w:cs="Amiri"/>
          <w:color w:val="111111"/>
          <w:sz w:val="28"/>
          <w:sz w:val="28"/>
          <w:szCs w:val="28"/>
          <w:rtl w:val="true"/>
          <w:lang w:bidi="ar-SA"/>
        </w:rPr>
        <w:t>أَدَّیَا إِلَیْکَ عَنّی فَعَنّی یُؤَدِّیانِ وَ مَا قَالاَ لَکَ فَعَنّی یَقُولانِ، فَاسْمَعْ لَهُمَا وَ أَطِعْهُمَا فَإِنَّهُمَا الثِّقَتانِ المَأْمُونانِ، فَهذا قَوْلُ إِمامَیْنِ قَدْ مَضَیَا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أَبُوعَمْرٍو سَاجِدًا وَ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رَأَیْتَ الْخَلَفَ مِنْ بَعْدِ أَبی‌مُحَمَّدٍ ـ عَلَیْهِ السَّلام ـ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وَ رَقَبَتُهُ مِثْلُ ذا ـ وَ أَوْمَأَ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عَلَیْکُمْ أَنْ تَسْأَ لُوا عَنْ ذلِکَ، وَ لاَ أَقُولُ هذا مِنْ عِنْدِی، فَلَیْسَ لی أَنْ أُحَلِّلَ وَ لاَ أُحَرِّمَ، و لکِنْ عَنْهُ ـ عَلَیْهِ السّلام ـ ، فإِنَّ الاْءَمْرَ عِنْدَ السُّلْطانِ أَنَّ أَبَامُحَمَّدٍ مَضَی وَ لَمْ‌یُخَلِّفْ وَلَدًا وَ قَسَّمَ میراثَهُ وَ أَخَذَهُ مَن لاَ حَقَّ لَهُ فیهِ و هُوَ ذا عِیالُهُ یَجُولُون، لَیْسَ أَحَدٌ یَجْسُرُ أَن یَتَعَرَّفَ إِلْیَهِمْ أَوْ یُنیلَهُمْ شَیْئًا، وَ إِذا وَقَعَ الاِْسْمُ وَقَعَ </w:t>
      </w:r>
    </w:p>
    <w:p>
      <w:pPr>
        <w:pStyle w:val="BookText"/>
        <w:rPr/>
      </w:pPr>
      <w:r>
        <w:rPr>
          <w:rFonts w:ascii="Amiri" w:hAnsi="Amiri" w:eastAsia="Amiri" w:cs="Amiri"/>
          <w:color w:val="111111"/>
          <w:sz w:val="28"/>
          <w:sz w:val="28"/>
          <w:szCs w:val="28"/>
          <w:rtl w:val="true"/>
          <w:lang w:bidi="ar-SA"/>
        </w:rPr>
        <w:t>الطَّلَبُ، فاتَّقُوا اللَّهَ وَ أَمْسِکُوا عَنْ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جعفرِ حِمْیَری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شیخ أبوعَمْرو</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خدایش رحمت کُناد ـ را نزدِ أحمد بن إسحاق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افتاد، أحمد بن إسحاق به من إشارت نمود که از او درباره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إمام یازدهم ـ علیهما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چیزی از تو بپرسم و البتّه در آنچه می‌خواهم از تو بپرسم شکّی ندارم؛ چه باور و دینِ من آن است که زمین از حجّت تهی نمی‌مانَد مگر آنکه تنها چهل روز به رستاخیز مانده باشد، و چون آن زمان برسد، حجّت برداشته شود و درِ توبه بسته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آنکس را که پیش از آن إیمان نیاورده یا در عینِ إیمان نیکیی نیندوخته، إیمان‌آوردَنَش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اینان گروهی از آفریدگانِ بدکارِ خدایْ ـ عزّ و جلّ ـ اند و رستاخیز بر این جماعت بر پا می‌شود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دوست دارم یقینم افزون شود و إبراهیم علیه‌السّلام نیز از پروردگارش ـ عَزَّ وَ جَلّ ـ درخواست تا به او نشان دهد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مردگان را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إیمان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بیارامَد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أبوعلی أحمد بن إسحاق مرا خبر داد و گفت که از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پُرسیده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أُمورِ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بده بستان کُنَم یا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بیاموزم و سخنِ که را بپذیرم؟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موردِ اعتمادِ من است؛ آنچه از جانبِ من به تو برسانَد، براستی از جانبِ من می‌رسانَد، و آنچه از جانبِ من به تو بگویَد، براستی از جانبِ من می‌گویَد؛ سخنش را بشنو و إطاعت کن، که موردِ اعتماد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أبوعلی مرا خبر داد که از 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 نیز مانندِ همین سؤال را پُرسیده و آن حضرت به أبوعلی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پسرش</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اعتمادند؛ </w:t>
      </w:r>
    </w:p>
    <w:p>
      <w:pPr>
        <w:pStyle w:val="BookText"/>
        <w:rPr/>
      </w:pPr>
      <w:r>
        <w:rPr>
          <w:rFonts w:ascii="IRNazanin" w:hAnsi="IRNazanin" w:eastAsia="IRNazanin"/>
          <w:color w:val="111111"/>
          <w:sz w:val="28"/>
          <w:sz w:val="28"/>
          <w:szCs w:val="28"/>
          <w:rtl w:val="true"/>
          <w:lang w:bidi="fa-IR"/>
        </w:rPr>
        <w:t>آنچه از جانبِ من به تو رسانند، براستی از جانبِ من می‌رسانند، و آنچه به تو بگویند، براستی از جانبِ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را بشنو و ایشان را إطاعت کن، که هردو موردِ اعتماد و اطمینان‌اند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إمامِ درگذشته درباره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أبوعَمْرو به سَجده افتاد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جانشینِ 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إمامِ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و گردنِ او چنین بود ـ و بادستش إشاره کرد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پُرسش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 که در این باره سؤال کنید و این را از پیشِ خود نمی‌گویم ـ که مرا نَرَسَد حلال کنم و حرام کنم ـ ، بلکه این نظرِ خودِ آن حضرت علیه‌السّلام است؛ چه سُلطان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می‌پندارد که 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فرزندی بر جایْ ننهاده و میراثِ او را تقسیم کرده است و کسی که حقّی در آن نداشته آن را برگرفته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خانواده‌اش آواره‌اند؛ کسی نیست که جرأت داشته باشد خود را به ایشان بشناسانَد یا چیزی به آنها برسانَد؛ و چون نام در میان آید، جستجو نیز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یافتن و آزاردنِ إمام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خدا پروا کنید و از این کار دست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ـ که خدایش رحمت کُناد 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أصحابِ ما که نامش از یادم رفته برایم روایت کرد که أبوعَمْرو مثلِ این را از أحمد بن إسحاق پُرسید و او همینگونه پاسخ داد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مِرآةُ‌العُقول در ذیلِ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نخست صحیح است و سندِ بعدیِ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در آخرِ حدیث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465_9911"/>
      <w:bookmarkStart w:id="366" w:name="pg465_9911"/>
      <w:bookmarkEnd w:id="366"/>
    </w:p>
    <w:p>
      <w:pPr>
        <w:pStyle w:val="Heading4"/>
        <w:numPr>
          <w:ilvl w:val="3"/>
          <w:numId w:val="1"/>
        </w:numPr>
        <w:rPr/>
      </w:pPr>
      <w:bookmarkStart w:id="367" w:name="pg465_9911"/>
      <w:bookmarkStart w:id="368" w:name="__RefHeading___Toc4188053_211673320"/>
      <w:bookmarkStart w:id="369" w:name="_Toc109"/>
      <w:bookmarkEnd w:id="367"/>
      <w:bookmarkEnd w:id="368"/>
      <w:r>
        <w:rPr>
          <w:rtl w:val="true"/>
        </w:rPr>
        <w:t>پینوشتها</w:t>
      </w:r>
      <w:bookmarkEnd w:id="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أمین‌الضّرب؛ و</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طبعِ حروفیِ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نجم‌الثّاقب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العبقریّ الحسان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آن را در کتابش </w:t>
      </w:r>
      <w:r>
        <w:rPr>
          <w:rFonts w:eastAsia="IRNazanin" w:cs="IRNazanin"/>
          <w:color w:val="111111"/>
          <w:sz w:val="28"/>
          <w:szCs w:val="28"/>
          <w:rtl w:val="true"/>
          <w:lang w:bidi="fa-IR"/>
        </w:rPr>
        <w:t>(</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متنِ آن نیز به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 شده</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الذّریعة </w:t>
      </w:r>
      <w:r>
        <w:rPr>
          <w:rFonts w:eastAsia="Amiri" w:cs="Amiri" w:ascii="Amiri" w:hAnsi="Amiri"/>
          <w:color w:val="111111"/>
          <w:sz w:val="28"/>
          <w:szCs w:val="28"/>
          <w:lang w:bidi="ar-SA"/>
        </w:rPr>
        <w:t>3/160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آخرِ مجلّدِ سیزدهمِ بحارالأنوار طبع گردیده و در الذّریعة </w:t>
      </w:r>
      <w:r>
        <w:rPr>
          <w:rFonts w:eastAsia="IRNazanin" w:cs="IRNazanin"/>
          <w:color w:val="111111"/>
          <w:sz w:val="28"/>
          <w:szCs w:val="28"/>
          <w:lang w:bidi="fa-IR"/>
        </w:rPr>
        <w:t>5/159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الذّریعة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الذّریعة </w:t>
      </w:r>
      <w:r>
        <w:rPr>
          <w:rFonts w:eastAsia="Amiri" w:cs="Amiri" w:ascii="Amiri" w:hAnsi="Amiri"/>
          <w:color w:val="111111"/>
          <w:sz w:val="28"/>
          <w:szCs w:val="28"/>
          <w:lang w:bidi="ar-SA"/>
        </w:rPr>
        <w:t>25/272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می‌افزایم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کسانی که أخبارِ مربوط به رؤیتِ سَروَرمان، حضرتِ حجّة بن الحسن ـ روحی و أرواح العالمین له الفداء ـ ، را ضبط کرده‌اند، شیخِ مفید ـ قَدَّسَ اللّهُ روحَه العزیز ـ است که </w:t>
      </w:r>
    </w:p>
    <w:p>
      <w:pPr>
        <w:pStyle w:val="BookText"/>
        <w:rPr/>
      </w:pPr>
      <w:r>
        <w:rPr>
          <w:rFonts w:ascii="Amiri" w:hAnsi="Amiri" w:eastAsia="Amiri" w:cs="Amiri"/>
          <w:color w:val="111111"/>
          <w:sz w:val="28"/>
          <w:sz w:val="28"/>
          <w:szCs w:val="28"/>
          <w:rtl w:val="true"/>
          <w:lang w:bidi="ar-SA"/>
        </w:rPr>
        <w:t xml:space="preserve">یکی از أبوابِ الإرشادش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ذِکْرِ مَنْ رَأَی الإمامَ الثّانی‌عَشَر علیه السّلام و طَرفٍ مِن دَلائِلِه و 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تحقیق مؤسّسه آل‌البیت ـ علیهم السّلام ـ ،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این حدیث به نقل از کافی، در تبصرة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مؤسّسه معارف إسلامی، 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غفّاری،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المطبعة العلمیّة،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عبداللّه بن جعفر بن حسن بن مالک بن جامعِ حِمْیَریِّ قُمّی، از بزرگانِ إمامیّه قم است که به سالِ دویست و نود و اند به کوفه آمده، و أهلِ کوفه از او حدیث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بسیاری تألیف کرده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و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الولیّ،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هامش،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أبوعَمْرو عثمان بن سعید عَمْریِ زیّات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می‌شده است ـ ثقه و بس جلیل‌القدر است ـ چنان که جَلالتِ قَدرش از همین روایتِ چهل‌حدیث نیز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نائبِ خاصِّ إمامِ دوازدهم ـ عَجَّلَ اللّهُ تعالی فَرَجَه ـ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الولیّ،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هامش؛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ص </w:t>
      </w:r>
      <w:r>
        <w:rPr>
          <w:rFonts w:eastAsia="IRNazanin" w:cs="IRNazanin"/>
          <w:color w:val="111111"/>
          <w:sz w:val="28"/>
          <w:szCs w:val="28"/>
          <w:lang w:bidi="fa-IR"/>
        </w:rPr>
        <w:t>45</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أبوعلی أحمد بن إسحاق بن عبداللّه بن سعد بن مالک بن أحوصِ أشعریِ قمی، بس گرانقدر است و ثقه و از عالمانِ صاحبِ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خواصِّ إمامِ عسکری ـ علیه‌السّلام‌ـ</w:t>
      </w:r>
    </w:p>
    <w:p>
      <w:pPr>
        <w:pStyle w:val="BookText"/>
        <w:rPr/>
      </w:pPr>
      <w:r>
        <w:rPr>
          <w:rFonts w:ascii="IRNazanin" w:hAnsi="IRNazanin" w:eastAsia="IRNazanin"/>
          <w:color w:val="111111"/>
          <w:sz w:val="28"/>
          <w:sz w:val="28"/>
          <w:szCs w:val="28"/>
          <w:rtl w:val="true"/>
          <w:lang w:bidi="fa-IR"/>
        </w:rPr>
        <w:t>شمرده‌اند و گفته‌اند به شرفِ زیارتِ صاحب‌الزّمان علیه‌السّلام نائل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الولیّ،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هامش؛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91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علاّمه مجلسی ـ قُدِّسَ سِرُّه ـ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مرگِ ایشان با دمیده‌شدن در صور، قیامت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علاّمه مجلسی ـ قُدِّسَ سِرُّه ـ تردید را از راوی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 محمّد بن عثمان ـ که دومین نفر از نائبانِ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قاعدتًا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4/7</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عبارت و عَمَلِ عَمْری را به گونه‌هایِ مختلف فهمیده و شرح کرده‌اند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محمّدباقرِ مجلسی ـ أعلَی اللّهُ مَقامَه ـ ذیلِ حدیثی دیگر، از میانِ چند وجه، ظاهرًا این معنا را پسندیده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 دو دستش را فاصله داد و در هر دست دو انگشتِ إبهام </w:t>
      </w:r>
    </w:p>
    <w:p>
      <w:pPr>
        <w:pStyle w:val="BookText"/>
        <w:rPr/>
      </w:pPr>
      <w:r>
        <w:rPr>
          <w:rFonts w:ascii="IRNazanin" w:hAnsi="IRNazanin" w:eastAsia="IRNazanin"/>
          <w:color w:val="111111"/>
          <w:sz w:val="28"/>
          <w:sz w:val="28"/>
          <w:szCs w:val="28"/>
          <w:rtl w:val="true"/>
          <w:lang w:bidi="fa-IR"/>
        </w:rPr>
        <w:t>و سبّابه را گشود تا ـ چُنان که میانِ عرب و عجم معمول است ـ به درشتی و استواریِ گردنِ آن حضرت إشاره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مختلف در مرآة‌العقول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ترجَمه‌هایِ کمال‌الدّین و کافی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خلیفه عبّاسی،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در روزِ پنجشنبه دوازدهم رجبِ سال دویست و پنجاه و شش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3/1103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جعفرِ کذّاب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این تَرجمه بنا بر آن است که عبارتِ کافییِ مطبوع و به تَبَعِ آن الأربعون‌حدیثایِ آقایِ نجفی را درست بدانیم؛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الکلینیّ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شَیخٌ مِن أَصحابِنا ـ ذَهَبَ عَنّی اسمُه ـ أَنَّ أباعمرٍو سَأَلَ عن</w:t>
      </w:r>
    </w:p>
    <w:p>
      <w:pPr>
        <w:pStyle w:val="BookText"/>
        <w:rPr/>
      </w:pPr>
      <w:r>
        <w:rPr>
          <w:rFonts w:ascii="Amiri" w:hAnsi="Amiri" w:eastAsia="Amiri" w:cs="Amiri"/>
          <w:color w:val="111111"/>
          <w:sz w:val="28"/>
          <w:sz w:val="28"/>
          <w:szCs w:val="28"/>
          <w:rtl w:val="true"/>
          <w:lang w:bidi="ar-SA"/>
        </w:rPr>
        <w:t>أحمد بن إسحاق عَن مِثلِ هذا، فأجابَ بِمِثلِ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این عبارت درست بـه نظر نمی‌رسد، و گویا عبارتِ متـنِ مـطبوعِ تبصرة‌الولیّ صحیح است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پُرسشگر أحمد بن إسحاق است و پاسخ‌دهنده أبوعمرو؛ و همین درست باید باشد </w:t>
      </w:r>
      <w:r>
        <w:rPr>
          <w:rFonts w:eastAsia="IRNazanin" w:cs="IRNazanin"/>
          <w:color w:val="111111"/>
          <w:sz w:val="28"/>
          <w:szCs w:val="28"/>
          <w:rtl w:val="true"/>
          <w:lang w:bidi="fa-IR"/>
        </w:rPr>
        <w:t>.&gt;.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مرآة‌العقول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465_9919"/>
      <w:bookmarkStart w:id="371" w:name="pg465_9919"/>
      <w:bookmarkEnd w:id="371"/>
    </w:p>
    <w:p>
      <w:pPr>
        <w:pStyle w:val="Heading3"/>
        <w:numPr>
          <w:ilvl w:val="2"/>
          <w:numId w:val="1"/>
        </w:numPr>
        <w:rPr/>
      </w:pPr>
      <w:bookmarkStart w:id="372" w:name="pg465_9919"/>
      <w:bookmarkStart w:id="373" w:name="__RefHeading___Toc4188055_211673320"/>
      <w:bookmarkStart w:id="374" w:name="_Toc110"/>
      <w:bookmarkEnd w:id="372"/>
      <w:bookmarkEnd w:id="373"/>
      <w:r>
        <w:rPr>
          <w:rtl w:val="true"/>
        </w:rPr>
        <w:t>حدیثِ سی‌اُم</w:t>
      </w:r>
      <w:r>
        <w:rPr>
          <w:rtl w:val="true"/>
        </w:rPr>
        <w:t xml:space="preserve">: </w:t>
      </w:r>
      <w:r>
        <w:rPr>
          <w:rtl w:val="true"/>
        </w:rPr>
        <w:t xml:space="preserve">شَمائلِ حضرتِ قائِم </w:t>
      </w:r>
      <w:r>
        <w:rPr>
          <w:rtl w:val="true"/>
        </w:rPr>
        <w:t>(</w:t>
      </w:r>
      <w:r>
        <w:rPr>
          <w:rtl w:val="true"/>
        </w:rPr>
        <w:t>عج</w:t>
      </w:r>
      <w:r>
        <w:rPr>
          <w:rtl w:val="true"/>
        </w:rPr>
        <w:t>)</w:t>
      </w:r>
      <w:bookmarkEnd w:id="374"/>
    </w:p>
    <w:p>
      <w:pPr>
        <w:pStyle w:val="Heading4"/>
        <w:numPr>
          <w:ilvl w:val="3"/>
          <w:numId w:val="1"/>
        </w:numPr>
        <w:rPr/>
      </w:pPr>
      <w:bookmarkStart w:id="375" w:name="__RefHeading___Toc4188057_211673320"/>
      <w:bookmarkStart w:id="376" w:name="_Toc111"/>
      <w:bookmarkEnd w:id="375"/>
      <w:r>
        <w:rPr>
          <w:rtl w:val="true"/>
        </w:rPr>
        <w:t>اشاره</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ـ عَلَیه السَّلام ـ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عُمَرُ بنُ الخَطّابِ أَمیرَالمؤْمِنینَ ـ عَلَیه السَّلام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الْمَهدیِّ مَا اسْمُه؟</w:t>
      </w:r>
    </w:p>
    <w:p>
      <w:pPr>
        <w:pStyle w:val="BookText"/>
        <w:rPr/>
      </w:pPr>
      <w:r>
        <w:rPr>
          <w:rFonts w:ascii="Amiri" w:hAnsi="Amiri" w:eastAsia="Amiri" w:cs="Amiri"/>
          <w:color w:val="111111"/>
          <w:sz w:val="28"/>
          <w:sz w:val="28"/>
          <w:szCs w:val="28"/>
          <w:rtl w:val="true"/>
          <w:lang w:bidi="ar-SA"/>
        </w:rPr>
        <w:t xml:space="preserve">فقالَ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حَبیبی عَهِدَ إِلیَّ أَن لا أُحَدِّثَ بِهِ حَتَّی یَبْعَثَهُ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صِفَتِه؟</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حَسَنُ‌الوَجْهِ، حَسَنُ‌الشَّعْرِ، یَسیلُ شَعْرُهُ عَلَی مِنْکَبَیْهِ، وَ یَعْلُو نُورُ وَجْهِهِ سَوادَ شَعْرِ لِحْیَتِهِ وَ رَأْسِهِ، بِأَبی ابْنَ خِیَرَةِ الاْءِماءِ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جُعْفی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باقر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علیه‌السّلام شنیدیم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أمیرِمؤمنان علیه‌السّلام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بابِ مَهدی آگهی دِه که نامِ او چیست؟</w:t>
      </w:r>
    </w:p>
    <w:p>
      <w:pPr>
        <w:pStyle w:val="BookText"/>
        <w:rPr/>
      </w:pPr>
      <w:r>
        <w:rPr>
          <w:rFonts w:ascii="IRNazanin" w:hAnsi="IRNazanin" w:eastAsia="IRNazanin"/>
          <w:color w:val="111111"/>
          <w:sz w:val="28"/>
          <w:sz w:val="28"/>
          <w:szCs w:val="28"/>
          <w:rtl w:val="true"/>
          <w:lang w:bidi="fa-IR"/>
        </w:rPr>
        <w:t>أمیرِمؤمنان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نامش؛ حبیبم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ـ صلّی</w:t>
      </w:r>
    </w:p>
    <w:p>
      <w:pPr>
        <w:pStyle w:val="BookText"/>
        <w:rPr/>
      </w:pPr>
      <w:r>
        <w:rPr>
          <w:rFonts w:ascii="IRNazanin" w:hAnsi="IRNazanin" w:eastAsia="IRNazanin"/>
          <w:color w:val="111111"/>
          <w:sz w:val="28"/>
          <w:sz w:val="28"/>
          <w:szCs w:val="28"/>
          <w:rtl w:val="true"/>
          <w:lang w:bidi="fa-IR"/>
        </w:rPr>
        <w:t>اللّه علیه و آله ـ</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من سفارش فرمود که نامِ او را بر زبان نرانَم تا آنگاه که خداوند او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صفتِ او خَبَر دِه؟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است میانه‌بالا، نیکورویْ، نیکومویْ، مویِ سرش بر شانه‌ها ریخته، و فروغِ رویش بر سیاهیِ مویِ مَحاسن و سر فائق آمده؛ پدرم به فدایِ فرزندِ بهترینِ کنیزان</w:t>
      </w:r>
      <w:r>
        <w:rPr>
          <w:rFonts w:eastAsia="IRNazanin" w:cs="IRNazanin"/>
          <w:color w:val="111111"/>
          <w:sz w:val="28"/>
          <w:szCs w:val="28"/>
          <w:rtl w:val="true"/>
          <w:lang w:bidi="fa-IR"/>
        </w:rPr>
        <w:t xml:space="preserve">!) </w:t>
      </w:r>
      <w:bookmarkStart w:id="377" w:name="pg465_9923"/>
    </w:p>
    <w:p>
      <w:pPr>
        <w:pStyle w:val="Heading4"/>
        <w:numPr>
          <w:ilvl w:val="3"/>
          <w:numId w:val="1"/>
        </w:numPr>
        <w:rPr/>
      </w:pPr>
      <w:bookmarkStart w:id="378" w:name="__RefHeading___Toc4188059_211673320"/>
      <w:bookmarkStart w:id="379" w:name="_Toc112"/>
      <w:bookmarkEnd w:id="377"/>
      <w:bookmarkEnd w:id="378"/>
      <w:r>
        <w:rPr>
          <w:rtl w:val="true"/>
        </w:rPr>
        <w:t>پینوشتها</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xml:space="preserve">؛ طبعِ مؤسسه آل‌البیت علیهم‌السّلام ـ با تفاوتِ جُزئی ـ </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 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علی‌أکبر الغفّاریّ،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تحقیق السّیّدهاشم الرّسولیّ،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بنی‌هاشمی،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روضة‌الواعظین،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مجیدی و فَرَجی،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راوندی،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مؤسّسة‌الإمام‌المهدی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553</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یزیدِ جُعْفی، از خواصِّ أصحابِ إمامِ صادق علیه‌السّلام و از ثِقات بشمارست</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ابنِ‌شهرآشوب،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4/281</w:t>
      </w:r>
      <w:r>
        <w:rPr>
          <w:rFonts w:eastAsia="IRNazanin" w:cs="IRNazanin"/>
          <w:color w:val="111111"/>
          <w:sz w:val="28"/>
          <w:szCs w:val="28"/>
          <w:rtl w:val="true"/>
          <w:lang w:bidi="fa-IR"/>
        </w:rPr>
        <w:t xml:space="preserve">.&gt;.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465_9926"/>
      <w:bookmarkStart w:id="381" w:name="pg465_9926"/>
      <w:bookmarkEnd w:id="381"/>
    </w:p>
    <w:p>
      <w:pPr>
        <w:pStyle w:val="Heading3"/>
        <w:numPr>
          <w:ilvl w:val="2"/>
          <w:numId w:val="1"/>
        </w:numPr>
        <w:rPr/>
      </w:pPr>
      <w:bookmarkStart w:id="382" w:name="pg465_9926"/>
      <w:bookmarkStart w:id="383" w:name="__RefHeading___Toc4188061_211673320"/>
      <w:bookmarkStart w:id="384" w:name="_Toc113"/>
      <w:bookmarkEnd w:id="382"/>
      <w:bookmarkEnd w:id="383"/>
      <w:r>
        <w:rPr>
          <w:rtl w:val="true"/>
        </w:rPr>
        <w:t>حدیثِ سی و یکم</w:t>
      </w:r>
      <w:r>
        <w:rPr>
          <w:rtl w:val="true"/>
        </w:rPr>
        <w:t xml:space="preserve">: </w:t>
      </w:r>
      <w:r>
        <w:rPr>
          <w:rtl w:val="true"/>
        </w:rPr>
        <w:t xml:space="preserve">طولِ عمرِ حضرتِ قائِم </w:t>
      </w:r>
      <w:r>
        <w:rPr>
          <w:rtl w:val="true"/>
        </w:rPr>
        <w:t>(</w:t>
      </w:r>
      <w:r>
        <w:rPr>
          <w:rtl w:val="true"/>
        </w:rPr>
        <w:t>عج</w:t>
      </w:r>
      <w:r>
        <w:rPr>
          <w:rtl w:val="true"/>
        </w:rPr>
        <w:t>)</w:t>
      </w:r>
      <w:bookmarkEnd w:id="384"/>
    </w:p>
    <w:p>
      <w:pPr>
        <w:pStyle w:val="Heading4"/>
        <w:numPr>
          <w:ilvl w:val="3"/>
          <w:numId w:val="1"/>
        </w:numPr>
        <w:rPr/>
      </w:pPr>
      <w:bookmarkStart w:id="385" w:name="__RefHeading___Toc4188063_211673320"/>
      <w:bookmarkStart w:id="386" w:name="_Toc114"/>
      <w:bookmarkEnd w:id="385"/>
      <w:r>
        <w:rPr>
          <w:rtl w:val="true"/>
        </w:rPr>
        <w:t>اشاره</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 الْعابِدینَ عَلیَّ بْنَ الْحُسَیْنِ ـ عَلَیْهِما السَّلام ـ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القائِمِ سُنَّةٌ مِنْ نُوحٍ وَ هُوَ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سرورِ عبادتگران، علیّ بن الحسین ـ علیهما السّلام ـ ،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سُنَّتی از نوح است، که درازایِ زندگانی باشد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نگارشهاشان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یادکردِ مُعَمَّران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تا مردمان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از أخبارِ معمّران آگاه باشند 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طولِ عمرِ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بعید نینگارنَد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شمارست، صدوقِ أُمَّت در کتابش، کمال‌الدّین و تمام‌النّعمه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معلّمِ أُمَّت، شیخِ مفید، در الفُصُولُ الْعَشرَة فِی الغَیبة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شریفِ مُرتضی عَلَمُ‌الهُدی در أمالیاش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نیز علاّمه مجلسی در بحارالأنوار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علیِّ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از شاگردانِ شریفِ مرتضی بوده است ـ نیز کتابِ البُرهان عَلی صحّةِ طولِ عمرِ الإمام صاحبِ‌الزّمان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الصّلاة و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پرداخته و در کنزالفوائدش درج نموده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در الغَیبة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به بیانِ عمرِ آن حضرت علیه‌السّلام اختصاص داده است که شایانِ مراجعه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مسائلِ‌کلامیّهاش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درازنایِ زندگانیِ قائِم علیه‌السّلام استبعادی نیست؛ زیرا جُز وی کسانی از پیشینیان ـ مانندِ شُعَیْبِ پیامبر و لقمان علیهما السّلام ـ سه هزار سال زیسته‌اند، و همچُنین این أمری ممکن است و خدای تعالی را قدرتِ آن هست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زبَردست، کمال‌الدّین میثم بن علیّ 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درباره طولِ عُمرِ آن حضرت، نهایتِ واکنشی که خصم می‌توانَد نشان دهد آن است که این طولِ عُمر را بعید بشمارَد؛ که آن هم، از چند رویْ،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هرکه در أَخبار و سرگذشتهایِ مُعَمَّران بنگَرَد درمی‌یابد که میزانِ عُمرِ آن حضرت و بیش از آن هم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درباره لقمان که پرورنده کَرکَس‌ها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هفت‌هزار سال بزیست، و روایت کرده‌اند که عمرو بن حممة الدوسی چهارصد سال بزیست، و دیگر مُعَمَّران نیز از همین دست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 که خدای تعالی درباره نوح علیه‌السّلام خبر می‌دهد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 که ما و خصم دربابِ زنده‌بودنِ خضر و إلیاس ـ علیهماالسّلام ـ از أنبیاء، و سامری و دجّال از أشقیاء، همداستانیم و چون این دربابِ این دو طرفِ متقابل روا </w:t>
      </w:r>
    </w:p>
    <w:p>
      <w:pPr>
        <w:pStyle w:val="BookText"/>
        <w:rPr/>
      </w:pPr>
      <w:r>
        <w:rPr>
          <w:rFonts w:ascii="IRNazanin" w:hAnsi="IRNazanin" w:eastAsia="IRNazanin"/>
          <w:color w:val="111111"/>
          <w:sz w:val="28"/>
          <w:sz w:val="28"/>
          <w:szCs w:val="28"/>
          <w:rtl w:val="true"/>
          <w:lang w:bidi="fa-IR"/>
        </w:rPr>
        <w:t>باشد، چرا در بابِ گروهِ میانین ـ یعنی طبقه أولیاء ـ روا نباشد؟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 محمّدحسین آل‌کاشف‌الغطاء،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بقاءِ آن حضرت را در طولِ این مدّتِ متجاوز از هزار سال بعید می‌شمارَند، گویا از ماجَرایِ عُمرِ حضرتِ نوح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غفلت یا تَغافُل می‌کنند که به نصِّ قرآن پنجاه سال کمتر از هزار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میانِ قومِ خویش درنگ فرمود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سِنّی که از برای او گفته شده هزار و ششصد سال است و بیش از آن هم، تا</w:t>
      </w:r>
    </w:p>
    <w:p>
      <w:pPr>
        <w:pStyle w:val="BookText"/>
        <w:rPr/>
      </w:pPr>
      <w:r>
        <w:rPr>
          <w:rFonts w:ascii="IRNazanin" w:hAnsi="IRNazanin" w:eastAsia="IRNazanin"/>
          <w:color w:val="111111"/>
          <w:sz w:val="28"/>
          <w:sz w:val="28"/>
          <w:szCs w:val="28"/>
          <w:rtl w:val="true"/>
          <w:lang w:bidi="fa-IR"/>
        </w:rPr>
        <w:t>سه هزار سال، گفته‌اند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حدیثْ‌شناسانِ أَهلِ سنّت، جُز درباره حضرتِ نوح هم، روایت کرده‌اند که أفرادی بیش از این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که از مُحَدِّثانِ بزرگِ ایشان است، در تهذیب الأسماء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دربابِ حیات و نُبُوَّتِ خِضْر اختلاف کرده‌اند؛ بیشترینه عالمان گفته‌اند که او زنده است و در میانِ ماست؛ صوفیان و أهلِ صلاح و معرفت بر این معنا همداستان‌اند و حکایاتشان درباره دیدار و ملاقاتِ او و استفاده از وی و پرسش و پاسخ با او و حُضورش در جایگاههایِ شریف و موطنهایِ نیکو، بیشتر از آن است که به شمار درآید و مشهورتر از آنکه یادکردش به گفتار ببایَد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أبوعمرو بن صلاح در فَتاویاش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صالحان معتقدند که او زنده است و عامّه نیز با ایشان همسخن هستند و تنها بعضِ مُحَدِّثان با إنکارِ وی تَکْرَوی کرده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خاطرم می‌آید که وی درجایِ دیگر، و زَمَخْشَری در ربیع الأبرار، گفته‌اند که مسلمانان بر زنده بودنِ چهار تَن از پیامبران همداستان‌اند؛ دوتَن از ایشان، یعنی إدریس و عیسی، در آسمان‌اند، و دوتَن، یعنی إلیاس و خضر، در زمین‌اند، و ولادتِ خضر در زمانِ إبراهیم، پدرِ پیامبران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مُعَمَّرانی که از عمرِ طبیعی درگذشته و تا صدها سال زیسته‌اند،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أمالیاش</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را یاد کرده و کسانِ دیگر هم، مانندِ صدوق در إکمال‌الدّین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شماری را بیش از آنچه شریفِ مرتضی یاد کرده است، خاطرنشان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روزگاران هم، چه‌بسیار کسان را دیده‌ایم که عمرشان به صد و بیست سال و قریب به آن یا بیش از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در دیده تحقیق، حق آن است که هرکس بتواند زندگانی را در یک روز حفظ کُنَد، هزاران سال هم می‌تواند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نکته می‌مانَد که این عمل عادتْ‌شکنی است، ولی آیا عادتْ‌شکنی و خروج از قوانینِ طبیعی در مورِد أنبیاء و أولیاء، چیزی شگفت یا أمری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مُجَلَّداتِ پیشینِ المُقْتَطَف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 و در آن گفتارهایِ فراوان و براهینِ آشکارِ عقلیِ أکابرِ فلاسفه غرب را در إثباتِ إمکانِ جاودانگیِ إنسان در دنیا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بزرگِ اروپا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ابنِ مُلجَم در میان نبود، علیّ بن أبی‌طالب از کسانی می‌بود که جاودانه در دنیا می‌زیستند؛ زیرا جمیعِ صفاتِ کمال و اعتدال را یکجا در خود داشت؛ و ما را در این مقام تحقیق و کاوِشی فراخ‌دامنه است که مجالِ بیانش نیست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طولانی‌تر شدنِ زندگانی از عُمرِ طبیعی ـ یا آنچه پنداشته می‌شود که عُمرِ طبیعی است ـ ، در نظرِ دانشِ پزشکی، نه مردود است و 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فقط هنوز نتوانسته به چیزی دست یابَد که با آن بتوانَد زندگانیِ آدمی را از آنچه معمولاً هست درازتر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اگرچه پزشکی توانائیِ چُنین کاری را ندارد، خدایِ متعال بر هر کاری تواناست و در عَمَل هم طولانی‌ساختنِ عُمرِ حضرتِ نوح و بَقایِ حضرتِ عیسی ـ علیهما السّلام ـ تحقّق یافته و قرآنِ کریم نیز از این دو أمر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اگر کسی که شک </w:t>
      </w:r>
    </w:p>
    <w:p>
      <w:pPr>
        <w:pStyle w:val="BookText"/>
        <w:rPr/>
      </w:pPr>
      <w:r>
        <w:rPr>
          <w:rFonts w:ascii="IRNazanin" w:hAnsi="IRNazanin" w:eastAsia="IRNazanin"/>
          <w:color w:val="111111"/>
          <w:sz w:val="28"/>
          <w:sz w:val="28"/>
          <w:szCs w:val="28"/>
          <w:rtl w:val="true"/>
          <w:lang w:bidi="fa-IR"/>
        </w:rPr>
        <w:t>دارد، در آنچه قرآن هم از آن خبر داده باشد شک کُنَد، دیگر فاتحه إسلام خوانده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است که مسلمانی درباره إمکانِ این أمر می‌پُرسَد که مدّعیِ ایمان به قرآنِ مجید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عامّه هم حافظ أبوعبداللّه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کشته‌شده به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البیان فی أخبار صاحب‌الزّمان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 آن حضرت ناممکن نیست، چرا که عیسی و إلیاس و خِضْر هم از أولیایِ خدایِ متعال، و دجّالِ گجسته و إبلیسِ ملعون هم از أعدایِ خدایِ متعال، بقا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اینان از طریقِ کتاب و سنّت ثابت شده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حتّی مُنکِرانِ بقایِ مَهدی علیه‌السّلام نیز</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درباره آن همداستان‌اند، آنگاه إمکانِ بقاءِ 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بقایِ هر یک از ایشان را تبیین می‌کُنَم تا از این پس خردمندان به إنکارِ إمکانِ بقایِ مَهدی علیه‌السّلام گوش فرا ندهند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465_9939"/>
      <w:bookmarkStart w:id="388" w:name="pg465_9939"/>
      <w:bookmarkEnd w:id="388"/>
    </w:p>
    <w:p>
      <w:pPr>
        <w:pStyle w:val="Heading4"/>
        <w:numPr>
          <w:ilvl w:val="3"/>
          <w:numId w:val="1"/>
        </w:numPr>
        <w:rPr/>
      </w:pPr>
      <w:bookmarkStart w:id="389" w:name="pg465_9939"/>
      <w:bookmarkStart w:id="390" w:name="__RefHeading___Toc4188065_211673320"/>
      <w:bookmarkStart w:id="391" w:name="_Toc115"/>
      <w:bookmarkEnd w:id="389"/>
      <w:bookmarkEnd w:id="390"/>
      <w:r>
        <w:rPr>
          <w:rtl w:val="true"/>
        </w:rPr>
        <w:t>پینوشتها</w:t>
      </w:r>
      <w:bookmarkEnd w:id="3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و 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أبومحمّد سَعید بن جُبَیْر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بزرگ و فقیه و مُفَسِّرِ قرآنِ کریم و از تابعان بود که از إمامِ سجّاد علیه‌السّلام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ـ که از قضا خود نیز در همان سال به دَرَک واصل شد و به قولِ ابنِ عِماد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أراحَ اللّهُ العبادَ و البلادَ بموتِ الحَجّاج بن یوسُف بن أبی‌عقیل الثَّقَفی الطّائفی فی لیلةٍ مُبارَکةٍ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سَعید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 الرّجالیّة المیسّرة،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دارالکتب‌العلمیّة،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أمالی السّیّد المرتضی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أمین‌الضّرب؛ و</w:t>
      </w:r>
      <w:r>
        <w:rPr>
          <w:rFonts w:eastAsia="IRNazanin" w:cs="IRNazanin"/>
          <w:color w:val="111111"/>
          <w:sz w:val="28"/>
          <w:szCs w:val="28"/>
          <w:rtl w:val="true"/>
          <w:lang w:bidi="fa-IR"/>
        </w:rPr>
        <w:t xml:space="preserve">: </w:t>
      </w:r>
      <w:r>
        <w:rPr>
          <w:rFonts w:eastAsia="IRNazanin" w:cs="IRNazanin"/>
          <w:color w:val="111111"/>
          <w:sz w:val="28"/>
          <w:szCs w:val="28"/>
          <w:lang w:bidi="fa-IR"/>
        </w:rPr>
        <w:t>51/225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حروفیِ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ظاهرًا باید تاریخِ درگذشتِ ابنِ میثم ـ قُدِّسَ سِرُّه ـ را محصور بینِ سالهایِ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حوزه،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نقدِ حالِ شیخ کمال‌الدّین میثمِ بَحرانی به ترجَمه همین مترجم</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مراد لُقمان بن عاد است که بِنا بر پاره‌ای گُزارشهایِ کهن به اندازه عمرِ هفت کَرکَس که یکی پس از دیگری پرورش داد، بزیست، و واپسین کَرکَسِ او از این هفت کَرکَس،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الطّوسی،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تمام‌النّعمة،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این لقمان بن عادِ مُعَمَّرِ کَرکَسْ‌پَروَر، همانا، جُز لُقمانِ حکیمِ مذکور در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الإلهیّة،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490</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آنان هزارسال مِنهایِ پنجاه‌سال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المرام فی علم الکلام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إشارتِ مرحوم کاشف‌الغطاء به آیتِ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عنکبوت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إِلی قَوْمِهِ فَلَبِثَ فیهِمْ أَلْفَ سَنَةٍ إِلاّ خَمسِینَ عامًا</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طابعِ أصل‌الشّیعة، آقایِ علاء آلِ‌جعفر، به این مصادر و منابع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الکشّافِ زَمَخشَری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ابنِ‌کثیر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زادالمسیرِ ابنِ جوزی </w:t>
      </w:r>
      <w:r>
        <w:rPr>
          <w:rFonts w:eastAsia="IRNazanin" w:cs="IRNazanin"/>
          <w:color w:val="111111"/>
          <w:sz w:val="28"/>
          <w:szCs w:val="28"/>
          <w:lang w:bidi="fa-IR"/>
        </w:rPr>
        <w:t>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نشرالمکتب‌الإسلامی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طابعِ أصل‌الشّیعة إرجاع داده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 اللّغات،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دارالکتب‌العلمیّه‌یِ بیروت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می‌دانیم که شماری از پیامبرانِ إلآهی از زاد و رودِ حضرتِ إبراهیم علیه‌السّلام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أبوالنّضر محمّد بن سائبِ کلبیِ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غیر از إدریس و نوح و لوط و هود و صالح، دیگر پیامبرانِ مذکور در قرآن، ـ سَلامُ اللّهِ عَلَیهِم أَجْمَعین ـ ، همه از زاد و رودِ إِبراهیم اند و گویا در این سخن ازآن‌رویْ آدم را استثناء نکرده که</w:t>
      </w:r>
    </w:p>
    <w:p>
      <w:pPr>
        <w:pStyle w:val="BookText"/>
        <w:rPr/>
      </w:pPr>
      <w:r>
        <w:rPr>
          <w:rFonts w:ascii="IRNazanin" w:hAnsi="IRNazanin" w:eastAsia="IRNazanin"/>
          <w:color w:val="111111"/>
          <w:sz w:val="28"/>
          <w:sz w:val="28"/>
          <w:szCs w:val="28"/>
          <w:rtl w:val="true"/>
          <w:lang w:bidi="fa-IR"/>
        </w:rPr>
        <w:t xml:space="preserve">او پدرِ جمیعِ بشریّت محسوب می‌شود و خود بخود مُستثناست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ابن‌العماد،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دارالکتب‌العلمیّة، ص </w:t>
      </w:r>
      <w:r>
        <w:rPr>
          <w:rFonts w:eastAsia="IRNazanin" w:cs="IRNazanin"/>
          <w:color w:val="111111"/>
          <w:sz w:val="28"/>
          <w:szCs w:val="28"/>
          <w:lang w:bidi="fa-IR"/>
        </w:rPr>
        <w:t>218</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طابعِ پیشگفته إرجاع داده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 اللّغات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ربیع‌الأبرارِ زَمَخشَری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أوقافِ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).&gt;.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طابعِ پیشگفته إرجاع داده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المُرتضی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چنان که پیشتر هم بیامد در این که نامِ کتابِ صدوق ـ قُدِّسَ سِرُّه ـ ، کمال‌الدّین است یا إکمال‌الدّین،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بهره موردِ إشارتِ مرحومِ کاشف‌الغطاء را نگر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تمام‌النّعمة،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المُقْتَطَف ماهنامه‌ای علمی و تاریخی و أَدَبی به زبانِ عربی بود که به اهتمامِ صَرّوف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یعقوب ابن نَقولا،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همکاری فارس نِمْر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شاهین مَکاریوس </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مصر انتقال دادند؛ تا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منتشر شد و در این سال تعطیل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فارسی</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أصل‌الشّیعة و أصولها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&gt; /</w:t>
      </w:r>
      <w:r>
        <w:rPr>
          <w:rFonts w:eastAsia="IRNazanin" w:cs="IRNazanin"/>
          <w:color w:val="111111"/>
          <w:sz w:val="28"/>
          <w:szCs w:val="28"/>
          <w:lang w:bidi="fa-IR"/>
        </w:rPr>
        <w:t>138</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علاء آل‌جعفر، صص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طبعِ أصل‌الشّیعه مُحَقَّق بود، گُفتاوردِ منقول در متن را بر أساسِ آن إصلاح و تکمیل کردیم</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این است که مسلمان، بطَبْع، در صحّت و راستیِ قرآن تردید ندارد، و اگر تردید داشته باشد باید ـ از راهِ دلیل و بُرهان ـ به بازآموزیِ أُصولِ عقائد بپردازد، زیرا ایمانِ استوار با تردید در بنیادهایِ عقیدتی جمعْ‌شُدَنی نیست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الإمامیّة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465_9947"/>
      <w:bookmarkStart w:id="393" w:name="pg465_9947"/>
      <w:bookmarkEnd w:id="393"/>
    </w:p>
    <w:p>
      <w:pPr>
        <w:pStyle w:val="Heading3"/>
        <w:numPr>
          <w:ilvl w:val="2"/>
          <w:numId w:val="1"/>
        </w:numPr>
        <w:rPr/>
      </w:pPr>
      <w:bookmarkStart w:id="394" w:name="pg465_9947"/>
      <w:bookmarkStart w:id="395" w:name="__RefHeading___Toc4188067_211673320"/>
      <w:bookmarkStart w:id="396" w:name="_Toc116"/>
      <w:bookmarkEnd w:id="394"/>
      <w:bookmarkEnd w:id="395"/>
      <w:r>
        <w:rPr>
          <w:rtl w:val="true"/>
        </w:rPr>
        <w:t>حدیثِ سی و دوم</w:t>
      </w:r>
      <w:r>
        <w:rPr>
          <w:rtl w:val="true"/>
        </w:rPr>
        <w:t xml:space="preserve">: </w:t>
      </w:r>
      <w:r>
        <w:rPr>
          <w:rtl w:val="true"/>
        </w:rPr>
        <w:t xml:space="preserve">علاماتِ ظهورِ حضرتِ قائِم </w:t>
      </w:r>
      <w:r>
        <w:rPr>
          <w:rtl w:val="true"/>
        </w:rPr>
        <w:t>(</w:t>
      </w:r>
      <w:r>
        <w:rPr>
          <w:rtl w:val="true"/>
        </w:rPr>
        <w:t>عج</w:t>
      </w:r>
      <w:r>
        <w:rPr>
          <w:rtl w:val="true"/>
        </w:rPr>
        <w:t>)</w:t>
      </w:r>
      <w:bookmarkEnd w:id="396"/>
    </w:p>
    <w:p>
      <w:pPr>
        <w:pStyle w:val="Heading4"/>
        <w:numPr>
          <w:ilvl w:val="3"/>
          <w:numId w:val="1"/>
        </w:numPr>
        <w:rPr/>
      </w:pPr>
      <w:bookmarkStart w:id="397" w:name="__RefHeading___Toc4188069_211673320"/>
      <w:bookmarkStart w:id="398" w:name="_Toc117"/>
      <w:bookmarkEnd w:id="397"/>
      <w:r>
        <w:rPr>
          <w:rtl w:val="true"/>
        </w:rPr>
        <w:t>اشاره</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ـ عَلَیْهِمَا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الْقائِمَ مِنّا ـ عَلَیْهِ السَّلام ـ مَنْصورٌ بِالرُّعْبِ، مُؤَیَّدٌ بِالنَّصْرِ، تُطوَی لَهُ الاْءَرْضُ وَ تَظْهَرُ لَهُ الْکُنُوزُ کُلُّها وَ یُظْهِرُ اللّهُ ـ تَعَالی ـ بِهِ دینَهُ عَلَی الدّینِ کُلِّه وَ لَوْ کَرِهَ الْمُشْرِکُونَ وَ یَبْلُغُ سُلْطانُهُ الْمَشْرِقَ وَالْمَغْرِبَ، فَلاَیَبْقَی فِی الأَرضِ خَرابٌ إِلاّ عمّر و یَنْزِلُ رُوحُ اللّهِ عِیسَی بنُ مَرْیَم ـ عَلَیْهِمَا السَّلامُ ـ فَیُصَلِّی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یَخْرُجُ قائِمُکُم؟</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تَشَبَّهَ الرِّجالُ بِالنِّساءِ وَالنِّساءُ بِالرِّجالِ وَاکْتَفَی الرِّجالُ بِالرِّجالِ وَ النِّساءُ بِالنِّساءِ وَ رَکِبَ ذاتُ الفُروجِ السُّروجَ وَ قُبِلَتِ الشَّهادَةُ الزُّورِ وَ رُدَّتْ شَهادَةُ الْعُدولِ وَ اسْتَخَفَّ النّاسُ بِالدِّماءِ وَ ارْتِکابِ الزِّناءِ وَ أَکْلِ الرِّباءِ وَ الرّشاءِ وَ استِیلاء </w:t>
      </w:r>
    </w:p>
    <w:p>
      <w:pPr>
        <w:pStyle w:val="BookText"/>
        <w:rPr/>
      </w:pPr>
      <w:r>
        <w:rPr>
          <w:rFonts w:ascii="Amiri" w:hAnsi="Amiri" w:eastAsia="Amiri" w:cs="Amiri"/>
          <w:color w:val="111111"/>
          <w:sz w:val="28"/>
          <w:sz w:val="28"/>
          <w:szCs w:val="28"/>
          <w:rtl w:val="true"/>
          <w:lang w:bidi="ar-SA"/>
        </w:rPr>
        <w:t>الأَشرارِ عَلَی الاْءَبرارِ وَ خُروج السُّفیانیّ مِن الشّام وَ الیَمانیّ مِنَ الْیَمَن وَ خَسْف بِالبَیْداءِ و قتل غُلامٍ مِنْ آلِ مُحَمَّدٍ ـ صلّی اللّه علیه و آله ـ بَیْنَ الرُّکْنِ وَ المَقامِ اسمُهُ مُحَمَّد بْنُ مُحَمَّد و لَقَبُهُ النَّفْسُ الزَّکیّ، وَ جائَتْ صَیْحَةٌ مِنَ السَّماءِ بِأنَّ الحَقَّ مَعَ عَلیٍّ وَ شیعَتِه، فَعِنْدَ ذلکَ خُروجُ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أَسْنَدَ ظَهْرَهُ إِلَی الْکَعْبَةِ و اجْتَمَعَ ثَلاثُمِائَة وَ ثَلاَثَةَ‌عَشَر رَجُلاً وَ أَوَّلُ ما</w:t>
      </w:r>
    </w:p>
    <w:p>
      <w:pPr>
        <w:pStyle w:val="BookText"/>
        <w:rPr/>
      </w:pPr>
      <w:r>
        <w:rPr>
          <w:rFonts w:ascii="Amiri" w:hAnsi="Amiri" w:eastAsia="Amiri" w:cs="Amiri"/>
          <w:color w:val="111111"/>
          <w:sz w:val="28"/>
          <w:sz w:val="28"/>
          <w:szCs w:val="28"/>
          <w:rtl w:val="true"/>
          <w:lang w:bidi="ar-SA"/>
        </w:rPr>
        <w:t>یَنْطِقُ بِهِ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 اللّهِ وَ حُجَّتُهُ وَ خَلیفَتُهُ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یُسَلِّمُ عَلَیْهِ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 فإِذَا اجْتَمَعَ لَهُ الْعقد و هُوَ عَشَرَةُ آلاف رَجُلٍ خَرَجَ مِن مَکَّة فَلایَبقَی فِی الاْءَرْضِ مَعْبُودٌ دُونَ اللّهِ ـ عَزَّ وَ جَلَّ ـ مِنْ صَنَمٍ وَ وَثَنٍ وَ غَیْرِهِ إلاّ فیه نارٌ فَاحْتَرَقَ وَ ذلِکَ بَعْدَ غَیْبَةٍ طَوِیلَةٍ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 ـ عَلَیْهِمَا السَّلام ـ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علیه‌السّلام با هراس یاری گردیده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نُصرَت نیرو بخشیده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از برایش درنوردیده می‌آید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گنجینه‌ها از برایِ وی آشکار می‌گردد، و خداوند ـ هرچند مشرکان خوش نَدارَنْد ـ با او دینِ خود را بر همه دینها 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او مشرق و مغرب را فرا می‌گیرد و همه ویرانه‌هایِ زمین آباد می‌شود و روح‌اللّه، عیسی بن مریم ـ علیهما السّلام ـ ، فرود می‌آید و پشتِ سرِ او نماز می‌گُزارَد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قائِمِ شما </w:t>
      </w:r>
    </w:p>
    <w:p>
      <w:pPr>
        <w:pStyle w:val="BookText"/>
        <w:rPr/>
      </w:pPr>
      <w:r>
        <w:rPr>
          <w:rFonts w:ascii="Amiri" w:hAnsi="Amiri" w:eastAsia="Amiri" w:cs="Amiri"/>
          <w:color w:val="111111"/>
          <w:sz w:val="28"/>
          <w:sz w:val="28"/>
          <w:szCs w:val="28"/>
          <w:rtl w:val="true"/>
          <w:lang w:bidi="ar-SA"/>
        </w:rPr>
        <w:t>خُروج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مردان خود را به زنان ماننده سازند و زنان خود را به مردان ماننده کُنَند، و مردان به مردان و زنان به زنان بسنده نمایند، و مادینه صاحبِ‌عورتها بر زینها نشیند، و گواهیِ دروغ پذیرفته آید، و گواهیِ عادلان پذیرفته نگردد، و مردمان خونریزی و ارتکابِ زنا و خوردنِ ربا و رشوت را سهل شمارَنْد، و چیرگی أشرار بر أبرار و خروجِ سُفیانی از شام و یمانی از یَمَن و فرورفتنِ زمین در بیداء و کشته شدنِ جوانی از آلِ محمّد ـ صلّی اللّه علیه و آله ـ میانِ رُکْن و مَقام ـ که نامِ او محمّد بن محمّد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صورت بندد، و بانگی از آسمان آید که حق با علی و شیعیانِ اوست، در این هنگام، قائِمِ ما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خُروج کُنَد، پُشتش را به کعبه تکیه دهد، و سیصد و سیزده مَرد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گرد آیند و نخستین چیزی که بر زبان رانَد این آیت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و خلیفه 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بر او سلام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اندوخته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ده هزار مرد باشد ـ برایِ وی گِرْد آیند، از مکّه خُروج کُنَد، و جُز خداوند ـ عَزَّ وَ جَلَّ ـ هر معبودی در زمین باشد، أعم از بُتهایِ بی‌جُثّه باصورَت و باجُثّه بی‌صورَت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آتش در آن گرفته باشد و بسوزَد، و این پس از غَیبتی طولانی است</w:t>
      </w:r>
      <w:r>
        <w:rPr>
          <w:rFonts w:eastAsia="IRNazanin" w:cs="IRNazanin"/>
          <w:color w:val="111111"/>
          <w:sz w:val="28"/>
          <w:szCs w:val="28"/>
          <w:rtl w:val="true"/>
          <w:lang w:bidi="fa-IR"/>
        </w:rPr>
        <w:t xml:space="preserve">).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465_9955"/>
      <w:bookmarkStart w:id="400" w:name="pg465_9955"/>
      <w:bookmarkEnd w:id="400"/>
    </w:p>
    <w:p>
      <w:pPr>
        <w:pStyle w:val="Heading4"/>
        <w:numPr>
          <w:ilvl w:val="3"/>
          <w:numId w:val="1"/>
        </w:numPr>
        <w:rPr/>
      </w:pPr>
      <w:bookmarkStart w:id="401" w:name="pg465_9955"/>
      <w:bookmarkStart w:id="402" w:name="__RefHeading___Toc4188071_211673320"/>
      <w:bookmarkStart w:id="403" w:name="_Toc118"/>
      <w:bookmarkEnd w:id="401"/>
      <w:bookmarkEnd w:id="402"/>
      <w:r>
        <w:rPr>
          <w:rtl w:val="true"/>
        </w:rPr>
        <w:t>پینوشتها</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&lt;</w:t>
      </w:r>
      <w:r>
        <w:rPr>
          <w:rFonts w:eastAsia="IRNazanin" w:cs="IRNazanin"/>
          <w:color w:val="111111"/>
          <w:sz w:val="28"/>
          <w:szCs w:val="28"/>
          <w:lang w:bidi="fa-IR"/>
        </w:rPr>
        <w:t>11</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به اهتمامِ سیّد داودِ میرصابری</w:t>
      </w:r>
      <w:r>
        <w:rPr>
          <w:rFonts w:eastAsia="IRNazanin" w:cs="IRNazanin"/>
          <w:color w:val="111111"/>
          <w:sz w:val="28"/>
          <w:szCs w:val="28"/>
          <w:rtl w:val="true"/>
          <w:lang w:bidi="fa-IR"/>
        </w:rPr>
        <w:t>&gt; /</w:t>
      </w:r>
      <w:r>
        <w:rPr>
          <w:rFonts w:eastAsia="IRNazanin" w:cs="IRNazanin"/>
          <w:color w:val="111111"/>
          <w:sz w:val="28"/>
          <w:szCs w:val="28"/>
          <w:lang w:bidi="fa-IR"/>
        </w:rPr>
        <w:t>182</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اصفهان،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هامشِ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میرصابری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إثبات الهداة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مختصر از ابنِ‌شاذان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این حدیث ـ با پاره‌ای تفاوتها ـ از إمامِ باقر علیه‌السّلام روایت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تمام‌النّعمة،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أبوجعفر محمّد بن حُمرانِ نَهْدیّ، راویِ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کوفیّ‌الأصل و باشنده جَرجَرایا بوده که از إمامِ صادق علیه‌السّلام روایت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کتابی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ص </w:t>
      </w:r>
      <w:r>
        <w:rPr>
          <w:rFonts w:eastAsia="IRNazanin" w:cs="IRNazanin"/>
          <w:color w:val="111111"/>
          <w:sz w:val="28"/>
          <w:szCs w:val="28"/>
          <w:lang w:bidi="fa-IR"/>
        </w:rPr>
        <w:t>359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 حضرت اللّه تعالی او را نصر می‌نماید بر این وجه که ترس و بیم از او در دلهای دشمنان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میرصابری، ص </w:t>
      </w:r>
      <w:r>
        <w:rPr>
          <w:rFonts w:eastAsia="IRNazanin" w:cs="IRNazanin"/>
          <w:color w:val="111111"/>
          <w:sz w:val="28"/>
          <w:szCs w:val="28"/>
          <w:lang w:bidi="fa-IR"/>
        </w:rPr>
        <w:t>183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 حضرت عزّت او را تأیید می‌نماید به نصرت‌نمودن و ظفردادن بر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کشف‌الحق،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میرصابری، ص </w:t>
      </w:r>
      <w:r>
        <w:rPr>
          <w:rFonts w:eastAsia="IRNazanin" w:cs="IRNazanin"/>
          <w:color w:val="111111"/>
          <w:sz w:val="28"/>
          <w:szCs w:val="28"/>
          <w:lang w:bidi="fa-IR"/>
        </w:rPr>
        <w:t>183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تا در اندک زمانی مسافات بعیده را عساکر ظَفَرمآثرش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میرصابری، ص </w:t>
      </w:r>
      <w:r>
        <w:rPr>
          <w:rFonts w:eastAsia="IRNazanin" w:cs="IRNazanin"/>
          <w:color w:val="111111"/>
          <w:sz w:val="28"/>
          <w:szCs w:val="28"/>
          <w:lang w:bidi="fa-IR"/>
        </w:rPr>
        <w:t>183</w:t>
      </w:r>
      <w:r>
        <w:rPr>
          <w:rFonts w:eastAsia="IRNazanin" w:cs="IRNazanin"/>
          <w:color w:val="111111"/>
          <w:sz w:val="28"/>
          <w:szCs w:val="28"/>
          <w:rtl w:val="true"/>
          <w:lang w:bidi="fa-IR"/>
        </w:rPr>
        <w:t>.&gt;.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خداوند، از برایِ شما بهتر است، اگر مؤمن باشید</w:t>
      </w:r>
      <w:r>
        <w:rPr>
          <w:rFonts w:eastAsia="IRNazanin" w:cs="IRNazanin"/>
          <w:color w:val="111111"/>
          <w:sz w:val="28"/>
          <w:szCs w:val="28"/>
          <w:rtl w:val="true"/>
          <w:lang w:bidi="fa-IR"/>
        </w:rPr>
        <w:t xml:space="preserve">.&gt;.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این نحوه سلام بر آن حضرت، شایسته تَأَمُّل و تَعَلُّم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کافی، با ترجَمه شادروان مصطفوی، دفترِ نشرِ فرهنگِ أهلِ‌بیت علیهم‌السّلام،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4/369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.&gt;.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پیشینیان درباره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به ترتیب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می‌شوند ـ ،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غریب‌الحدیث فی بحارالأنوار، و مجمع‌البحرین، و دستور الإخوان،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مَجالِ طرحِ معناها و رایْ‌هایِ مختلفِ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ما در گزینشِ معنا، لسان‌التّنزیل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.&gt;. </w:t>
      </w:r>
      <w:bookmarkStart w:id="404" w:name="pg465_9959"/>
    </w:p>
    <w:p>
      <w:pPr>
        <w:pStyle w:val="Heading3"/>
        <w:numPr>
          <w:ilvl w:val="2"/>
          <w:numId w:val="1"/>
        </w:numPr>
        <w:rPr/>
      </w:pPr>
      <w:bookmarkStart w:id="405" w:name="__RefHeading___Toc4188073_211673320"/>
      <w:bookmarkStart w:id="406" w:name="_Toc119"/>
      <w:bookmarkEnd w:id="404"/>
      <w:bookmarkEnd w:id="405"/>
      <w:r>
        <w:rPr>
          <w:rtl w:val="true"/>
        </w:rPr>
        <w:t>حدیثِ سی و سوم</w:t>
      </w:r>
      <w:r>
        <w:rPr>
          <w:rtl w:val="true"/>
        </w:rPr>
        <w:t xml:space="preserve">: </w:t>
      </w:r>
      <w:r>
        <w:rPr>
          <w:rtl w:val="true"/>
        </w:rPr>
        <w:t>دَجّال</w:t>
      </w:r>
      <w:bookmarkEnd w:id="406"/>
    </w:p>
    <w:p>
      <w:pPr>
        <w:pStyle w:val="Heading4"/>
        <w:numPr>
          <w:ilvl w:val="3"/>
          <w:numId w:val="1"/>
        </w:numPr>
        <w:rPr/>
      </w:pPr>
      <w:bookmarkStart w:id="407" w:name="__RefHeading___Toc4188075_211673320"/>
      <w:bookmarkStart w:id="408" w:name="_Toc120"/>
      <w:bookmarkEnd w:id="407"/>
      <w:r>
        <w:rPr>
          <w:rtl w:val="true"/>
        </w:rPr>
        <w:t>اشاره</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أَمیرُالْمُؤمِنینَ عَلیُّ بْنُ أَبی‌طالِبٍ ـ عَلَیْهِ السَّلام ـ ، فَحَمِدَ اللّهَ ـ عَزَّ وَ جَلّ ـ وَ أَثْنی عَلَیْهِ وَ صَلَّی عَلی مُحَمَّدٍ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سَلُونی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تَفْقِدُونی ـ ثَلاثًا ـ فَقامَ إِلَیْهِ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یَخْرُجُ الدَّجّالُ؟</w:t>
      </w:r>
    </w:p>
    <w:p>
      <w:pPr>
        <w:pStyle w:val="BookText"/>
        <w:rPr/>
      </w:pPr>
      <w:r>
        <w:rPr>
          <w:rFonts w:ascii="Amiri" w:hAnsi="Amiri" w:eastAsia="Amiri" w:cs="Amiri"/>
          <w:color w:val="111111"/>
          <w:sz w:val="28"/>
          <w:sz w:val="28"/>
          <w:szCs w:val="28"/>
          <w:rtl w:val="true"/>
          <w:lang w:bidi="ar-SA"/>
        </w:rPr>
        <w:t xml:space="preserve">فَقالَ لَهُ عَلیٌّ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فَقَدْ سَمِعَ اللّهُ کَلامَکَ وَ عَلِمَ ما أَرَدْتَ؛ وَاللّهِ مَا الْمَسْؤُولُ عَنْهُ بِأَعْلَمَ مِنَ السّائِلِ، وَ لکِنْ لِذلِکَ عَلاماتٌ وَ هَیَئاتٌ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بَعْضُها بَعْضًا کَحَذْوِ النَّعْلِ بِالنَّعْلِ وَ إِنْ شِئْتَ أَنْبَأْتُکَ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أَمیرَالْمُؤْمِنین</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فَإِنَّ عَلامَةَ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النّاسُ الصَّلاةَ، وَ </w:t>
      </w:r>
    </w:p>
    <w:p>
      <w:pPr>
        <w:pStyle w:val="BookText"/>
        <w:rPr/>
      </w:pPr>
      <w:r>
        <w:rPr>
          <w:rFonts w:ascii="Amiri" w:hAnsi="Amiri" w:eastAsia="Amiri" w:cs="Amiri"/>
          <w:color w:val="111111"/>
          <w:sz w:val="28"/>
          <w:sz w:val="28"/>
          <w:szCs w:val="28"/>
          <w:rtl w:val="true"/>
          <w:lang w:bidi="ar-SA"/>
        </w:rPr>
        <w:t>أَضاعُوا الاْءَمانَةَ، وَ اسْتَحَلُّوا الکِذْبَ، وَ أَکَلُوا الرِّبا، وَ أَخَذُوا الرُّشا، وَ شَیَّدُوا الْبُنْیانَ، وَ باعُوا الدّینَ بِالدُّنْیا، وَ اسْتَعْمَلُوا السُّفَهاءَ، وَ شاوَرُوا النِّساءَ، وَ قَطَعُوا الاْءَرحامَ، وَ اتَّبَعُوا الاْءَهْواءَ، وَ اسْتَخَفُّوا بِالدِّماءِ، وَ کانَ الْحِلْمُ ضَعْفًا، وَ الظُّلْمُ فَخْرًا، وَ کانَتِ الاْءُمَراءُ فَجَرَةً، وَ الْوُزَراءُ ظَلَمَةً، وَ الْعُرَفاءُ خَوَنَةً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الْقُرّاءُ فَسَقَةً، وَ ظَهَرَتْ شَهادةُ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اسْتَعْلَنَ الْفُجُورُ، وَ قَوْلُ الْبُهتانِ، وَ الإِثْمُ وَ الطُّغْیانُ، وَ حُلِّیَتِ الْمَصاحِفُ،</w:t>
      </w:r>
    </w:p>
    <w:p>
      <w:pPr>
        <w:pStyle w:val="BookText"/>
        <w:rPr/>
      </w:pPr>
      <w:r>
        <w:rPr>
          <w:rFonts w:ascii="Amiri" w:hAnsi="Amiri" w:eastAsia="Amiri" w:cs="Amiri"/>
          <w:color w:val="111111"/>
          <w:sz w:val="28"/>
          <w:sz w:val="28"/>
          <w:szCs w:val="28"/>
          <w:rtl w:val="true"/>
          <w:lang w:bidi="ar-SA"/>
        </w:rPr>
        <w:t>وَ زُخْرِفَتِ الْمَساجِدُ، و طُوِّلَتِ الْمَناراتُ، و أُکْرِمَتِ الاْءَشْرارُ، وَ ازْدَحَمَتِ الصُّفُوفُ، وَاخْتُلِفَتِ الْقُلُوبُ، وَ نُقِضَتِ الْعُهُودُ، وَ اقْتَرَبَ الْمَوْعُودُ، وَ شارَکَ النِّساءُ أَزْواجَهُنَّ فِی التِّجارَةِ حِرْصًا عَلَی الدُّنیا، وَ عَلَتْ أَصْواتُ الْفُسّاقِ وَاسْتُمِـعَ مِنْهُمْ، وَ کانَ زَعیمُ الْقَوْمِ أَرْذَلَهُمْ، وَاتُّقِیَ الفاجِرُ مَخافَةَ شَرِّهِ، وَ صُدِّقَ الکاذِبُ، وَائْتُمِنَ الخائِنُ، وَ اتُّخِذَتِ القِیانُ وَ الْمَعازِفُ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وَلَعَنَ آخِرُ هذِهِ الاْءُمَّةِ أَوَّلَها، وَ رَکِبَ ذَواتُ الْفُرْوجِ السُّروجَ، وَ تَشَبَّهَ النِّساءُ بِالرِّجالِ، وَ الرِّجالُ بِالنِّساءِ، وَ شَهِدَ الشّاهِدُ مِنْ غَیْرِ أَنْ یُسْتَشْهَدَ، وَ شَهِدَ الاخَرُ قَضاءً لِذِمامٍ بِغَیْرِ حَقٍّ عَرَفَهُ، وَ تَفَقَّهَ لِغَیْرِ الدِّینِ، وَ آثَرُوا عَمَلَ الدُّنیا عَلَی الاْخِرَةِ، وَ لَبِسُوا جُلُودَ الضَّأْنِ عَلی قُلُوبِ الذِّئابِ، وَ قُلُوبُهُمْ أَنْتَنُ مِنَ الْجِیَفِ وَ أَمَرُّ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الْوَحا الْوَحا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الْمَساکِنِ یَوْمَئِذٍ بَیْتُ‌الْمَقْدِسِ، وَ لَیَأْتِیَنَّ عَلَی النّاسِ زَمانٌ یَتَمَنَّی 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الاْءَصْبَغُ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الدَّجّالُ؟</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صائدُ بْنُ الصَّیْدِ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فَالشَّقیُّ مَنْ صَدَّقَهُ، وَالسَّعِیدُ مَنْ کَذَّبَهُ، </w:t>
      </w:r>
    </w:p>
    <w:p>
      <w:pPr>
        <w:pStyle w:val="BookText"/>
        <w:rPr/>
      </w:pPr>
      <w:r>
        <w:rPr>
          <w:rFonts w:ascii="Amiri" w:hAnsi="Amiri" w:eastAsia="Amiri" w:cs="Amiri"/>
          <w:color w:val="111111"/>
          <w:sz w:val="28"/>
          <w:sz w:val="28"/>
          <w:szCs w:val="28"/>
          <w:rtl w:val="true"/>
          <w:lang w:bidi="ar-SA"/>
        </w:rPr>
        <w:t>یَخْرُجُ مِنْ بَلْدَةٍ یُقالُ لَها اصْفَهانُ، مِنْ قَرْیَةٍ تُعْرَفُ بِالیَهُودِیَّةِ، عَیْنُهُ الْیُمْنی مَمْسُوحَةٌ، وَ الْعَیْنُ الاْءُخْری فی جَبْهَتِهِ تُضی‌ءُ کَأَنَّها کَوْکَبُ الصُّبْحِ، فیها عَلَقَةٌ کَأَنَّها مَمْزُوجَةٌ بِالدَّمِ، بَیْنَ عَیْنَیْهِ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یَقْرَؤُهُ کُلُّ کاتِبٍ وَ أُمِّیٍّ، یَخُوضُ الْبِحارَ وَ تَسیرُ مَعَهُ الشَّمْسُ، بَیْنَ یَدَیْهِ جَبَلٌ مِنْ دُخانٍ، وَ خَلْفَهُ جَبَلٌ أَبْیضُ یَرَی النّاسُ أَنَّهُ طَعامٌ، یَخْرُجُ حِینَ یَخْرُجُ فی قَحْطٍ شَدیدٍ تَحْتَهُ حِمارٌ أَقْمَرُ، خُطْوَةُ حِمارِهِ میلٌ، تُطْوَی لَهُ الاْءَرضُ مَنْهَلاً مَنْهَلاً، لایَمُرُّ بِماءٍ إِلاّ غارَ إِلی یَوْمِ الْقِیامَةِ، یُنادِی بِأَعْلی صَوْتِهِ یَسْمَعُ ما بَیْنَ الْخافِقَیْنِ مِنَ الْجِنِّ و الاْءِنْسِ وَ الشَّیاطِینَ،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أَوْلِیائی، أَنَا الَّذِی خَلَقَ فَسَوّی وَ قَدَّرَ فَهَدی، أَنَا رَبُّکُمُ الاْءَعْلی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عَدُوُّ اللّهِ، إِنَّهُ أَعْوَرُ یَطْعَمُ الطَّعامَ، وَ یَمْشِی فِی الاْءَسْواقِ، وَ إِنَّ رَبَّکُمْ ـ عَزَّ وَ جَلّ ـ لَیْسَ بِأَعْوَرَ، وَلا یَطْعَمُ وَ لا یَمْشِی و لایَزُولُ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 إِنَّ أَکْثَرَ أَتْباعِهِ یَوْمَئِذٍ أَوْلادُ الزِّنا، وَ أَصْحابُ الطَّیالِسَةِ الْخُضْرِ، یَقْتُلُهُ اللّهُ ـ عَزَّ وَ جَلّ ـ بِالشّام عَلی عَقَبَةٍ تُعْرَفُ بِعَقَبَةِ أَفیق لِثَلاثِ ساعاتٍ مَضَتْ مِنْ یَوْمِ</w:t>
      </w:r>
    </w:p>
    <w:p>
      <w:pPr>
        <w:pStyle w:val="BookText"/>
        <w:rPr/>
      </w:pPr>
      <w:r>
        <w:rPr>
          <w:rFonts w:ascii="Amiri" w:hAnsi="Amiri" w:eastAsia="Amiri" w:cs="Amiri"/>
          <w:color w:val="111111"/>
          <w:sz w:val="28"/>
          <w:sz w:val="28"/>
          <w:szCs w:val="28"/>
          <w:rtl w:val="true"/>
          <w:lang w:bidi="ar-SA"/>
        </w:rPr>
        <w:t>الْجُمُعَةِ عَلی یَدِ مَنْ یُصَلِّی الْمَسیحُ عیسی بن مَرْیَمَ ـ عَلَیْهِمَا السَّلام ـ خَلْفَهُ، أَلا إِنَّ بَعْدَ ذلِکَ الطّامَّةَ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یا أَمیرَالْمُؤْمِنینَ</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الاْءَرْضِ مِنْ عِنْدِ الصَّفا، مَعَها خاتَمُ سُلَیْمانَ بْنِ داوُدَ، وَ عَصی مُوسی ـ عَلَیْهِمُ السَّلام ـ ، یَضَعُ الْخاتَمَ عَلی وَجْهِ کُلِّ مُؤْمِنٍ فَیَنْطَبِـعُ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 یَضَعُهُ عَلی وَجْهِ کُلِّ کافِرٍ فَیَنْکَتِبُ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کافِرٌ حَقًّا، حَتَّی أَنَّ الْمُؤْمِنَ </w:t>
      </w:r>
    </w:p>
    <w:p>
      <w:pPr>
        <w:pStyle w:val="BookText"/>
        <w:rPr/>
      </w:pPr>
      <w:r>
        <w:rPr>
          <w:rFonts w:ascii="Amiri" w:hAnsi="Amiri" w:eastAsia="Amiri" w:cs="Amiri"/>
          <w:color w:val="111111"/>
          <w:sz w:val="28"/>
          <w:sz w:val="28"/>
          <w:szCs w:val="28"/>
          <w:rtl w:val="true"/>
          <w:lang w:bidi="ar-SA"/>
        </w:rPr>
        <w:t>لَیُنادِی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لَکَ یا کافِرُ، وَ إِنَّ الْکافِرَ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لَکَ یا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الْیَوْمَ کُنْتُ مِثْلَکَ فَأَفُوز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الدّابَّةُ رَأْسَها فَیَراها مَنْ بَیْنَ الْخافِقَیْنِ بِإِذْنِ اللّهِ ـ جَلَّ جَلالُه ـ وَ ذلِکَ بَعْدَ طُلُوعِ الشَّمْسِ مِن مَغْرِبِها، فَعِنْدَ ذلِکَ تُرْفَعُ التَّوْبَةُ، فَلا تَوْبَةٌ تُقْبَلُ وَ لاَ عَمَلٌ یُرْفَعُ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امَنَتْ مِنْ قَبْلُ أَوْ کَسَبَتْ فی إِیمانِها خَیْرًا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 لُونی عَمّا یَکُونُ بَعْدَ هذا فَإِنَّهُ عَهْدٌ عَهِدَهُ إِلَیَّ حَبِیبی، رَسولُ‌اللّه ـ صَلَّی اللّهُ عَلَیْهِ وَ آلِه ـ ، أَن لا أُخْبِرَ بِهِ غَیْرَ عِتْرَتی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أَمیرُالْمُؤْمِنینَ ـ عَلَیْهِ السَّلام ـ بِهذا؟</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یُصَلِّی خَلْفَهُ عِیسَی بْنُ مَرْیَمَ ـ عَلَیْهِ‌السَّلام ـ ، هُوَ الثّانی‌عَشَرَ مِنَ الْعِتْرَةِ، التّاسِعُ مِنْ وُلْدِ الْحُسَیْنِ بْنِ عَلیٍّ ـ عَلَیْهِمَاالسَّلام ـ ، وَ هُوَ الشَّمْسُ الطّالِعَةُ مِن مَغْرِبِها یَظْهَرُ عِنْدَ الرُّکْنِ وَ الْمَقامِ فَیُطَهِّرُ الاْءَرْضَ وَ یَضَعُ میزانَ الْعَدْلِ فَلایَظْلِمُ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أَمیرُالْمُؤْمِنینَ ـ عَلَیْهِ‌السَّلام ـ أَنَّ حَبِیبَهُ رَسُولَ‌اللّهِ ـ صَلَّی‌اللّهُ عَلَیْهِ‌وَ آلِه ـ عَهِدَ إِلَیْهِ أَنْ لا یُخْبِرَ بِما یَکُونُ بَعْدَ ذلِکَ غَیْرَ عِتْرَتِهِ الاْءَئِمَّةِ ـ صَلَواتُ اللّهِ عَلَیْهِم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نَزّال بن سَبْرَه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مؤمنان، علیّ بن أبی‌طالب ـ عَلَیْهِ‌السَّلام ـ ، برایِ ما سخن رانْد؛ خدایْ ـ عَزَّ و جَلّ ـ را سپاس و ستایش و ثنا </w:t>
      </w:r>
    </w:p>
    <w:p>
      <w:pPr>
        <w:pStyle w:val="BookText"/>
        <w:rPr/>
      </w:pPr>
      <w:r>
        <w:rPr>
          <w:rFonts w:ascii="IRNazanin" w:hAnsi="IRNazanin" w:eastAsia="IRNazanin"/>
          <w:color w:val="111111"/>
          <w:sz w:val="28"/>
          <w:sz w:val="28"/>
          <w:szCs w:val="28"/>
          <w:rtl w:val="true"/>
          <w:lang w:bidi="fa-IR"/>
        </w:rPr>
        <w:t>گفت و بر محمّد و خاندانِ وی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پیش از آنکه مرا از دست بدهید از من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سخن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آن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 خُروج می‌کُنَد؟</w:t>
      </w:r>
    </w:p>
    <w:p>
      <w:pPr>
        <w:pStyle w:val="BookText"/>
        <w:rPr/>
      </w:pPr>
      <w:r>
        <w:rPr>
          <w:rFonts w:ascii="IRNazanin" w:hAnsi="IRNazanin" w:eastAsia="IRNazanin"/>
          <w:color w:val="111111"/>
          <w:sz w:val="28"/>
          <w:sz w:val="28"/>
          <w:szCs w:val="28"/>
          <w:rtl w:val="true"/>
          <w:lang w:bidi="fa-IR"/>
        </w:rPr>
        <w:t>علی علیه‌السّلام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خداوند سخنت را شُنود و آنچه را خواستی بدانست؛ و به خدا قَسَم آنکه از او پرسیده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پُرسنده داناتر نیست، ولی این أمر را نشانه‌ها و حالاتی است که چون گامهایِ پیاپی از پسِ یکدیگر آیند و اگر بخواهی تو را از آنها می‌آگاهانم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أمیرِمؤمِنان</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بسپار که نشانه‌اش، هنگامی است که مردمان نماز را بمیرانند، و أمانت را تباه کنند، و دروغ را حلال شمارند، و ربا بخورند، و رشوت بستانند، و ساختمان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برافرازَند، و دین را به دنیا بفروشند، و سفیهان را کارگُزاری دهَنْد، و با زنان رای زَنَند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خویشی‌ها را بُگْسَلَنْد، و از هواها پیروی کنند، و خون‌ریختن را سَهل شمارَند، و بُردباری سستی باشد و ستم افتخار، و أمیران فاجِر باشند و وزیران ظالم، و مُباشران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و قاریان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و گواهیِ دروغ پیدا شود، و فُجور و بُهتانْ‌گوئی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و سرکشی هویدا گردد و مُصْحَفْها را بیارایَنْد، و مساجد را زینت کُنَند، و مَناره‌ها را بلند سازَنْد، و أشرار را گرامی دارَنْد، و صفوف مُزْدَحِم شود و دلها پراکنده و مخالف، و عهدها را بشکنند، و آنچه وعده داده شده نزدیک گردد، و زنان از سرِ آزمندی به دنیا در بازارگانی با همسرانشان هَنباز شوند، و آوایِ فاسقان بلند شود و سخنشان را گوش فرا دهند، و سَرکَرده مردمان فرومایه‌ترینشان باشد، و از بیمِ شرِّ فاجر از او </w:t>
      </w:r>
    </w:p>
    <w:p>
      <w:pPr>
        <w:pStyle w:val="BookText"/>
        <w:rPr/>
      </w:pPr>
      <w:r>
        <w:rPr>
          <w:rFonts w:ascii="IRNazanin" w:hAnsi="IRNazanin" w:eastAsia="IRNazanin"/>
          <w:color w:val="111111"/>
          <w:sz w:val="28"/>
          <w:sz w:val="28"/>
          <w:szCs w:val="28"/>
          <w:rtl w:val="true"/>
          <w:lang w:bidi="fa-IR"/>
        </w:rPr>
        <w:t>بپرهیزند، و دروغگو را تصدیق کُنَند، و خائن را أَمین شمُرَنْد، و زنانِ رامشگر و ساز فراهم آرَند و به کار دارَند، و واپسینِ این أُمَّت نخستینِ آن را نفرین کُنَد، و مادینگانِ عورتْ‌دار بر زینها نشینند، و زنان خود را چون مردان سازَند و مردان خود را چون</w:t>
      </w:r>
    </w:p>
    <w:p>
      <w:pPr>
        <w:pStyle w:val="BookText"/>
        <w:rPr/>
      </w:pPr>
      <w:r>
        <w:rPr>
          <w:rFonts w:ascii="IRNazanin" w:hAnsi="IRNazanin" w:eastAsia="IRNazanin"/>
          <w:color w:val="111111"/>
          <w:sz w:val="28"/>
          <w:sz w:val="28"/>
          <w:szCs w:val="28"/>
          <w:rtl w:val="true"/>
          <w:lang w:bidi="fa-IR"/>
        </w:rPr>
        <w:t>زنان سازَند، و گواه بی آنکه از وی گواهی خواهند گواهی دهد، و دیگری برایِ گُزاردِ ذِمّه‌ای گواهی دهد بی‌آنکه حقیقت را بشناسد و به انگیزه غیر دینی دانشِ دین بیاموزَد،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دنیا را بر آخرت ترجیح دهند، و پوستِ میش را بر دلِ گرگ بپوشند، و دلهاشان از لاشه‌هایِ مردار گَنْده‌تر و از صَبر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زود باشید، زود باشید؛ وانگاه شتاب کنید،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بهترینِ سکونتگاهها بیت‌المقدّس است و مردمان را زمانی فراز آید که هر یک بآرزو خواهند که از باشندگانِ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أَصبَغ بن نُباته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أمیرِمؤمنان علیه‌السّلام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دَجّال صائد پسرِ صید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نِگونْ‌بَخْت کسی است که او را تصدیق کُنَد و نِکوبَخْت کسی که تکذیبش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بیرون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راستش زدائیده شده و چشمِ دیگرش در پیشانیِ اوست و چون اخترِ بامدادی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زالوئی هست آمیخته 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نویسا و نانویسا آن را می‌خوانَد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دریاها فرو می‌روَد و خورشید با او 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او، کوهی است از دود، و پسِ پشتِ او، کوهی است سپید که مردمان آن را طَعام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قحطیِ سختی خروج می‌کند و سوار بر درازگوشی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 درازگوشش یک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آبشخور به آبشخور، از برایِ او درنوردیده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آبی گُذَر کند </w:t>
      </w:r>
    </w:p>
    <w:p>
      <w:pPr>
        <w:pStyle w:val="BookText"/>
        <w:rPr/>
      </w:pPr>
      <w:r>
        <w:rPr>
          <w:rFonts w:ascii="IRNazanin" w:hAnsi="IRNazanin" w:eastAsia="IRNazanin"/>
          <w:color w:val="111111"/>
          <w:sz w:val="28"/>
          <w:sz w:val="28"/>
          <w:szCs w:val="28"/>
          <w:rtl w:val="true"/>
          <w:lang w:bidi="fa-IR"/>
        </w:rPr>
        <w:t xml:space="preserve">تا روزِ رستخیز فرو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بلندترین آوایش، چُنان که همه جِنّیان و آدمیان و شَیاطینِ میانِ خاور و باختر بشنوند،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بیافرید و سامان بخشید و اندازه نهاد و راه نمُود، پروردگارِ برترِ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دشمنِ خدا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یکْ‌چشمی است که غذا می‌خورَد و در بازارها راه می‌روَد؛ و پروردگارِ شما ـ عَزَّ وَ جَلّ ـ یکْ‌چشم نیست و غذا نمی‌خورَد و راه نمی‌روَد و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 از این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در آن روز بیشترینه پیروانِ او زنازادگان و صاحبانِ طیلسان‌هایِ سبزند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شام، بر گردنه‌ای که به نامِ گردنه أفیق خوانده می‌شود، سه ساعت گذشته از روزِ آدینه، به دستِ کسی که مسیح بن مریم ـ علیهما السّلام ـ پشتِ سرش نماز می‌گُزارَد، به قتل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آن هنگامه مِهین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بیرون‌آمدنِ جنبنده‌ای از زمین از محلِّ صَفا، که خاتَمِ سلیمان بن داود و عصایِ موسی ـ علیهم السّلام ـ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را بر چهره هر مؤمن می‌نهد و بر آن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براستی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چهره هر کافر می‌نهد و بر آن نگاشته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براستی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مؤمن آواز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کافر آواز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امروز مانندِ تو بودم و به کامیابیِ بزرگی دست می‌یافتم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جنبنده سر بَر می‌آورَد و همه کسانی که میانِ خاور و باختر اند، به إذنِ خدایْ ـ عَزَّ وَ جَلّ ـ ، او را می‌بینند؛ و آن پس از برآمدنِ خورشید است از غُروبگاهش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دیگر درِ توبه بسته می‌شود؛ نه توبه‌ای پذیرفته می‌آید و نه عَمَلی فراز بُرده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را که پیش از آن إیمان نیاورده یا در عینِ إیمان نیکیی نیندوخته، إیمان‌آوردَنَش سودی نَبَخشَد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حضرت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که پس از آن چه می‌شود مپُرسید که حَبیبم، رسولِ‌خدا ـ صلّی اللّه علیه و آله ـ ، به من سفارش فرمود تا آن را جُز به عِتْرتم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سَبْرَه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أمیرِمؤمنان علیه‌السّلام از این چه بود؟</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عیسی بن مریم ـ عَلَیْهِمَا السَّلام ـ پُشتِ سرِ او نماز می‌گُزارَد، همانا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عترت است و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حُسَیْن بن علی ـ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خورشیدی است که از غُروبگاهش برمی‌آید؛ نزدِ رُکْن و مَقام پدیدار می‌گردد؛ زمین را پاک می‌کُنَد؛ ترازویِ داد می‌نهد؛ و هیچکس بر کسی ستم روا نمی‌دارد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أمیرِمؤمنان علیه‌السّلام ما را آگهی داد که حَبیبش، رسولِ‌خدا ـ صلّی اللّه علیه و آله ـ ، به او سفارش فرمود که جُز عِتْرتش، أئمّه ـ صَلَواتُ اللّهِ علیهم أجمعین ـ ، کسی را از آنچه پس از آن خواهد شد، خَبَر نَدِهَد</w:t>
      </w:r>
      <w:r>
        <w:rPr>
          <w:rFonts w:eastAsia="IRNazanin" w:cs="IRNazanin"/>
          <w:color w:val="111111"/>
          <w:sz w:val="28"/>
          <w:szCs w:val="28"/>
          <w:rtl w:val="true"/>
          <w:lang w:bidi="fa-IR"/>
        </w:rPr>
        <w:t xml:space="preserve">.). </w:t>
      </w:r>
      <w:bookmarkStart w:id="409" w:name="pg465_9975"/>
    </w:p>
    <w:p>
      <w:pPr>
        <w:pStyle w:val="Heading4"/>
        <w:numPr>
          <w:ilvl w:val="3"/>
          <w:numId w:val="1"/>
        </w:numPr>
        <w:rPr/>
      </w:pPr>
      <w:bookmarkStart w:id="410" w:name="__RefHeading___Toc4188077_211673320"/>
      <w:bookmarkStart w:id="411" w:name="_Toc121"/>
      <w:bookmarkEnd w:id="409"/>
      <w:bookmarkEnd w:id="410"/>
      <w:r>
        <w:rPr>
          <w:rtl w:val="true"/>
        </w:rPr>
        <w:t>پینوشتها</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در مختصر البصائرِ شیخ حَسَن بن سُلَیمانِ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و هیئات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و امارات و 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تحقیقِ مشتاق المظفّر،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بالعُرَفاءِ هُنا جمعُ عریف و هوالعالم بالشّی‌ءِ و الّذی یعرف أصحابه و القیّم بأمر القوم و النَّقیب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شهادات 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الاماء المغنّیات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الوحا 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السّرعة، البدار البدار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احدهم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سائد بن الصید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سُنَنِ تِرمِذی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صیاد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بخشی از آیه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528</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lang w:bidi="fa-IR"/>
        </w:rPr>
        <w:t>3/1133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مختصر البَصائرِ حَسَن بن سُلَیمانِ حِلّی، تحقیق مشتاق المظفّر،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علیهم‌السّلام لإحیاءالتّراث، </w:t>
      </w:r>
      <w:r>
        <w:rPr>
          <w:rFonts w:eastAsia="IRNazanin" w:cs="IRNazanin"/>
          <w:color w:val="111111"/>
          <w:sz w:val="28"/>
          <w:szCs w:val="28"/>
          <w:lang w:bidi="fa-IR"/>
        </w:rPr>
        <w:t>12/326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نَزّال بن سَبْرَه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 هلالیِ عامریِ کوفی از کِبارِ تابعان، و به قولی از صحابه است</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مختصرالبصائر، تحقیق المظفّر،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المقال، ص </w:t>
      </w:r>
      <w:r>
        <w:rPr>
          <w:rFonts w:eastAsia="IRNazanin" w:cs="IRNazanin"/>
          <w:color w:val="111111"/>
          <w:sz w:val="28"/>
          <w:szCs w:val="28"/>
          <w:lang w:bidi="fa-IR"/>
        </w:rPr>
        <w:t>185</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أبوطَلحه صَعْصَعَة بن صَوْحانِ عبدی، از خَواصّ و کِبارِ أَصحابِ أمیرِمؤمنان علی علیه‌السّلام و مردی خطیب و ثقه است که دو برادرش، زید و سیحان، در پیکارِ جَمَل به شهادت رسیدند و خودِ او در روزگارِ فرمانروائیِ معاویه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مردی فصیح و سخنور و دلیر و دینْ‌ورزِ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مدح و جلالتِ وی روایاتی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تحقیق المظفّر،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مجمع‌الرّجال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آیا رایْ‌زدن و مُشاوَرَت با زنان، به خودیِ خود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استادی ـ که در بابِ مشورت در کتاب و سنّت، تحقیقات و تأمّلاتی دارند ـ معتقدند روایاتی که از معصومان علیهم‌السّلام درباره مشورت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آن بزرگواران بر هنجارهایِ عُقَلائی در این باب تأکید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که از مشورت با زنان نهی می‌کند،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زمانها و أوضاعِ گوناگون تفاوت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أمیرِمؤمنان علیه‌السّلام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مُشاورة النّساء إلاّ من جرّبت بکمال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مُشاوَرَت با زنانی که کمالِ عقلِ آنها دانسته نشده، نهی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 مختلف فرق می‌کنند و خصوصیّتی در مذکّر یا مؤنّث‌بودن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و نیز بنا بر هنجارِ عُقَلائی، در هر زمانی که زنان مانندِ مردان از تحصیل و دانش برخوردار هستند و به محدودیّتهایِ معرفتی متّصف نمی‌باشند، دیگر چُنین زنانی مصداقِ نهی از مُشاوَرَت و رایْزنی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 رای زدن با زنان که نکوهیده است، رای زدن با زنانی است که از کمالِ عقل برخوردار نبوده باشند و أهواء و أغراضِ نَفْسانی را مبنایِ گفتار و کردار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مجلس پیرامونِ عهدنامه مالکِ اَشتَر،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نزدِ کارفرمائی کار کُنَد و کارگزار و مُباشرِ او باشد؛ مثلاً سرکارگر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کاربردی، پرویزِ أتابکی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کسی است که سرپرستِ أمورِ قبیله یا جماعتی باشد و أمیر و فرمانروا از طریقِ وی از حالِ آن گروه آگاه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نُزهة‌النّظر، ص </w:t>
      </w:r>
      <w:r>
        <w:rPr>
          <w:rFonts w:eastAsia="IRNazanin" w:cs="IRNazanin"/>
          <w:color w:val="111111"/>
          <w:sz w:val="28"/>
          <w:szCs w:val="28"/>
          <w:lang w:bidi="fa-IR"/>
        </w:rPr>
        <w:t>551</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پندارِ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مُصطَلَحِ فارسیِ امروز، تا حدودِ زیادیِ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واللّهُ أَعلَم</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شاید لزوم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کردن، در نگاهِ نخست، قریب به بداهت باشد؛ أمّا این را هم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نیز دارد؛ أهلِ فقه و فتوا از صحابه را ـ بنا بر قولِ ابنِ‌خلدون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می‌گفته‌اند؛ ظاهرًا در حدیثِ نَبَویِ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أُمّتی إذا صلحا صلحت أمّتی، و إذا فسدوا فسدت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و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کاربُرد باز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 آیة‌اللّه سبحانی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ص </w:t>
      </w:r>
      <w:r>
        <w:rPr>
          <w:rFonts w:eastAsia="IRNazanin" w:cs="IRNazanin"/>
          <w:color w:val="111111"/>
          <w:sz w:val="28"/>
          <w:szCs w:val="28"/>
          <w:lang w:bidi="fa-IR"/>
        </w:rPr>
        <w:t>24</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است که شخص را متحیّر و مبهوت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غریب‌الحدیث فی بحارالأنوار،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قُرَشی؛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طُرَیحی، إعدادِ محمود عادل، </w:t>
      </w:r>
      <w:r>
        <w:rPr>
          <w:rFonts w:eastAsia="IRNazanin" w:cs="IRNazanin"/>
          <w:color w:val="111111"/>
          <w:sz w:val="28"/>
          <w:szCs w:val="28"/>
          <w:lang w:bidi="fa-IR"/>
        </w:rPr>
        <w:t>1/256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مابإِزاءِ این بهره واپسینِ عبارت را در متنِ عَرَبی یکسان نخوانده و یکسان ترجَمه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کمال‌الدّینِ ویراسته استاد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حرفِ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میرمحمّدصادقِ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الحق در ترجَمه عبارت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شوند از برای غیر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سیّدداود میرصابری، 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قرائتی مُشابهِ قرائتِ استاد غفّاری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مرحومِ کمره‌ای هم در ترجَمه خود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دنیا فقه آموزند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دوانی هم ترجَمه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دین را برای غیر دین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چُنین خوانِشی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کمال‌الدّینِ مَشکول و مُعْرَبِ دارالحدیث،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ترجَمه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ما، موافق با قرائت و نظرِ أستاذنا العلاّمة و شیخنا فی الإِجازة، آیة‌اللّه سیّدمحمّدرضا حُسَینیِ‌جلالی ـ أَدامَ اللّهُ إجلالَهُ ـ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لغیرِالدّین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للدّینا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می‌دهند و عبارت را اینگونه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أعلم و علمه أتمّ و أحکم</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کمتر و در فارسی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باء هم تلفّظ می‌شود ـ افشره گیاهی است که خاصّیّتِ داروئی دارد ولی بغایت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فارسی آنچه را در اوجِ تلخی و ناگواری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النَّظَر، البدری،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نفثة المصدور، تصحیحِ یزدگردی،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.&gt;.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أبوالقاسم أَصْبَغ بن نُباته‌یِ تمیمیِ سلمیِ حنظلیِ مُجاشِعی، مردی ناسک و عابد از </w:t>
      </w:r>
    </w:p>
    <w:p>
      <w:pPr>
        <w:pStyle w:val="BookText"/>
        <w:rPr/>
      </w:pPr>
      <w:r>
        <w:rPr>
          <w:rFonts w:ascii="IRNazanin" w:hAnsi="IRNazanin" w:eastAsia="IRNazanin"/>
          <w:color w:val="111111"/>
          <w:sz w:val="28"/>
          <w:sz w:val="28"/>
          <w:szCs w:val="28"/>
          <w:rtl w:val="true"/>
          <w:lang w:bidi="fa-IR"/>
        </w:rPr>
        <w:t>خواصِّ یارانِ أمیرِمؤمنان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که گروهی خاص از یارانِ أمیرِمؤمنان علیه‌السّلام بوده‌اند و تشکیلاتِ ویژه داشته و وظائفِ مهمّی را بر عهده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حکومتِ إمامِ مجتبی علیه‌السّلام نیز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بزرگ و از منظرِ رجال‌شناسی مدح و تعظیمی مُعتَنابِهْ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أَصبَغ بن نُباته از نامدارانِ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أَصبَغ بن نُباته،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مختصرالبصائر، تحقیق المظفّر،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المقال،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دایرة‌المعارفِ تشیّع، </w:t>
      </w:r>
      <w:r>
        <w:rPr>
          <w:rFonts w:eastAsia="IRNazanin" w:cs="IRNazanin"/>
          <w:color w:val="111111"/>
          <w:sz w:val="28"/>
          <w:szCs w:val="28"/>
          <w:lang w:bidi="fa-IR"/>
        </w:rPr>
        <w:t>9/560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الدّرایة، ص </w:t>
      </w:r>
      <w:r>
        <w:rPr>
          <w:rFonts w:eastAsia="IRNazanin" w:cs="IRNazanin"/>
          <w:color w:val="111111"/>
          <w:sz w:val="28"/>
          <w:szCs w:val="28"/>
          <w:lang w:bidi="fa-IR"/>
        </w:rPr>
        <w:t>82</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درباره ضبطِ این سخن در هامشِ طبعِ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بحار </w:t>
      </w:r>
      <w:r>
        <w:rPr>
          <w:rFonts w:eastAsia="IRNazanin" w:cs="IRNazanin"/>
          <w:color w:val="111111"/>
          <w:sz w:val="28"/>
          <w:szCs w:val="28"/>
          <w:rtl w:val="true"/>
          <w:lang w:bidi="fa-IR"/>
        </w:rPr>
        <w:t>(</w:t>
      </w:r>
      <w:r>
        <w:rPr>
          <w:rFonts w:eastAsia="IRNazanin" w:cs="IRNazanin"/>
          <w:color w:val="111111"/>
          <w:sz w:val="28"/>
          <w:szCs w:val="28"/>
          <w:lang w:bidi="fa-IR"/>
        </w:rPr>
        <w:t>52/193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نظر شده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همچُنین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دوانی،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الصّافی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الأمینیّ،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فهمِ عبارتِ قرآنی بس سودمند و</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 است</w:t>
      </w:r>
      <w:r>
        <w:rPr>
          <w:rFonts w:eastAsia="IRNazanin" w:cs="IRNazanin"/>
          <w:color w:val="111111"/>
          <w:sz w:val="28"/>
          <w:szCs w:val="28"/>
          <w:rtl w:val="true"/>
          <w:lang w:bidi="fa-IR"/>
        </w:rPr>
        <w:t xml:space="preserve">.&gt;. </w:t>
      </w:r>
      <w:bookmarkStart w:id="412" w:name="pg465_9983"/>
    </w:p>
    <w:p>
      <w:pPr>
        <w:pStyle w:val="Heading3"/>
        <w:numPr>
          <w:ilvl w:val="2"/>
          <w:numId w:val="1"/>
        </w:numPr>
        <w:rPr/>
      </w:pPr>
      <w:bookmarkStart w:id="413" w:name="__RefHeading___Toc4188079_211673320"/>
      <w:bookmarkStart w:id="414" w:name="_Toc122"/>
      <w:bookmarkEnd w:id="412"/>
      <w:bookmarkEnd w:id="413"/>
      <w:r>
        <w:rPr>
          <w:rtl w:val="true"/>
        </w:rPr>
        <w:t>حدیثِ سی و چهارم</w:t>
      </w:r>
      <w:r>
        <w:rPr>
          <w:rtl w:val="true"/>
        </w:rPr>
        <w:t xml:space="preserve">: </w:t>
      </w:r>
      <w:r>
        <w:rPr>
          <w:rtl w:val="true"/>
        </w:rPr>
        <w:t xml:space="preserve">زمینه‌چینی برای حضرتِ قائِم </w:t>
      </w:r>
      <w:r>
        <w:rPr>
          <w:rtl w:val="true"/>
        </w:rPr>
        <w:t>(</w:t>
      </w:r>
      <w:r>
        <w:rPr>
          <w:rtl w:val="true"/>
        </w:rPr>
        <w:t>عج</w:t>
      </w:r>
      <w:r>
        <w:rPr>
          <w:rtl w:val="true"/>
        </w:rPr>
        <w:t>)</w:t>
      </w:r>
      <w:bookmarkEnd w:id="414"/>
    </w:p>
    <w:p>
      <w:pPr>
        <w:pStyle w:val="Heading4"/>
        <w:numPr>
          <w:ilvl w:val="3"/>
          <w:numId w:val="1"/>
        </w:numPr>
        <w:rPr/>
      </w:pPr>
      <w:bookmarkStart w:id="415" w:name="__RefHeading___Toc4188081_211673320"/>
      <w:bookmarkStart w:id="416" w:name="_Toc123"/>
      <w:bookmarkEnd w:id="415"/>
      <w:r>
        <w:rPr>
          <w:rtl w:val="true"/>
        </w:rPr>
        <w:t>اشاره</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رَسُولُ‌اللّه ـ صَلَّی اللّهُ عَلَیْهِ وَ آلِه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ناسٌ مِنَ المَشْرِقِ فَیُوَطِّئُونَ لِلْمَهدِیِّ سُلْطانَه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ـ صلّی اللّه علیه و آله ـ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مردمانی از مشرق بیرون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حکومتِ مَهدی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به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گفته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راویانش ثقه و در نقل موردِاعتماد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465_9987"/>
      <w:bookmarkStart w:id="418" w:name="pg465_9987"/>
      <w:bookmarkEnd w:id="418"/>
    </w:p>
    <w:p>
      <w:pPr>
        <w:pStyle w:val="Heading4"/>
        <w:numPr>
          <w:ilvl w:val="3"/>
          <w:numId w:val="1"/>
        </w:numPr>
        <w:rPr/>
      </w:pPr>
      <w:bookmarkStart w:id="419" w:name="pg465_9987"/>
      <w:bookmarkStart w:id="420" w:name="__RefHeading___Toc4188083_211673320"/>
      <w:bookmarkStart w:id="421" w:name="_Toc124"/>
      <w:bookmarkEnd w:id="419"/>
      <w:bookmarkEnd w:id="420"/>
      <w:r>
        <w:rPr>
          <w:rtl w:val="true"/>
        </w:rPr>
        <w:t>پینوشتها</w:t>
      </w:r>
      <w:bookmarkEnd w:id="4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الأثر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 ابن ماجة </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 xml:space="preserve">؛ و نیز کنزالعمّال ح </w:t>
      </w:r>
      <w:r>
        <w:rPr>
          <w:rFonts w:eastAsia="IRNazanin" w:cs="IRNazanin"/>
          <w:color w:val="111111"/>
          <w:sz w:val="28"/>
          <w:szCs w:val="28"/>
          <w:lang w:bidi="fa-IR"/>
        </w:rPr>
        <w:t>38657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مجمع‌الزّوائد </w:t>
      </w:r>
      <w:r>
        <w:rPr>
          <w:rFonts w:eastAsia="IRNazanin" w:cs="IRNazanin"/>
          <w:color w:val="111111"/>
          <w:sz w:val="28"/>
          <w:szCs w:val="28"/>
          <w:lang w:bidi="fa-IR"/>
        </w:rPr>
        <w:t>7/318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این مضمون در روایاتِ شیعه هم هست؛ چُنان که در الغیبهیِ نُعمانی از أمیرِمؤمنان علیه‌السّلام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 مهدی از طرفِ مشرق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مراد از این مشرق، مشرقِ کشورهایِ اسلامی در مقیاسِ قرنهایِ أوّلیّه إسلام است که سرزمینِ خراسان و بخشهایِ شرقی را ـ ظاهرًا ـ تا نواحیِ مرکزیِ ایرانِ کنونی در بر می‌گرفته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ص </w:t>
      </w:r>
      <w:r>
        <w:rPr>
          <w:rFonts w:eastAsia="IRNazanin" w:cs="IRNazanin"/>
          <w:color w:val="111111"/>
          <w:sz w:val="28"/>
          <w:szCs w:val="28"/>
          <w:lang w:bidi="fa-IR"/>
        </w:rPr>
        <w:t>320</w:t>
      </w:r>
      <w:r>
        <w:rPr>
          <w:rFonts w:eastAsia="IRNazanin" w:cs="IRNazanin"/>
          <w:color w:val="111111"/>
          <w:sz w:val="28"/>
          <w:szCs w:val="28"/>
          <w:rtl w:val="true"/>
          <w:lang w:bidi="fa-IR"/>
        </w:rPr>
        <w:t xml:space="preserve">.&gt;.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465_9991"/>
      <w:bookmarkStart w:id="423" w:name="pg465_9991"/>
      <w:bookmarkEnd w:id="423"/>
    </w:p>
    <w:p>
      <w:pPr>
        <w:pStyle w:val="Heading3"/>
        <w:numPr>
          <w:ilvl w:val="2"/>
          <w:numId w:val="1"/>
        </w:numPr>
        <w:rPr/>
      </w:pPr>
      <w:bookmarkStart w:id="424" w:name="pg465_9991"/>
      <w:bookmarkStart w:id="425" w:name="__RefHeading___Toc4188085_211673320"/>
      <w:bookmarkStart w:id="426" w:name="_Toc125"/>
      <w:bookmarkEnd w:id="424"/>
      <w:bookmarkEnd w:id="425"/>
      <w:r>
        <w:rPr>
          <w:rtl w:val="true"/>
        </w:rPr>
        <w:t>حدیثِ سی و پنجم</w:t>
      </w:r>
      <w:r>
        <w:rPr>
          <w:rtl w:val="true"/>
        </w:rPr>
        <w:t xml:space="preserve">: </w:t>
      </w:r>
      <w:r>
        <w:rPr>
          <w:rtl w:val="true"/>
        </w:rPr>
        <w:t xml:space="preserve">قُم پیش از ظهورِ حضرتِ قائِم </w:t>
      </w:r>
      <w:r>
        <w:rPr>
          <w:rtl w:val="true"/>
        </w:rPr>
        <w:t>(</w:t>
      </w:r>
      <w:r>
        <w:rPr>
          <w:rtl w:val="true"/>
        </w:rPr>
        <w:t>عج</w:t>
      </w:r>
      <w:r>
        <w:rPr>
          <w:rtl w:val="true"/>
        </w:rPr>
        <w:t>)</w:t>
      </w:r>
      <w:bookmarkEnd w:id="426"/>
    </w:p>
    <w:p>
      <w:pPr>
        <w:pStyle w:val="Heading4"/>
        <w:numPr>
          <w:ilvl w:val="3"/>
          <w:numId w:val="1"/>
        </w:numPr>
        <w:rPr/>
      </w:pPr>
      <w:bookmarkStart w:id="427" w:name="__RefHeading___Toc4188087_211673320"/>
      <w:bookmarkStart w:id="428" w:name="_Toc126"/>
      <w:bookmarkEnd w:id="427"/>
      <w:r>
        <w:rPr>
          <w:rtl w:val="true"/>
        </w:rPr>
        <w:t>اشاره</w:t>
      </w:r>
      <w:bookmarkEnd w:id="42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ـ عَلَیْهِ السَّلام ـ أَنَّهُ ذَکَرَ کُوفَة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سَتَخْلُو کُوفَة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وَ یَأرِزُ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الْعِلْمُ کَمَا تَأرِزُ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فی جُحْرِها، ثُمَّ یَظْهَرُ العِلْمُ بِبَلدَةٍ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تَصِیرُ مَعْدِنًا لِلْعِلْمِ وَ الْفَضْلِ حَتّی لایَبْقَی فِی الاْءَرْضِ مُسْتَضْعَفٌ فِی الدّینِ حَتَّی المُخَدَّراتِ فِی الْحِجال، وَ ذلِکَ عِنْدَ قُرْبِ ظُهُورِ قائِمِنا، فَیَجْعَلُ اللّهُ قُم وَ أَهْلَهُ قائِمِینَ مَقامَ الْحُجَّةِ وَ لَوْلا ذلِکَ لَساخَتِ الاْءَرْضُ بِأَهْلِها وَ لَمْ‌یَبْقَ فِی الاْءَرْضِ حُجَّةٌ، فَیَفِیضُ العِلْمُ مِنْهُ إِلی سائِرِ الْبِلادِ فِی الْمَشْرِقِ وَ الْمَغْرِبِ، فَیَتِمّ حُجَّةُ اللّهِ عَلَی الْخَلْقِ حَتّی لایَبْقَی أَحَدٌ عَلَی الاْءَرْضِ لَمْ یَبْلُغْ إِلَیْهِ الدِّینُ وَ الْعِلْمُ، ثُمَّ یَظْهَرُ الْقائِمُ وَ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لِنِقْمَةِ اللّهِ وَ لِسَخَطِهِ عَلَی الْعِبادِ لاِءَنَّ اللّهَ لایَنْتَقِمُ مِنَ الْعِبادِ إِلاّ بَعْدَ إِنْکارِهِمْ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إمامِ صادق ـ عَلَیْهِ السَّلام ـ منقول است که کوفه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کوفه از مؤمنان تهی شود و همانسان که مار در سوراخِ خود می‌خَزَد و چَنبره می‌زَنَد، دانش از کوفه دامن بکَشَد و بروَد؛ آنگاه دانش در شهری پدیدار آید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معدِنِ دانش و فَضل گردد تا آنجا که هیچ‌کس نمانَد که در زمینه دین زبون داشته‌شده‌باشد، حتّی پردگیانِ خَرگاهْ‌نشین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نزدیک به ظهورِ قائِمِ ما است و خداوند قم و أهلِ آن را قائم‌مقامِ حجّت قرار می‌دهد و اگر آن نباشد زمین باشندگانِ خود را به کام اندرمی‌کَشَد و در زمین حجّتی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از قم به دیگر بلادِ مشرق و مغرب سرازیر می‌گردد، و حجّتِ خداوند بر خلق تمام می‌شود تا جائی که أَحَدی بر زمین نمی‌مانَد که دین و دانش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قائِم ظهور می‌کند و مایه انتقام خداوند و خشمِ او بر بندگان می‌شود، زیرا خداوند تنها پس از این که بندگان حجّتی را إنکار کُنَند، از ایشان انتقام می‌گیرد</w:t>
      </w:r>
      <w:r>
        <w:rPr>
          <w:rFonts w:eastAsia="IRNazanin" w:cs="IRNazanin"/>
          <w:color w:val="111111"/>
          <w:sz w:val="28"/>
          <w:szCs w:val="28"/>
          <w:rtl w:val="true"/>
          <w:lang w:bidi="fa-IR"/>
        </w:rPr>
        <w:t xml:space="preserve">.). </w:t>
      </w:r>
      <w:bookmarkStart w:id="429" w:name="pg465_9995"/>
    </w:p>
    <w:p>
      <w:pPr>
        <w:pStyle w:val="Heading4"/>
        <w:numPr>
          <w:ilvl w:val="3"/>
          <w:numId w:val="1"/>
        </w:numPr>
        <w:rPr/>
      </w:pPr>
      <w:bookmarkStart w:id="430" w:name="__RefHeading___Toc4188089_211673320"/>
      <w:bookmarkStart w:id="431" w:name="_Toc127"/>
      <w:bookmarkEnd w:id="429"/>
      <w:bookmarkEnd w:id="430"/>
      <w:r>
        <w:rPr>
          <w:rtl w:val="true"/>
        </w:rPr>
        <w:t>پینوشتها</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هم در متنِ عربیِ چهل‌حدیث و هم در طبعِ یکجلدیِ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ضبط، علی‌الظّاهر ناشی از سهو و إهمالِ کاتب است و باید در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هم در طبعِ یکجلدیِ منتخب الأثر و هم در متنِ عربیِ چهل‌حدیث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تقدّمِ زاء بر راء ـ آمده است؛ ولی علی‌الظّاهر راء باید بر زاء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فعلهایِ برشکافته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سنّت، آشنا و دارای کاربُرد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زَمَخشَری،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غریب‌الحدیث فی بحارالأنوار،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عادل،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نُزْهَةُ‌النَّظَرِ البدری،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نهج‌البلاغهیِ قُرَشی،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مادّه و تشبیه، باز هم در أحادیثِ بحثِ غَیبت به چشم می‌خورَد؛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و تمام النّعمة،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هم در طبعِ یکجلدیِ منتخب الأثر و هم در متنِ عربیِ چهل‌حدیث،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تقدّمِ زاء بر راء ـ آمده 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بحارالأنوار و آن به نقل از تاریخ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منتخب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عصرِ ظهورِ استاد علیِ کورانی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عبّاسِ جلالی، صص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که اگرچه خواندنی است، باید توجّه داشت که سخت با تطبیق و تفسیرِ عصریِ مؤلّف درآمیخته</w:t>
      </w:r>
      <w:r>
        <w:rPr>
          <w:rFonts w:eastAsia="IRNazanin" w:cs="IRNazanin"/>
          <w:color w:val="111111"/>
          <w:sz w:val="28"/>
          <w:szCs w:val="28"/>
          <w:rtl w:val="true"/>
          <w:lang w:bidi="fa-IR"/>
        </w:rPr>
        <w:t xml:space="preserve">.&gt;.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465_9997"/>
      <w:bookmarkStart w:id="433" w:name="pg465_9997"/>
      <w:bookmarkEnd w:id="433"/>
    </w:p>
    <w:p>
      <w:pPr>
        <w:pStyle w:val="Heading3"/>
        <w:numPr>
          <w:ilvl w:val="2"/>
          <w:numId w:val="1"/>
        </w:numPr>
        <w:rPr/>
      </w:pPr>
      <w:bookmarkStart w:id="434" w:name="pg465_9997"/>
      <w:bookmarkStart w:id="435" w:name="__RefHeading___Toc4188091_211673320"/>
      <w:bookmarkStart w:id="436" w:name="_Toc128"/>
      <w:bookmarkEnd w:id="434"/>
      <w:bookmarkEnd w:id="435"/>
      <w:r>
        <w:rPr>
          <w:rtl w:val="true"/>
        </w:rPr>
        <w:t>حدیثِ سی و ششم</w:t>
      </w:r>
      <w:r>
        <w:rPr>
          <w:rtl w:val="true"/>
        </w:rPr>
        <w:t xml:space="preserve">: </w:t>
      </w:r>
      <w:r>
        <w:rPr>
          <w:rtl w:val="true"/>
        </w:rPr>
        <w:t xml:space="preserve">حضرتِ قائِم </w:t>
      </w:r>
      <w:r>
        <w:rPr>
          <w:rtl w:val="true"/>
        </w:rPr>
        <w:t>(</w:t>
      </w:r>
      <w:r>
        <w:rPr>
          <w:rtl w:val="true"/>
        </w:rPr>
        <w:t>عج</w:t>
      </w:r>
      <w:r>
        <w:rPr>
          <w:rtl w:val="true"/>
        </w:rPr>
        <w:t xml:space="preserve">) </w:t>
      </w:r>
      <w:r>
        <w:rPr>
          <w:rtl w:val="true"/>
        </w:rPr>
        <w:t>زمین را از قِسط و عَدل پُر می‌کند</w:t>
      </w:r>
      <w:bookmarkEnd w:id="436"/>
    </w:p>
    <w:p>
      <w:pPr>
        <w:pStyle w:val="Heading4"/>
        <w:numPr>
          <w:ilvl w:val="3"/>
          <w:numId w:val="1"/>
        </w:numPr>
        <w:rPr/>
      </w:pPr>
      <w:bookmarkStart w:id="437" w:name="__RefHeading___Toc4188093_211673320"/>
      <w:bookmarkStart w:id="438" w:name="_Toc129"/>
      <w:bookmarkEnd w:id="437"/>
      <w:r>
        <w:rPr>
          <w:rtl w:val="true"/>
        </w:rPr>
        <w:t>اشاره</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ـ علیهما السّلام ـ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یَبْقَ مِن الدُّنْیا إِلاّ یَوْمٌ واحِدٌ لَطَوَّلَ اللّهُ ـ عَزَّ وَ جَلّ ـ ذلِکَ الْیَوْمَ حَتَّی یَخْرُجَ رَجُلٌ مِنْ وُلْدی فَیَمْلاَءُها عَدْلاً وَ قِسْطًا کَما مُلِئَتْ جَوْرًا وَ ظُلْمًا؛ و کَذلِکَ سَمِعْتُ رَسُولَ اللّه ـ صلّی اللّه علیه و آله ـ یَقُول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ـ علیهما السّلام ـ شنیدم که می‌گفت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دنیا جُز یک روز نمانَد، خداوند ـ عَزَّ وَ جَلّ ـ آن روز را چندان دراز کُنَد که مردی از فرزندانِ من قیام نماید و زمین را همانگونه که از جَوْر و ستم پُر شده است، از دادگری و قِسط پُر سازد؛ و من از رسولِ خدا ـ صلّی اللّه علیه و آله ـ شنیدم که چُنین می‌فرمود</w:t>
      </w:r>
      <w:r>
        <w:rPr>
          <w:rFonts w:eastAsia="IRNazanin" w:cs="IRNazanin"/>
          <w:color w:val="111111"/>
          <w:sz w:val="28"/>
          <w:szCs w:val="28"/>
          <w:rtl w:val="true"/>
          <w:lang w:bidi="fa-IR"/>
        </w:rPr>
        <w:t xml:space="preserve">.).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465_9999"/>
      <w:bookmarkStart w:id="440" w:name="pg465_9999"/>
      <w:bookmarkEnd w:id="440"/>
    </w:p>
    <w:p>
      <w:pPr>
        <w:pStyle w:val="Heading4"/>
        <w:numPr>
          <w:ilvl w:val="3"/>
          <w:numId w:val="1"/>
        </w:numPr>
        <w:rPr/>
      </w:pPr>
      <w:bookmarkStart w:id="441" w:name="pg465_9999"/>
      <w:bookmarkStart w:id="442" w:name="__RefHeading___Toc4188095_211673320"/>
      <w:bookmarkStart w:id="443" w:name="_Toc130"/>
      <w:bookmarkEnd w:id="441"/>
      <w:bookmarkEnd w:id="442"/>
      <w:r>
        <w:rPr>
          <w:rtl w:val="true"/>
        </w:rPr>
        <w:t>پینوشتها</w:t>
      </w:r>
      <w:bookmarkEnd w:id="4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تمام‌النّعمة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xml:space="preserve">؛ پهلوان ـ با تفاوتِ اندک ـ </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 و کمره‌ای ـ با تفاوتِ جُزئی ـ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مضمونِ روایت را أحمد در مُسنَدش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المهدی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من مُسنَد أحمد بن حنبل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برایِ منابعِ این حدیث در کتابهایِ عامّه،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المَهدیّ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بفرمائید</w:t>
      </w:r>
      <w:r>
        <w:rPr>
          <w:rFonts w:eastAsia="Amiri" w:cs="Amiri" w:ascii="Amiri" w:hAnsi="Amiri"/>
          <w:color w:val="111111"/>
          <w:sz w:val="28"/>
          <w:szCs w:val="28"/>
          <w:rtl w:val="true"/>
          <w:lang w:bidi="ar-SA"/>
        </w:rPr>
        <w:t xml:space="preserve">.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465_10001"/>
      <w:bookmarkStart w:id="445" w:name="pg465_10001"/>
      <w:bookmarkEnd w:id="445"/>
    </w:p>
    <w:p>
      <w:pPr>
        <w:pStyle w:val="Heading3"/>
        <w:numPr>
          <w:ilvl w:val="2"/>
          <w:numId w:val="1"/>
        </w:numPr>
        <w:rPr/>
      </w:pPr>
      <w:bookmarkStart w:id="446" w:name="pg465_10001"/>
      <w:bookmarkStart w:id="447" w:name="__RefHeading___Toc4188097_211673320"/>
      <w:bookmarkStart w:id="448" w:name="_Toc131"/>
      <w:bookmarkEnd w:id="446"/>
      <w:bookmarkEnd w:id="447"/>
      <w:r>
        <w:rPr>
          <w:rtl w:val="true"/>
        </w:rPr>
        <w:t>حدیثِ سی و هفتم</w:t>
      </w:r>
      <w:r>
        <w:rPr>
          <w:rtl w:val="true"/>
        </w:rPr>
        <w:t xml:space="preserve">: </w:t>
      </w:r>
      <w:r>
        <w:rPr>
          <w:rtl w:val="true"/>
        </w:rPr>
        <w:t xml:space="preserve">حضرتِ قائِم </w:t>
      </w:r>
      <w:r>
        <w:rPr>
          <w:rtl w:val="true"/>
        </w:rPr>
        <w:t>(</w:t>
      </w:r>
      <w:r>
        <w:rPr>
          <w:rtl w:val="true"/>
        </w:rPr>
        <w:t>عج</w:t>
      </w:r>
      <w:r>
        <w:rPr>
          <w:rtl w:val="true"/>
        </w:rPr>
        <w:t xml:space="preserve">) </w:t>
      </w:r>
      <w:r>
        <w:rPr>
          <w:rtl w:val="true"/>
        </w:rPr>
        <w:t xml:space="preserve">پیشنمازِ حضرتِ عیسی بن مریم </w:t>
      </w:r>
      <w:r>
        <w:rPr>
          <w:rtl w:val="true"/>
        </w:rPr>
        <w:t>&lt;</w:t>
      </w:r>
      <w:r>
        <w:rPr>
          <w:rtl w:val="true"/>
        </w:rPr>
        <w:t>ع</w:t>
      </w:r>
      <w:r>
        <w:rPr>
          <w:rtl w:val="true"/>
        </w:rPr>
        <w:t xml:space="preserve">&gt; </w:t>
      </w:r>
      <w:r>
        <w:rPr>
          <w:rtl w:val="true"/>
        </w:rPr>
        <w:t>می‌شود</w:t>
      </w:r>
      <w:bookmarkEnd w:id="448"/>
    </w:p>
    <w:p>
      <w:pPr>
        <w:pStyle w:val="Heading4"/>
        <w:numPr>
          <w:ilvl w:val="3"/>
          <w:numId w:val="1"/>
        </w:numPr>
        <w:rPr/>
      </w:pPr>
      <w:bookmarkStart w:id="449" w:name="__RefHeading___Toc4188099_211673320"/>
      <w:bookmarkStart w:id="450" w:name="_Toc132"/>
      <w:bookmarkEnd w:id="449"/>
      <w:r>
        <w:rPr>
          <w:rtl w:val="true"/>
        </w:rPr>
        <w:t>اشاره</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رَسُولِ‌اللّهِ ـ صَلَّی اللّهُ عَلَیْهِ وَ آلِه ـ أَنَّهُ أَخْبَرَ الاْءَئِمَّةَ بِخُروجِ الْمَهْدِیِّ، خاتمِ الأَئِمَّةِ الَّذِی یَمْلاَءُ الاْءَرْضَ قِسْطًا وَ عَدْلاً کَما مُلِئَتْ ظُلْمًا وَ جَوْرًا وَ أَنَّ عِیسی ـ عَلَیْهِ‌السَّلام ـ یَنْزِلُ عَلَیْهِ وَقْتَ خُرُوجِهِ وَ ظُهُورِهِ وَ یُصَلِّی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رسولِ‌خدا ـ صلّی اللّه علیه و آله ـ منقول است که آن حضرت، إمامان را از خروجِ مَهدی، خاتمِ إمامان، که زمین را ـ همانگونه که از ظلم و جور پُر شده است ـ از قِسط و عدل پُر می‌سازَد، و از این که عیسی علیه‌السّلام به هنگامِ خُروج و ظُهورِ وی، نزدِ وی فرود می‌آید و پشتِ سرِ وی نماز می‌گُزارَد، خبر داده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عُیون المُعجِزات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خبری است که به واسطه شهرتِ آن، شیعیان و دانشوران و غیرِ دانشوران و سُنّیان و خَواصّ و عَوامّ و پیران و کودکان، همه بر آن </w:t>
      </w:r>
    </w:p>
    <w:p>
      <w:pPr>
        <w:pStyle w:val="BookText"/>
        <w:rPr/>
      </w:pPr>
      <w:r>
        <w:rPr>
          <w:rFonts w:ascii="IRNazanin" w:hAnsi="IRNazanin" w:eastAsia="IRNazanin"/>
          <w:color w:val="111111"/>
          <w:sz w:val="28"/>
          <w:sz w:val="28"/>
          <w:szCs w:val="28"/>
          <w:rtl w:val="true"/>
          <w:lang w:bidi="fa-IR"/>
        </w:rPr>
        <w:t>همداستانند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الفتح‌المبین، نویسنده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روایتی آمده است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عیسی علیه‌السّلام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پس از شروعِ مَهدی علیه السّلام به نماز، فرود می‌آید و مَهدی پَس پَس می‌آید تا عیسی علیه‌السّلام پیش افتد، لیک عیسی دستِ خود را میانِ کتفهایِ آن حضرت می‌نهد و او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نقلِ این روایت هم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او به هنگامِ نمازِ بامداد است و پشتِ سرِ مَهدی علیه السّلام نماز می‌گُزارَد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51" w:name="pg465_10003"/>
    </w:p>
    <w:p>
      <w:pPr>
        <w:pStyle w:val="Heading4"/>
        <w:numPr>
          <w:ilvl w:val="3"/>
          <w:numId w:val="1"/>
        </w:numPr>
        <w:rPr/>
      </w:pPr>
      <w:bookmarkStart w:id="452" w:name="__RefHeading___Toc4188101_211673320"/>
      <w:bookmarkStart w:id="453" w:name="_Toc133"/>
      <w:bookmarkEnd w:id="451"/>
      <w:bookmarkEnd w:id="452"/>
      <w:r>
        <w:rPr>
          <w:rtl w:val="true"/>
        </w:rPr>
        <w:t>پینوشتها</w:t>
      </w:r>
      <w:bookmarkEnd w:id="4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 نیز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 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حلیة‌الأبرار،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lang w:bidi="fa-IR"/>
        </w:rPr>
        <w:t>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487</w:t>
      </w:r>
      <w:r>
        <w:rPr>
          <w:rFonts w:eastAsia="IRNazanin" w:cs="IRNazanin"/>
          <w:color w:val="111111"/>
          <w:sz w:val="28"/>
          <w:szCs w:val="28"/>
          <w:rtl w:val="true"/>
          <w:lang w:bidi="fa-IR"/>
        </w:rPr>
        <w:t xml:space="preserve">&gt;.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465_10005"/>
      <w:bookmarkStart w:id="455" w:name="pg465_10005"/>
      <w:bookmarkEnd w:id="455"/>
    </w:p>
    <w:p>
      <w:pPr>
        <w:pStyle w:val="Heading3"/>
        <w:numPr>
          <w:ilvl w:val="2"/>
          <w:numId w:val="1"/>
        </w:numPr>
        <w:rPr/>
      </w:pPr>
      <w:bookmarkStart w:id="456" w:name="pg465_10005"/>
      <w:bookmarkStart w:id="457" w:name="__RefHeading___Toc4188103_211673320"/>
      <w:bookmarkStart w:id="458" w:name="_Toc134"/>
      <w:bookmarkEnd w:id="456"/>
      <w:bookmarkEnd w:id="457"/>
      <w:r>
        <w:rPr>
          <w:rtl w:val="true"/>
        </w:rPr>
        <w:t>حدیث سی و هشتم</w:t>
      </w:r>
      <w:r>
        <w:rPr>
          <w:rtl w:val="true"/>
        </w:rPr>
        <w:t xml:space="preserve">: </w:t>
      </w:r>
      <w:r>
        <w:rPr>
          <w:rtl w:val="true"/>
        </w:rPr>
        <w:t>رَجعَتِ مؤمنان</w:t>
      </w:r>
      <w:r>
        <w:rPr>
          <w:rtl w:val="true"/>
        </w:rPr>
        <w:t>(</w:t>
      </w:r>
      <w:r>
        <w:rPr/>
        <w:t>1</w:t>
      </w:r>
      <w:r>
        <w:rPr>
          <w:rtl w:val="true"/>
        </w:rPr>
        <w:t xml:space="preserve">) </w:t>
      </w:r>
      <w:r>
        <w:rPr>
          <w:rtl w:val="true"/>
        </w:rPr>
        <w:t xml:space="preserve">در ظهورِ حضرتِ قائِم </w:t>
      </w:r>
      <w:r>
        <w:rPr>
          <w:rtl w:val="true"/>
        </w:rPr>
        <w:t>(</w:t>
      </w:r>
      <w:r>
        <w:rPr>
          <w:rtl w:val="true"/>
        </w:rPr>
        <w:t>عج</w:t>
      </w:r>
      <w:r>
        <w:rPr>
          <w:rtl w:val="true"/>
        </w:rPr>
        <w:t>)</w:t>
      </w:r>
      <w:bookmarkEnd w:id="458"/>
    </w:p>
    <w:p>
      <w:pPr>
        <w:pStyle w:val="Heading4"/>
        <w:numPr>
          <w:ilvl w:val="3"/>
          <w:numId w:val="1"/>
        </w:numPr>
        <w:rPr/>
      </w:pPr>
      <w:bookmarkStart w:id="459" w:name="__RefHeading___Toc4188105_211673320"/>
      <w:bookmarkStart w:id="460" w:name="_Toc135"/>
      <w:bookmarkEnd w:id="459"/>
      <w:r>
        <w:rPr>
          <w:rtl w:val="true"/>
        </w:rPr>
        <w:t>اشاره</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الْقائمَ ـ عَلَیْهِ السَّلام ـ وَ منْ ماتَ مِنْ أَصْحابِنا یَنْتَظِرُهُ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لَنا أَبُوعَبْدِاللّهِ ـ عَلَیْهِ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أُتِیَ الْمُؤْمِنُ فی قَبْرِهِ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صاحِبُکَ فَإِنْ تَشَأْ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تَلْحَقَ بِهِ فَالْحَقْ وَ إِنْ تَشَأْ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تُقیمَ فی کَرامَةِ رَبِّکَ فَأَقِمْ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قائِم علیه‌السّلام و از کسانی از دوستانمان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هَمْکیشانمان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درگذشتند و او را انتظار می‌بُردند،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به ما فرمود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قیام کُنَد، به سراغِ مؤمن آیند در گورش و او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 ظهور کرده است؛ پس اگر می‌خواهی که به او مُلْحَق شوی، مُلْحَق شو، و اگر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کَرامتِ پروردگارت مُقیم باشی، مُقیم باش</w:t>
      </w:r>
      <w:r>
        <w:rPr>
          <w:rFonts w:eastAsia="IRNazanin" w:cs="IRNazanin"/>
          <w:color w:val="111111"/>
          <w:sz w:val="28"/>
          <w:szCs w:val="28"/>
          <w:rtl w:val="true"/>
          <w:lang w:bidi="fa-IR"/>
        </w:rPr>
        <w:t xml:space="preserve">).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465_10007"/>
      <w:bookmarkStart w:id="462" w:name="pg465_10007"/>
      <w:bookmarkEnd w:id="462"/>
    </w:p>
    <w:p>
      <w:pPr>
        <w:pStyle w:val="Heading4"/>
        <w:numPr>
          <w:ilvl w:val="3"/>
          <w:numId w:val="1"/>
        </w:numPr>
        <w:rPr/>
      </w:pPr>
      <w:bookmarkStart w:id="463" w:name="pg465_10007"/>
      <w:bookmarkStart w:id="464" w:name="__RefHeading___Toc4188107_211673320"/>
      <w:bookmarkStart w:id="465" w:name="_Toc136"/>
      <w:bookmarkEnd w:id="463"/>
      <w:bookmarkEnd w:id="464"/>
      <w:r>
        <w:rPr>
          <w:rtl w:val="true"/>
        </w:rPr>
        <w:t>پینوشتها</w:t>
      </w:r>
      <w:bookmarkEnd w:id="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مُعْتَقَداتِ مهمِّ ما شیعیان و از مُسَلَّماتِ مذهبِ ماست که أحادیثِ متعدّد درباره آن داریم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برایِ أحادیثِ رَجْعَت، 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مختصرالبصائر، تحقیق مشتاق المُظَفَّر،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أحادیث أهل‌البیت علیهم‌السّلام، هادی النّجفی، </w:t>
      </w:r>
      <w:r>
        <w:rPr>
          <w:rFonts w:eastAsia="IRNazanin" w:cs="IRNazanin"/>
          <w:color w:val="111111"/>
          <w:sz w:val="28"/>
          <w:szCs w:val="28"/>
          <w:lang w:bidi="fa-IR"/>
        </w:rPr>
        <w:t>4/136</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الغیبهیِ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در متنِ مطبوعِ چهل‌حدیثِ عربی</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متنِ مطبوعِ چهل‌حدیثِ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موافقِ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منابعِ دیگر إصلاح کردیم</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شیخ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حقّ‌الیقین، مجلسی،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مرآة‌العقول،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 نجفی، </w:t>
      </w:r>
      <w:r>
        <w:rPr>
          <w:rFonts w:eastAsia="IRNazanin" w:cs="IRNazanin"/>
          <w:color w:val="111111"/>
          <w:sz w:val="28"/>
          <w:szCs w:val="28"/>
          <w:lang w:bidi="fa-IR"/>
        </w:rPr>
        <w:t>21/597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53/92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الإِیقاظ من الهجعة، تحقیق مشتاق المظفّر،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نجم‌الثّاقب،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حلیة‌الأبرار، </w:t>
      </w: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کشف‌الحقّ، خاتون‌آبادی،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میرصابری، ص </w:t>
      </w:r>
      <w:r>
        <w:rPr>
          <w:rFonts w:eastAsia="IRNazanin" w:cs="IRNazanin"/>
          <w:color w:val="111111"/>
          <w:sz w:val="28"/>
          <w:szCs w:val="28"/>
          <w:lang w:bidi="fa-IR"/>
        </w:rPr>
        <w:t>189</w:t>
      </w:r>
      <w:r>
        <w:rPr>
          <w:rFonts w:eastAsia="IRNazanin" w:cs="IRNazanin"/>
          <w:color w:val="111111"/>
          <w:sz w:val="28"/>
          <w:szCs w:val="28"/>
          <w:rtl w:val="true"/>
          <w:lang w:bidi="fa-IR"/>
        </w:rPr>
        <w:t xml:space="preserve">.&gt;.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465_10009"/>
      <w:bookmarkStart w:id="467" w:name="pg465_10009"/>
      <w:bookmarkEnd w:id="467"/>
    </w:p>
    <w:p>
      <w:pPr>
        <w:pStyle w:val="Heading3"/>
        <w:numPr>
          <w:ilvl w:val="2"/>
          <w:numId w:val="1"/>
        </w:numPr>
        <w:rPr/>
      </w:pPr>
      <w:bookmarkStart w:id="468" w:name="pg465_10009"/>
      <w:bookmarkStart w:id="469" w:name="__RefHeading___Toc4188109_211673320"/>
      <w:bookmarkStart w:id="470" w:name="_Toc137"/>
      <w:bookmarkEnd w:id="468"/>
      <w:bookmarkEnd w:id="469"/>
      <w:r>
        <w:rPr>
          <w:rtl w:val="true"/>
        </w:rPr>
        <w:t>حدیثِ سی و نهم</w:t>
      </w:r>
      <w:r>
        <w:rPr>
          <w:rtl w:val="true"/>
        </w:rPr>
        <w:t xml:space="preserve">: </w:t>
      </w:r>
      <w:r>
        <w:rPr>
          <w:rtl w:val="true"/>
        </w:rPr>
        <w:t xml:space="preserve">بیعت با حضرتِ قائِم </w:t>
      </w:r>
      <w:r>
        <w:rPr>
          <w:rtl w:val="true"/>
        </w:rPr>
        <w:t>(</w:t>
      </w:r>
      <w:r>
        <w:rPr>
          <w:rtl w:val="true"/>
        </w:rPr>
        <w:t>عج</w:t>
      </w:r>
      <w:r>
        <w:rPr>
          <w:rtl w:val="true"/>
        </w:rPr>
        <w:t>)</w:t>
      </w:r>
      <w:bookmarkEnd w:id="470"/>
    </w:p>
    <w:p>
      <w:pPr>
        <w:pStyle w:val="Heading4"/>
        <w:numPr>
          <w:ilvl w:val="3"/>
          <w:numId w:val="1"/>
        </w:numPr>
        <w:rPr/>
      </w:pPr>
      <w:bookmarkStart w:id="471" w:name="__RefHeading___Toc4188111_211673320"/>
      <w:bookmarkStart w:id="472" w:name="_Toc138"/>
      <w:bookmarkEnd w:id="471"/>
      <w:r>
        <w:rPr>
          <w:rtl w:val="true"/>
        </w:rPr>
        <w:t>اشاره</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الْمُفَضَّلُ بْنُ عُمَرَ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جَعْفَرَ بْنَ مُحَمَّدٍ ـ عَلَیْهِ السَّلام ـ یَقُول</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أَذِنَ اللَّهُ تَعَالی لِلقائِمِ فِی الْخُروجِ صَعِدَ المِنبَرَ، فَدَعَا النّاسَ إِلی نَفْسِه، وَ ناشَدَهُم بِاللّهِ، و دَعاهُمْ إِلَی حَقِّه، وَ أَنْ یَسیرَ فیهِم بِسُنَّةِ رَسُولِ‌اللّهِ ـ صَلَّی اللّهُ عَلَیْهِ وَ آلهِ ـ وَ یَعْمَلَ فیهم بِعَمَلِه، فَیَبْعَثُ اللّهُ ـ جَلَّ جَلالُه ـ جِبْرَئیلَ حَتَّی یَأْتِیَهُ، فَیَنْزِلُ عَلَی الْحَطیمِ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&gt;(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تَدْعُو؟ فَیُخْبِرُهُ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یُبایِعُکَ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فَیَمْسَحُ یَدَه، وَ قَد وافاهُ ثَلاثُ‌مِأَةٍ وَ بَضْعَةَ‌عَشَرَ رَجُلاً فیُبایِعُونَه، وَ یُقیمُ بِمَکَّةَ حَتَّی یَتِمَّ أَصْحابُهُ عَشَرَةَ آلافِ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ثُمَّ یَسِیرُ مِنْها إِلَی الْمَدِینَةِ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جُعْفیّ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أَبوعبدِاللّه جعفر بن محمّد علیه‌السّلام شنیدم که می‌گفت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خدایِ متعال قائِم را إذنِ بیرون‌شدن دهد، بر مِنْبَر رَوَد، و مردمان را به سویِ خویش فراخوانَد، و به خداوند سوگندشان دهد، و ایشان را به سویِ حقِّ خود و به این که در میانِ آنان به سنّتِ رسولِ‌خدا ـ صلّی اللّه علیه و آله ـ رفتار کند و به کردارِ آن حضرت عمل کُنَد،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ـ جَلَّ جَلالُه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جِبرئیل را برانگیزَد تا به سراغِ وی آید و بر حَطیم فرود 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فرا می‌خوانی؟؛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بیاگاهانَد و آنگاه جِبرئیل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 تو بیعت می‌کند، دست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دستِ او کشد و سیصد و ده و اَند مرد نزدِ او آمده باشند و با او بیعت کنند، و او به مکّه إقامت کُنَد تا یارانش ده‌هزار تَن شوند؛ آنگاه از مکّه به مدینه رَهْسِپار گردد</w:t>
      </w:r>
      <w:r>
        <w:rPr>
          <w:rFonts w:eastAsia="IRNazanin" w:cs="IRNazanin"/>
          <w:color w:val="111111"/>
          <w:sz w:val="28"/>
          <w:szCs w:val="28"/>
          <w:rtl w:val="true"/>
          <w:lang w:bidi="fa-IR"/>
        </w:rPr>
        <w:t xml:space="preserve">.). </w:t>
      </w:r>
      <w:bookmarkStart w:id="473" w:name="pg465_10011"/>
    </w:p>
    <w:p>
      <w:pPr>
        <w:pStyle w:val="Heading4"/>
        <w:numPr>
          <w:ilvl w:val="3"/>
          <w:numId w:val="1"/>
        </w:numPr>
        <w:rPr/>
      </w:pPr>
      <w:bookmarkStart w:id="474" w:name="__RefHeading___Toc4188113_211673320"/>
      <w:bookmarkStart w:id="475" w:name="_Toc139"/>
      <w:bookmarkEnd w:id="473"/>
      <w:bookmarkEnd w:id="474"/>
      <w:r>
        <w:rPr>
          <w:rtl w:val="true"/>
        </w:rPr>
        <w:t>پینوشتها</w:t>
      </w:r>
      <w:bookmarkEnd w:id="4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چاپهایِ مؤسّسه آل‌البیت علیهم‌السّلام و رسولیِ محلاّتی از الإرشادِ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افزودیم</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متنِ چاپیِ الأربعون‌حدیثا،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متنِ چاپیِ الأربعون‌حدیثا،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&lt;</w:t>
      </w:r>
      <w:r>
        <w:rPr>
          <w:rFonts w:ascii="IRNazanin" w:hAnsi="IRNazanin" w:eastAsia="IRNazanin"/>
          <w:color w:val="111111"/>
          <w:sz w:val="28"/>
          <w:sz w:val="28"/>
          <w:szCs w:val="28"/>
          <w:rtl w:val="true"/>
          <w:lang w:bidi="fa-IR"/>
        </w:rPr>
        <w:t xml:space="preserve">؛ طبعِ مؤسّسه آل‌البیت علیهم‌السّلام ـ با اندکی تفاوت ـ </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طبعِ رسولیِ محلاّتی ـ با اندکی تفاوت ـ</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إعلام‌الوری،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علی‌أکبر الغفّاری،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تفاوتهائی چند</w:t>
      </w:r>
      <w:r>
        <w:rPr>
          <w:rFonts w:eastAsia="IRNazanin" w:cs="IRNazanin"/>
          <w:color w:val="111111"/>
          <w:sz w:val="28"/>
          <w:szCs w:val="28"/>
          <w:rtl w:val="true"/>
          <w:lang w:bidi="fa-IR"/>
        </w:rPr>
        <w:t>).&gt;.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شکوهمندیِ او</w:t>
      </w:r>
      <w:r>
        <w:rPr>
          <w:rFonts w:eastAsia="IRNazanin" w:cs="IRNazanin"/>
          <w:color w:val="111111"/>
          <w:sz w:val="28"/>
          <w:szCs w:val="28"/>
          <w:rtl w:val="true"/>
          <w:lang w:bidi="fa-IR"/>
        </w:rPr>
        <w:t xml:space="preserve">.&gt;.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465_10013"/>
      <w:bookmarkStart w:id="477" w:name="pg465_10013"/>
      <w:bookmarkEnd w:id="477"/>
    </w:p>
    <w:p>
      <w:pPr>
        <w:pStyle w:val="Heading3"/>
        <w:numPr>
          <w:ilvl w:val="2"/>
          <w:numId w:val="1"/>
        </w:numPr>
        <w:rPr/>
      </w:pPr>
      <w:bookmarkStart w:id="478" w:name="pg465_10013"/>
      <w:bookmarkStart w:id="479" w:name="__RefHeading___Toc4188115_211673320"/>
      <w:bookmarkStart w:id="480" w:name="_Toc140"/>
      <w:bookmarkEnd w:id="478"/>
      <w:bookmarkEnd w:id="479"/>
      <w:r>
        <w:rPr>
          <w:rtl w:val="true"/>
        </w:rPr>
        <w:t>حدیثِ چهلم</w:t>
      </w:r>
      <w:r>
        <w:rPr>
          <w:rtl w:val="true"/>
        </w:rPr>
        <w:t xml:space="preserve">: </w:t>
      </w:r>
      <w:r>
        <w:rPr>
          <w:rtl w:val="true"/>
        </w:rPr>
        <w:t xml:space="preserve">حضرتِ مَهدی </w:t>
      </w:r>
      <w:r>
        <w:rPr>
          <w:rtl w:val="true"/>
        </w:rPr>
        <w:t>(</w:t>
      </w:r>
      <w:r>
        <w:rPr>
          <w:rtl w:val="true"/>
        </w:rPr>
        <w:t>عج</w:t>
      </w:r>
      <w:r>
        <w:rPr>
          <w:rtl w:val="true"/>
        </w:rPr>
        <w:t xml:space="preserve">) </w:t>
      </w:r>
      <w:r>
        <w:rPr>
          <w:rtl w:val="true"/>
        </w:rPr>
        <w:t>در نهج‌البلاغه</w:t>
      </w:r>
      <w:bookmarkEnd w:id="480"/>
    </w:p>
    <w:p>
      <w:pPr>
        <w:pStyle w:val="Heading4"/>
        <w:numPr>
          <w:ilvl w:val="3"/>
          <w:numId w:val="1"/>
        </w:numPr>
        <w:rPr/>
      </w:pPr>
      <w:bookmarkStart w:id="481" w:name="__RefHeading___Toc4188117_211673320"/>
      <w:bookmarkStart w:id="482" w:name="_Toc141"/>
      <w:bookmarkEnd w:id="481"/>
      <w:r>
        <w:rPr>
          <w:rtl w:val="true"/>
        </w:rPr>
        <w:t>اشاره</w:t>
      </w:r>
      <w:bookmarkEnd w:id="482"/>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أمیرِمؤمنان علی علیه‌السّلام ، در خطبه‌ای که در آن از رخدادها و پیشآمدهایِ آینده یاد می‌کُنَد، می‌فرماید</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نَفْسانی را به راهِ هدایت می‌آوَرَد، در هنگامی که هدایت را پیروِ خواهشِ نَفْس ساخته‌اند، و رایْ را پیروِ قرآن می‌سازَد، در هنگامی که قرآن را به راهِ رایِ خود بُرده‌اند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خطبه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تَقُومَ الْحَرْبُ بِکُمْ عَلَی سَاقٍ بَادِیًا نَوَاجِذُها، مَمْلُوءَةً أَخْلاَفُهَا، حُلْوًا </w:t>
      </w:r>
    </w:p>
    <w:p>
      <w:pPr>
        <w:pStyle w:val="BookText"/>
        <w:rPr/>
      </w:pPr>
      <w:r>
        <w:rPr>
          <w:rFonts w:ascii="Amiri" w:hAnsi="Amiri" w:eastAsia="Amiri" w:cs="Amiri"/>
          <w:color w:val="111111"/>
          <w:sz w:val="28"/>
          <w:sz w:val="28"/>
          <w:szCs w:val="28"/>
          <w:rtl w:val="true"/>
          <w:lang w:bidi="ar-SA"/>
        </w:rPr>
        <w:t>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فی غَدٍ ـ وَ سَیَأْتی غَدٌ بِمَا لاَ تَعْرِفُونَ ـ یَأْخُذُ الوَالی مِنْ غَیْرِهَا عُمّالَهَا عَلَی مَسَاوِی‌ءِ أَعْمَالِهَا، وَ تُخْرِجُ لَهُ الاْءَرْضُ أَفَالِیذَ کَبِدِهَا، وَ تُلْقِی إِلَیْهِ سِلْمًا مَقَالِیدَهَا؛ فَیُریکُمْ کَیْفَ عَدْلُ السِّیرَةِ، وَ یُحْیِی مَیِّتَ الْکِتَابِ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به جنگی سخت گرفتار آئید؛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شیرِ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ماده‌شتری بیقرار به میدان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پستانها پُر شیر؛ نوشیدنش گوارا و شیرین است، و پایانِ آن، تلخ چون حَنْظَل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ـ فردائی که آبستنِ رخدادهائی است که نمی‌دانید ـ فرمانروائی که از جُز آنان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کارگزارانشان را از برایِ کردارهایِ زشتشان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برایِ او پاره‌هایِ جگرش را برون افکَنَد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کلیدهایش را از راهِ آشتی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شیوه دادگرانه را به شما بنمایانَد و مُرده کتاب و سنّت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هامشِ دستنوشتی از نهج‌البلاغه که به خطِّ حسین بن حسن بن حسینِ مؤدّب، از أعلامِ نزدیک به روزگارِ شریفِ رضی جامعِ نهج‌البلاغه، است، 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الوالی هو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خطبه مذکورست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أبی‌الحدید در شرح نهج‌البلاغه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اشارت است به إمامی که خداوند او را در آخِرالزّمان می‌آفریند و او همان کسی است که در أخبار و آثار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داده شده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علاّمه شیخ محمّدتقیِ شوشتری ـ طابَ ثَراه ـ در بهج‌الصّباغه این سخنِ ابنِ أبی‌الحدید را تصحیح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خداوند آن حضرت را در آخِرالزّمان ظاهر می‌فرماید، و این که آن إمام، دهمین نسل از فرزندانِ أمیرِمؤمنان علیه‌السّلام و دوازدهمین تن از أئمّه دوازده‌گانه است، از ضروریّاتِ مذهبِ </w:t>
      </w:r>
    </w:p>
    <w:p>
      <w:pPr>
        <w:pStyle w:val="BookText"/>
        <w:rPr/>
      </w:pPr>
      <w:r>
        <w:rPr>
          <w:rFonts w:ascii="IRNazanin" w:hAnsi="IRNazanin" w:eastAsia="IRNazanin"/>
          <w:color w:val="111111"/>
          <w:sz w:val="28"/>
          <w:sz w:val="28"/>
          <w:szCs w:val="28"/>
          <w:rtl w:val="true"/>
          <w:lang w:bidi="fa-IR"/>
        </w:rPr>
        <w:t>إمامیّه می‌باشد؛ و 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نزدِ خاصّه و عامّه از أمیرِمؤمنان علیه‌السّلام به تَواتُر رسیده است که ـ در سخنی بلند ـ به کُمیْل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بَلَی، لاَتَخْلُو الاْءَرْضُ مِنْ قائِمٍ لِلّهِ بِحُجَّةٍ إِمَّا ظاهِرًا مَشْهورًا، أَوْ خائِفًا مَغمورًا، لِئلاَّ تَبطُلَ حُجَجُ اللّهِ وَ بَیِّـناتِهِ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جُز بر مذهبِ ما راست نمی‌آید و ابنِ أبی‌الحدید نیز در گزارشِ این سخنِ أمیرِمؤمنان علیه‌السّلام بدان اعتراف کرده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)&gt;.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465_10017"/>
      <w:bookmarkStart w:id="484" w:name="pg465_10017"/>
      <w:bookmarkEnd w:id="484"/>
    </w:p>
    <w:p>
      <w:pPr>
        <w:pStyle w:val="Heading4"/>
        <w:numPr>
          <w:ilvl w:val="3"/>
          <w:numId w:val="1"/>
        </w:numPr>
        <w:rPr/>
      </w:pPr>
      <w:bookmarkStart w:id="485" w:name="pg465_10017"/>
      <w:bookmarkStart w:id="486" w:name="__RefHeading___Toc4188119_211673320"/>
      <w:bookmarkStart w:id="487" w:name="_Toc142"/>
      <w:bookmarkEnd w:id="485"/>
      <w:bookmarkEnd w:id="486"/>
      <w:r>
        <w:rPr>
          <w:rtl w:val="true"/>
        </w:rPr>
        <w:t>پینوشتها</w:t>
      </w:r>
      <w:bookmarkEnd w:id="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منظور از قرآن را به راهِ رایِ خود بُردن، تأویلِ قرآن و حملِ آن بر مقتضایِ آراء و أهواءِ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کمال‌الدّین میثم البحرانی، </w:t>
      </w:r>
      <w:r>
        <w:rPr>
          <w:rFonts w:eastAsia="IRNazanin" w:cs="IRNazanin"/>
          <w:color w:val="111111"/>
          <w:sz w:val="28"/>
          <w:szCs w:val="28"/>
          <w:lang w:bidi="fa-IR"/>
        </w:rPr>
        <w:t>3/169</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ـ چُنان که ابنِ‌میثمِ بحرانی هم گفته است ـ گویا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 بخشی از خطبه که در نهج‌البلاغه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أمیرِمؤمنان علیه‌السّلام از گروهی از صاحبانِ فرمانروائی و إمارت یاد کرده بوده و اینک خاطرنشان می‌فرماید که فرمانروایِ موردِ نظرش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کمال‌الدّین میثم البحرانی، </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شارحان درباره این که گروهِ موردِ إشارتِ أمیرِمؤمنان علیه‌السّلام کدام گروه بوده است، گمانه‌زنی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محمّدتقی شوشتری، احتمال می‌دهد صورتِ کلامِ مسطور در نهج‌البلاغه، مُصَحَّف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برایِ صورتِ پیشنهادیِ وی و تفسیرِ آن،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بهج‌الصّباغة، </w:t>
      </w: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مراد از برون‌آمدنِ پاره‌هایِ جگرِ زمین، خروجِ خزائن و گنجینه‌هایِ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کمال‌الدّین میثم البحرانی، </w:t>
      </w:r>
      <w:r>
        <w:rPr>
          <w:rFonts w:eastAsia="IRNazanin" w:cs="IRNazanin"/>
          <w:color w:val="111111"/>
          <w:sz w:val="28"/>
          <w:szCs w:val="28"/>
          <w:lang w:bidi="fa-IR"/>
        </w:rPr>
        <w:t>3/171</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مصوّرة من نسخة مخطوطة من القرن الخامس محفوظة فی مکتبة آیة‌اللّه المرعشی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 و</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در شرح نهج‌البلاغه، ضمنِ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از کسی که از برای خداوند حجّت به پا دارَد، تهی نماند؛ خواه پدیدار و شناسا باشد و خواه بیمناک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حجّتها و نشانه‌هایِ آشکارِ خداوند از میان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الغیبهیِ نُعمانی،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خصوصًا از حیثِ مَدلول‌هائی که نُعمانی ـ رضوانُ اللّه علیه ـ به آنها توجّه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المصطفی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الشّاکریّ </w:t>
      </w:r>
      <w:r>
        <w:rPr>
          <w:rFonts w:eastAsia="IRNazanin" w:cs="IRNazanin"/>
          <w:color w:val="111111"/>
          <w:sz w:val="28"/>
          <w:szCs w:val="28"/>
          <w:lang w:bidi="fa-IR"/>
        </w:rPr>
        <w:t>16/261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گُفتمانِ سوم،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.&gt;.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بهج‌الصّباغة، </w:t>
      </w:r>
      <w:r>
        <w:rPr>
          <w:rFonts w:eastAsia="IRNazanin" w:cs="IRNazanin"/>
          <w:color w:val="111111"/>
          <w:sz w:val="28"/>
          <w:szCs w:val="28"/>
          <w:lang w:bidi="fa-IR"/>
        </w:rPr>
        <w:t>6/188</w:t>
      </w:r>
      <w:r>
        <w:rPr>
          <w:rFonts w:eastAsia="IRNazanin" w:cs="IRNazanin"/>
          <w:color w:val="111111"/>
          <w:sz w:val="28"/>
          <w:szCs w:val="28"/>
          <w:rtl w:val="true"/>
          <w:lang w:bidi="fa-IR"/>
        </w:rPr>
        <w:t xml:space="preserve">.&gt;. </w:t>
      </w:r>
      <w:bookmarkStart w:id="488" w:name="pg465_10019"/>
    </w:p>
    <w:p>
      <w:pPr>
        <w:pStyle w:val="Heading2"/>
        <w:numPr>
          <w:ilvl w:val="1"/>
          <w:numId w:val="1"/>
        </w:numPr>
        <w:rPr/>
      </w:pPr>
      <w:bookmarkStart w:id="489" w:name="__RefHeading___Toc4188121_211673320"/>
      <w:bookmarkStart w:id="490" w:name="_Toc143"/>
      <w:bookmarkEnd w:id="488"/>
      <w:bookmarkEnd w:id="489"/>
      <w:r>
        <w:rPr>
          <w:rtl w:val="true"/>
        </w:rPr>
        <w:t>نیایش</w:t>
      </w:r>
      <w:bookmarkEnd w:id="490"/>
    </w:p>
    <w:p>
      <w:pPr>
        <w:pStyle w:val="BookText"/>
        <w:rPr/>
      </w:pPr>
      <w:r>
        <w:rPr>
          <w:rFonts w:ascii="Amiri" w:hAnsi="Amiri" w:eastAsia="Amiri" w:cs="Amiri"/>
          <w:color w:val="111111"/>
          <w:sz w:val="28"/>
          <w:sz w:val="28"/>
          <w:szCs w:val="28"/>
          <w:rtl w:val="true"/>
          <w:lang w:bidi="ar-SA"/>
        </w:rPr>
        <w:t>اللّهُمَّ إِنَّکَ أَیَّدْتَ دینَکَ فی کُـلِّ أَوانٍ بِـإِمـامٍ أَقَمْتَهُ عَلَمًا لِعِبادِکَ، وَ مَنارًا فی بِلادِکَ، بَعْدَ أَنْ وَصَلْتَ حَبْلَهُ بِحَبْلِکَ، وَ جَعَلْتَهُ الذَّریعَةَ إِلَی رِضْوانِکَ، وَ افْتَرَضْتَ طاعَتَهُ، وَ حَذَّرْتَ مَعصِیَتَهُ، وَ أَمَرْتَ بِامْتِثالِ أَوامِرِهِ، وَ الاِْنْتِهآءِ عِنْدَ نَهْیِهِ، وَ أَلاَّ یَتَقَدَّمَهُ مُتَقَدِّمٌ، وَ لاَ یَتَأَخَّرَ عَنْهُ مُتَأَخِّرٌ، فَهُوَ عِصْمَةُ اللاّئِذینَ، وَ کَهْفُ الْمُؤْمِنینَ، وَ عُرْوَةُ الْمُتَمَسِّکینَ، وَ بَهاءُ الْعالَمینَ</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فَأَوْزِعْ لِوَلِیِّکَ شُکْرَ ما أَنْعَمْتَ بِهِ عَلَیْهِ، وَ أَوْزِعْنا مِثْلَهُ فیه، وَ آتِهِ مِن لَدُنْکَ سُلْطانًا نَصیرًا، وَ افْتَحْ لَهُ فَتْحًا یَسیرًا، وَ أَعِنْهُ بِرُکْنِکَ الاْءَعَزِّ، وَ اشْدُدْ أَزْرَهُ، وَ قَوِّ عَضُدَهُ، وَ راعِهِ بِعَیْنِکَ، وَ احْمِهِ بِحِفْظِکَ، وَ انْصُرْهُ بِمَلائِکَتِکَ، وَ امْدُدْهُ بِجُنْدِکَ الاْءَغْلَبِ، وَ أَقِمْ بِهِ کِتابَکَ وَ حُدُودَکَ وَ شَرائِعَکَ وَ سُنَنَ رَسُولِکَ ـ صَلَواتُکَ اللّهُمَّ عَلَیْهِ وَ آلِه ـ ، وَ أَحْیِ بِهِ ما أَماتَهُ الظَّالِمُونَ مِن مَعالِمِ دینِکَ، وَ اجْلُ بِهِ صَداءَ الْجَوْرِ </w:t>
      </w:r>
    </w:p>
    <w:p>
      <w:pPr>
        <w:pStyle w:val="BookText"/>
        <w:rPr/>
      </w:pPr>
      <w:r>
        <w:rPr>
          <w:rFonts w:ascii="Amiri" w:hAnsi="Amiri" w:eastAsia="Amiri" w:cs="Amiri"/>
          <w:color w:val="111111"/>
          <w:sz w:val="28"/>
          <w:sz w:val="28"/>
          <w:szCs w:val="28"/>
          <w:rtl w:val="true"/>
          <w:lang w:bidi="ar-SA"/>
        </w:rPr>
        <w:t>عَنْ طَریقَتِکَ، وَ أَبِنْ بِهِ الضَّرّاءَ مِنْ سَبیلِکَ، وَ أَزِلْ بِهِ النّاکِبینَ عَنْ صِراطِکَ، وَ امْحَقْ بِهِ بُغاةَ قَصْدِکَ عِوَجًا، وَ أَلِنْ جانِبَهُ لاِءَوْلِیائِکَ، وَ ابْسُطْ یَدَهُ عَلی أَعْدَائِکَ، وَ هَبْ لَنا رَأْفَتَهُ وَ رَحْمَتَهُ وَ تَعَطُّفَهُ وَ تَحَنُّنَهُ، وَ اجْعَلْنا لَهُ سامِعینَ مُطیعینَ، وَ فی رِضاهُ ساعینَ، وَ إِلَی نُصْرَتِهِ وَ الْمُدافَعَةِ عَنْهُ مُکْنِفینَ، وَ إِلَیْکَ وَ إِلَی رَسُولِکَ ـ صَلَواتُکَ اللّهُمَّ عَلَیْهِ وَ آلِهِ ـ بِذلِکَ مُتَقَرِّبینَ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صحیفه سجّادیّه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 xml:space="preserve">نیایشِ روزِ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زمان دینت را با پیشوائی نیرو بخشیده‌ای؛ پس از آن که ریسمانِ او را به ریسمانِ خود پیوستی و او را دستآویزِ خُشنودی‌ات ساختی و طاعتش را واجب گردانیدی و از نافرمانی‌اش برحَذَر داشتی و فرمان دادی که به فرمانهایش گردن نهاده شود و چون نهی کُنَد دست بازداشته‌آید و پیش‌رونده‌ای بر او پیشی نگیرَد و دیرآینده‌ای از وی بازپس نمانَد، آنگاه او را نشانه‌سان از برایِ بندگانت و چونان بلندائی فروغْمَنْد در سرزمینهایت برافراشته‌ای؛ که او نگاهدارِ پناهندگان و پناهْجایِ مؤمنان و دستاویزِ متمسِّکان و روشنایِ جهانیان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شُکرِ نواختی که بر او روا داشته‌ای در دل انداز، و ما را نیز چُنان شُکری در بابِ او در دل افکن، و او را از نزدِ خود چیرگیی کارآمد دِهْ، و از برایَش گُشایشی آسان فراهم آر، و به استوارترین پشتیبانی‌ات یاری‌اش فرما، و پُشتَش را استوار دار، و بازویش را نیروبخش، و او را تحتِ نظرِ خود بدار، و به پاسداریِ خود حمایتش کن، و با فرشتگانت یاری‌اش نما، و به سپاهِ پیروزمندت مَدَدش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حدود و شرایعت و سُنَتّهایِ پیامبرت را ـ که خدایا درودهایِ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 برپایْ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نشانه‌هایِ دینت را که ستمگران میرانیده‌اند، بدو زنده دار، و زنگارِ انحراف را به واسطه او از طریقتِ خویش بزُدای، و تنگنا و سختی را با او از راهِ خود دور ساز، و آنان را که از راهِ تو گشته‌اند به وسیله او از میان بردار، و آنان را که راهِ راستِ تو را کژ می‌خواهند ریشه‌کن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دوستانت نَرمْخوی دار، و دستش را بر دشمنانت بگشایْ، و رأفت و رحمت و عُطوفَت و مهربانی‌اش را بهره ما کُن، و ما را چُنان کُن که شنوا و فرمانبُردارش باشیم، و در خُشنودی‌اش بکوشیم، و به یاری و پاسداری از او دست یازیم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تو و به پیامبرت ـ که خدایا درودهایِ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تقرّب جوئیم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رساله شریفه بر دستِ نویسنده و مصنّفِ آن، بنده گنهکار، هادیِ نجفی، به</w:t>
      </w:r>
    </w:p>
    <w:p>
      <w:pPr>
        <w:pStyle w:val="BookText"/>
        <w:rPr/>
      </w:pPr>
      <w:r>
        <w:rPr>
          <w:rFonts w:ascii="Amiri" w:hAnsi="Amiri" w:eastAsia="Amiri" w:cs="Amiri"/>
          <w:color w:val="111111"/>
          <w:sz w:val="28"/>
          <w:sz w:val="28"/>
          <w:szCs w:val="28"/>
          <w:rtl w:val="true"/>
          <w:lang w:bidi="ar-SA"/>
        </w:rPr>
        <w:t xml:space="preserve">روزِ دوشنبه دهم ذی‌الحِجّه، عیدِ أضحایِ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شهرِ اصفهان فرجام یافت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ترجَمه آن نیز به دستِ کمترین خادمِ کتاب و سنّت، جویا جهانبخش ـ عُفِیَ عَنْه و عَنْ والِدَیْه ـ ، به روزِ خجسته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ذی‌الحِجّه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عیدِ مبارکِ غدیر، به فرجام رسید</w:t>
      </w:r>
      <w:r>
        <w:rPr>
          <w:rFonts w:eastAsia="Amiri" w:cs="Amiri" w:ascii="Amiri" w:hAnsi="Amiri"/>
          <w:color w:val="111111"/>
          <w:sz w:val="28"/>
          <w:szCs w:val="28"/>
          <w:rtl w:val="true"/>
          <w:lang w:bidi="ar-SA"/>
        </w:rPr>
        <w:t>.&gt;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 و صَلَّی اللّهُ عَلی مُحَمَّدٍ و آلِهِ الطَّیِّبینَ الطّاهِرینَ لاسِیَّما المَهدِیّ المُنتَظَر الإِمام الثّانی‌عَشَر</w:t>
      </w:r>
      <w:r>
        <w:rPr>
          <w:rFonts w:eastAsia="Amiri" w:cs="Amiri" w:ascii="Amiri" w:hAnsi="Amiri"/>
          <w:color w:val="111111"/>
          <w:sz w:val="28"/>
          <w:szCs w:val="28"/>
          <w:rtl w:val="true"/>
          <w:lang w:bidi="ar-SA"/>
        </w:rPr>
        <w:t xml:space="preserve">.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پینوشتها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حضرتِ مَهدی علیه‌السّلام است؛ و بـرخی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به‌کار روَد مُراد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مُنْتَخَبُ‌الأَثَر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).&gt;.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شاید در ترجَمه این عبارت اندکی از تطابق و أمانت دور افتاده باشیم؛ شاید هم ترجَمه ما درست‌تر از برخی ترجَمه‌هایِ متداول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شارحِ واژه‌شناس و أدبْ‌دانی چون سیّدعلیخان ـ قُدِّسَ سِرُّه ـ نیز در فهمِ مقصود بی‌تردید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ریاض‌السّالکین،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السّیّدمُحسن الحُسَینیّ‌الأمینیّ، </w:t>
      </w:r>
      <w:r>
        <w:rPr>
          <w:rFonts w:eastAsia="IRNazanin" w:cs="IRNazanin"/>
          <w:color w:val="111111"/>
          <w:sz w:val="28"/>
          <w:szCs w:val="28"/>
          <w:lang w:bidi="fa-IR"/>
        </w:rPr>
        <w:t>6/411</w:t>
      </w:r>
      <w:r>
        <w:rPr>
          <w:rFonts w:eastAsia="IRNazanin" w:cs="IRNazanin"/>
          <w:color w:val="111111"/>
          <w:sz w:val="28"/>
          <w:szCs w:val="28"/>
          <w:rtl w:val="true"/>
          <w:lang w:bidi="fa-IR"/>
        </w:rPr>
        <w:t xml:space="preserve">.&gt;.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465_10025"/>
      <w:bookmarkStart w:id="492" w:name="pg465_10025"/>
      <w:bookmarkEnd w:id="492"/>
    </w:p>
    <w:p>
      <w:pPr>
        <w:pStyle w:val="Heading2"/>
        <w:numPr>
          <w:ilvl w:val="1"/>
          <w:numId w:val="1"/>
        </w:numPr>
        <w:rPr/>
      </w:pPr>
      <w:bookmarkStart w:id="493" w:name="pg465_10025"/>
      <w:bookmarkStart w:id="494" w:name="__RefHeading___Toc4188123_211673320"/>
      <w:bookmarkStart w:id="495" w:name="_Toc144"/>
      <w:bookmarkEnd w:id="493"/>
      <w:bookmarkEnd w:id="494"/>
      <w:r>
        <w:rPr>
          <w:rtl w:val="true"/>
        </w:rPr>
        <w:t>مهمترین منابعِ تألیف</w:t>
      </w:r>
      <w:bookmarkEnd w:id="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الشّیخ محمّد بن الحسن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أحادیث المهدیّ علیه السّلام من مُسنَدِ أحمد بن حنبل، السّیّدمحمّدجواد الحُسَینیّ الجلالیّ، جماعة المدرّسین بقم،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أبومنصور الطّبرسی، تعلیقات و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محمّدباقر الموسویّ الخِرسان، الأعلمیّ،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الشّیخ المفید،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علی‌أکبر الغفّاری، جماعة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الشّیخ المفید، دارالکتب الإسلامی، اصفهان،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الشیخ حسن الدّیلمی،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أسمی المناقب فی تهذیب أسنی المطالب، محمّد الجزری الدّمشقی 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هَذَّبَه و عَلَّقَ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محمّدباقر المحمودی، بیروت،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الشّیعة و أصولُها، الشّیخ محمّد الحسین آل کاشف‌الغطاء، 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الاعتقادات، الشّیخ الصّدوق،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باب حادی عشر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السّیّد محسن الأمین،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السّیّد المرتضی، مکتبة آیة‌اللّه المرعشی،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العلاّمة المجلسی، ط</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کُمپانی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حروفیِ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بهجة‌الامال فی شرح زُبدة‌المقال، ملاّعلی العلیاری التّبریزی، بنیادِ فرهنگِ إسلامیِ کوشانپور،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أخبار صاحب الزّمان، الکنجی الشّافعی، جماعة المدرّسین،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تاج الموالید </w:t>
      </w:r>
      <w:r>
        <w:rPr>
          <w:rFonts w:eastAsia="Times New Roman" w:cs="Times New Roman" w:ascii="Times New Roman" w:hAnsi="Times New Roman"/>
          <w:color w:val="111111"/>
          <w:sz w:val="28"/>
          <w:szCs w:val="28"/>
          <w:lang w:val="en-US" w:bidi="en-US"/>
        </w:rPr>
        <w:t>á</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تاریخ الأئمّة علیهم السّلام </w:t>
      </w:r>
      <w:r>
        <w:rPr>
          <w:rFonts w:eastAsia="Times New Roman" w:cs="Times New Roman" w:ascii="Times New Roman" w:hAnsi="Times New Roman"/>
          <w:color w:val="111111"/>
          <w:sz w:val="28"/>
          <w:szCs w:val="28"/>
          <w:lang w:val="en-US" w:bidi="en-US"/>
        </w:rPr>
        <w:t>á</w:t>
      </w:r>
      <w:r>
        <w:rPr>
          <w:rFonts w:ascii="IRNazanin" w:hAnsi="IRNazanin" w:eastAsia="IRNazanin"/>
          <w:color w:val="111111"/>
          <w:sz w:val="28"/>
          <w:sz w:val="28"/>
          <w:szCs w:val="28"/>
          <w:rtl w:val="true"/>
          <w:lang w:bidi="fa-IR"/>
        </w:rPr>
        <w:t>مجموعة نفیسة</w:t>
      </w:r>
      <w:r>
        <w:rPr>
          <w:rFonts w:eastAsia="IRNazanin" w:cs="IRNazanin"/>
          <w:color w:val="111111"/>
          <w:sz w:val="28"/>
          <w:szCs w:val="28"/>
          <w:rtl w:val="true"/>
          <w:lang w:bidi="fa-IR"/>
        </w:rPr>
        <w:t>&gt;.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علمی و اجتماعی اصفهان در دو قرنِ أخیر، سیّد مصلح‌الدّین مهدوی، نشرالهدایة،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المعارف، الشیخ تقی‌الدّین أبوالصّلاح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الأستادی،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تخلیص الشّافی،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بحرالعلوم، دارالکتب الإسلامیّة،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الدّلیل إلی موضوعات الصّحیفة السّجّادیّة، الشّیخ محمّدحسین المظفّر، جماعة المدرّسین،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 الشّیخ آغابزرگ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الشّریف المرتضی،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و السّیّد مهدیّ الرّجائی،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نهج‌البلاغة، ابن أبی‌الحدید،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الطّرائف فی معرفة مذاهب الطّوائف، علیّ بن موسی بن طاوس، مطبعة الخیّام،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العبقریّ الحسان، الشّیخ علی‌أکبر النّهاوندی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الإمامیّة، الشّیخ محمّدرضا المظفّر، المکتبة الإسلامیّة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الفیض الکاشانیّ، منشورات بیدار،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ابن‌البطریق، جماعة المدرّسین،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عیون أخبار الرّضا علیه السّلام، الشّیخ الصّدوق، تحقیق السّیّد مهدی اللاّجوردی،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الشّیخ الطّوسی، مکتبة نینوی الحدیثة،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الشّیعة، أبومحمّد حسن بن موسی النّوبختی،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آل‌بحرالعلوم، المطبعة الحیدریّة، النّجف،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العشرة فی الغیبة، الشّیخ المفید، منشورات دارالکتاب،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 السّیّد مرتضی الحسینیّ الفیروزآبادی، الأعلمیّ،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البحار، الشّیخ جواد الاصفهانیّ الدّهسرخیّ،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المرام فی علم الکلام، میثم بن علیّ البحرانیّ،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مکتبة آیة‌اللّه المرعشیّ،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ثقة‌الإسلام الکُلیْنی، دارالکتب الإسلامیّة،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میرمحمّدصادقِ خاتون‌آبادی،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پخش از</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کمال‌الدّین و تمام‌النّعمة، الشّیخ الصّدوق،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علی‌أکبر الغفّاری، جماعة المدرّسین،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کنزالفوائد، الشّیخ محمّد بن علیّ الکَراجَکیّ، حقّقه و علّق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عبداللّه النّعمة، دارالذّخائر،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نفیسة مِن آثار القدماء من علمائنا الإمامیّة، مکتبة آیة‌اللّه المرعشیّ،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فیما نزل فی القائم الحجّة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السّیّد هاشم البحرانی،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منیر المیلانی،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مرآة‌العقول، العلاّمة المجلسی،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دارالکتب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و الفِرَق، سعد بن عبداللّه الأشعریّ القمی، صحّحه و قدّم له و علّق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جواد المشکور، منشورات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ابن‌خلدون، عبدالرّحمن ابن‌خلدون المغربیّ، المطبعة الأزهریّه، مصر،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الأَثَر فی الإمام الثّانی‌عَشَر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الشّیخ لطف‌اللّه الصّافی،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هُوَ المَهدی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الشّیخ أبوطالب التّجلیل التّبریزی، جماعة المدرّسین،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السّیّد صدرالدّین الصّدر، مطبعة عالی،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میزان الاِعتدال فی نقدِ الرّجال، الذَّهَبی،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الثّاقب، میرزا حسین نوری،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صبحی الصّالح،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من نسخة من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آیة‌اللّه المرعشیّ،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وصول الأخیار إلی أصول الأخبار، الشّیخ حسین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بن عبدالصَّمَد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عبداللّطیف الکوهکمری، مجمع الذّخائر الإسلامیّة،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علی النّاس زمان من سئل عاش و من سکت مات، السّیّد محمود الدّهسُرخیّ الاصفهانیّ، قم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96" w:name="pg465_10029"/>
    </w:p>
    <w:p>
      <w:pPr>
        <w:pStyle w:val="Heading2"/>
        <w:numPr>
          <w:ilvl w:val="1"/>
          <w:numId w:val="1"/>
        </w:numPr>
        <w:rPr/>
      </w:pPr>
      <w:bookmarkStart w:id="497" w:name="__RefHeading___Toc4188125_211673320"/>
      <w:bookmarkStart w:id="498" w:name="_Toc145"/>
      <w:bookmarkEnd w:id="496"/>
      <w:bookmarkEnd w:id="497"/>
      <w:r>
        <w:rPr>
          <w:rtl w:val="true"/>
        </w:rPr>
        <w:t>فهرستِ پاره‌ای از مآخذِ ترجَمه</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در مَهدیِ موعود علیه‌السّلام، سیّد علی‌أکبرِ قُرَشی، 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إسلامی وابسته به جامعه مدرّسینِ حوزه علمیّه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و قصصِ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 از دو کتابِ أحادیثِ مثنوی و مآخذِ قصص و تمثیلاتِ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بدیع‌الزّمانِ فروزانفر، ترجَمه کامل و تنظیمِ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داودی،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الشّیعة و أُصولها، الشّیخ محمّدحسین آل‌کاشِف‌الغطاء، تحقیق علاءآل‌جعفر،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الحدیث، الدّکتور عبدالهادی الفضلی،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دارالمؤرّخ العربی،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أبومنصور أحمدبن علیّ بن أبی‌طالب الطَّبْرسی، تحقیق الشّیخ إبراهیم البهادری و الشّیخ محمّد هادی‌بِهْ،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أسوه،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فی معرفة حُجَج اللّه علی العباد، الشّیخ المفید،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علیهم‌السّلام لإحیاء التّراث،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الوَری بِأَعلامِ الهُدی، أمین‌الإسلام أبوالفضل بن الحسن الطَّبْرِسیّ، صَحَّحَه و عَلَّقَ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علی‌أکبر الغَفّاریّ،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فی إِثباتِ الحُجَّةِ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الشّیخ علیّ الیزدیّ الحائری،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مکتبة الرّضیّ،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إمامت و غیبت از دیدگاهِ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عَلَم الهُدی، ترجَمه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 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إمامت و مَهدویّت، آیة‌اللّه صافیِ 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دفترِ انتشاراتِ إسلامی،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کلامیِ شیخِ مُفید، مارتین مَکْدِرموت، ترجَمه أحمدِ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أنیس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أصولِ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تعلیقه مرحومِ آیة‌اللّه قاضیِ‌طباطبائی، تصحیح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الإیقاظ من الهَجْعَة بالبُرهان عَلَی الرّجعة، الشّیخ محمّد بن الحَسَن الحُرّ العاملی، تحقیق مُشتاق المُظَفَّر،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ما،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فی علامات مَهدیِّ آخِرالزّمان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علاءالدّین علیّ بن حسام‌الدّین الشّهیر بالمتّقی الهندیّ، حقّقه و علّق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علی‌أکبر الغفّاری، منشورات شرکة الرّضوانی، طهران،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مجلس پیرامونِ عهدنامه مالکِ اَشتَر، رضا استادی،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 رساله فارسی، علاّمه مَولیمحمّدباقرِ مجلسی، تحقیق سیّد مَهدیِ رجائی، زیرِ نظرِ سیّد محمودِ مرعشی،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حضرتِ آیة‌اللّه‌العظمی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اطّلاعْ‌رسانی ـ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علم الحدیث، دکتر نادعلیِ عاشوریِ تلوکی،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گویا،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حدیث، کاظمِ مدیرشانه‌چی،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إِنسانیِ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الولیّ فیمَن رَأَی القائِمَ المَهدیّ علیه‌السّلام، العلاّمة السّیّد هاشم البحرانی، تحقیق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الإسلامیّة،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تحقیقاتِ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علمی ـ ترویجی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سیزدهم،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تُراثُنا، السَّنَة الثّامنة، العددان الثّالث و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رجب ـ ذوالحجّة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تخصّصیِ مرکز ترجَمه قرآنِ مجید به زبانهایِ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الحویزی،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تنزیه الأنبیاء و الأئمّة علیهم‌السّلام، الشّریف المُرتضی عَلَم‌الهُدی،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کریم،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کتابِ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حَیاتُه و مُسنَدُه، حُسَین الواثقی،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انتشاراتِ دفترِ تبلیغاتِ إسلامیِ حوزه علمیّه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 أو معارج‌الیقین فی أصول‌الدّین، الشّیخ محمّد بن محمّد السَّبْزَواری،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آل‌جعفر، مؤسّسة آل‌البیت علیهم‌السّلام لإحیاءِ التُّراث، قم،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الجامع، أبوعلیّ الفضل بن الحَسَن الطَّبْرِسیّ، تحقیق أبوالقاسم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السَّنیَّة فی الأحادیث القُدسیّة، محمّد بن الحَسَن بن علیّ بن الحُسَیْن الحُرّ العامِلی،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افستِ نشرِ 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الإمام‌السّجّاد علیه‌السّلام، السّیّدمحمّدرضا الحُسَینیّ‌الجَلالیّ،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دارالحدیث،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الجَفْر عند الشّیعة، أکرم برکات العاملی،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دارالصّفوة،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حلیة‌الأبرار فی أحوال محمّدٍ و آلِهِ الأطهار علیهم‌السّلام، السّیّد هاشم البحرانیّ،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تحقیق غلام‌رضا مولانا البروجردی، مؤسّسة المعارف الإسلامیّة،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فکری و سیاسیِ إمامانِ شیعه علیهم‌السّلام، رسولِ جعفریان، 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أنصاریان،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سیّدعلی‌أکبرِ قُرَشی، 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قطب‌الدّین الرّاوندی،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تحقیق و نشر مؤسّسة الإمام‌المَهدیّ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بإِشراف السّیّدمحمّدباقر الأبطحیّ الاصفهانیّ،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إسلامی، قدرت‌اللّهِ مرادی،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أمیرکبیر،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أبوجعفر محمّد بن علیّ بن الحسین بن بابویه القمیّ، مقدّمه و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فهریِ زنجانی، انتشاراتِ علمیّه إسلامیّه،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مغرب، محمّدرضا حکیمی، دفترِ نشرِ فرهنگِ إسلامی، 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دائرة‌المعارفِ تشیّع، زیرِ نظرِ أحمدِ صدرِ حاج‌سیّدجوادی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شهید سعیدِ محبّی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فارسی، به سرپرستیِ غُلامحسینِ مُصاحب،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انتظارِ ققنوس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قلمروِ موعودشناسی و مهدی‌باوری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ثامر هاشم العمیدی،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إمام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درایه 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هدیّة‌المحصِّلین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حاج شیخ علی‌أکبرِ مُرَوِّج‌الإسلام،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رجال‌النّجاشی، الشّیخ أبوالعبّاس أحمد بن علیّ النّجاشی،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السّیّد موسی الشُّبَیْریّ الزّنجانیّ، مؤسّسة النّشر الإسلامیّ،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و مسائل، ملاّ أحمدِ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رضا استادی،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ملاّ مهدی و ملاّ أحمدِ نراقی،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فی تفسیر القرآن، حُسَیْن بن علیّ بن محمّد بن أحمد الخُزاعیّ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محمّدجعفرِ یاحقّی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محمّدمهدیِ ناصح،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إسلامیِ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الشّیخ عبّاس القُمی، دارالأسوة،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سَماءُ المَقال فی عِلمِ الرّجال، أبوالهُدی الکلباسی، تحقیق السّیّد محمّد الحُسَینیّ القزوینیّ،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ولیّ العصر علیه‌السّلام للدّراسات الإسلامیّة،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عرضِ دینِ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حاج‌شیخ لطف‌اللّهِ صافیِ 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ترجَمه احتجاجِ طبرسی، نظام‌الدّین أحمدِ غفّاریِ مازندرانی،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مُرتَضَوی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إمام، راهِ رهائی از مرگِ جاهلی، مهدیِ فقیه إیمانی،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عطرِ عترت،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الطّلیعة من شعراءِ الشّیعة، الشّیخ محمّد السَّماویّ، تحقیق کامل سلمان الجبوری،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دارالمؤرّخ العربیّ،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علیِ کورانی، ترجَمه عبّاسِ جلالی،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بین‌المللِ سازمانِ تبلیغاتِ إسلامی، 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فی أخبارِ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یوسف بن یحیی بن علیّ بن عبدالعزیز المَقْدِسیّ الشّافعیّ السّلَمی،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الدّکتور عبدالفتّاح محمّد الحلو،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مکتبة عالم الفکره، قاهره،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علاقة‌التّجرید، محمّدأشرف عَلَویِ عامِلی،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ناجیِ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حدیث و نقشِ آن در شناخت و تهذیبِ حدیث، زین‌العابدینِ قُربانی، 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أنصاریان،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بدرالدّین أبومحمّد محمود بن أحمد العینی،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العربیّ و مؤسّسة التّاریخ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إدارة الطّباعة المنیریّة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علیه‌السّلام،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حمیدرضا مُستفید و علی‌أکبرِ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الشّیخ أبوعبداللّه محمّد بن إبراهیم بن جعفر الکاتب المعروف بابنِ أبی‌زینب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شیخ‌الطّائفة أبوجعفر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عباداللّه الطّهرانیّ و الشّیخ علی أحمد ناصح،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فی غریب الحدیث، جاراللّه محمود الزَّمَخْشَریّ،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ألبسه مسلمانان،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دُزی، ترجَمه حسینعلیِ هروی،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علمِ کلام، أحمدِ خاتمی،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صبا،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مِن الصِّحاح السّتّة، العلاّمة السّیّد مُرتَضی الحُسَینیّ الفیروزآبادی،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الأعلمی للمطبوعات،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کشف الخفاء و مزیل الإلباس، إسماعیل بن محمّد العجلونیّ الجَراحیّ،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دارإحیاءالتّراثِ العَرَبیّ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کشفُ المُراد فی شرحِ تجریدِ الاِعتقاد، العلاّمة الحلّی، صحّحه و قدّم له و علّق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حَسَن حَسَن‌زاده الآملی،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الإسلامیّ التّابعة لجماعة المدرّسین بقُم المشرّفة،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کفایة الأَثَر فی النصِّ عَلَی الأئمّة الاِثنی‌عَشَر علیهم السّلام، أبوالقاسم علیّ بن محمّد بن علیّ الخزّاز القمّی الرّازی،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عبداللّطیف الحُسَیْنیّ الکوه‌کَمَری الخوئی،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بیدار،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تمام‌النّعمة، شیخِ صَدوق، ترجَمه منصورِ پهلوان،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دارالحدیث،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منبع معمولاً به اختصار و به عنوانِ پهلوان یاد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کمال‌الدّین و تمام‌النّعمة، شیخِ صَدوق، ترجَمه آیة‌اللّه شیخ محمّدباقرِ کمره‌ای،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إسلامیّه، پائیزِ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منبع غالبًا به اختصار و به عنوانِ کمره‌ای یاد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کفایة‌المهتدی، سیّدمحمّدِ میرلوحیِ اصفهانی، تصحیح و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إحیاءِ تراثِ فرهنگی،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إرشادِ إسلامی،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التّنزیل، به اهتمامِ مهدیِ محقّق، 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الإلهیّة فی المباحث الکلامیّة، جمال‌الدّین مِقداد بن عبداللّه الأسدیّ السّیوریّ الحِلّی، تحقیق آیة‌اللّه الشّهید السّیّدمحمّدعلی القاضی‌الطّباطبائیّ،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انتشاراتِ دفترِ تبلیغاتِ إسلامیِ حوزه علمیّه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مُتَشابِه القُرآن و مُخْتَلفه، محمّد بن علیّ بن شهرآشوب المازندرانیّ، تحقیق حسن المصطفوی،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بیدار،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جلال‌الدّین‌محمّدِ بلخی، به کوششِ دکتر محمّدِ استعلامی،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زوّار،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طاقدیس، ملاّ أحمدِ نراقی، به اهتمامِ حسنِ نراقی، 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أمیرکبیر،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النَّبَویَّة، محمّد بن حُسَینِ الشَّریفِ الرَّضی، تصحیح مهدی هوشمند،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دارالحدیث،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من کلمات الإمام المهدیّ عَجَّلَ اللّهُ تعالَی فَرَجَه الشّریف، الشّیخ محمّد الغَرَویّ،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مختصرالبصائر، الشّیخ عزّالدّین الحَسَن بن سُلَیْمان الحِلّی، تحقیق مُشتاق المُظَفَّر، 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الإسلامیّ التّابعة لجماعة المدرِّسین،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 وحی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مرحوم علاّمه سیّدمحمّدحُسَینِ طباطبائی قُدِّسَ سِرُّه، تهیّه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 قم،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الحاج میرزا حسین النّوری، تحقیق مؤسّسة آل‌البیت علیهم‌السّلام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سلام اللّه علیها، السّیّدحُسَین شیخ‌الإسلامیّ،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انتشاراتِ دفترِ تبلیغاتِ إسلامیِ حوزه علمیّه قم،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الیقین فی حقائقِ أسرارِ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الحافظ رَجَب بن محمّد بن رَجَب البُرسیّ الحِلّی، تحقیق السّیّد جمال السّیّد عبدالغفّار أَشرف المازندرانیّ،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الشّریف الرّضیّ،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المُصطَلَحات الإسلامیّة، العلاّمة السّیّد مُرتَضَی العَسکَریّ، جمع و تنظیم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سلیم الحسنی،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کلّیّة أصول‌الدّین،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الحافظ محمّدبن علیّ بن شهرآشوب المازندرانیّ، المطبعة الحَیدریَّة،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التّراثِ الکلامی، اللّجنة العلمیّة فی مؤسّسة الإمام‌الصّادق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نهج‌البلاغه، سیّد علی‌أکبرِ قُرَشی،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نشرِ قبله،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الاْءَثَر فی الإمام الثّانی‌عَشَر علیه‌السّلام، لطف‌اللّه الصّافی الگلپایگانی،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الإمام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رَتَّبَها و قَدَّمَ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الفقیه إیمانی،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مکتبة الإمام أمیرالمؤمنین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الرّجالیّة المیسّرة،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المُصْطَفی و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حسین الشّاکریّ،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الهادی،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الإمام الجواد علیه‌السّلام، لجنة الحدیث فی معهد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إسلامی، انتشاراتِ نورالسّجاد،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إسلامی، سیّد ثامر هاشم العمیدی، ترجَمه محمّدباقر محبوب‌القلوب، 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جلدِ سیزدهم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مجلسی، ترجمه علیِ دوانی، چ</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دانشورانِ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شرحِ‌حالِ ششصدتن از دانشمندانِ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جمعی از فضلاء و دانشمندانِ دوره قاجار، 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نَجات‌بخشی در أدیان، محمّدتقیِ راشِد مُحَصِّل، 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إِنسانی و مطالعاتِ فرهنگی،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نجم‌الثّاقب، حاج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النَّظَر فی غَریبِ النَّهْجِ و الأَثَر، عادل عبدالرّحمن البدری،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الإسلامیّة،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نظرات فی تراثِ الشّیخ المفید، السّیّد محمّدرضا الحُسَینیِّ الجَلالیّ،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العالَمی لألفیّة الشّیخ المفید،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نَفثَةُ المَصْدور، شهاب‌الدّین‌محمّدِ خُرَنْدِزیِ زَیْدَریِ نَسَوی، تصحیح و توضیح دکتر أمیرحسنِ یزدگردی، 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السّیّد الإمام ضیاءالدّین أبوالرّضا فضل‌اللّه بن علیّ الحَسَنیّ الرّاوندیّ، تحقیق سعیدرضا علی عسکری،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دارالحدیث،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با ترجمه دکتر سیّدجعفرِ شهیدی، 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و آموزشِ انقلابِ إسلامی،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وسائل‌الشّیعة، الشّیخ محمّدبن الحسن الحُرّ العاملیّ، تحقیق مؤسّسة آل‌البیت علیهم‌السّلام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پُرسش و پاسخ پیرامونِ إمامِ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علیرضا رجالیِ تهران، 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نبوغ،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یَنابیعُ المَوَدَّة لِذَوِی الْقُربی، سلیمان بن إبراهیم القُندوزیّ الحَنَفیّ، تحقیق سیّد علی جمال اَشرَف الحُسَینی،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دارالأسوة،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ربِّکَ رَبِّ الْعِزَّةِ عَمَّا یَصِفُونَ،</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عَلَی الْمُرْسَلینَ، وَ الْحَمْدُ لِلّهِ رَبِّالعَالَمین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66144</Words>
  <Characters>261759</Characters>
  <CharactersWithSpaces>325663</CharactersWithSpaces>
  <Paragraphs>2544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2026-08-16T05:16:34Z</dcterms:created>
  <dc:creator>ghaemiyeh.com</dc:creator>
  <dc:description/>
  <dc:language>en-US</dc:language>
  <cp:lastModifiedBy/>
  <dcterms:modified xsi:type="dcterms:W3CDTF">2026-08-16T08:46:42Z</dcterms:modified>
  <cp:revision>1</cp:revision>
  <dc:subject/>
  <dc:title>اندوخته خداوند</dc:title>
</cp:coreProperties>
</file>

<file path=docProps/custom.xml><?xml version="1.0" encoding="utf-8"?>
<Properties xmlns="http://schemas.openxmlformats.org/officeDocument/2006/custom-properties" xmlns:vt="http://schemas.openxmlformats.org/officeDocument/2006/docPropsVTypes"/>
</file>