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هزار و یک نکته پیرامون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2904_211673320">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4162906_211673320">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4162908_211673320">
            <w:r>
              <w:rPr>
                <w:webHidden/>
                <w:rStyle w:val="IndexLink"/>
                <w:rtl w:val="true"/>
              </w:rPr>
              <w:t>فهرست مندرجات</w:t>
            </w:r>
            <w:r>
              <w:rPr>
                <w:rStyle w:val="IndexLink"/>
                <w:rtl w:val="true"/>
              </w:rPr>
              <w:tab/>
            </w:r>
            <w:r>
              <w:rPr>
                <w:rStyle w:val="IndexLink"/>
              </w:rPr>
              <w:t>23</w:t>
            </w:r>
          </w:hyperlink>
        </w:p>
        <w:p>
          <w:pPr>
            <w:pStyle w:val="Contents2"/>
            <w:tabs>
              <w:tab w:val="clear" w:pos="8743"/>
              <w:tab w:val="right" w:pos="9026" w:leader="dot"/>
            </w:tabs>
            <w:rPr/>
          </w:pPr>
          <w:hyperlink w:anchor="__RefHeading___Toc4162910_211673320">
            <w:r>
              <w:rPr>
                <w:webHidden/>
                <w:rStyle w:val="IndexLink"/>
                <w:rtl w:val="true"/>
              </w:rPr>
              <w:t>از ولادت تا شهادت پدر</w:t>
            </w:r>
            <w:r>
              <w:rPr>
                <w:rStyle w:val="IndexLink"/>
                <w:rtl w:val="true"/>
              </w:rPr>
              <w:tab/>
            </w:r>
            <w:r>
              <w:rPr>
                <w:rStyle w:val="IndexLink"/>
              </w:rPr>
              <w:t>34</w:t>
            </w:r>
          </w:hyperlink>
        </w:p>
        <w:p>
          <w:pPr>
            <w:pStyle w:val="Contents3"/>
            <w:tabs>
              <w:tab w:val="clear" w:pos="8459"/>
              <w:tab w:val="right" w:pos="9026" w:leader="dot"/>
            </w:tabs>
            <w:rPr/>
          </w:pPr>
          <w:hyperlink w:anchor="__RefHeading___Toc4162912_211673320">
            <w:r>
              <w:rPr>
                <w:webHidden/>
                <w:rStyle w:val="IndexLink"/>
                <w:rtl w:val="true"/>
              </w:rPr>
              <w:t>نکته</w:t>
            </w:r>
            <w:r>
              <w:rPr>
                <w:rStyle w:val="IndexLink"/>
                <w:rtl w:val="true"/>
              </w:rPr>
              <w:tab/>
            </w:r>
            <w:r>
              <w:rPr>
                <w:rStyle w:val="IndexLink"/>
              </w:rPr>
              <w:t>34</w:t>
            </w:r>
          </w:hyperlink>
        </w:p>
        <w:p>
          <w:pPr>
            <w:pStyle w:val="Contents3"/>
            <w:tabs>
              <w:tab w:val="clear" w:pos="8459"/>
              <w:tab w:val="right" w:pos="9026" w:leader="dot"/>
            </w:tabs>
            <w:rPr/>
          </w:pPr>
          <w:hyperlink w:anchor="__RefHeading___Toc4162914_211673320">
            <w:r>
              <w:rPr>
                <w:webHidden/>
                <w:rStyle w:val="IndexLink"/>
                <w:rtl w:val="true"/>
              </w:rPr>
              <w:t xml:space="preserve">نکته </w:t>
            </w:r>
            <w:r>
              <w:rPr>
                <w:rStyle w:val="IndexLink"/>
              </w:rPr>
              <w:t>1</w:t>
            </w:r>
            <w:r>
              <w:rPr>
                <w:rStyle w:val="IndexLink"/>
                <w:rtl w:val="true"/>
              </w:rPr>
              <w:t xml:space="preserve"> </w:t>
            </w:r>
            <w:r>
              <w:rPr>
                <w:rStyle w:val="IndexLink"/>
                <w:rtl w:val="true"/>
              </w:rPr>
              <w:t>چرا این همه سخن از مهدی‌علیه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4162916_211673320">
            <w:r>
              <w:rPr>
                <w:webHidden/>
                <w:rStyle w:val="IndexLink"/>
                <w:rtl w:val="true"/>
              </w:rPr>
              <w:t>چشم انتظار طلوع‌</w:t>
            </w:r>
            <w:r>
              <w:rPr>
                <w:rStyle w:val="IndexLink"/>
                <w:rtl w:val="true"/>
              </w:rPr>
              <w:tab/>
            </w:r>
            <w:r>
              <w:rPr>
                <w:rStyle w:val="IndexLink"/>
              </w:rPr>
              <w:t>36</w:t>
            </w:r>
          </w:hyperlink>
        </w:p>
        <w:p>
          <w:pPr>
            <w:pStyle w:val="Contents3"/>
            <w:tabs>
              <w:tab w:val="clear" w:pos="8459"/>
              <w:tab w:val="right" w:pos="9026" w:leader="dot"/>
            </w:tabs>
            <w:rPr/>
          </w:pPr>
          <w:hyperlink w:anchor="__RefHeading___Toc4162918_211673320">
            <w:r>
              <w:rPr>
                <w:webHidden/>
                <w:rStyle w:val="IndexLink"/>
                <w:rtl w:val="true"/>
              </w:rPr>
              <w:t xml:space="preserve">نکته </w:t>
            </w:r>
            <w:r>
              <w:rPr>
                <w:rStyle w:val="IndexLink"/>
              </w:rPr>
              <w:t>2</w:t>
            </w:r>
            <w:r>
              <w:rPr>
                <w:rStyle w:val="IndexLink"/>
                <w:rtl w:val="true"/>
              </w:rPr>
              <w:t xml:space="preserve"> </w:t>
            </w:r>
            <w:r>
              <w:rPr>
                <w:rStyle w:val="IndexLink"/>
                <w:rtl w:val="true"/>
              </w:rPr>
              <w:t>از ماست مهدی‌علیه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162920_211673320">
            <w:r>
              <w:rPr>
                <w:webHidden/>
                <w:rStyle w:val="IndexLink"/>
                <w:rtl w:val="true"/>
              </w:rPr>
              <w:t xml:space="preserve">نکته </w:t>
            </w:r>
            <w:r>
              <w:rPr>
                <w:rStyle w:val="IndexLink"/>
              </w:rPr>
              <w:t>3</w:t>
            </w:r>
            <w:r>
              <w:rPr>
                <w:rStyle w:val="IndexLink"/>
                <w:rtl w:val="true"/>
              </w:rPr>
              <w:t xml:space="preserve"> </w:t>
            </w:r>
            <w:r>
              <w:rPr>
                <w:rStyle w:val="IndexLink"/>
                <w:rtl w:val="true"/>
              </w:rPr>
              <w:t>پسرِ من</w:t>
            </w:r>
            <w:r>
              <w:rPr>
                <w:rStyle w:val="IndexLink"/>
                <w:rtl w:val="true"/>
              </w:rPr>
              <w:t>!</w:t>
              <w:tab/>
            </w:r>
            <w:r>
              <w:rPr>
                <w:rStyle w:val="IndexLink"/>
              </w:rPr>
              <w:t>36</w:t>
            </w:r>
          </w:hyperlink>
        </w:p>
        <w:p>
          <w:pPr>
            <w:pStyle w:val="Contents3"/>
            <w:tabs>
              <w:tab w:val="clear" w:pos="8459"/>
              <w:tab w:val="right" w:pos="9026" w:leader="dot"/>
            </w:tabs>
            <w:rPr/>
          </w:pPr>
          <w:hyperlink w:anchor="__RefHeading___Toc4162922_211673320">
            <w:r>
              <w:rPr>
                <w:webHidden/>
                <w:rStyle w:val="IndexLink"/>
                <w:rtl w:val="true"/>
              </w:rPr>
              <w:t xml:space="preserve">نکته </w:t>
            </w:r>
            <w:r>
              <w:rPr>
                <w:rStyle w:val="IndexLink"/>
              </w:rPr>
              <w:t>4</w:t>
            </w:r>
            <w:r>
              <w:rPr>
                <w:rStyle w:val="IndexLink"/>
                <w:rtl w:val="true"/>
              </w:rPr>
              <w:t xml:space="preserve"> </w:t>
            </w:r>
            <w:r>
              <w:rPr>
                <w:rStyle w:val="IndexLink"/>
                <w:rtl w:val="true"/>
              </w:rPr>
              <w:t>از نعمت‌های خداوند</w:t>
            </w:r>
            <w:r>
              <w:rPr>
                <w:rStyle w:val="IndexLink"/>
                <w:rtl w:val="true"/>
              </w:rPr>
              <w:tab/>
            </w:r>
            <w:r>
              <w:rPr>
                <w:rStyle w:val="IndexLink"/>
              </w:rPr>
              <w:t>36</w:t>
            </w:r>
          </w:hyperlink>
        </w:p>
        <w:p>
          <w:pPr>
            <w:pStyle w:val="Contents3"/>
            <w:tabs>
              <w:tab w:val="clear" w:pos="8459"/>
              <w:tab w:val="right" w:pos="9026" w:leader="dot"/>
            </w:tabs>
            <w:rPr/>
          </w:pPr>
          <w:hyperlink w:anchor="__RefHeading___Toc4162924_211673320">
            <w:r>
              <w:rPr>
                <w:webHidden/>
                <w:rStyle w:val="IndexLink"/>
                <w:rtl w:val="true"/>
              </w:rPr>
              <w:t xml:space="preserve">نکته </w:t>
            </w:r>
            <w:r>
              <w:rPr>
                <w:rStyle w:val="IndexLink"/>
              </w:rPr>
              <w:t>5</w:t>
            </w:r>
            <w:r>
              <w:rPr>
                <w:rStyle w:val="IndexLink"/>
                <w:rtl w:val="true"/>
              </w:rPr>
              <w:t xml:space="preserve"> </w:t>
            </w:r>
            <w:r>
              <w:rPr>
                <w:rStyle w:val="IndexLink"/>
                <w:rtl w:val="true"/>
              </w:rPr>
              <w:t>از فرزندانِ حسین‌علیه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162926_211673320">
            <w:r>
              <w:rPr>
                <w:webHidden/>
                <w:rStyle w:val="IndexLink"/>
                <w:rtl w:val="true"/>
              </w:rPr>
              <w:t xml:space="preserve">نکته </w:t>
            </w:r>
            <w:r>
              <w:rPr>
                <w:rStyle w:val="IndexLink"/>
              </w:rPr>
              <w:t>6</w:t>
            </w:r>
            <w:r>
              <w:rPr>
                <w:rStyle w:val="IndexLink"/>
                <w:rtl w:val="true"/>
              </w:rPr>
              <w:t xml:space="preserve"> </w:t>
            </w:r>
            <w:r>
              <w:rPr>
                <w:rStyle w:val="IndexLink"/>
                <w:rtl w:val="true"/>
              </w:rPr>
              <w:t>او را نمی‌بینید</w:t>
            </w:r>
            <w:r>
              <w:rPr>
                <w:rStyle w:val="IndexLink"/>
                <w:rtl w:val="true"/>
              </w:rPr>
              <w:tab/>
            </w:r>
            <w:r>
              <w:rPr>
                <w:rStyle w:val="IndexLink"/>
              </w:rPr>
              <w:t>37</w:t>
            </w:r>
          </w:hyperlink>
        </w:p>
        <w:p>
          <w:pPr>
            <w:pStyle w:val="Contents3"/>
            <w:tabs>
              <w:tab w:val="clear" w:pos="8459"/>
              <w:tab w:val="right" w:pos="9026" w:leader="dot"/>
            </w:tabs>
            <w:rPr/>
          </w:pPr>
          <w:hyperlink w:anchor="__RefHeading___Toc4162928_211673320">
            <w:r>
              <w:rPr>
                <w:webHidden/>
                <w:rStyle w:val="IndexLink"/>
                <w:rtl w:val="true"/>
              </w:rPr>
              <w:t xml:space="preserve">نکته </w:t>
            </w:r>
            <w:r>
              <w:rPr>
                <w:rStyle w:val="IndexLink"/>
              </w:rPr>
              <w:t>7</w:t>
            </w:r>
            <w:r>
              <w:rPr>
                <w:rStyle w:val="IndexLink"/>
                <w:rtl w:val="true"/>
              </w:rPr>
              <w:t xml:space="preserve"> </w:t>
            </w:r>
            <w:r>
              <w:rPr>
                <w:rStyle w:val="IndexLink"/>
                <w:rtl w:val="true"/>
              </w:rPr>
              <w:t xml:space="preserve">تلاش حکومتِ عباسی برای یافتن امام </w:t>
            </w:r>
            <w:r>
              <w:rPr>
                <w:rStyle w:val="IndexLink"/>
                <w:rtl w:val="true"/>
              </w:rPr>
              <w:t xml:space="preserve">- </w:t>
            </w:r>
            <w:r>
              <w:rPr>
                <w:rStyle w:val="IndexLink"/>
                <w:rtl w:val="true"/>
              </w:rPr>
              <w:t>عجل اللَّه تعالی فرجه الشریف‌</w:t>
            </w:r>
            <w:r>
              <w:rPr>
                <w:rStyle w:val="IndexLink"/>
                <w:rtl w:val="true"/>
              </w:rPr>
              <w:tab/>
            </w:r>
            <w:r>
              <w:rPr>
                <w:rStyle w:val="IndexLink"/>
              </w:rPr>
              <w:t>37</w:t>
            </w:r>
          </w:hyperlink>
        </w:p>
        <w:p>
          <w:pPr>
            <w:pStyle w:val="Contents3"/>
            <w:tabs>
              <w:tab w:val="clear" w:pos="8459"/>
              <w:tab w:val="right" w:pos="9026" w:leader="dot"/>
            </w:tabs>
            <w:rPr/>
          </w:pPr>
          <w:hyperlink w:anchor="__RefHeading___Toc4162930_211673320">
            <w:r>
              <w:rPr>
                <w:webHidden/>
                <w:rStyle w:val="IndexLink"/>
                <w:rtl w:val="true"/>
              </w:rPr>
              <w:t xml:space="preserve">نکته </w:t>
            </w:r>
            <w:r>
              <w:rPr>
                <w:rStyle w:val="IndexLink"/>
              </w:rPr>
              <w:t>8</w:t>
            </w:r>
            <w:r>
              <w:rPr>
                <w:rStyle w:val="IndexLink"/>
                <w:rtl w:val="true"/>
              </w:rPr>
              <w:t xml:space="preserve"> </w:t>
            </w:r>
            <w:r>
              <w:rPr>
                <w:rStyle w:val="IndexLink"/>
                <w:rtl w:val="true"/>
              </w:rPr>
              <w:t xml:space="preserve">تحتِ نظر بودنِ مادرِ امام </w:t>
            </w:r>
            <w:r>
              <w:rPr>
                <w:rStyle w:val="IndexLink"/>
                <w:rtl w:val="true"/>
              </w:rPr>
              <w:t xml:space="preserve">- </w:t>
            </w:r>
            <w:r>
              <w:rPr>
                <w:rStyle w:val="IndexLink"/>
                <w:rtl w:val="true"/>
              </w:rPr>
              <w:t>عجل اللَّه تعالی فرجه الشریف‌</w:t>
            </w:r>
            <w:r>
              <w:rPr>
                <w:rStyle w:val="IndexLink"/>
                <w:rtl w:val="true"/>
              </w:rPr>
              <w:tab/>
            </w:r>
            <w:r>
              <w:rPr>
                <w:rStyle w:val="IndexLink"/>
              </w:rPr>
              <w:t>39</w:t>
            </w:r>
          </w:hyperlink>
        </w:p>
        <w:p>
          <w:pPr>
            <w:pStyle w:val="Contents3"/>
            <w:tabs>
              <w:tab w:val="clear" w:pos="8459"/>
              <w:tab w:val="right" w:pos="9026" w:leader="dot"/>
            </w:tabs>
            <w:rPr/>
          </w:pPr>
          <w:hyperlink w:anchor="__RefHeading___Toc4162932_211673320">
            <w:r>
              <w:rPr>
                <w:webHidden/>
                <w:rStyle w:val="IndexLink"/>
                <w:rtl w:val="true"/>
              </w:rPr>
              <w:t xml:space="preserve">نکته </w:t>
            </w:r>
            <w:r>
              <w:rPr>
                <w:rStyle w:val="IndexLink"/>
              </w:rPr>
              <w:t>9</w:t>
            </w:r>
            <w:r>
              <w:rPr>
                <w:rStyle w:val="IndexLink"/>
                <w:rtl w:val="true"/>
              </w:rPr>
              <w:t xml:space="preserve"> </w:t>
            </w:r>
            <w:r>
              <w:rPr>
                <w:rStyle w:val="IndexLink"/>
                <w:rtl w:val="true"/>
              </w:rPr>
              <w:t>امتحان جعفر کذّاب‌</w:t>
            </w:r>
            <w:r>
              <w:rPr>
                <w:rStyle w:val="IndexLink"/>
                <w:rtl w:val="true"/>
              </w:rPr>
              <w:tab/>
            </w:r>
            <w:r>
              <w:rPr>
                <w:rStyle w:val="IndexLink"/>
              </w:rPr>
              <w:t>39</w:t>
            </w:r>
          </w:hyperlink>
        </w:p>
        <w:p>
          <w:pPr>
            <w:pStyle w:val="Contents3"/>
            <w:tabs>
              <w:tab w:val="clear" w:pos="8459"/>
              <w:tab w:val="right" w:pos="9026" w:leader="dot"/>
            </w:tabs>
            <w:rPr/>
          </w:pPr>
          <w:hyperlink w:anchor="__RefHeading___Toc4162934_211673320">
            <w:r>
              <w:rPr>
                <w:webHidden/>
                <w:rStyle w:val="IndexLink"/>
                <w:rtl w:val="true"/>
              </w:rPr>
              <w:t xml:space="preserve">نکته </w:t>
            </w:r>
            <w:r>
              <w:rPr>
                <w:rStyle w:val="IndexLink"/>
              </w:rPr>
              <w:t>10</w:t>
            </w:r>
            <w:r>
              <w:rPr>
                <w:rStyle w:val="IndexLink"/>
                <w:rtl w:val="true"/>
              </w:rPr>
              <w:t xml:space="preserve"> </w:t>
            </w:r>
            <w:r>
              <w:rPr>
                <w:rStyle w:val="IndexLink"/>
                <w:rtl w:val="true"/>
              </w:rPr>
              <w:t>ولادتِ پنهانی‌</w:t>
            </w:r>
            <w:r>
              <w:rPr>
                <w:rStyle w:val="IndexLink"/>
                <w:rtl w:val="true"/>
              </w:rPr>
              <w:tab/>
            </w:r>
            <w:r>
              <w:rPr>
                <w:rStyle w:val="IndexLink"/>
              </w:rPr>
              <w:t>39</w:t>
            </w:r>
          </w:hyperlink>
        </w:p>
        <w:p>
          <w:pPr>
            <w:pStyle w:val="Contents3"/>
            <w:tabs>
              <w:tab w:val="clear" w:pos="8459"/>
              <w:tab w:val="right" w:pos="9026" w:leader="dot"/>
            </w:tabs>
            <w:rPr/>
          </w:pPr>
          <w:hyperlink w:anchor="__RefHeading___Toc4162936_211673320">
            <w:r>
              <w:rPr>
                <w:webHidden/>
                <w:rStyle w:val="IndexLink"/>
                <w:rtl w:val="true"/>
              </w:rPr>
              <w:t xml:space="preserve">نکته </w:t>
            </w:r>
            <w:r>
              <w:rPr>
                <w:rStyle w:val="IndexLink"/>
              </w:rPr>
              <w:t>11</w:t>
            </w:r>
            <w:r>
              <w:rPr>
                <w:rStyle w:val="IndexLink"/>
                <w:rtl w:val="true"/>
              </w:rPr>
              <w:t xml:space="preserve"> </w:t>
            </w:r>
            <w:r>
              <w:rPr>
                <w:rStyle w:val="IndexLink"/>
                <w:rtl w:val="true"/>
              </w:rPr>
              <w:t>نامِ مادرِ حضرت‌</w:t>
            </w:r>
            <w:r>
              <w:rPr>
                <w:rStyle w:val="IndexLink"/>
                <w:rtl w:val="true"/>
              </w:rPr>
              <w:tab/>
            </w:r>
            <w:r>
              <w:rPr>
                <w:rStyle w:val="IndexLink"/>
              </w:rPr>
              <w:t>40</w:t>
            </w:r>
          </w:hyperlink>
        </w:p>
        <w:p>
          <w:pPr>
            <w:pStyle w:val="Contents3"/>
            <w:tabs>
              <w:tab w:val="clear" w:pos="8459"/>
              <w:tab w:val="right" w:pos="9026" w:leader="dot"/>
            </w:tabs>
            <w:rPr/>
          </w:pPr>
          <w:hyperlink w:anchor="__RefHeading___Toc4162938_211673320">
            <w:r>
              <w:rPr>
                <w:webHidden/>
                <w:rStyle w:val="IndexLink"/>
                <w:rtl w:val="true"/>
              </w:rPr>
              <w:t xml:space="preserve">نکته </w:t>
            </w:r>
            <w:r>
              <w:rPr>
                <w:rStyle w:val="IndexLink"/>
              </w:rPr>
              <w:t>12</w:t>
            </w:r>
            <w:r>
              <w:rPr>
                <w:rStyle w:val="IndexLink"/>
                <w:rtl w:val="true"/>
              </w:rPr>
              <w:t xml:space="preserve"> / </w:t>
            </w:r>
            <w:r>
              <w:rPr>
                <w:rStyle w:val="IndexLink"/>
              </w:rPr>
              <w:t>13</w:t>
            </w:r>
            <w:r>
              <w:rPr>
                <w:rStyle w:val="IndexLink"/>
                <w:rtl w:val="true"/>
              </w:rPr>
              <w:t xml:space="preserve"> </w:t>
            </w:r>
            <w:r>
              <w:rPr>
                <w:rStyle w:val="IndexLink"/>
                <w:rtl w:val="true"/>
              </w:rPr>
              <w:t>مادرِ حضرت‌علیه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4162940_211673320">
            <w:r>
              <w:rPr>
                <w:webHidden/>
                <w:rStyle w:val="IndexLink"/>
                <w:rtl w:val="true"/>
              </w:rPr>
              <w:t xml:space="preserve">نکته </w:t>
            </w:r>
            <w:r>
              <w:rPr>
                <w:rStyle w:val="IndexLink"/>
              </w:rPr>
              <w:t>14</w:t>
            </w:r>
            <w:r>
              <w:rPr>
                <w:rStyle w:val="IndexLink"/>
                <w:rtl w:val="true"/>
              </w:rPr>
              <w:t xml:space="preserve"> </w:t>
            </w:r>
            <w:r>
              <w:rPr>
                <w:rStyle w:val="IndexLink"/>
                <w:rtl w:val="true"/>
              </w:rPr>
              <w:t>ملّیت مادرِ حضرت‌</w:t>
            </w:r>
            <w:r>
              <w:rPr>
                <w:rStyle w:val="IndexLink"/>
                <w:rtl w:val="true"/>
              </w:rPr>
              <w:tab/>
            </w:r>
            <w:r>
              <w:rPr>
                <w:rStyle w:val="IndexLink"/>
              </w:rPr>
              <w:t>43</w:t>
            </w:r>
          </w:hyperlink>
        </w:p>
        <w:p>
          <w:pPr>
            <w:pStyle w:val="Contents3"/>
            <w:tabs>
              <w:tab w:val="clear" w:pos="8459"/>
              <w:tab w:val="right" w:pos="9026" w:leader="dot"/>
            </w:tabs>
            <w:rPr/>
          </w:pPr>
          <w:hyperlink w:anchor="__RefHeading___Toc4162942_211673320">
            <w:r>
              <w:rPr>
                <w:webHidden/>
                <w:rStyle w:val="IndexLink"/>
                <w:rtl w:val="true"/>
              </w:rPr>
              <w:t xml:space="preserve">نکته </w:t>
            </w:r>
            <w:r>
              <w:rPr>
                <w:rStyle w:val="IndexLink"/>
              </w:rPr>
              <w:t>15</w:t>
            </w:r>
            <w:r>
              <w:rPr>
                <w:rStyle w:val="IndexLink"/>
                <w:rtl w:val="true"/>
              </w:rPr>
              <w:t xml:space="preserve"> </w:t>
            </w:r>
            <w:r>
              <w:rPr>
                <w:rStyle w:val="IndexLink"/>
                <w:rtl w:val="true"/>
              </w:rPr>
              <w:t>وجهِ یکی از القابِ مادرِ حضرت‌علیها السلام؛ صقیل‌</w:t>
            </w:r>
            <w:r>
              <w:rPr>
                <w:rStyle w:val="IndexLink"/>
                <w:rtl w:val="true"/>
              </w:rPr>
              <w:tab/>
            </w:r>
            <w:r>
              <w:rPr>
                <w:rStyle w:val="IndexLink"/>
              </w:rPr>
              <w:t>43</w:t>
            </w:r>
          </w:hyperlink>
        </w:p>
        <w:p>
          <w:pPr>
            <w:pStyle w:val="Contents3"/>
            <w:tabs>
              <w:tab w:val="clear" w:pos="8459"/>
              <w:tab w:val="right" w:pos="9026" w:leader="dot"/>
            </w:tabs>
            <w:rPr/>
          </w:pPr>
          <w:hyperlink w:anchor="__RefHeading___Toc4162944_211673320">
            <w:r>
              <w:rPr>
                <w:webHidden/>
                <w:rStyle w:val="IndexLink"/>
                <w:rtl w:val="true"/>
              </w:rPr>
              <w:t xml:space="preserve">نکته </w:t>
            </w:r>
            <w:r>
              <w:rPr>
                <w:rStyle w:val="IndexLink"/>
              </w:rPr>
              <w:t>16</w:t>
            </w:r>
            <w:r>
              <w:rPr>
                <w:rStyle w:val="IndexLink"/>
                <w:rtl w:val="true"/>
              </w:rPr>
              <w:t xml:space="preserve"> </w:t>
            </w:r>
            <w:r>
              <w:rPr>
                <w:rStyle w:val="IndexLink"/>
                <w:rtl w:val="true"/>
              </w:rPr>
              <w:t>مخفی بودنِ ولادت‌</w:t>
            </w:r>
            <w:r>
              <w:rPr>
                <w:rStyle w:val="IndexLink"/>
                <w:rtl w:val="true"/>
              </w:rPr>
              <w:tab/>
            </w:r>
            <w:r>
              <w:rPr>
                <w:rStyle w:val="IndexLink"/>
              </w:rPr>
              <w:t>44</w:t>
            </w:r>
          </w:hyperlink>
        </w:p>
        <w:p>
          <w:pPr>
            <w:pStyle w:val="Contents3"/>
            <w:tabs>
              <w:tab w:val="clear" w:pos="8459"/>
              <w:tab w:val="right" w:pos="9026" w:leader="dot"/>
            </w:tabs>
            <w:rPr/>
          </w:pPr>
          <w:hyperlink w:anchor="__RefHeading___Toc4162946_211673320">
            <w:r>
              <w:rPr>
                <w:webHidden/>
                <w:rStyle w:val="IndexLink"/>
                <w:rtl w:val="true"/>
              </w:rPr>
              <w:t xml:space="preserve">نکته </w:t>
            </w:r>
            <w:r>
              <w:rPr>
                <w:rStyle w:val="IndexLink"/>
              </w:rPr>
              <w:t>17</w:t>
            </w:r>
            <w:r>
              <w:rPr>
                <w:rStyle w:val="IndexLink"/>
                <w:rtl w:val="true"/>
              </w:rPr>
              <w:t xml:space="preserve"> </w:t>
            </w:r>
            <w:r>
              <w:rPr>
                <w:rStyle w:val="IndexLink"/>
                <w:rtl w:val="true"/>
              </w:rPr>
              <w:t>مخفی بودنِ ولادت‌</w:t>
            </w:r>
            <w:r>
              <w:rPr>
                <w:rStyle w:val="IndexLink"/>
                <w:rtl w:val="true"/>
              </w:rPr>
              <w:tab/>
            </w:r>
            <w:r>
              <w:rPr>
                <w:rStyle w:val="IndexLink"/>
              </w:rPr>
              <w:t>44</w:t>
            </w:r>
          </w:hyperlink>
        </w:p>
        <w:p>
          <w:pPr>
            <w:pStyle w:val="Contents3"/>
            <w:tabs>
              <w:tab w:val="clear" w:pos="8459"/>
              <w:tab w:val="right" w:pos="9026" w:leader="dot"/>
            </w:tabs>
            <w:rPr/>
          </w:pPr>
          <w:hyperlink w:anchor="__RefHeading___Toc4162948_211673320">
            <w:r>
              <w:rPr>
                <w:webHidden/>
                <w:rStyle w:val="IndexLink"/>
                <w:rtl w:val="true"/>
              </w:rPr>
              <w:t xml:space="preserve">نکته </w:t>
            </w:r>
            <w:r>
              <w:rPr>
                <w:rStyle w:val="IndexLink"/>
              </w:rPr>
              <w:t>18</w:t>
            </w:r>
            <w:r>
              <w:rPr>
                <w:rStyle w:val="IndexLink"/>
                <w:rtl w:val="true"/>
              </w:rPr>
              <w:t xml:space="preserve"> </w:t>
            </w:r>
            <w:r>
              <w:rPr>
                <w:rStyle w:val="IndexLink"/>
                <w:rtl w:val="true"/>
              </w:rPr>
              <w:t>خبرِ ولادت‌</w:t>
            </w:r>
            <w:r>
              <w:rPr>
                <w:rStyle w:val="IndexLink"/>
                <w:rtl w:val="true"/>
              </w:rPr>
              <w:tab/>
            </w:r>
            <w:r>
              <w:rPr>
                <w:rStyle w:val="IndexLink"/>
              </w:rPr>
              <w:t>45</w:t>
            </w:r>
          </w:hyperlink>
        </w:p>
        <w:p>
          <w:pPr>
            <w:pStyle w:val="Contents2"/>
            <w:tabs>
              <w:tab w:val="clear" w:pos="8743"/>
              <w:tab w:val="right" w:pos="9026" w:leader="dot"/>
            </w:tabs>
            <w:rPr/>
          </w:pPr>
          <w:hyperlink w:anchor="__RefHeading___Toc4162950_211673320">
            <w:r>
              <w:rPr>
                <w:webHidden/>
                <w:rStyle w:val="IndexLink"/>
                <w:rtl w:val="true"/>
              </w:rPr>
              <w:t>ولادتِ نور</w:t>
            </w:r>
            <w:r>
              <w:rPr>
                <w:rStyle w:val="IndexLink"/>
                <w:rtl w:val="true"/>
              </w:rPr>
              <w:tab/>
            </w:r>
            <w:r>
              <w:rPr>
                <w:rStyle w:val="IndexLink"/>
              </w:rPr>
              <w:t>46</w:t>
            </w:r>
          </w:hyperlink>
        </w:p>
        <w:p>
          <w:pPr>
            <w:pStyle w:val="Contents3"/>
            <w:tabs>
              <w:tab w:val="clear" w:pos="8459"/>
              <w:tab w:val="right" w:pos="9026" w:leader="dot"/>
            </w:tabs>
            <w:rPr/>
          </w:pPr>
          <w:hyperlink w:anchor="__RefHeading___Toc4162952_211673320">
            <w:r>
              <w:rPr>
                <w:webHidden/>
                <w:rStyle w:val="IndexLink"/>
                <w:rtl w:val="true"/>
              </w:rPr>
              <w:t xml:space="preserve">نکته </w:t>
            </w:r>
            <w:r>
              <w:rPr>
                <w:rStyle w:val="IndexLink"/>
              </w:rPr>
              <w:t>19</w:t>
            </w:r>
            <w:r>
              <w:rPr>
                <w:rStyle w:val="IndexLink"/>
                <w:rtl w:val="true"/>
              </w:rPr>
              <w:t xml:space="preserve"> </w:t>
            </w:r>
            <w:r>
              <w:rPr>
                <w:rStyle w:val="IndexLink"/>
                <w:rtl w:val="true"/>
              </w:rPr>
              <w:t>میلادِ امام‌</w:t>
            </w:r>
            <w:r>
              <w:rPr>
                <w:rStyle w:val="IndexLink"/>
                <w:rtl w:val="true"/>
              </w:rPr>
              <w:tab/>
            </w:r>
            <w:r>
              <w:rPr>
                <w:rStyle w:val="IndexLink"/>
              </w:rPr>
              <w:t>46</w:t>
            </w:r>
          </w:hyperlink>
        </w:p>
        <w:p>
          <w:pPr>
            <w:pStyle w:val="Contents3"/>
            <w:tabs>
              <w:tab w:val="clear" w:pos="8459"/>
              <w:tab w:val="right" w:pos="9026" w:leader="dot"/>
            </w:tabs>
            <w:rPr/>
          </w:pPr>
          <w:hyperlink w:anchor="__RefHeading___Toc4162954_211673320">
            <w:r>
              <w:rPr>
                <w:webHidden/>
                <w:rStyle w:val="IndexLink"/>
                <w:rtl w:val="true"/>
              </w:rPr>
              <w:t xml:space="preserve">نکته </w:t>
            </w:r>
            <w:r>
              <w:rPr>
                <w:rStyle w:val="IndexLink"/>
              </w:rPr>
              <w:t>20</w:t>
            </w:r>
            <w:r>
              <w:rPr>
                <w:rStyle w:val="IndexLink"/>
                <w:rtl w:val="true"/>
              </w:rPr>
              <w:t xml:space="preserve"> </w:t>
            </w:r>
            <w:r>
              <w:rPr>
                <w:rStyle w:val="IndexLink"/>
                <w:rtl w:val="true"/>
              </w:rPr>
              <w:t>تولّد در نیمه شعبان‌</w:t>
            </w:r>
            <w:r>
              <w:rPr>
                <w:rStyle w:val="IndexLink"/>
                <w:rtl w:val="true"/>
              </w:rPr>
              <w:tab/>
            </w:r>
            <w:r>
              <w:rPr>
                <w:rStyle w:val="IndexLink"/>
              </w:rPr>
              <w:t>46</w:t>
            </w:r>
          </w:hyperlink>
        </w:p>
        <w:p>
          <w:pPr>
            <w:pStyle w:val="Contents3"/>
            <w:tabs>
              <w:tab w:val="clear" w:pos="8459"/>
              <w:tab w:val="right" w:pos="9026" w:leader="dot"/>
            </w:tabs>
            <w:rPr/>
          </w:pPr>
          <w:hyperlink w:anchor="__RefHeading___Toc4162956_211673320">
            <w:r>
              <w:rPr>
                <w:webHidden/>
                <w:rStyle w:val="IndexLink"/>
                <w:rtl w:val="true"/>
              </w:rPr>
              <w:t xml:space="preserve">نکته </w:t>
            </w:r>
            <w:r>
              <w:rPr>
                <w:rStyle w:val="IndexLink"/>
              </w:rPr>
              <w:t>21</w:t>
            </w:r>
            <w:r>
              <w:rPr>
                <w:rStyle w:val="IndexLink"/>
                <w:rtl w:val="true"/>
              </w:rPr>
              <w:t xml:space="preserve"> </w:t>
            </w:r>
            <w:r>
              <w:rPr>
                <w:rStyle w:val="IndexLink"/>
                <w:rtl w:val="true"/>
              </w:rPr>
              <w:t>فضیلتِ نیمه شعبان‌</w:t>
            </w:r>
            <w:r>
              <w:rPr>
                <w:rStyle w:val="IndexLink"/>
                <w:rtl w:val="true"/>
              </w:rPr>
              <w:tab/>
            </w:r>
            <w:r>
              <w:rPr>
                <w:rStyle w:val="IndexLink"/>
              </w:rPr>
              <w:t>47</w:t>
            </w:r>
          </w:hyperlink>
        </w:p>
        <w:p>
          <w:pPr>
            <w:pStyle w:val="Contents3"/>
            <w:tabs>
              <w:tab w:val="clear" w:pos="8459"/>
              <w:tab w:val="right" w:pos="9026" w:leader="dot"/>
            </w:tabs>
            <w:rPr/>
          </w:pPr>
          <w:hyperlink w:anchor="__RefHeading___Toc4162958_211673320">
            <w:r>
              <w:rPr>
                <w:webHidden/>
                <w:rStyle w:val="IndexLink"/>
                <w:rtl w:val="true"/>
              </w:rPr>
              <w:t xml:space="preserve">نکته </w:t>
            </w:r>
            <w:r>
              <w:rPr>
                <w:rStyle w:val="IndexLink"/>
              </w:rPr>
              <w:t>22</w:t>
            </w:r>
            <w:r>
              <w:rPr>
                <w:rStyle w:val="IndexLink"/>
                <w:rtl w:val="true"/>
              </w:rPr>
              <w:t xml:space="preserve"> </w:t>
            </w:r>
            <w:r>
              <w:rPr>
                <w:rStyle w:val="IndexLink"/>
                <w:rtl w:val="true"/>
              </w:rPr>
              <w:t>فضیلتِ نیمه شعبان‌</w:t>
            </w:r>
            <w:r>
              <w:rPr>
                <w:rStyle w:val="IndexLink"/>
                <w:rtl w:val="true"/>
              </w:rPr>
              <w:tab/>
            </w:r>
            <w:r>
              <w:rPr>
                <w:rStyle w:val="IndexLink"/>
              </w:rPr>
              <w:t>47</w:t>
            </w:r>
          </w:hyperlink>
        </w:p>
        <w:p>
          <w:pPr>
            <w:pStyle w:val="Contents3"/>
            <w:tabs>
              <w:tab w:val="clear" w:pos="8459"/>
              <w:tab w:val="right" w:pos="9026" w:leader="dot"/>
            </w:tabs>
            <w:rPr/>
          </w:pPr>
          <w:hyperlink w:anchor="__RefHeading___Toc4162960_211673320">
            <w:r>
              <w:rPr>
                <w:webHidden/>
                <w:rStyle w:val="IndexLink"/>
                <w:rtl w:val="true"/>
              </w:rPr>
              <w:t xml:space="preserve">نکته </w:t>
            </w:r>
            <w:r>
              <w:rPr>
                <w:rStyle w:val="IndexLink"/>
              </w:rPr>
              <w:t>23</w:t>
            </w:r>
            <w:r>
              <w:rPr>
                <w:rStyle w:val="IndexLink"/>
                <w:rtl w:val="true"/>
              </w:rPr>
              <w:t xml:space="preserve"> </w:t>
            </w:r>
            <w:r>
              <w:rPr>
                <w:rStyle w:val="IndexLink"/>
                <w:rtl w:val="true"/>
              </w:rPr>
              <w:t>فضیلتِ نیمه شعبان‌</w:t>
            </w:r>
            <w:r>
              <w:rPr>
                <w:rStyle w:val="IndexLink"/>
                <w:rtl w:val="true"/>
              </w:rPr>
              <w:tab/>
            </w:r>
            <w:r>
              <w:rPr>
                <w:rStyle w:val="IndexLink"/>
              </w:rPr>
              <w:t>47</w:t>
            </w:r>
          </w:hyperlink>
        </w:p>
        <w:p>
          <w:pPr>
            <w:pStyle w:val="Contents3"/>
            <w:tabs>
              <w:tab w:val="clear" w:pos="8459"/>
              <w:tab w:val="right" w:pos="9026" w:leader="dot"/>
            </w:tabs>
            <w:rPr/>
          </w:pPr>
          <w:hyperlink w:anchor="__RefHeading___Toc4162962_211673320">
            <w:r>
              <w:rPr>
                <w:webHidden/>
                <w:rStyle w:val="IndexLink"/>
                <w:rtl w:val="true"/>
              </w:rPr>
              <w:t xml:space="preserve">نکته </w:t>
            </w:r>
            <w:r>
              <w:rPr>
                <w:rStyle w:val="IndexLink"/>
              </w:rPr>
              <w:t>24</w:t>
            </w:r>
            <w:r>
              <w:rPr>
                <w:rStyle w:val="IndexLink"/>
                <w:rtl w:val="true"/>
              </w:rPr>
              <w:t xml:space="preserve"> </w:t>
            </w:r>
            <w:r>
              <w:rPr>
                <w:rStyle w:val="IndexLink"/>
                <w:rtl w:val="true"/>
              </w:rPr>
              <w:t>فضیلتِ نیمه شعبان‌</w:t>
            </w:r>
            <w:r>
              <w:rPr>
                <w:rStyle w:val="IndexLink"/>
                <w:rtl w:val="true"/>
              </w:rPr>
              <w:tab/>
            </w:r>
            <w:r>
              <w:rPr>
                <w:rStyle w:val="IndexLink"/>
              </w:rPr>
              <w:t>48</w:t>
            </w:r>
          </w:hyperlink>
        </w:p>
        <w:p>
          <w:pPr>
            <w:pStyle w:val="Contents3"/>
            <w:tabs>
              <w:tab w:val="clear" w:pos="8459"/>
              <w:tab w:val="right" w:pos="9026" w:leader="dot"/>
            </w:tabs>
            <w:rPr/>
          </w:pPr>
          <w:hyperlink w:anchor="__RefHeading___Toc4162964_211673320">
            <w:r>
              <w:rPr>
                <w:webHidden/>
                <w:rStyle w:val="IndexLink"/>
                <w:rtl w:val="true"/>
              </w:rPr>
              <w:t xml:space="preserve">نکته </w:t>
            </w:r>
            <w:r>
              <w:rPr>
                <w:rStyle w:val="IndexLink"/>
              </w:rPr>
              <w:t>25</w:t>
            </w:r>
            <w:r>
              <w:rPr>
                <w:rStyle w:val="IndexLink"/>
                <w:rtl w:val="true"/>
              </w:rPr>
              <w:t xml:space="preserve"> </w:t>
            </w:r>
            <w:r>
              <w:rPr>
                <w:rStyle w:val="IndexLink"/>
                <w:rtl w:val="true"/>
              </w:rPr>
              <w:t>گزارشی از تولّدِ امام‌علیه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162966_211673320">
            <w:r>
              <w:rPr>
                <w:webHidden/>
                <w:rStyle w:val="IndexLink"/>
                <w:rtl w:val="true"/>
              </w:rPr>
              <w:t xml:space="preserve">نکته </w:t>
            </w:r>
            <w:r>
              <w:rPr>
                <w:rStyle w:val="IndexLink"/>
              </w:rPr>
              <w:t>26</w:t>
            </w:r>
            <w:r>
              <w:rPr>
                <w:rStyle w:val="IndexLink"/>
                <w:rtl w:val="true"/>
              </w:rPr>
              <w:t xml:space="preserve"> </w:t>
            </w:r>
            <w:r>
              <w:rPr>
                <w:rStyle w:val="IndexLink"/>
                <w:rtl w:val="true"/>
              </w:rPr>
              <w:t>داستانِ ولادت‌</w:t>
            </w:r>
            <w:r>
              <w:rPr>
                <w:rStyle w:val="IndexLink"/>
                <w:rtl w:val="true"/>
              </w:rPr>
              <w:tab/>
            </w:r>
            <w:r>
              <w:rPr>
                <w:rStyle w:val="IndexLink"/>
              </w:rPr>
              <w:t>51</w:t>
            </w:r>
          </w:hyperlink>
        </w:p>
        <w:p>
          <w:pPr>
            <w:pStyle w:val="Contents3"/>
            <w:tabs>
              <w:tab w:val="clear" w:pos="8459"/>
              <w:tab w:val="right" w:pos="9026" w:leader="dot"/>
            </w:tabs>
            <w:rPr/>
          </w:pPr>
          <w:hyperlink w:anchor="__RefHeading___Toc4162968_211673320">
            <w:r>
              <w:rPr>
                <w:webHidden/>
                <w:rStyle w:val="IndexLink"/>
                <w:rtl w:val="true"/>
              </w:rPr>
              <w:t xml:space="preserve">نکته </w:t>
            </w:r>
            <w:r>
              <w:rPr>
                <w:rStyle w:val="IndexLink"/>
              </w:rPr>
              <w:t>27</w:t>
            </w:r>
            <w:r>
              <w:rPr>
                <w:rStyle w:val="IndexLink"/>
                <w:rtl w:val="true"/>
              </w:rPr>
              <w:t xml:space="preserve"> </w:t>
            </w:r>
            <w:r>
              <w:rPr>
                <w:rStyle w:val="IndexLink"/>
                <w:rtl w:val="true"/>
              </w:rPr>
              <w:t>روایتِ حکیمه خاتون‌</w:t>
            </w:r>
            <w:r>
              <w:rPr>
                <w:rStyle w:val="IndexLink"/>
                <w:rtl w:val="true"/>
              </w:rPr>
              <w:tab/>
            </w:r>
            <w:r>
              <w:rPr>
                <w:rStyle w:val="IndexLink"/>
              </w:rPr>
              <w:t>53</w:t>
            </w:r>
          </w:hyperlink>
        </w:p>
        <w:p>
          <w:pPr>
            <w:pStyle w:val="Contents3"/>
            <w:tabs>
              <w:tab w:val="clear" w:pos="8459"/>
              <w:tab w:val="right" w:pos="9026" w:leader="dot"/>
            </w:tabs>
            <w:rPr/>
          </w:pPr>
          <w:hyperlink w:anchor="__RefHeading___Toc4162970_211673320">
            <w:r>
              <w:rPr>
                <w:webHidden/>
                <w:rStyle w:val="IndexLink"/>
                <w:rtl w:val="true"/>
              </w:rPr>
              <w:t xml:space="preserve">نکته </w:t>
            </w:r>
            <w:r>
              <w:rPr>
                <w:rStyle w:val="IndexLink"/>
              </w:rPr>
              <w:t>28</w:t>
            </w:r>
            <w:r>
              <w:rPr>
                <w:rStyle w:val="IndexLink"/>
                <w:rtl w:val="true"/>
              </w:rPr>
              <w:t xml:space="preserve"> </w:t>
            </w:r>
            <w:r>
              <w:rPr>
                <w:rStyle w:val="IndexLink"/>
                <w:rtl w:val="true"/>
              </w:rPr>
              <w:t>عقیقه برایِ امام‌علیه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4162972_211673320">
            <w:r>
              <w:rPr>
                <w:webHidden/>
                <w:rStyle w:val="IndexLink"/>
                <w:rtl w:val="true"/>
              </w:rPr>
              <w:t xml:space="preserve">نکته </w:t>
            </w:r>
            <w:r>
              <w:rPr>
                <w:rStyle w:val="IndexLink"/>
              </w:rPr>
              <w:t>29</w:t>
            </w:r>
            <w:r>
              <w:rPr>
                <w:rStyle w:val="IndexLink"/>
                <w:rtl w:val="true"/>
              </w:rPr>
              <w:t xml:space="preserve"> </w:t>
            </w:r>
            <w:r>
              <w:rPr>
                <w:rStyle w:val="IndexLink"/>
                <w:rtl w:val="true"/>
              </w:rPr>
              <w:t>پنداری غلط</w:t>
            </w:r>
            <w:r>
              <w:rPr>
                <w:rStyle w:val="IndexLink"/>
                <w:rtl w:val="true"/>
              </w:rPr>
              <w:t>!</w:t>
              <w:tab/>
            </w:r>
            <w:r>
              <w:rPr>
                <w:rStyle w:val="IndexLink"/>
              </w:rPr>
              <w:t>55</w:t>
            </w:r>
          </w:hyperlink>
        </w:p>
        <w:p>
          <w:pPr>
            <w:pStyle w:val="Contents3"/>
            <w:tabs>
              <w:tab w:val="clear" w:pos="8459"/>
              <w:tab w:val="right" w:pos="9026" w:leader="dot"/>
            </w:tabs>
            <w:rPr/>
          </w:pPr>
          <w:hyperlink w:anchor="__RefHeading___Toc4162974_211673320">
            <w:r>
              <w:rPr>
                <w:webHidden/>
                <w:rStyle w:val="IndexLink"/>
                <w:rtl w:val="true"/>
              </w:rPr>
              <w:t xml:space="preserve">نکته </w:t>
            </w:r>
            <w:r>
              <w:rPr>
                <w:rStyle w:val="IndexLink"/>
              </w:rPr>
              <w:t>30</w:t>
            </w:r>
            <w:r>
              <w:rPr>
                <w:rStyle w:val="IndexLink"/>
                <w:rtl w:val="true"/>
              </w:rPr>
              <w:t xml:space="preserve"> </w:t>
            </w:r>
            <w:r>
              <w:rPr>
                <w:rStyle w:val="IndexLink"/>
                <w:rtl w:val="true"/>
              </w:rPr>
              <w:t>مولایِ کوچکِ ما</w:t>
            </w:r>
            <w:r>
              <w:rPr>
                <w:rStyle w:val="IndexLink"/>
                <w:rtl w:val="true"/>
              </w:rPr>
              <w:t>!</w:t>
              <w:tab/>
            </w:r>
            <w:r>
              <w:rPr>
                <w:rStyle w:val="IndexLink"/>
              </w:rPr>
              <w:t>55</w:t>
            </w:r>
          </w:hyperlink>
        </w:p>
        <w:p>
          <w:pPr>
            <w:pStyle w:val="Contents3"/>
            <w:tabs>
              <w:tab w:val="clear" w:pos="8459"/>
              <w:tab w:val="right" w:pos="9026" w:leader="dot"/>
            </w:tabs>
            <w:rPr/>
          </w:pPr>
          <w:hyperlink w:anchor="__RefHeading___Toc4162976_211673320">
            <w:r>
              <w:rPr>
                <w:webHidden/>
                <w:rStyle w:val="IndexLink"/>
                <w:rtl w:val="true"/>
              </w:rPr>
              <w:t xml:space="preserve">نکته </w:t>
            </w:r>
            <w:r>
              <w:rPr>
                <w:rStyle w:val="IndexLink"/>
              </w:rPr>
              <w:t>31</w:t>
            </w:r>
            <w:r>
              <w:rPr>
                <w:rStyle w:val="IndexLink"/>
                <w:rtl w:val="true"/>
              </w:rPr>
              <w:t xml:space="preserve"> </w:t>
            </w:r>
            <w:r>
              <w:rPr>
                <w:rStyle w:val="IndexLink"/>
                <w:rtl w:val="true"/>
              </w:rPr>
              <w:t>صاحب‌الامر کیست؟</w:t>
            </w:r>
            <w:r>
              <w:rPr>
                <w:rStyle w:val="IndexLink"/>
                <w:rtl w:val="true"/>
              </w:rPr>
              <w:tab/>
            </w:r>
            <w:r>
              <w:rPr>
                <w:rStyle w:val="IndexLink"/>
              </w:rPr>
              <w:t>56</w:t>
            </w:r>
          </w:hyperlink>
        </w:p>
        <w:p>
          <w:pPr>
            <w:pStyle w:val="Contents3"/>
            <w:tabs>
              <w:tab w:val="clear" w:pos="8459"/>
              <w:tab w:val="right" w:pos="9026" w:leader="dot"/>
            </w:tabs>
            <w:rPr/>
          </w:pPr>
          <w:hyperlink w:anchor="__RefHeading___Toc4162978_211673320">
            <w:r>
              <w:rPr>
                <w:webHidden/>
                <w:rStyle w:val="IndexLink"/>
                <w:rtl w:val="true"/>
              </w:rPr>
              <w:t xml:space="preserve">نکته </w:t>
            </w:r>
            <w:r>
              <w:rPr>
                <w:rStyle w:val="IndexLink"/>
              </w:rPr>
              <w:t>32</w:t>
            </w:r>
            <w:r>
              <w:rPr>
                <w:rStyle w:val="IndexLink"/>
                <w:rtl w:val="true"/>
              </w:rPr>
              <w:t xml:space="preserve"> </w:t>
            </w:r>
            <w:r>
              <w:rPr>
                <w:rStyle w:val="IndexLink"/>
                <w:rtl w:val="true"/>
              </w:rPr>
              <w:t>شاهدِ تولّد</w:t>
            </w:r>
            <w:r>
              <w:rPr>
                <w:rStyle w:val="IndexLink"/>
                <w:rtl w:val="true"/>
              </w:rPr>
              <w:tab/>
            </w:r>
            <w:r>
              <w:rPr>
                <w:rStyle w:val="IndexLink"/>
              </w:rPr>
              <w:t>56</w:t>
            </w:r>
          </w:hyperlink>
        </w:p>
        <w:p>
          <w:pPr>
            <w:pStyle w:val="Contents3"/>
            <w:tabs>
              <w:tab w:val="clear" w:pos="8459"/>
              <w:tab w:val="right" w:pos="9026" w:leader="dot"/>
            </w:tabs>
            <w:rPr/>
          </w:pPr>
          <w:hyperlink w:anchor="__RefHeading___Toc4162980_211673320">
            <w:r>
              <w:rPr>
                <w:webHidden/>
                <w:rStyle w:val="IndexLink"/>
                <w:rtl w:val="true"/>
              </w:rPr>
              <w:t xml:space="preserve">نکته </w:t>
            </w:r>
            <w:r>
              <w:rPr>
                <w:rStyle w:val="IndexLink"/>
              </w:rPr>
              <w:t>33</w:t>
            </w:r>
            <w:r>
              <w:rPr>
                <w:rStyle w:val="IndexLink"/>
                <w:rtl w:val="true"/>
              </w:rPr>
              <w:t xml:space="preserve"> </w:t>
            </w:r>
            <w:r>
              <w:rPr>
                <w:rStyle w:val="IndexLink"/>
                <w:rtl w:val="true"/>
              </w:rPr>
              <w:t>معرّفیِ مولود</w:t>
            </w:r>
            <w:r>
              <w:rPr>
                <w:rStyle w:val="IndexLink"/>
                <w:rtl w:val="true"/>
              </w:rPr>
              <w:tab/>
            </w:r>
            <w:r>
              <w:rPr>
                <w:rStyle w:val="IndexLink"/>
              </w:rPr>
              <w:t>56</w:t>
            </w:r>
          </w:hyperlink>
        </w:p>
        <w:p>
          <w:pPr>
            <w:pStyle w:val="Contents3"/>
            <w:tabs>
              <w:tab w:val="clear" w:pos="8459"/>
              <w:tab w:val="right" w:pos="9026" w:leader="dot"/>
            </w:tabs>
            <w:rPr/>
          </w:pPr>
          <w:hyperlink w:anchor="__RefHeading___Toc4162982_211673320">
            <w:r>
              <w:rPr>
                <w:webHidden/>
                <w:rStyle w:val="IndexLink"/>
                <w:rtl w:val="true"/>
              </w:rPr>
              <w:t xml:space="preserve">نکته </w:t>
            </w:r>
            <w:r>
              <w:rPr>
                <w:rStyle w:val="IndexLink"/>
              </w:rPr>
              <w:t>34</w:t>
            </w:r>
            <w:r>
              <w:rPr>
                <w:rStyle w:val="IndexLink"/>
                <w:rtl w:val="true"/>
              </w:rPr>
              <w:t xml:space="preserve"> </w:t>
            </w:r>
            <w:r>
              <w:rPr>
                <w:rStyle w:val="IndexLink"/>
                <w:rtl w:val="true"/>
              </w:rPr>
              <w:t>شاهِد تولّد</w:t>
            </w:r>
            <w:r>
              <w:rPr>
                <w:rStyle w:val="IndexLink"/>
                <w:rtl w:val="true"/>
              </w:rPr>
              <w:tab/>
            </w:r>
            <w:r>
              <w:rPr>
                <w:rStyle w:val="IndexLink"/>
              </w:rPr>
              <w:t>57</w:t>
            </w:r>
          </w:hyperlink>
        </w:p>
        <w:p>
          <w:pPr>
            <w:pStyle w:val="Contents3"/>
            <w:tabs>
              <w:tab w:val="clear" w:pos="8459"/>
              <w:tab w:val="right" w:pos="9026" w:leader="dot"/>
            </w:tabs>
            <w:rPr/>
          </w:pPr>
          <w:hyperlink w:anchor="__RefHeading___Toc4162984_211673320">
            <w:r>
              <w:rPr>
                <w:webHidden/>
                <w:rStyle w:val="IndexLink"/>
                <w:rtl w:val="true"/>
              </w:rPr>
              <w:t xml:space="preserve">نکته </w:t>
            </w:r>
            <w:r>
              <w:rPr>
                <w:rStyle w:val="IndexLink"/>
              </w:rPr>
              <w:t>35</w:t>
            </w:r>
            <w:r>
              <w:rPr>
                <w:rStyle w:val="IndexLink"/>
                <w:rtl w:val="true"/>
              </w:rPr>
              <w:t xml:space="preserve"> </w:t>
            </w:r>
            <w:r>
              <w:rPr>
                <w:rStyle w:val="IndexLink"/>
                <w:rtl w:val="true"/>
              </w:rPr>
              <w:t>شاهدِ تولّد</w:t>
            </w:r>
            <w:r>
              <w:rPr>
                <w:rStyle w:val="IndexLink"/>
                <w:rtl w:val="true"/>
              </w:rPr>
              <w:tab/>
            </w:r>
            <w:r>
              <w:rPr>
                <w:rStyle w:val="IndexLink"/>
              </w:rPr>
              <w:t>57</w:t>
            </w:r>
          </w:hyperlink>
        </w:p>
        <w:p>
          <w:pPr>
            <w:pStyle w:val="Contents3"/>
            <w:tabs>
              <w:tab w:val="clear" w:pos="8459"/>
              <w:tab w:val="right" w:pos="9026" w:leader="dot"/>
            </w:tabs>
            <w:rPr/>
          </w:pPr>
          <w:hyperlink w:anchor="__RefHeading___Toc4162986_211673320">
            <w:r>
              <w:rPr>
                <w:webHidden/>
                <w:rStyle w:val="IndexLink"/>
                <w:rtl w:val="true"/>
              </w:rPr>
              <w:t xml:space="preserve">نکته </w:t>
            </w:r>
            <w:r>
              <w:rPr>
                <w:rStyle w:val="IndexLink"/>
              </w:rPr>
              <w:t>36</w:t>
            </w:r>
            <w:r>
              <w:rPr>
                <w:rStyle w:val="IndexLink"/>
                <w:rtl w:val="true"/>
              </w:rPr>
              <w:t xml:space="preserve"> </w:t>
            </w:r>
            <w:r>
              <w:rPr>
                <w:rStyle w:val="IndexLink"/>
                <w:rtl w:val="true"/>
              </w:rPr>
              <w:t>ولادتِ پنهانی؛ چگونه؟</w:t>
            </w:r>
            <w:r>
              <w:rPr>
                <w:rStyle w:val="IndexLink"/>
                <w:rtl w:val="true"/>
              </w:rPr>
              <w:t>!</w:t>
              <w:tab/>
            </w:r>
            <w:r>
              <w:rPr>
                <w:rStyle w:val="IndexLink"/>
              </w:rPr>
              <w:t>57</w:t>
            </w:r>
          </w:hyperlink>
        </w:p>
        <w:p>
          <w:pPr>
            <w:pStyle w:val="Contents3"/>
            <w:tabs>
              <w:tab w:val="clear" w:pos="8459"/>
              <w:tab w:val="right" w:pos="9026" w:leader="dot"/>
            </w:tabs>
            <w:rPr/>
          </w:pPr>
          <w:hyperlink w:anchor="__RefHeading___Toc4162988_211673320">
            <w:r>
              <w:rPr>
                <w:webHidden/>
                <w:rStyle w:val="IndexLink"/>
                <w:rtl w:val="true"/>
              </w:rPr>
              <w:t xml:space="preserve">نکته </w:t>
            </w:r>
            <w:r>
              <w:rPr>
                <w:rStyle w:val="IndexLink"/>
              </w:rPr>
              <w:t>37</w:t>
            </w:r>
            <w:r>
              <w:rPr>
                <w:rStyle w:val="IndexLink"/>
                <w:rtl w:val="true"/>
              </w:rPr>
              <w:t xml:space="preserve"> </w:t>
            </w:r>
            <w:r>
              <w:rPr>
                <w:rStyle w:val="IndexLink"/>
                <w:rtl w:val="true"/>
              </w:rPr>
              <w:t>مکانِ تولّد و نگهداریِ امام‌علیه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4162990_211673320">
            <w:r>
              <w:rPr>
                <w:webHidden/>
                <w:rStyle w:val="IndexLink"/>
                <w:rtl w:val="true"/>
              </w:rPr>
              <w:t xml:space="preserve">نکته </w:t>
            </w:r>
            <w:r>
              <w:rPr>
                <w:rStyle w:val="IndexLink"/>
              </w:rPr>
              <w:t>38</w:t>
            </w:r>
            <w:r>
              <w:rPr>
                <w:rStyle w:val="IndexLink"/>
                <w:rtl w:val="true"/>
              </w:rPr>
              <w:t xml:space="preserve"> </w:t>
            </w:r>
            <w:r>
              <w:rPr>
                <w:rStyle w:val="IndexLink"/>
                <w:rtl w:val="true"/>
              </w:rPr>
              <w:t>دوره حیرت و محنتِ شیعیان‌</w:t>
            </w:r>
            <w:r>
              <w:rPr>
                <w:rStyle w:val="IndexLink"/>
                <w:rtl w:val="true"/>
              </w:rPr>
              <w:tab/>
            </w:r>
            <w:r>
              <w:rPr>
                <w:rStyle w:val="IndexLink"/>
              </w:rPr>
              <w:t>60</w:t>
            </w:r>
          </w:hyperlink>
        </w:p>
        <w:p>
          <w:pPr>
            <w:pStyle w:val="Contents3"/>
            <w:tabs>
              <w:tab w:val="clear" w:pos="8459"/>
              <w:tab w:val="right" w:pos="9026" w:leader="dot"/>
            </w:tabs>
            <w:rPr/>
          </w:pPr>
          <w:hyperlink w:anchor="__RefHeading___Toc4162992_211673320">
            <w:r>
              <w:rPr>
                <w:webHidden/>
                <w:rStyle w:val="IndexLink"/>
                <w:rtl w:val="true"/>
              </w:rPr>
              <w:t xml:space="preserve">نکته </w:t>
            </w:r>
            <w:r>
              <w:rPr>
                <w:rStyle w:val="IndexLink"/>
              </w:rPr>
              <w:t>39</w:t>
            </w:r>
            <w:r>
              <w:rPr>
                <w:rStyle w:val="IndexLink"/>
                <w:rtl w:val="true"/>
              </w:rPr>
              <w:t xml:space="preserve"> </w:t>
            </w:r>
            <w:r>
              <w:rPr>
                <w:rStyle w:val="IndexLink"/>
                <w:rtl w:val="true"/>
              </w:rPr>
              <w:t>امامت در خردسالی‌</w:t>
            </w:r>
            <w:r>
              <w:rPr>
                <w:rStyle w:val="IndexLink"/>
                <w:rtl w:val="true"/>
              </w:rPr>
              <w:tab/>
            </w:r>
            <w:r>
              <w:rPr>
                <w:rStyle w:val="IndexLink"/>
              </w:rPr>
              <w:t>61</w:t>
            </w:r>
          </w:hyperlink>
        </w:p>
        <w:p>
          <w:pPr>
            <w:pStyle w:val="Contents2"/>
            <w:tabs>
              <w:tab w:val="clear" w:pos="8743"/>
              <w:tab w:val="right" w:pos="9026" w:leader="dot"/>
            </w:tabs>
            <w:rPr/>
          </w:pPr>
          <w:hyperlink w:anchor="__RefHeading___Toc4162994_211673320">
            <w:r>
              <w:rPr>
                <w:webHidden/>
                <w:rStyle w:val="IndexLink"/>
                <w:rtl w:val="true"/>
              </w:rPr>
              <w:t>نام و القاب‌</w:t>
            </w:r>
            <w:r>
              <w:rPr>
                <w:rStyle w:val="IndexLink"/>
                <w:rtl w:val="true"/>
              </w:rPr>
              <w:tab/>
            </w:r>
            <w:r>
              <w:rPr>
                <w:rStyle w:val="IndexLink"/>
              </w:rPr>
              <w:t>63</w:t>
            </w:r>
          </w:hyperlink>
        </w:p>
        <w:p>
          <w:pPr>
            <w:pStyle w:val="Contents3"/>
            <w:tabs>
              <w:tab w:val="clear" w:pos="8459"/>
              <w:tab w:val="right" w:pos="9026" w:leader="dot"/>
            </w:tabs>
            <w:rPr/>
          </w:pPr>
          <w:hyperlink w:anchor="__RefHeading___Toc4162996_211673320">
            <w:r>
              <w:rPr>
                <w:webHidden/>
                <w:rStyle w:val="IndexLink"/>
                <w:rtl w:val="true"/>
              </w:rPr>
              <w:t xml:space="preserve">نکته </w:t>
            </w:r>
            <w:r>
              <w:rPr>
                <w:rStyle w:val="IndexLink"/>
              </w:rPr>
              <w:t>40</w:t>
            </w:r>
            <w:r>
              <w:rPr>
                <w:rStyle w:val="IndexLink"/>
                <w:rtl w:val="true"/>
              </w:rPr>
              <w:t xml:space="preserve">/ </w:t>
            </w:r>
            <w:r>
              <w:rPr>
                <w:rStyle w:val="IndexLink"/>
              </w:rPr>
              <w:t>41</w:t>
            </w:r>
            <w:r>
              <w:rPr>
                <w:rStyle w:val="IndexLink"/>
                <w:rtl w:val="true"/>
              </w:rPr>
              <w:t xml:space="preserve"> </w:t>
            </w:r>
            <w:r>
              <w:rPr>
                <w:rStyle w:val="IndexLink"/>
                <w:rtl w:val="true"/>
              </w:rPr>
              <w:t>لقبِ قائم‌علیه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4162998_211673320">
            <w:r>
              <w:rPr>
                <w:webHidden/>
                <w:rStyle w:val="IndexLink"/>
                <w:rtl w:val="true"/>
              </w:rPr>
              <w:t xml:space="preserve">نکته </w:t>
            </w:r>
            <w:r>
              <w:rPr>
                <w:rStyle w:val="IndexLink"/>
              </w:rPr>
              <w:t>42</w:t>
            </w:r>
            <w:r>
              <w:rPr>
                <w:rStyle w:val="IndexLink"/>
                <w:rtl w:val="true"/>
              </w:rPr>
              <w:t xml:space="preserve"> </w:t>
            </w:r>
            <w:r>
              <w:rPr>
                <w:rStyle w:val="IndexLink"/>
                <w:rtl w:val="true"/>
              </w:rPr>
              <w:t>لقبِ مهدی‌علیه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4163000_211673320">
            <w:r>
              <w:rPr>
                <w:webHidden/>
                <w:rStyle w:val="IndexLink"/>
                <w:rtl w:val="true"/>
              </w:rPr>
              <w:t xml:space="preserve">نکته </w:t>
            </w:r>
            <w:r>
              <w:rPr>
                <w:rStyle w:val="IndexLink"/>
              </w:rPr>
              <w:t>43</w:t>
            </w:r>
            <w:r>
              <w:rPr>
                <w:rStyle w:val="IndexLink"/>
                <w:rtl w:val="true"/>
              </w:rPr>
              <w:t xml:space="preserve"> </w:t>
            </w:r>
            <w:r>
              <w:rPr>
                <w:rStyle w:val="IndexLink"/>
                <w:rtl w:val="true"/>
              </w:rPr>
              <w:t>چرا منتظر؟</w:t>
            </w:r>
            <w:r>
              <w:rPr>
                <w:rStyle w:val="IndexLink"/>
                <w:rtl w:val="true"/>
              </w:rPr>
              <w:tab/>
            </w:r>
            <w:r>
              <w:rPr>
                <w:rStyle w:val="IndexLink"/>
              </w:rPr>
              <w:t>64</w:t>
            </w:r>
          </w:hyperlink>
        </w:p>
        <w:p>
          <w:pPr>
            <w:pStyle w:val="Contents3"/>
            <w:tabs>
              <w:tab w:val="clear" w:pos="8459"/>
              <w:tab w:val="right" w:pos="9026" w:leader="dot"/>
            </w:tabs>
            <w:rPr/>
          </w:pPr>
          <w:hyperlink w:anchor="__RefHeading___Toc4163002_211673320">
            <w:r>
              <w:rPr>
                <w:webHidden/>
                <w:rStyle w:val="IndexLink"/>
                <w:rtl w:val="true"/>
              </w:rPr>
              <w:t xml:space="preserve">نکته </w:t>
            </w:r>
            <w:r>
              <w:rPr>
                <w:rStyle w:val="IndexLink"/>
              </w:rPr>
              <w:t>44</w:t>
            </w:r>
            <w:r>
              <w:rPr>
                <w:rStyle w:val="IndexLink"/>
                <w:rtl w:val="true"/>
              </w:rPr>
              <w:t xml:space="preserve"> </w:t>
            </w:r>
            <w:r>
              <w:rPr>
                <w:rStyle w:val="IndexLink"/>
                <w:rtl w:val="true"/>
              </w:rPr>
              <w:t>نامِ مبارکِ حضرت‌</w:t>
            </w:r>
            <w:r>
              <w:rPr>
                <w:rStyle w:val="IndexLink"/>
                <w:rtl w:val="true"/>
              </w:rPr>
              <w:tab/>
            </w:r>
            <w:r>
              <w:rPr>
                <w:rStyle w:val="IndexLink"/>
              </w:rPr>
              <w:t>64</w:t>
            </w:r>
          </w:hyperlink>
        </w:p>
        <w:p>
          <w:pPr>
            <w:pStyle w:val="Contents3"/>
            <w:tabs>
              <w:tab w:val="clear" w:pos="8459"/>
              <w:tab w:val="right" w:pos="9026" w:leader="dot"/>
            </w:tabs>
            <w:rPr/>
          </w:pPr>
          <w:hyperlink w:anchor="__RefHeading___Toc4163004_211673320">
            <w:r>
              <w:rPr>
                <w:webHidden/>
                <w:rStyle w:val="IndexLink"/>
                <w:rtl w:val="true"/>
              </w:rPr>
              <w:t xml:space="preserve">نکته </w:t>
            </w:r>
            <w:r>
              <w:rPr>
                <w:rStyle w:val="IndexLink"/>
              </w:rPr>
              <w:t>45</w:t>
            </w:r>
            <w:r>
              <w:rPr>
                <w:rStyle w:val="IndexLink"/>
                <w:rtl w:val="true"/>
              </w:rPr>
              <w:t xml:space="preserve"> </w:t>
            </w:r>
            <w:r>
              <w:rPr>
                <w:rStyle w:val="IndexLink"/>
                <w:rtl w:val="true"/>
              </w:rPr>
              <w:t>القابِ آن حضرت‌</w:t>
            </w:r>
            <w:r>
              <w:rPr>
                <w:rStyle w:val="IndexLink"/>
                <w:rtl w:val="true"/>
              </w:rPr>
              <w:tab/>
            </w:r>
            <w:r>
              <w:rPr>
                <w:rStyle w:val="IndexLink"/>
              </w:rPr>
              <w:t>65</w:t>
            </w:r>
          </w:hyperlink>
        </w:p>
        <w:p>
          <w:pPr>
            <w:pStyle w:val="Contents3"/>
            <w:tabs>
              <w:tab w:val="clear" w:pos="8459"/>
              <w:tab w:val="right" w:pos="9026" w:leader="dot"/>
            </w:tabs>
            <w:rPr/>
          </w:pPr>
          <w:hyperlink w:anchor="__RefHeading___Toc4163006_211673320">
            <w:r>
              <w:rPr>
                <w:webHidden/>
                <w:rStyle w:val="IndexLink"/>
                <w:rtl w:val="true"/>
              </w:rPr>
              <w:t xml:space="preserve">نکته </w:t>
            </w:r>
            <w:r>
              <w:rPr>
                <w:rStyle w:val="IndexLink"/>
              </w:rPr>
              <w:t>46</w:t>
            </w:r>
            <w:r>
              <w:rPr>
                <w:rStyle w:val="IndexLink"/>
                <w:rtl w:val="true"/>
              </w:rPr>
              <w:t xml:space="preserve"> </w:t>
            </w:r>
            <w:r>
              <w:rPr>
                <w:rStyle w:val="IndexLink"/>
                <w:rtl w:val="true"/>
              </w:rPr>
              <w:t>وجهِ القابِ آن حضرت‌</w:t>
            </w:r>
            <w:r>
              <w:rPr>
                <w:rStyle w:val="IndexLink"/>
                <w:rtl w:val="true"/>
              </w:rPr>
              <w:tab/>
            </w:r>
            <w:r>
              <w:rPr>
                <w:rStyle w:val="IndexLink"/>
              </w:rPr>
              <w:t>65</w:t>
            </w:r>
          </w:hyperlink>
        </w:p>
        <w:p>
          <w:pPr>
            <w:pStyle w:val="Contents3"/>
            <w:tabs>
              <w:tab w:val="clear" w:pos="8459"/>
              <w:tab w:val="right" w:pos="9026" w:leader="dot"/>
            </w:tabs>
            <w:rPr/>
          </w:pPr>
          <w:hyperlink w:anchor="__RefHeading___Toc4163008_211673320">
            <w:r>
              <w:rPr>
                <w:webHidden/>
                <w:rStyle w:val="IndexLink"/>
                <w:rtl w:val="true"/>
              </w:rPr>
              <w:t xml:space="preserve">نکته </w:t>
            </w:r>
            <w:r>
              <w:rPr>
                <w:rStyle w:val="IndexLink"/>
              </w:rPr>
              <w:t>47</w:t>
            </w:r>
            <w:r>
              <w:rPr>
                <w:rStyle w:val="IndexLink"/>
                <w:rtl w:val="true"/>
              </w:rPr>
              <w:t xml:space="preserve"> </w:t>
            </w:r>
            <w:r>
              <w:rPr>
                <w:rStyle w:val="IndexLink"/>
                <w:rtl w:val="true"/>
              </w:rPr>
              <w:t>اسامی و اوصاف و القابِ حضرت مهدی‌علیه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4163010_211673320">
            <w:r>
              <w:rPr>
                <w:webHidden/>
                <w:rStyle w:val="IndexLink"/>
                <w:rtl w:val="true"/>
              </w:rPr>
              <w:t xml:space="preserve">نکته </w:t>
            </w:r>
            <w:r>
              <w:rPr>
                <w:rStyle w:val="IndexLink"/>
              </w:rPr>
              <w:t>48</w:t>
            </w:r>
            <w:r>
              <w:rPr>
                <w:rStyle w:val="IndexLink"/>
                <w:rtl w:val="true"/>
              </w:rPr>
              <w:t xml:space="preserve"> </w:t>
            </w:r>
            <w:r>
              <w:rPr>
                <w:rStyle w:val="IndexLink"/>
                <w:rtl w:val="true"/>
              </w:rPr>
              <w:t>القابِ امام‌علیه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4163012_211673320">
            <w:r>
              <w:rPr>
                <w:webHidden/>
                <w:rStyle w:val="IndexLink"/>
                <w:rtl w:val="true"/>
              </w:rPr>
              <w:t xml:space="preserve">نکته </w:t>
            </w:r>
            <w:r>
              <w:rPr>
                <w:rStyle w:val="IndexLink"/>
              </w:rPr>
              <w:t>49</w:t>
            </w:r>
            <w:r>
              <w:rPr>
                <w:rStyle w:val="IndexLink"/>
                <w:rtl w:val="true"/>
              </w:rPr>
              <w:t xml:space="preserve"> </w:t>
            </w:r>
            <w:r>
              <w:rPr>
                <w:rStyle w:val="IndexLink"/>
                <w:rtl w:val="true"/>
              </w:rPr>
              <w:t xml:space="preserve">تا </w:t>
            </w:r>
            <w:r>
              <w:rPr>
                <w:rStyle w:val="IndexLink"/>
              </w:rPr>
              <w:t>117</w:t>
            </w:r>
            <w:r>
              <w:rPr>
                <w:rStyle w:val="IndexLink"/>
                <w:rtl w:val="true"/>
              </w:rPr>
              <w:t xml:space="preserve"> </w:t>
            </w:r>
            <w:r>
              <w:rPr>
                <w:rStyle w:val="IndexLink"/>
                <w:rtl w:val="true"/>
              </w:rPr>
              <w:t>بعضِ القابِ حضرت‌علیه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4163014_211673320">
            <w:r>
              <w:rPr>
                <w:webHidden/>
                <w:rStyle w:val="IndexLink"/>
                <w:rtl w:val="true"/>
              </w:rPr>
              <w:t>جمال دلربا</w:t>
            </w:r>
            <w:r>
              <w:rPr>
                <w:rStyle w:val="IndexLink"/>
                <w:rtl w:val="true"/>
              </w:rPr>
              <w:tab/>
            </w:r>
            <w:r>
              <w:rPr>
                <w:rStyle w:val="IndexLink"/>
              </w:rPr>
              <w:t>71</w:t>
            </w:r>
          </w:hyperlink>
        </w:p>
        <w:p>
          <w:pPr>
            <w:pStyle w:val="Contents3"/>
            <w:tabs>
              <w:tab w:val="clear" w:pos="8459"/>
              <w:tab w:val="right" w:pos="9026" w:leader="dot"/>
            </w:tabs>
            <w:rPr/>
          </w:pPr>
          <w:hyperlink w:anchor="__RefHeading___Toc4163016_211673320">
            <w:r>
              <w:rPr>
                <w:webHidden/>
                <w:rStyle w:val="IndexLink"/>
                <w:rtl w:val="true"/>
              </w:rPr>
              <w:t xml:space="preserve">نکته </w:t>
            </w:r>
            <w:r>
              <w:rPr>
                <w:rStyle w:val="IndexLink"/>
              </w:rPr>
              <w:t>118</w:t>
            </w:r>
            <w:r>
              <w:rPr>
                <w:rStyle w:val="IndexLink"/>
                <w:rtl w:val="true"/>
              </w:rPr>
              <w:t xml:space="preserve"> </w:t>
            </w:r>
            <w:r>
              <w:rPr>
                <w:rStyle w:val="IndexLink"/>
                <w:rtl w:val="true"/>
              </w:rPr>
              <w:t>شمائلِ حضرت مهدی‌علیه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4163018_211673320">
            <w:r>
              <w:rPr>
                <w:webHidden/>
                <w:rStyle w:val="IndexLink"/>
                <w:rtl w:val="true"/>
              </w:rPr>
              <w:t xml:space="preserve">نکته </w:t>
            </w:r>
            <w:r>
              <w:rPr>
                <w:rStyle w:val="IndexLink"/>
              </w:rPr>
              <w:t>119</w:t>
            </w:r>
            <w:r>
              <w:rPr>
                <w:rStyle w:val="IndexLink"/>
                <w:rtl w:val="true"/>
              </w:rPr>
              <w:t xml:space="preserve"> </w:t>
            </w:r>
            <w:r>
              <w:rPr>
                <w:rStyle w:val="IndexLink"/>
                <w:rtl w:val="true"/>
              </w:rPr>
              <w:t>شمائلِ حضرت مهدی‌علیه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4163020_211673320">
            <w:r>
              <w:rPr>
                <w:webHidden/>
                <w:rStyle w:val="IndexLink"/>
                <w:rtl w:val="true"/>
              </w:rPr>
              <w:t xml:space="preserve">نکته </w:t>
            </w:r>
            <w:r>
              <w:rPr>
                <w:rStyle w:val="IndexLink"/>
              </w:rPr>
              <w:t>120</w:t>
            </w:r>
            <w:r>
              <w:rPr>
                <w:rStyle w:val="IndexLink"/>
                <w:rtl w:val="true"/>
              </w:rPr>
              <w:t xml:space="preserve"> </w:t>
            </w:r>
            <w:r>
              <w:rPr>
                <w:rStyle w:val="IndexLink"/>
                <w:rtl w:val="true"/>
              </w:rPr>
              <w:t>شبیهِ پیامبرصلی الله علیه وآله‌</w:t>
            </w:r>
            <w:r>
              <w:rPr>
                <w:rStyle w:val="IndexLink"/>
                <w:rtl w:val="true"/>
              </w:rPr>
              <w:tab/>
            </w:r>
            <w:r>
              <w:rPr>
                <w:rStyle w:val="IndexLink"/>
              </w:rPr>
              <w:t>71</w:t>
            </w:r>
          </w:hyperlink>
        </w:p>
        <w:p>
          <w:pPr>
            <w:pStyle w:val="Contents3"/>
            <w:tabs>
              <w:tab w:val="clear" w:pos="8459"/>
              <w:tab w:val="right" w:pos="9026" w:leader="dot"/>
            </w:tabs>
            <w:rPr/>
          </w:pPr>
          <w:hyperlink w:anchor="__RefHeading___Toc4163022_211673320">
            <w:r>
              <w:rPr>
                <w:webHidden/>
                <w:rStyle w:val="IndexLink"/>
                <w:rtl w:val="true"/>
              </w:rPr>
              <w:t xml:space="preserve">نکته </w:t>
            </w:r>
            <w:r>
              <w:rPr>
                <w:rStyle w:val="IndexLink"/>
              </w:rPr>
              <w:t>121</w:t>
            </w:r>
            <w:r>
              <w:rPr>
                <w:rStyle w:val="IndexLink"/>
                <w:rtl w:val="true"/>
              </w:rPr>
              <w:t xml:space="preserve"> </w:t>
            </w:r>
            <w:r>
              <w:rPr>
                <w:rStyle w:val="IndexLink"/>
                <w:rtl w:val="true"/>
              </w:rPr>
              <w:t>زیبا و خوش صورت‌</w:t>
            </w:r>
            <w:r>
              <w:rPr>
                <w:rStyle w:val="IndexLink"/>
                <w:rtl w:val="true"/>
              </w:rPr>
              <w:tab/>
            </w:r>
            <w:r>
              <w:rPr>
                <w:rStyle w:val="IndexLink"/>
              </w:rPr>
              <w:t>72</w:t>
            </w:r>
          </w:hyperlink>
        </w:p>
        <w:p>
          <w:pPr>
            <w:pStyle w:val="Contents3"/>
            <w:tabs>
              <w:tab w:val="clear" w:pos="8459"/>
              <w:tab w:val="right" w:pos="9026" w:leader="dot"/>
            </w:tabs>
            <w:rPr/>
          </w:pPr>
          <w:hyperlink w:anchor="__RefHeading___Toc4163024_211673320">
            <w:r>
              <w:rPr>
                <w:webHidden/>
                <w:rStyle w:val="IndexLink"/>
                <w:rtl w:val="true"/>
              </w:rPr>
              <w:t xml:space="preserve">نکته </w:t>
            </w:r>
            <w:r>
              <w:rPr>
                <w:rStyle w:val="IndexLink"/>
              </w:rPr>
              <w:t>122</w:t>
            </w:r>
            <w:r>
              <w:rPr>
                <w:rStyle w:val="IndexLink"/>
                <w:rtl w:val="true"/>
              </w:rPr>
              <w:t xml:space="preserve"> </w:t>
            </w:r>
            <w:r>
              <w:rPr>
                <w:rStyle w:val="IndexLink"/>
                <w:rtl w:val="true"/>
              </w:rPr>
              <w:t>گشاده پیشانی‌</w:t>
            </w:r>
            <w:r>
              <w:rPr>
                <w:rStyle w:val="IndexLink"/>
                <w:rtl w:val="true"/>
              </w:rPr>
              <w:tab/>
            </w:r>
            <w:r>
              <w:rPr>
                <w:rStyle w:val="IndexLink"/>
              </w:rPr>
              <w:t>72</w:t>
            </w:r>
          </w:hyperlink>
        </w:p>
        <w:p>
          <w:pPr>
            <w:pStyle w:val="Contents3"/>
            <w:tabs>
              <w:tab w:val="clear" w:pos="8459"/>
              <w:tab w:val="right" w:pos="9026" w:leader="dot"/>
            </w:tabs>
            <w:rPr/>
          </w:pPr>
          <w:hyperlink w:anchor="__RefHeading___Toc4163026_211673320">
            <w:r>
              <w:rPr>
                <w:webHidden/>
                <w:rStyle w:val="IndexLink"/>
                <w:rtl w:val="true"/>
              </w:rPr>
              <w:t xml:space="preserve">نکته </w:t>
            </w:r>
            <w:r>
              <w:rPr>
                <w:rStyle w:val="IndexLink"/>
              </w:rPr>
              <w:t>123</w:t>
            </w:r>
            <w:r>
              <w:rPr>
                <w:rStyle w:val="IndexLink"/>
                <w:rtl w:val="true"/>
              </w:rPr>
              <w:t xml:space="preserve"> </w:t>
            </w:r>
            <w:r>
              <w:rPr>
                <w:rStyle w:val="IndexLink"/>
                <w:rtl w:val="true"/>
              </w:rPr>
              <w:t>میانه قامت‌</w:t>
            </w:r>
            <w:r>
              <w:rPr>
                <w:rStyle w:val="IndexLink"/>
                <w:rtl w:val="true"/>
              </w:rPr>
              <w:tab/>
            </w:r>
            <w:r>
              <w:rPr>
                <w:rStyle w:val="IndexLink"/>
              </w:rPr>
              <w:t>72</w:t>
            </w:r>
          </w:hyperlink>
        </w:p>
        <w:p>
          <w:pPr>
            <w:pStyle w:val="Contents3"/>
            <w:tabs>
              <w:tab w:val="clear" w:pos="8459"/>
              <w:tab w:val="right" w:pos="9026" w:leader="dot"/>
            </w:tabs>
            <w:rPr/>
          </w:pPr>
          <w:hyperlink w:anchor="__RefHeading___Toc4163028_211673320">
            <w:r>
              <w:rPr>
                <w:webHidden/>
                <w:rStyle w:val="IndexLink"/>
                <w:rtl w:val="true"/>
              </w:rPr>
              <w:t xml:space="preserve">نکته </w:t>
            </w:r>
            <w:r>
              <w:rPr>
                <w:rStyle w:val="IndexLink"/>
              </w:rPr>
              <w:t>124</w:t>
            </w:r>
            <w:r>
              <w:rPr>
                <w:rStyle w:val="IndexLink"/>
                <w:rtl w:val="true"/>
              </w:rPr>
              <w:t xml:space="preserve"> </w:t>
            </w:r>
            <w:r>
              <w:rPr>
                <w:rStyle w:val="IndexLink"/>
                <w:rtl w:val="true"/>
              </w:rPr>
              <w:t>دارای دو خالِ مخصوص‌</w:t>
            </w:r>
            <w:r>
              <w:rPr>
                <w:rStyle w:val="IndexLink"/>
                <w:rtl w:val="true"/>
              </w:rPr>
              <w:tab/>
            </w:r>
            <w:r>
              <w:rPr>
                <w:rStyle w:val="IndexLink"/>
              </w:rPr>
              <w:t>72</w:t>
            </w:r>
          </w:hyperlink>
        </w:p>
        <w:p>
          <w:pPr>
            <w:pStyle w:val="Contents3"/>
            <w:tabs>
              <w:tab w:val="clear" w:pos="8459"/>
              <w:tab w:val="right" w:pos="9026" w:leader="dot"/>
            </w:tabs>
            <w:rPr/>
          </w:pPr>
          <w:hyperlink w:anchor="__RefHeading___Toc4163030_211673320">
            <w:r>
              <w:rPr>
                <w:webHidden/>
                <w:rStyle w:val="IndexLink"/>
                <w:rtl w:val="true"/>
              </w:rPr>
              <w:t xml:space="preserve">نکته </w:t>
            </w:r>
            <w:r>
              <w:rPr>
                <w:rStyle w:val="IndexLink"/>
              </w:rPr>
              <w:t>125</w:t>
            </w:r>
            <w:r>
              <w:rPr>
                <w:rStyle w:val="IndexLink"/>
                <w:rtl w:val="true"/>
              </w:rPr>
              <w:t xml:space="preserve"> </w:t>
            </w:r>
            <w:r>
              <w:rPr>
                <w:rStyle w:val="IndexLink"/>
                <w:rtl w:val="true"/>
              </w:rPr>
              <w:t>از شمایلِ ظاهری امام زمان‌علیه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4163032_211673320">
            <w:r>
              <w:rPr>
                <w:webHidden/>
                <w:rStyle w:val="IndexLink"/>
                <w:rtl w:val="true"/>
              </w:rPr>
              <w:t xml:space="preserve">نکته </w:t>
            </w:r>
            <w:r>
              <w:rPr>
                <w:rStyle w:val="IndexLink"/>
              </w:rPr>
              <w:t>126</w:t>
            </w:r>
            <w:r>
              <w:rPr>
                <w:rStyle w:val="IndexLink"/>
                <w:rtl w:val="true"/>
              </w:rPr>
              <w:t xml:space="preserve"> </w:t>
            </w:r>
            <w:r>
              <w:rPr>
                <w:rStyle w:val="IndexLink"/>
                <w:rtl w:val="true"/>
              </w:rPr>
              <w:t>شمائلِ حضرت مهدی‌علیه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4163034_211673320">
            <w:r>
              <w:rPr>
                <w:webHidden/>
                <w:rStyle w:val="IndexLink"/>
                <w:rtl w:val="true"/>
              </w:rPr>
              <w:t xml:space="preserve">نکته </w:t>
            </w:r>
            <w:r>
              <w:rPr>
                <w:rStyle w:val="IndexLink"/>
              </w:rPr>
              <w:t>127</w:t>
            </w:r>
            <w:r>
              <w:rPr>
                <w:rStyle w:val="IndexLink"/>
                <w:rtl w:val="true"/>
              </w:rPr>
              <w:t xml:space="preserve"> </w:t>
            </w:r>
            <w:r>
              <w:rPr>
                <w:rStyle w:val="IndexLink"/>
                <w:rtl w:val="true"/>
              </w:rPr>
              <w:t>همچون ماهِ تابان‌</w:t>
            </w:r>
            <w:r>
              <w:rPr>
                <w:rStyle w:val="IndexLink"/>
                <w:rtl w:val="true"/>
              </w:rPr>
              <w:tab/>
            </w:r>
            <w:r>
              <w:rPr>
                <w:rStyle w:val="IndexLink"/>
              </w:rPr>
              <w:t>74</w:t>
            </w:r>
          </w:hyperlink>
        </w:p>
        <w:p>
          <w:pPr>
            <w:pStyle w:val="Contents3"/>
            <w:tabs>
              <w:tab w:val="clear" w:pos="8459"/>
              <w:tab w:val="right" w:pos="9026" w:leader="dot"/>
            </w:tabs>
            <w:rPr/>
          </w:pPr>
          <w:hyperlink w:anchor="__RefHeading___Toc4163036_211673320">
            <w:r>
              <w:rPr>
                <w:webHidden/>
                <w:rStyle w:val="IndexLink"/>
                <w:rtl w:val="true"/>
              </w:rPr>
              <w:t xml:space="preserve">نکته </w:t>
            </w:r>
            <w:r>
              <w:rPr>
                <w:rStyle w:val="IndexLink"/>
              </w:rPr>
              <w:t>128</w:t>
            </w:r>
            <w:r>
              <w:rPr>
                <w:rStyle w:val="IndexLink"/>
                <w:rtl w:val="true"/>
              </w:rPr>
              <w:t xml:space="preserve"> </w:t>
            </w:r>
            <w:r>
              <w:rPr>
                <w:rStyle w:val="IndexLink"/>
                <w:rtl w:val="true"/>
              </w:rPr>
              <w:t>شمایل و خصوصیاتِ حضرت‌</w:t>
            </w:r>
            <w:r>
              <w:rPr>
                <w:rStyle w:val="IndexLink"/>
                <w:rtl w:val="true"/>
              </w:rPr>
              <w:tab/>
            </w:r>
            <w:r>
              <w:rPr>
                <w:rStyle w:val="IndexLink"/>
              </w:rPr>
              <w:t>74</w:t>
            </w:r>
          </w:hyperlink>
        </w:p>
        <w:p>
          <w:pPr>
            <w:pStyle w:val="Contents3"/>
            <w:tabs>
              <w:tab w:val="clear" w:pos="8459"/>
              <w:tab w:val="right" w:pos="9026" w:leader="dot"/>
            </w:tabs>
            <w:rPr/>
          </w:pPr>
          <w:hyperlink w:anchor="__RefHeading___Toc4163038_211673320">
            <w:r>
              <w:rPr>
                <w:webHidden/>
                <w:rStyle w:val="IndexLink"/>
                <w:rtl w:val="true"/>
              </w:rPr>
              <w:t xml:space="preserve">نکته </w:t>
            </w:r>
            <w:r>
              <w:rPr>
                <w:rStyle w:val="IndexLink"/>
              </w:rPr>
              <w:t>129</w:t>
            </w:r>
            <w:r>
              <w:rPr>
                <w:rStyle w:val="IndexLink"/>
                <w:rtl w:val="true"/>
              </w:rPr>
              <w:t xml:space="preserve"> </w:t>
            </w:r>
            <w:r>
              <w:rPr>
                <w:rStyle w:val="IndexLink"/>
                <w:rtl w:val="true"/>
              </w:rPr>
              <w:t>پاره ماه</w:t>
            </w:r>
            <w:r>
              <w:rPr>
                <w:rStyle w:val="IndexLink"/>
                <w:rtl w:val="true"/>
              </w:rPr>
              <w:t>!</w:t>
              <w:tab/>
            </w:r>
            <w:r>
              <w:rPr>
                <w:rStyle w:val="IndexLink"/>
              </w:rPr>
              <w:t>75</w:t>
            </w:r>
          </w:hyperlink>
        </w:p>
        <w:p>
          <w:pPr>
            <w:pStyle w:val="Contents3"/>
            <w:tabs>
              <w:tab w:val="clear" w:pos="8459"/>
              <w:tab w:val="right" w:pos="9026" w:leader="dot"/>
            </w:tabs>
            <w:rPr/>
          </w:pPr>
          <w:hyperlink w:anchor="__RefHeading___Toc4163040_211673320">
            <w:r>
              <w:rPr>
                <w:webHidden/>
                <w:rStyle w:val="IndexLink"/>
                <w:rtl w:val="true"/>
              </w:rPr>
              <w:t xml:space="preserve">نکته </w:t>
            </w:r>
            <w:r>
              <w:rPr>
                <w:rStyle w:val="IndexLink"/>
              </w:rPr>
              <w:t>130</w:t>
            </w:r>
            <w:r>
              <w:rPr>
                <w:rStyle w:val="IndexLink"/>
                <w:rtl w:val="true"/>
              </w:rPr>
              <w:t xml:space="preserve"> </w:t>
            </w:r>
            <w:r>
              <w:rPr>
                <w:rStyle w:val="IndexLink"/>
                <w:rtl w:val="true"/>
              </w:rPr>
              <w:t>درخششِ صورت‌</w:t>
            </w:r>
            <w:r>
              <w:rPr>
                <w:rStyle w:val="IndexLink"/>
                <w:rtl w:val="true"/>
              </w:rPr>
              <w:tab/>
            </w:r>
            <w:r>
              <w:rPr>
                <w:rStyle w:val="IndexLink"/>
              </w:rPr>
              <w:t>75</w:t>
            </w:r>
          </w:hyperlink>
        </w:p>
        <w:p>
          <w:pPr>
            <w:pStyle w:val="Contents3"/>
            <w:tabs>
              <w:tab w:val="clear" w:pos="8459"/>
              <w:tab w:val="right" w:pos="9026" w:leader="dot"/>
            </w:tabs>
            <w:rPr/>
          </w:pPr>
          <w:hyperlink w:anchor="__RefHeading___Toc4163042_211673320">
            <w:r>
              <w:rPr>
                <w:webHidden/>
                <w:rStyle w:val="IndexLink"/>
                <w:rtl w:val="true"/>
              </w:rPr>
              <w:t xml:space="preserve">نکته </w:t>
            </w:r>
            <w:r>
              <w:rPr>
                <w:rStyle w:val="IndexLink"/>
              </w:rPr>
              <w:t>131</w:t>
            </w:r>
            <w:r>
              <w:rPr>
                <w:rStyle w:val="IndexLink"/>
                <w:rtl w:val="true"/>
              </w:rPr>
              <w:t xml:space="preserve"> </w:t>
            </w:r>
            <w:r>
              <w:rPr>
                <w:rStyle w:val="IndexLink"/>
                <w:rtl w:val="true"/>
              </w:rPr>
              <w:t>اندامِ حضرت‌علیه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163044_211673320">
            <w:r>
              <w:rPr>
                <w:webHidden/>
                <w:rStyle w:val="IndexLink"/>
                <w:rtl w:val="true"/>
              </w:rPr>
              <w:t xml:space="preserve">نکته </w:t>
            </w:r>
            <w:r>
              <w:rPr>
                <w:rStyle w:val="IndexLink"/>
              </w:rPr>
              <w:t>132</w:t>
            </w:r>
            <w:r>
              <w:rPr>
                <w:rStyle w:val="IndexLink"/>
                <w:rtl w:val="true"/>
              </w:rPr>
              <w:t xml:space="preserve"> </w:t>
            </w:r>
            <w:r>
              <w:rPr>
                <w:rStyle w:val="IndexLink"/>
                <w:rtl w:val="true"/>
              </w:rPr>
              <w:t>نشانه او</w:t>
            </w:r>
            <w:r>
              <w:rPr>
                <w:rStyle w:val="IndexLink"/>
                <w:rtl w:val="true"/>
              </w:rPr>
              <w:tab/>
            </w:r>
            <w:r>
              <w:rPr>
                <w:rStyle w:val="IndexLink"/>
              </w:rPr>
              <w:t>76</w:t>
            </w:r>
          </w:hyperlink>
        </w:p>
        <w:p>
          <w:pPr>
            <w:pStyle w:val="Contents2"/>
            <w:tabs>
              <w:tab w:val="clear" w:pos="8743"/>
              <w:tab w:val="right" w:pos="9026" w:leader="dot"/>
            </w:tabs>
            <w:rPr/>
          </w:pPr>
          <w:hyperlink w:anchor="__RefHeading___Toc4163046_211673320">
            <w:r>
              <w:rPr>
                <w:webHidden/>
                <w:rStyle w:val="IndexLink"/>
                <w:rtl w:val="true"/>
              </w:rPr>
              <w:t>سخن از عشق‌</w:t>
            </w:r>
            <w:r>
              <w:rPr>
                <w:rStyle w:val="IndexLink"/>
                <w:rtl w:val="true"/>
              </w:rPr>
              <w:tab/>
            </w:r>
            <w:r>
              <w:rPr>
                <w:rStyle w:val="IndexLink"/>
              </w:rPr>
              <w:t>77</w:t>
            </w:r>
          </w:hyperlink>
        </w:p>
        <w:p>
          <w:pPr>
            <w:pStyle w:val="Contents3"/>
            <w:tabs>
              <w:tab w:val="clear" w:pos="8459"/>
              <w:tab w:val="right" w:pos="9026" w:leader="dot"/>
            </w:tabs>
            <w:rPr/>
          </w:pPr>
          <w:hyperlink w:anchor="__RefHeading___Toc4163048_211673320">
            <w:r>
              <w:rPr>
                <w:webHidden/>
                <w:rStyle w:val="IndexLink"/>
                <w:rtl w:val="true"/>
              </w:rPr>
              <w:t xml:space="preserve">نکته </w:t>
            </w:r>
            <w:r>
              <w:rPr>
                <w:rStyle w:val="IndexLink"/>
              </w:rPr>
              <w:t>133</w:t>
            </w:r>
            <w:r>
              <w:rPr>
                <w:rStyle w:val="IndexLink"/>
                <w:rtl w:val="true"/>
              </w:rPr>
              <w:t xml:space="preserve"> </w:t>
            </w:r>
            <w:r>
              <w:rPr>
                <w:rStyle w:val="IndexLink"/>
                <w:rtl w:val="true"/>
              </w:rPr>
              <w:t>از زبان اهل تسنّن‌</w:t>
            </w:r>
            <w:r>
              <w:rPr>
                <w:rStyle w:val="IndexLink"/>
                <w:rtl w:val="true"/>
              </w:rPr>
              <w:tab/>
            </w:r>
            <w:r>
              <w:rPr>
                <w:rStyle w:val="IndexLink"/>
              </w:rPr>
              <w:t>77</w:t>
            </w:r>
          </w:hyperlink>
        </w:p>
        <w:p>
          <w:pPr>
            <w:pStyle w:val="Contents3"/>
            <w:tabs>
              <w:tab w:val="clear" w:pos="8459"/>
              <w:tab w:val="right" w:pos="9026" w:leader="dot"/>
            </w:tabs>
            <w:rPr/>
          </w:pPr>
          <w:hyperlink w:anchor="__RefHeading___Toc4163050_211673320">
            <w:r>
              <w:rPr>
                <w:webHidden/>
                <w:rStyle w:val="IndexLink"/>
                <w:rtl w:val="true"/>
              </w:rPr>
              <w:t xml:space="preserve">نکته </w:t>
            </w:r>
            <w:r>
              <w:rPr>
                <w:rStyle w:val="IndexLink"/>
              </w:rPr>
              <w:t>134</w:t>
            </w:r>
            <w:r>
              <w:rPr>
                <w:rStyle w:val="IndexLink"/>
                <w:rtl w:val="true"/>
              </w:rPr>
              <w:t xml:space="preserve"> </w:t>
            </w:r>
            <w:r>
              <w:rPr>
                <w:rStyle w:val="IndexLink"/>
                <w:rtl w:val="true"/>
              </w:rPr>
              <w:t>نشانه‌هایِ حضرت‌</w:t>
            </w:r>
            <w:r>
              <w:rPr>
                <w:rStyle w:val="IndexLink"/>
                <w:rtl w:val="true"/>
              </w:rPr>
              <w:tab/>
            </w:r>
            <w:r>
              <w:rPr>
                <w:rStyle w:val="IndexLink"/>
              </w:rPr>
              <w:t>77</w:t>
            </w:r>
          </w:hyperlink>
        </w:p>
        <w:p>
          <w:pPr>
            <w:pStyle w:val="Contents3"/>
            <w:tabs>
              <w:tab w:val="clear" w:pos="8459"/>
              <w:tab w:val="right" w:pos="9026" w:leader="dot"/>
            </w:tabs>
            <w:rPr/>
          </w:pPr>
          <w:hyperlink w:anchor="__RefHeading___Toc4163052_211673320">
            <w:r>
              <w:rPr>
                <w:webHidden/>
                <w:rStyle w:val="IndexLink"/>
                <w:rtl w:val="true"/>
              </w:rPr>
              <w:t xml:space="preserve">نکته </w:t>
            </w:r>
            <w:r>
              <w:rPr>
                <w:rStyle w:val="IndexLink"/>
              </w:rPr>
              <w:t>135</w:t>
            </w:r>
            <w:r>
              <w:rPr>
                <w:rStyle w:val="IndexLink"/>
                <w:rtl w:val="true"/>
              </w:rPr>
              <w:t xml:space="preserve"> </w:t>
            </w:r>
            <w:r>
              <w:rPr>
                <w:rStyle w:val="IndexLink"/>
                <w:rtl w:val="true"/>
              </w:rPr>
              <w:t>از ویژگی‌های او</w:t>
            </w:r>
            <w:r>
              <w:rPr>
                <w:rStyle w:val="IndexLink"/>
                <w:rtl w:val="true"/>
              </w:rPr>
              <w:tab/>
            </w:r>
            <w:r>
              <w:rPr>
                <w:rStyle w:val="IndexLink"/>
              </w:rPr>
              <w:t>78</w:t>
            </w:r>
          </w:hyperlink>
        </w:p>
        <w:p>
          <w:pPr>
            <w:pStyle w:val="Contents3"/>
            <w:tabs>
              <w:tab w:val="clear" w:pos="8459"/>
              <w:tab w:val="right" w:pos="9026" w:leader="dot"/>
            </w:tabs>
            <w:rPr/>
          </w:pPr>
          <w:hyperlink w:anchor="__RefHeading___Toc4163054_211673320">
            <w:r>
              <w:rPr>
                <w:webHidden/>
                <w:rStyle w:val="IndexLink"/>
                <w:rtl w:val="true"/>
              </w:rPr>
              <w:t xml:space="preserve">نکته </w:t>
            </w:r>
            <w:r>
              <w:rPr>
                <w:rStyle w:val="IndexLink"/>
              </w:rPr>
              <w:t>136</w:t>
            </w:r>
            <w:r>
              <w:rPr>
                <w:rStyle w:val="IndexLink"/>
                <w:rtl w:val="true"/>
              </w:rPr>
              <w:t xml:space="preserve"> </w:t>
            </w:r>
            <w:r>
              <w:rPr>
                <w:rStyle w:val="IndexLink"/>
                <w:rtl w:val="true"/>
              </w:rPr>
              <w:t>شوکت و قدرتِ فوق العاده امام‌علیه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4163056_211673320">
            <w:r>
              <w:rPr>
                <w:webHidden/>
                <w:rStyle w:val="IndexLink"/>
                <w:rtl w:val="true"/>
              </w:rPr>
              <w:t xml:space="preserve">نکته </w:t>
            </w:r>
            <w:r>
              <w:rPr>
                <w:rStyle w:val="IndexLink"/>
              </w:rPr>
              <w:t>137</w:t>
            </w:r>
            <w:r>
              <w:rPr>
                <w:rStyle w:val="IndexLink"/>
                <w:rtl w:val="true"/>
              </w:rPr>
              <w:t xml:space="preserve"> </w:t>
            </w:r>
            <w:r>
              <w:rPr>
                <w:rStyle w:val="IndexLink"/>
                <w:rtl w:val="true"/>
              </w:rPr>
              <w:t>بهشت مشتاقِ او</w:t>
            </w:r>
            <w:r>
              <w:rPr>
                <w:rStyle w:val="IndexLink"/>
                <w:rtl w:val="true"/>
              </w:rPr>
              <w:tab/>
            </w:r>
            <w:r>
              <w:rPr>
                <w:rStyle w:val="IndexLink"/>
              </w:rPr>
              <w:t>78</w:t>
            </w:r>
          </w:hyperlink>
        </w:p>
        <w:p>
          <w:pPr>
            <w:pStyle w:val="Contents3"/>
            <w:tabs>
              <w:tab w:val="clear" w:pos="8459"/>
              <w:tab w:val="right" w:pos="9026" w:leader="dot"/>
            </w:tabs>
            <w:rPr/>
          </w:pPr>
          <w:hyperlink w:anchor="__RefHeading___Toc4163058_211673320">
            <w:r>
              <w:rPr>
                <w:webHidden/>
                <w:rStyle w:val="IndexLink"/>
                <w:rtl w:val="true"/>
              </w:rPr>
              <w:t xml:space="preserve">نکته </w:t>
            </w:r>
            <w:r>
              <w:rPr>
                <w:rStyle w:val="IndexLink"/>
              </w:rPr>
              <w:t>138</w:t>
            </w:r>
            <w:r>
              <w:rPr>
                <w:rStyle w:val="IndexLink"/>
                <w:rtl w:val="true"/>
              </w:rPr>
              <w:t xml:space="preserve"> </w:t>
            </w:r>
            <w:r>
              <w:rPr>
                <w:rStyle w:val="IndexLink"/>
                <w:rtl w:val="true"/>
              </w:rPr>
              <w:t>ساداتِ بهشت‌</w:t>
            </w:r>
            <w:r>
              <w:rPr>
                <w:rStyle w:val="IndexLink"/>
                <w:rtl w:val="true"/>
              </w:rPr>
              <w:tab/>
            </w:r>
            <w:r>
              <w:rPr>
                <w:rStyle w:val="IndexLink"/>
              </w:rPr>
              <w:t>78</w:t>
            </w:r>
          </w:hyperlink>
        </w:p>
        <w:p>
          <w:pPr>
            <w:pStyle w:val="Contents3"/>
            <w:tabs>
              <w:tab w:val="clear" w:pos="8459"/>
              <w:tab w:val="right" w:pos="9026" w:leader="dot"/>
            </w:tabs>
            <w:rPr/>
          </w:pPr>
          <w:hyperlink w:anchor="__RefHeading___Toc4163060_211673320">
            <w:r>
              <w:rPr>
                <w:webHidden/>
                <w:rStyle w:val="IndexLink"/>
                <w:rtl w:val="true"/>
              </w:rPr>
              <w:t xml:space="preserve">نکته </w:t>
            </w:r>
            <w:r>
              <w:rPr>
                <w:rStyle w:val="IndexLink"/>
              </w:rPr>
              <w:t>139</w:t>
            </w:r>
            <w:r>
              <w:rPr>
                <w:rStyle w:val="IndexLink"/>
                <w:rtl w:val="true"/>
              </w:rPr>
              <w:t xml:space="preserve"> </w:t>
            </w:r>
            <w:r>
              <w:rPr>
                <w:rStyle w:val="IndexLink"/>
                <w:rtl w:val="true"/>
              </w:rPr>
              <w:t>طاووس اهل بهشت‌</w:t>
            </w:r>
            <w:r>
              <w:rPr>
                <w:rStyle w:val="IndexLink"/>
                <w:rtl w:val="true"/>
              </w:rPr>
              <w:tab/>
            </w:r>
            <w:r>
              <w:rPr>
                <w:rStyle w:val="IndexLink"/>
              </w:rPr>
              <w:t>79</w:t>
            </w:r>
          </w:hyperlink>
        </w:p>
        <w:p>
          <w:pPr>
            <w:pStyle w:val="Contents3"/>
            <w:tabs>
              <w:tab w:val="clear" w:pos="8459"/>
              <w:tab w:val="right" w:pos="9026" w:leader="dot"/>
            </w:tabs>
            <w:rPr/>
          </w:pPr>
          <w:hyperlink w:anchor="__RefHeading___Toc4163062_211673320">
            <w:r>
              <w:rPr>
                <w:webHidden/>
                <w:rStyle w:val="IndexLink"/>
                <w:rtl w:val="true"/>
              </w:rPr>
              <w:t xml:space="preserve">نکته </w:t>
            </w:r>
            <w:r>
              <w:rPr>
                <w:rStyle w:val="IndexLink"/>
              </w:rPr>
              <w:t>140</w:t>
            </w:r>
            <w:r>
              <w:rPr>
                <w:rStyle w:val="IndexLink"/>
                <w:rtl w:val="true"/>
              </w:rPr>
              <w:t xml:space="preserve"> </w:t>
            </w:r>
            <w:r>
              <w:rPr>
                <w:rStyle w:val="IndexLink"/>
                <w:rtl w:val="true"/>
              </w:rPr>
              <w:t>این گونه است</w:t>
            </w:r>
            <w:r>
              <w:rPr>
                <w:rStyle w:val="IndexLink"/>
                <w:rtl w:val="true"/>
              </w:rPr>
              <w:t>...</w:t>
              <w:tab/>
            </w:r>
            <w:r>
              <w:rPr>
                <w:rStyle w:val="IndexLink"/>
              </w:rPr>
              <w:t>79</w:t>
            </w:r>
          </w:hyperlink>
        </w:p>
        <w:p>
          <w:pPr>
            <w:pStyle w:val="Contents3"/>
            <w:tabs>
              <w:tab w:val="clear" w:pos="8459"/>
              <w:tab w:val="right" w:pos="9026" w:leader="dot"/>
            </w:tabs>
            <w:rPr/>
          </w:pPr>
          <w:hyperlink w:anchor="__RefHeading___Toc4163064_211673320">
            <w:r>
              <w:rPr>
                <w:webHidden/>
                <w:rStyle w:val="IndexLink"/>
                <w:rtl w:val="true"/>
              </w:rPr>
              <w:t xml:space="preserve">نکته </w:t>
            </w:r>
            <w:r>
              <w:rPr>
                <w:rStyle w:val="IndexLink"/>
              </w:rPr>
              <w:t>141</w:t>
            </w:r>
            <w:r>
              <w:rPr>
                <w:rStyle w:val="IndexLink"/>
                <w:rtl w:val="true"/>
              </w:rPr>
              <w:t xml:space="preserve"> </w:t>
            </w:r>
            <w:r>
              <w:rPr>
                <w:rStyle w:val="IndexLink"/>
                <w:rtl w:val="true"/>
              </w:rPr>
              <w:t>از صفاتِ مهدی‌علیه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4163066_211673320">
            <w:r>
              <w:rPr>
                <w:webHidden/>
                <w:rStyle w:val="IndexLink"/>
                <w:rtl w:val="true"/>
              </w:rPr>
              <w:t xml:space="preserve">نکته </w:t>
            </w:r>
            <w:r>
              <w:rPr>
                <w:rStyle w:val="IndexLink"/>
              </w:rPr>
              <w:t>142</w:t>
            </w:r>
            <w:r>
              <w:rPr>
                <w:rStyle w:val="IndexLink"/>
                <w:rtl w:val="true"/>
              </w:rPr>
              <w:t xml:space="preserve"> </w:t>
            </w:r>
            <w:r>
              <w:rPr>
                <w:rStyle w:val="IndexLink"/>
                <w:rtl w:val="true"/>
              </w:rPr>
              <w:t>صفتِ امام‌علیه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4163068_211673320">
            <w:r>
              <w:rPr>
                <w:webHidden/>
                <w:rStyle w:val="IndexLink"/>
                <w:rtl w:val="true"/>
              </w:rPr>
              <w:t xml:space="preserve">نکته </w:t>
            </w:r>
            <w:r>
              <w:rPr>
                <w:rStyle w:val="IndexLink"/>
              </w:rPr>
              <w:t>143</w:t>
            </w:r>
            <w:r>
              <w:rPr>
                <w:rStyle w:val="IndexLink"/>
                <w:rtl w:val="true"/>
              </w:rPr>
              <w:t xml:space="preserve">: </w:t>
            </w:r>
            <w:r>
              <w:rPr>
                <w:rStyle w:val="IndexLink"/>
                <w:rtl w:val="true"/>
              </w:rPr>
              <w:t>ویژگی‌هایِ حضرت‌</w:t>
            </w:r>
            <w:r>
              <w:rPr>
                <w:rStyle w:val="IndexLink"/>
                <w:rtl w:val="true"/>
              </w:rPr>
              <w:tab/>
            </w:r>
            <w:r>
              <w:rPr>
                <w:rStyle w:val="IndexLink"/>
              </w:rPr>
              <w:t>80</w:t>
            </w:r>
          </w:hyperlink>
        </w:p>
        <w:p>
          <w:pPr>
            <w:pStyle w:val="Contents3"/>
            <w:tabs>
              <w:tab w:val="clear" w:pos="8459"/>
              <w:tab w:val="right" w:pos="9026" w:leader="dot"/>
            </w:tabs>
            <w:rPr/>
          </w:pPr>
          <w:hyperlink w:anchor="__RefHeading___Toc4163070_211673320">
            <w:r>
              <w:rPr>
                <w:webHidden/>
                <w:rStyle w:val="IndexLink"/>
                <w:rtl w:val="true"/>
              </w:rPr>
              <w:t xml:space="preserve">نکته </w:t>
            </w:r>
            <w:r>
              <w:rPr>
                <w:rStyle w:val="IndexLink"/>
              </w:rPr>
              <w:t>144</w:t>
            </w:r>
            <w:r>
              <w:rPr>
                <w:rStyle w:val="IndexLink"/>
                <w:rtl w:val="true"/>
              </w:rPr>
              <w:t xml:space="preserve"> </w:t>
            </w:r>
            <w:r>
              <w:rPr>
                <w:rStyle w:val="IndexLink"/>
                <w:rtl w:val="true"/>
              </w:rPr>
              <w:t>معرّفی امام‌</w:t>
            </w:r>
            <w:r>
              <w:rPr>
                <w:rStyle w:val="IndexLink"/>
                <w:rtl w:val="true"/>
              </w:rPr>
              <w:tab/>
            </w:r>
            <w:r>
              <w:rPr>
                <w:rStyle w:val="IndexLink"/>
              </w:rPr>
              <w:t>82</w:t>
            </w:r>
          </w:hyperlink>
        </w:p>
        <w:p>
          <w:pPr>
            <w:pStyle w:val="Contents3"/>
            <w:tabs>
              <w:tab w:val="clear" w:pos="8459"/>
              <w:tab w:val="right" w:pos="9026" w:leader="dot"/>
            </w:tabs>
            <w:rPr/>
          </w:pPr>
          <w:hyperlink w:anchor="__RefHeading___Toc4163072_211673320">
            <w:r>
              <w:rPr>
                <w:webHidden/>
                <w:rStyle w:val="IndexLink"/>
                <w:rtl w:val="true"/>
              </w:rPr>
              <w:t xml:space="preserve">نکته </w:t>
            </w:r>
            <w:r>
              <w:rPr>
                <w:rStyle w:val="IndexLink"/>
              </w:rPr>
              <w:t>145</w:t>
            </w:r>
            <w:r>
              <w:rPr>
                <w:rStyle w:val="IndexLink"/>
                <w:rtl w:val="true"/>
              </w:rPr>
              <w:t xml:space="preserve"> </w:t>
            </w:r>
            <w:r>
              <w:rPr>
                <w:rStyle w:val="IndexLink"/>
                <w:rtl w:val="true"/>
              </w:rPr>
              <w:t>نامه به امام‌علیه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4163074_211673320">
            <w:r>
              <w:rPr>
                <w:webHidden/>
                <w:rStyle w:val="IndexLink"/>
                <w:rtl w:val="true"/>
              </w:rPr>
              <w:t xml:space="preserve">نکته </w:t>
            </w:r>
            <w:r>
              <w:rPr>
                <w:rStyle w:val="IndexLink"/>
              </w:rPr>
              <w:t>146</w:t>
            </w:r>
            <w:r>
              <w:rPr>
                <w:rStyle w:val="IndexLink"/>
                <w:rtl w:val="true"/>
              </w:rPr>
              <w:t xml:space="preserve"> </w:t>
            </w:r>
            <w:r>
              <w:rPr>
                <w:rStyle w:val="IndexLink"/>
                <w:rtl w:val="true"/>
              </w:rPr>
              <w:t>مشخّصاتِ امام زمان‌علیه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4163076_211673320">
            <w:r>
              <w:rPr>
                <w:webHidden/>
                <w:rStyle w:val="IndexLink"/>
                <w:rtl w:val="true"/>
              </w:rPr>
              <w:t xml:space="preserve">نکته </w:t>
            </w:r>
            <w:r>
              <w:rPr>
                <w:rStyle w:val="IndexLink"/>
              </w:rPr>
              <w:t>147</w:t>
            </w:r>
            <w:r>
              <w:rPr>
                <w:rStyle w:val="IndexLink"/>
                <w:rtl w:val="true"/>
              </w:rPr>
              <w:t xml:space="preserve"> </w:t>
            </w:r>
            <w:r>
              <w:rPr>
                <w:rStyle w:val="IndexLink"/>
                <w:rtl w:val="true"/>
              </w:rPr>
              <w:t>مشخّصاتِ امام زمان‌علیه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4163078_211673320">
            <w:r>
              <w:rPr>
                <w:webHidden/>
                <w:rStyle w:val="IndexLink"/>
                <w:rtl w:val="true"/>
              </w:rPr>
              <w:t xml:space="preserve">نکته </w:t>
            </w:r>
            <w:r>
              <w:rPr>
                <w:rStyle w:val="IndexLink"/>
              </w:rPr>
              <w:t>148</w:t>
            </w:r>
            <w:r>
              <w:rPr>
                <w:rStyle w:val="IndexLink"/>
                <w:rtl w:val="true"/>
              </w:rPr>
              <w:t xml:space="preserve"> </w:t>
            </w:r>
            <w:r>
              <w:rPr>
                <w:rStyle w:val="IndexLink"/>
                <w:rtl w:val="true"/>
              </w:rPr>
              <w:t>سیمایِ حضرت‌</w:t>
            </w:r>
            <w:r>
              <w:rPr>
                <w:rStyle w:val="IndexLink"/>
                <w:rtl w:val="true"/>
              </w:rPr>
              <w:tab/>
            </w:r>
            <w:r>
              <w:rPr>
                <w:rStyle w:val="IndexLink"/>
              </w:rPr>
              <w:t>83</w:t>
            </w:r>
          </w:hyperlink>
        </w:p>
        <w:p>
          <w:pPr>
            <w:pStyle w:val="Contents3"/>
            <w:tabs>
              <w:tab w:val="clear" w:pos="8459"/>
              <w:tab w:val="right" w:pos="9026" w:leader="dot"/>
            </w:tabs>
            <w:rPr/>
          </w:pPr>
          <w:hyperlink w:anchor="__RefHeading___Toc4163080_211673320">
            <w:r>
              <w:rPr>
                <w:webHidden/>
                <w:rStyle w:val="IndexLink"/>
                <w:rtl w:val="true"/>
              </w:rPr>
              <w:t xml:space="preserve">نکته </w:t>
            </w:r>
            <w:r>
              <w:rPr>
                <w:rStyle w:val="IndexLink"/>
              </w:rPr>
              <w:t>149</w:t>
            </w:r>
            <w:r>
              <w:rPr>
                <w:rStyle w:val="IndexLink"/>
                <w:rtl w:val="true"/>
              </w:rPr>
              <w:t xml:space="preserve"> </w:t>
            </w:r>
            <w:r>
              <w:rPr>
                <w:rStyle w:val="IndexLink"/>
                <w:rtl w:val="true"/>
              </w:rPr>
              <w:t>از خصوصیاتِ امام‌</w:t>
            </w:r>
            <w:r>
              <w:rPr>
                <w:rStyle w:val="IndexLink"/>
                <w:rtl w:val="true"/>
              </w:rPr>
              <w:tab/>
            </w:r>
            <w:r>
              <w:rPr>
                <w:rStyle w:val="IndexLink"/>
              </w:rPr>
              <w:t>83</w:t>
            </w:r>
          </w:hyperlink>
        </w:p>
        <w:p>
          <w:pPr>
            <w:pStyle w:val="Contents3"/>
            <w:tabs>
              <w:tab w:val="clear" w:pos="8459"/>
              <w:tab w:val="right" w:pos="9026" w:leader="dot"/>
            </w:tabs>
            <w:rPr/>
          </w:pPr>
          <w:hyperlink w:anchor="__RefHeading___Toc4163082_211673320">
            <w:r>
              <w:rPr>
                <w:webHidden/>
                <w:rStyle w:val="IndexLink"/>
                <w:rtl w:val="true"/>
              </w:rPr>
              <w:t xml:space="preserve">نکته </w:t>
            </w:r>
            <w:r>
              <w:rPr>
                <w:rStyle w:val="IndexLink"/>
              </w:rPr>
              <w:t>150</w:t>
            </w:r>
            <w:r>
              <w:rPr>
                <w:rStyle w:val="IndexLink"/>
                <w:rtl w:val="true"/>
              </w:rPr>
              <w:t xml:space="preserve"> </w:t>
            </w:r>
            <w:r>
              <w:rPr>
                <w:rStyle w:val="IndexLink"/>
                <w:rtl w:val="true"/>
              </w:rPr>
              <w:t>از خصوصیاتِ امام‌</w:t>
            </w:r>
            <w:r>
              <w:rPr>
                <w:rStyle w:val="IndexLink"/>
                <w:rtl w:val="true"/>
              </w:rPr>
              <w:tab/>
            </w:r>
            <w:r>
              <w:rPr>
                <w:rStyle w:val="IndexLink"/>
              </w:rPr>
              <w:t>83</w:t>
            </w:r>
          </w:hyperlink>
        </w:p>
        <w:p>
          <w:pPr>
            <w:pStyle w:val="Contents3"/>
            <w:tabs>
              <w:tab w:val="clear" w:pos="8459"/>
              <w:tab w:val="right" w:pos="9026" w:leader="dot"/>
            </w:tabs>
            <w:rPr/>
          </w:pPr>
          <w:hyperlink w:anchor="__RefHeading___Toc4163084_211673320">
            <w:r>
              <w:rPr>
                <w:webHidden/>
                <w:rStyle w:val="IndexLink"/>
                <w:rtl w:val="true"/>
              </w:rPr>
              <w:t xml:space="preserve">نکته </w:t>
            </w:r>
            <w:r>
              <w:rPr>
                <w:rStyle w:val="IndexLink"/>
              </w:rPr>
              <w:t>151</w:t>
            </w:r>
            <w:r>
              <w:rPr>
                <w:rStyle w:val="IndexLink"/>
                <w:rtl w:val="true"/>
              </w:rPr>
              <w:t xml:space="preserve"> </w:t>
            </w:r>
            <w:r>
              <w:rPr>
                <w:rStyle w:val="IndexLink"/>
                <w:rtl w:val="true"/>
              </w:rPr>
              <w:t>او</w:t>
            </w:r>
            <w:r>
              <w:rPr>
                <w:rStyle w:val="IndexLink"/>
                <w:rtl w:val="true"/>
              </w:rPr>
              <w:t>...</w:t>
              <w:tab/>
            </w:r>
            <w:r>
              <w:rPr>
                <w:rStyle w:val="IndexLink"/>
              </w:rPr>
              <w:t>84</w:t>
            </w:r>
          </w:hyperlink>
        </w:p>
        <w:p>
          <w:pPr>
            <w:pStyle w:val="Contents3"/>
            <w:tabs>
              <w:tab w:val="clear" w:pos="8459"/>
              <w:tab w:val="right" w:pos="9026" w:leader="dot"/>
            </w:tabs>
            <w:rPr/>
          </w:pPr>
          <w:hyperlink w:anchor="__RefHeading___Toc4163086_211673320">
            <w:r>
              <w:rPr>
                <w:webHidden/>
                <w:rStyle w:val="IndexLink"/>
                <w:rtl w:val="true"/>
              </w:rPr>
              <w:t xml:space="preserve">نکته </w:t>
            </w:r>
            <w:r>
              <w:rPr>
                <w:rStyle w:val="IndexLink"/>
              </w:rPr>
              <w:t>152</w:t>
            </w:r>
            <w:r>
              <w:rPr>
                <w:rStyle w:val="IndexLink"/>
                <w:rtl w:val="true"/>
              </w:rPr>
              <w:t xml:space="preserve"> </w:t>
            </w:r>
            <w:r>
              <w:rPr>
                <w:rStyle w:val="IndexLink"/>
                <w:rtl w:val="true"/>
              </w:rPr>
              <w:t>ویژگی‌ها و امتیازاتِ اخلاقی‌</w:t>
            </w:r>
            <w:r>
              <w:rPr>
                <w:rStyle w:val="IndexLink"/>
                <w:rtl w:val="true"/>
              </w:rPr>
              <w:tab/>
            </w:r>
            <w:r>
              <w:rPr>
                <w:rStyle w:val="IndexLink"/>
              </w:rPr>
              <w:t>84</w:t>
            </w:r>
          </w:hyperlink>
        </w:p>
        <w:p>
          <w:pPr>
            <w:pStyle w:val="Contents3"/>
            <w:tabs>
              <w:tab w:val="clear" w:pos="8459"/>
              <w:tab w:val="right" w:pos="9026" w:leader="dot"/>
            </w:tabs>
            <w:rPr/>
          </w:pPr>
          <w:hyperlink w:anchor="__RefHeading___Toc4163088_211673320">
            <w:r>
              <w:rPr>
                <w:webHidden/>
                <w:rStyle w:val="IndexLink"/>
                <w:rtl w:val="true"/>
              </w:rPr>
              <w:t xml:space="preserve">نکته </w:t>
            </w:r>
            <w:r>
              <w:rPr>
                <w:rStyle w:val="IndexLink"/>
              </w:rPr>
              <w:t>153</w:t>
            </w:r>
            <w:r>
              <w:rPr>
                <w:rStyle w:val="IndexLink"/>
                <w:rtl w:val="true"/>
              </w:rPr>
              <w:t xml:space="preserve"> </w:t>
            </w:r>
            <w:r>
              <w:rPr>
                <w:rStyle w:val="IndexLink"/>
                <w:rtl w:val="true"/>
              </w:rPr>
              <w:t>ارزشِ شناختِ امام‌</w:t>
            </w:r>
            <w:r>
              <w:rPr>
                <w:rStyle w:val="IndexLink"/>
                <w:rtl w:val="true"/>
              </w:rPr>
              <w:tab/>
            </w:r>
            <w:r>
              <w:rPr>
                <w:rStyle w:val="IndexLink"/>
              </w:rPr>
              <w:t>86</w:t>
            </w:r>
          </w:hyperlink>
        </w:p>
        <w:p>
          <w:pPr>
            <w:pStyle w:val="Contents3"/>
            <w:tabs>
              <w:tab w:val="clear" w:pos="8459"/>
              <w:tab w:val="right" w:pos="9026" w:leader="dot"/>
            </w:tabs>
            <w:rPr/>
          </w:pPr>
          <w:hyperlink w:anchor="__RefHeading___Toc4163090_211673320">
            <w:r>
              <w:rPr>
                <w:webHidden/>
                <w:rStyle w:val="IndexLink"/>
                <w:rtl w:val="true"/>
              </w:rPr>
              <w:t xml:space="preserve">نکته </w:t>
            </w:r>
            <w:r>
              <w:rPr>
                <w:rStyle w:val="IndexLink"/>
              </w:rPr>
              <w:t>154</w:t>
            </w:r>
            <w:r>
              <w:rPr>
                <w:rStyle w:val="IndexLink"/>
                <w:rtl w:val="true"/>
              </w:rPr>
              <w:t xml:space="preserve"> </w:t>
            </w:r>
            <w:r>
              <w:rPr>
                <w:rStyle w:val="IndexLink"/>
                <w:rtl w:val="true"/>
              </w:rPr>
              <w:t>ارزشِ شناختِ امام‌</w:t>
            </w:r>
            <w:r>
              <w:rPr>
                <w:rStyle w:val="IndexLink"/>
                <w:rtl w:val="true"/>
              </w:rPr>
              <w:tab/>
            </w:r>
            <w:r>
              <w:rPr>
                <w:rStyle w:val="IndexLink"/>
              </w:rPr>
              <w:t>87</w:t>
            </w:r>
          </w:hyperlink>
        </w:p>
        <w:p>
          <w:pPr>
            <w:pStyle w:val="Contents3"/>
            <w:tabs>
              <w:tab w:val="clear" w:pos="8459"/>
              <w:tab w:val="right" w:pos="9026" w:leader="dot"/>
            </w:tabs>
            <w:rPr/>
          </w:pPr>
          <w:hyperlink w:anchor="__RefHeading___Toc4163092_211673320">
            <w:r>
              <w:rPr>
                <w:webHidden/>
                <w:rStyle w:val="IndexLink"/>
                <w:rtl w:val="true"/>
              </w:rPr>
              <w:t xml:space="preserve">نکته </w:t>
            </w:r>
            <w:r>
              <w:rPr>
                <w:rStyle w:val="IndexLink"/>
              </w:rPr>
              <w:t>155</w:t>
            </w:r>
            <w:r>
              <w:rPr>
                <w:rStyle w:val="IndexLink"/>
                <w:rtl w:val="true"/>
              </w:rPr>
              <w:t xml:space="preserve"> </w:t>
            </w:r>
            <w:r>
              <w:rPr>
                <w:rStyle w:val="IndexLink"/>
                <w:rtl w:val="true"/>
              </w:rPr>
              <w:t>ارزشِ شناختِ امام‌</w:t>
            </w:r>
            <w:r>
              <w:rPr>
                <w:rStyle w:val="IndexLink"/>
                <w:rtl w:val="true"/>
              </w:rPr>
              <w:tab/>
            </w:r>
            <w:r>
              <w:rPr>
                <w:rStyle w:val="IndexLink"/>
              </w:rPr>
              <w:t>87</w:t>
            </w:r>
          </w:hyperlink>
        </w:p>
        <w:p>
          <w:pPr>
            <w:pStyle w:val="Contents3"/>
            <w:tabs>
              <w:tab w:val="clear" w:pos="8459"/>
              <w:tab w:val="right" w:pos="9026" w:leader="dot"/>
            </w:tabs>
            <w:rPr/>
          </w:pPr>
          <w:hyperlink w:anchor="__RefHeading___Toc4163094_211673320">
            <w:r>
              <w:rPr>
                <w:webHidden/>
                <w:rStyle w:val="IndexLink"/>
                <w:rtl w:val="true"/>
              </w:rPr>
              <w:t xml:space="preserve">نکته </w:t>
            </w:r>
            <w:r>
              <w:rPr>
                <w:rStyle w:val="IndexLink"/>
              </w:rPr>
              <w:t>156</w:t>
            </w:r>
            <w:r>
              <w:rPr>
                <w:rStyle w:val="IndexLink"/>
                <w:rtl w:val="true"/>
              </w:rPr>
              <w:t xml:space="preserve"> </w:t>
            </w:r>
            <w:r>
              <w:rPr>
                <w:rStyle w:val="IndexLink"/>
                <w:rtl w:val="true"/>
              </w:rPr>
              <w:t>ارزشِ شناختِ امام‌</w:t>
            </w:r>
            <w:r>
              <w:rPr>
                <w:rStyle w:val="IndexLink"/>
                <w:rtl w:val="true"/>
              </w:rPr>
              <w:tab/>
            </w:r>
            <w:r>
              <w:rPr>
                <w:rStyle w:val="IndexLink"/>
              </w:rPr>
              <w:t>87</w:t>
            </w:r>
          </w:hyperlink>
        </w:p>
        <w:p>
          <w:pPr>
            <w:pStyle w:val="Contents3"/>
            <w:tabs>
              <w:tab w:val="clear" w:pos="8459"/>
              <w:tab w:val="right" w:pos="9026" w:leader="dot"/>
            </w:tabs>
            <w:rPr/>
          </w:pPr>
          <w:hyperlink w:anchor="__RefHeading___Toc4163096_211673320">
            <w:r>
              <w:rPr>
                <w:webHidden/>
                <w:rStyle w:val="IndexLink"/>
                <w:rtl w:val="true"/>
              </w:rPr>
              <w:t xml:space="preserve">نکته </w:t>
            </w:r>
            <w:r>
              <w:rPr>
                <w:rStyle w:val="IndexLink"/>
              </w:rPr>
              <w:t>157</w:t>
            </w:r>
            <w:r>
              <w:rPr>
                <w:rStyle w:val="IndexLink"/>
                <w:rtl w:val="true"/>
              </w:rPr>
              <w:t xml:space="preserve"> </w:t>
            </w:r>
            <w:r>
              <w:rPr>
                <w:rStyle w:val="IndexLink"/>
                <w:rtl w:val="true"/>
              </w:rPr>
              <w:t>شناختِ امام‌</w:t>
            </w:r>
            <w:r>
              <w:rPr>
                <w:rStyle w:val="IndexLink"/>
                <w:rtl w:val="true"/>
              </w:rPr>
              <w:tab/>
            </w:r>
            <w:r>
              <w:rPr>
                <w:rStyle w:val="IndexLink"/>
              </w:rPr>
              <w:t>87</w:t>
            </w:r>
          </w:hyperlink>
        </w:p>
        <w:p>
          <w:pPr>
            <w:pStyle w:val="Contents3"/>
            <w:tabs>
              <w:tab w:val="clear" w:pos="8459"/>
              <w:tab w:val="right" w:pos="9026" w:leader="dot"/>
            </w:tabs>
            <w:rPr/>
          </w:pPr>
          <w:hyperlink w:anchor="__RefHeading___Toc4163098_211673320">
            <w:r>
              <w:rPr>
                <w:webHidden/>
                <w:rStyle w:val="IndexLink"/>
                <w:rtl w:val="true"/>
              </w:rPr>
              <w:t xml:space="preserve">نکته </w:t>
            </w:r>
            <w:r>
              <w:rPr>
                <w:rStyle w:val="IndexLink"/>
              </w:rPr>
              <w:t>158</w:t>
            </w:r>
            <w:r>
              <w:rPr>
                <w:rStyle w:val="IndexLink"/>
                <w:rtl w:val="true"/>
              </w:rPr>
              <w:t xml:space="preserve"> </w:t>
            </w:r>
            <w:r>
              <w:rPr>
                <w:rStyle w:val="IndexLink"/>
                <w:rtl w:val="true"/>
              </w:rPr>
              <w:t>امامتِ امام‌علیه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4163100_211673320">
            <w:r>
              <w:rPr>
                <w:webHidden/>
                <w:rStyle w:val="IndexLink"/>
                <w:rtl w:val="true"/>
              </w:rPr>
              <w:t xml:space="preserve">نکته </w:t>
            </w:r>
            <w:r>
              <w:rPr>
                <w:rStyle w:val="IndexLink"/>
              </w:rPr>
              <w:t>159</w:t>
            </w:r>
            <w:r>
              <w:rPr>
                <w:rStyle w:val="IndexLink"/>
                <w:rtl w:val="true"/>
              </w:rPr>
              <w:t xml:space="preserve"> </w:t>
            </w:r>
            <w:r>
              <w:rPr>
                <w:rStyle w:val="IndexLink"/>
                <w:rtl w:val="true"/>
              </w:rPr>
              <w:t>کتاب‌هایی که در موضوعِ غیبت نوشته شده است‌</w:t>
            </w:r>
            <w:r>
              <w:rPr>
                <w:rStyle w:val="IndexLink"/>
                <w:rtl w:val="true"/>
              </w:rPr>
              <w:tab/>
            </w:r>
            <w:r>
              <w:rPr>
                <w:rStyle w:val="IndexLink"/>
              </w:rPr>
              <w:t>88</w:t>
            </w:r>
          </w:hyperlink>
        </w:p>
        <w:p>
          <w:pPr>
            <w:pStyle w:val="Contents3"/>
            <w:tabs>
              <w:tab w:val="clear" w:pos="8459"/>
              <w:tab w:val="right" w:pos="9026" w:leader="dot"/>
            </w:tabs>
            <w:rPr/>
          </w:pPr>
          <w:hyperlink w:anchor="__RefHeading___Toc4163102_211673320">
            <w:r>
              <w:rPr>
                <w:webHidden/>
                <w:rStyle w:val="IndexLink"/>
                <w:rtl w:val="true"/>
              </w:rPr>
              <w:t xml:space="preserve">نکته </w:t>
            </w:r>
            <w:r>
              <w:rPr>
                <w:rStyle w:val="IndexLink"/>
              </w:rPr>
              <w:t>160</w:t>
            </w:r>
            <w:r>
              <w:rPr>
                <w:rStyle w:val="IndexLink"/>
                <w:rtl w:val="true"/>
              </w:rPr>
              <w:t xml:space="preserve"> </w:t>
            </w:r>
            <w:r>
              <w:rPr>
                <w:rStyle w:val="IndexLink"/>
                <w:rtl w:val="true"/>
              </w:rPr>
              <w:t>فضایل کتاب غیبت نعمانی‌</w:t>
            </w:r>
            <w:r>
              <w:rPr>
                <w:rStyle w:val="IndexLink"/>
                <w:rtl w:val="true"/>
              </w:rPr>
              <w:tab/>
            </w:r>
            <w:r>
              <w:rPr>
                <w:rStyle w:val="IndexLink"/>
              </w:rPr>
              <w:t>95</w:t>
            </w:r>
          </w:hyperlink>
        </w:p>
        <w:p>
          <w:pPr>
            <w:pStyle w:val="Contents3"/>
            <w:tabs>
              <w:tab w:val="clear" w:pos="8459"/>
              <w:tab w:val="right" w:pos="9026" w:leader="dot"/>
            </w:tabs>
            <w:rPr/>
          </w:pPr>
          <w:hyperlink w:anchor="__RefHeading___Toc4163104_211673320">
            <w:r>
              <w:rPr>
                <w:webHidden/>
                <w:rStyle w:val="IndexLink"/>
                <w:rtl w:val="true"/>
              </w:rPr>
              <w:t xml:space="preserve">نکته </w:t>
            </w:r>
            <w:r>
              <w:rPr>
                <w:rStyle w:val="IndexLink"/>
              </w:rPr>
              <w:t>161</w:t>
            </w:r>
            <w:r>
              <w:rPr>
                <w:rStyle w:val="IndexLink"/>
                <w:rtl w:val="true"/>
              </w:rPr>
              <w:t xml:space="preserve"> </w:t>
            </w:r>
            <w:r>
              <w:rPr>
                <w:rStyle w:val="IndexLink"/>
                <w:rtl w:val="true"/>
              </w:rPr>
              <w:t>کتبِ پیرامونِ امام‌علیه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4163106_211673320">
            <w:r>
              <w:rPr>
                <w:webHidden/>
                <w:rStyle w:val="IndexLink"/>
                <w:rtl w:val="true"/>
              </w:rPr>
              <w:t xml:space="preserve">نکته </w:t>
            </w:r>
            <w:r>
              <w:rPr>
                <w:rStyle w:val="IndexLink"/>
              </w:rPr>
              <w:t>162</w:t>
            </w:r>
            <w:r>
              <w:rPr>
                <w:rStyle w:val="IndexLink"/>
                <w:rtl w:val="true"/>
              </w:rPr>
              <w:t xml:space="preserve"> </w:t>
            </w:r>
            <w:r>
              <w:rPr>
                <w:rStyle w:val="IndexLink"/>
                <w:rtl w:val="true"/>
              </w:rPr>
              <w:t>کتبِ پیرامونِ امام‌علیه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4163108_211673320">
            <w:r>
              <w:rPr>
                <w:webHidden/>
                <w:rStyle w:val="IndexLink"/>
                <w:rtl w:val="true"/>
              </w:rPr>
              <w:t xml:space="preserve">نکته </w:t>
            </w:r>
            <w:r>
              <w:rPr>
                <w:rStyle w:val="IndexLink"/>
              </w:rPr>
              <w:t>163</w:t>
            </w:r>
            <w:r>
              <w:rPr>
                <w:rStyle w:val="IndexLink"/>
                <w:rtl w:val="true"/>
              </w:rPr>
              <w:t xml:space="preserve"> </w:t>
            </w:r>
            <w:r>
              <w:rPr>
                <w:rStyle w:val="IndexLink"/>
                <w:rtl w:val="true"/>
              </w:rPr>
              <w:t>کتبِ تشرّفات‌</w:t>
            </w:r>
            <w:r>
              <w:rPr>
                <w:rStyle w:val="IndexLink"/>
                <w:rtl w:val="true"/>
              </w:rPr>
              <w:tab/>
            </w:r>
            <w:r>
              <w:rPr>
                <w:rStyle w:val="IndexLink"/>
              </w:rPr>
              <w:t>97</w:t>
            </w:r>
          </w:hyperlink>
        </w:p>
        <w:p>
          <w:pPr>
            <w:pStyle w:val="Contents3"/>
            <w:tabs>
              <w:tab w:val="clear" w:pos="8459"/>
              <w:tab w:val="right" w:pos="9026" w:leader="dot"/>
            </w:tabs>
            <w:rPr/>
          </w:pPr>
          <w:hyperlink w:anchor="__RefHeading___Toc4163110_211673320">
            <w:r>
              <w:rPr>
                <w:webHidden/>
                <w:rStyle w:val="IndexLink"/>
                <w:rtl w:val="true"/>
              </w:rPr>
              <w:t xml:space="preserve">نکته </w:t>
            </w:r>
            <w:r>
              <w:rPr>
                <w:rStyle w:val="IndexLink"/>
              </w:rPr>
              <w:t>164</w:t>
            </w:r>
            <w:r>
              <w:rPr>
                <w:rStyle w:val="IndexLink"/>
                <w:rtl w:val="true"/>
              </w:rPr>
              <w:t xml:space="preserve"> </w:t>
            </w:r>
            <w:r>
              <w:rPr>
                <w:rStyle w:val="IndexLink"/>
                <w:rtl w:val="true"/>
              </w:rPr>
              <w:t>دوره‌های زندگیِ حضرت‌</w:t>
            </w:r>
            <w:r>
              <w:rPr>
                <w:rStyle w:val="IndexLink"/>
                <w:rtl w:val="true"/>
              </w:rPr>
              <w:tab/>
            </w:r>
            <w:r>
              <w:rPr>
                <w:rStyle w:val="IndexLink"/>
              </w:rPr>
              <w:t>97</w:t>
            </w:r>
          </w:hyperlink>
        </w:p>
        <w:p>
          <w:pPr>
            <w:pStyle w:val="Contents3"/>
            <w:tabs>
              <w:tab w:val="clear" w:pos="8459"/>
              <w:tab w:val="right" w:pos="9026" w:leader="dot"/>
            </w:tabs>
            <w:rPr/>
          </w:pPr>
          <w:hyperlink w:anchor="__RefHeading___Toc4163112_211673320">
            <w:r>
              <w:rPr>
                <w:webHidden/>
                <w:rStyle w:val="IndexLink"/>
                <w:rtl w:val="true"/>
              </w:rPr>
              <w:t xml:space="preserve">نکته </w:t>
            </w:r>
            <w:r>
              <w:rPr>
                <w:rStyle w:val="IndexLink"/>
              </w:rPr>
              <w:t>165</w:t>
            </w:r>
            <w:r>
              <w:rPr>
                <w:rStyle w:val="IndexLink"/>
                <w:rtl w:val="true"/>
              </w:rPr>
              <w:t xml:space="preserve"> </w:t>
            </w:r>
            <w:r>
              <w:rPr>
                <w:rStyle w:val="IndexLink"/>
                <w:rtl w:val="true"/>
              </w:rPr>
              <w:t>دوره اختفاء</w:t>
            </w:r>
            <w:r>
              <w:rPr>
                <w:rStyle w:val="IndexLink"/>
                <w:rtl w:val="true"/>
              </w:rPr>
              <w:tab/>
            </w:r>
            <w:r>
              <w:rPr>
                <w:rStyle w:val="IndexLink"/>
              </w:rPr>
              <w:t>97</w:t>
            </w:r>
          </w:hyperlink>
        </w:p>
        <w:p>
          <w:pPr>
            <w:pStyle w:val="Contents3"/>
            <w:tabs>
              <w:tab w:val="clear" w:pos="8459"/>
              <w:tab w:val="right" w:pos="9026" w:leader="dot"/>
            </w:tabs>
            <w:rPr/>
          </w:pPr>
          <w:hyperlink w:anchor="__RefHeading___Toc4163114_211673320">
            <w:r>
              <w:rPr>
                <w:webHidden/>
                <w:rStyle w:val="IndexLink"/>
                <w:rtl w:val="true"/>
              </w:rPr>
              <w:t xml:space="preserve">نکته </w:t>
            </w:r>
            <w:r>
              <w:rPr>
                <w:rStyle w:val="IndexLink"/>
              </w:rPr>
              <w:t>166</w:t>
            </w:r>
            <w:r>
              <w:rPr>
                <w:rStyle w:val="IndexLink"/>
                <w:rtl w:val="true"/>
              </w:rPr>
              <w:t xml:space="preserve"> </w:t>
            </w:r>
            <w:r>
              <w:rPr>
                <w:rStyle w:val="IndexLink"/>
                <w:rtl w:val="true"/>
              </w:rPr>
              <w:t>امام حسن عسکری‌علیه السلام در دوره اختفاء</w:t>
            </w:r>
            <w:r>
              <w:rPr>
                <w:rStyle w:val="IndexLink"/>
                <w:rtl w:val="true"/>
              </w:rPr>
              <w:tab/>
            </w:r>
            <w:r>
              <w:rPr>
                <w:rStyle w:val="IndexLink"/>
              </w:rPr>
              <w:t>97</w:t>
            </w:r>
          </w:hyperlink>
        </w:p>
        <w:p>
          <w:pPr>
            <w:pStyle w:val="Contents3"/>
            <w:tabs>
              <w:tab w:val="clear" w:pos="8459"/>
              <w:tab w:val="right" w:pos="9026" w:leader="dot"/>
            </w:tabs>
            <w:rPr/>
          </w:pPr>
          <w:hyperlink w:anchor="__RefHeading___Toc4163116_211673320">
            <w:r>
              <w:rPr>
                <w:webHidden/>
                <w:rStyle w:val="IndexLink"/>
                <w:rtl w:val="true"/>
              </w:rPr>
              <w:t xml:space="preserve">نکته </w:t>
            </w:r>
            <w:r>
              <w:rPr>
                <w:rStyle w:val="IndexLink"/>
              </w:rPr>
              <w:t>167</w:t>
            </w:r>
            <w:r>
              <w:rPr>
                <w:rStyle w:val="IndexLink"/>
                <w:rtl w:val="true"/>
              </w:rPr>
              <w:t xml:space="preserve"> </w:t>
            </w:r>
            <w:r>
              <w:rPr>
                <w:rStyle w:val="IndexLink"/>
                <w:rtl w:val="true"/>
              </w:rPr>
              <w:t>از او پیروی کنید</w:t>
            </w:r>
            <w:r>
              <w:rPr>
                <w:rStyle w:val="IndexLink"/>
                <w:rtl w:val="true"/>
              </w:rPr>
              <w:t>!</w:t>
              <w:tab/>
            </w:r>
            <w:r>
              <w:rPr>
                <w:rStyle w:val="IndexLink"/>
              </w:rPr>
              <w:t>98</w:t>
            </w:r>
          </w:hyperlink>
        </w:p>
        <w:p>
          <w:pPr>
            <w:pStyle w:val="Contents3"/>
            <w:tabs>
              <w:tab w:val="clear" w:pos="8459"/>
              <w:tab w:val="right" w:pos="9026" w:leader="dot"/>
            </w:tabs>
            <w:rPr/>
          </w:pPr>
          <w:hyperlink w:anchor="__RefHeading___Toc4163118_211673320">
            <w:r>
              <w:rPr>
                <w:webHidden/>
                <w:rStyle w:val="IndexLink"/>
                <w:rtl w:val="true"/>
              </w:rPr>
              <w:t xml:space="preserve">نکته </w:t>
            </w:r>
            <w:r>
              <w:rPr>
                <w:rStyle w:val="IndexLink"/>
              </w:rPr>
              <w:t>168</w:t>
            </w:r>
            <w:r>
              <w:rPr>
                <w:rStyle w:val="IndexLink"/>
                <w:rtl w:val="true"/>
              </w:rPr>
              <w:t xml:space="preserve"> </w:t>
            </w:r>
            <w:r>
              <w:rPr>
                <w:rStyle w:val="IndexLink"/>
                <w:rtl w:val="true"/>
              </w:rPr>
              <w:t>اختفایِ حضرت‌علیه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4163120_211673320">
            <w:r>
              <w:rPr>
                <w:webHidden/>
                <w:rStyle w:val="IndexLink"/>
                <w:rtl w:val="true"/>
              </w:rPr>
              <w:t xml:space="preserve">نکته </w:t>
            </w:r>
            <w:r>
              <w:rPr>
                <w:rStyle w:val="IndexLink"/>
              </w:rPr>
              <w:t>169</w:t>
            </w:r>
            <w:r>
              <w:rPr>
                <w:rStyle w:val="IndexLink"/>
                <w:rtl w:val="true"/>
              </w:rPr>
              <w:t xml:space="preserve"> </w:t>
            </w:r>
            <w:r>
              <w:rPr>
                <w:rStyle w:val="IndexLink"/>
                <w:rtl w:val="true"/>
              </w:rPr>
              <w:t>مکان و مسکنِ امام‌علیه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4163122_211673320">
            <w:r>
              <w:rPr>
                <w:webHidden/>
                <w:rStyle w:val="IndexLink"/>
                <w:rtl w:val="true"/>
              </w:rPr>
              <w:t xml:space="preserve">نکته </w:t>
            </w:r>
            <w:r>
              <w:rPr>
                <w:rStyle w:val="IndexLink"/>
              </w:rPr>
              <w:t>170</w:t>
            </w:r>
            <w:r>
              <w:rPr>
                <w:rStyle w:val="IndexLink"/>
                <w:rtl w:val="true"/>
              </w:rPr>
              <w:t xml:space="preserve"> </w:t>
            </w:r>
            <w:r>
              <w:rPr>
                <w:rStyle w:val="IndexLink"/>
                <w:rtl w:val="true"/>
              </w:rPr>
              <w:t>زن و فرزندِ امام‌علیه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4163124_211673320">
            <w:r>
              <w:rPr>
                <w:webHidden/>
                <w:rStyle w:val="IndexLink"/>
                <w:rtl w:val="true"/>
              </w:rPr>
              <w:t>افلاک در خاک‌</w:t>
            </w:r>
            <w:r>
              <w:rPr>
                <w:rStyle w:val="IndexLink"/>
                <w:rtl w:val="true"/>
              </w:rPr>
              <w:tab/>
            </w:r>
            <w:r>
              <w:rPr>
                <w:rStyle w:val="IndexLink"/>
              </w:rPr>
              <w:t>104</w:t>
            </w:r>
          </w:hyperlink>
        </w:p>
        <w:p>
          <w:pPr>
            <w:pStyle w:val="Contents3"/>
            <w:tabs>
              <w:tab w:val="clear" w:pos="8459"/>
              <w:tab w:val="right" w:pos="9026" w:leader="dot"/>
            </w:tabs>
            <w:rPr/>
          </w:pPr>
          <w:hyperlink w:anchor="__RefHeading___Toc4163126_211673320">
            <w:r>
              <w:rPr>
                <w:webHidden/>
                <w:rStyle w:val="IndexLink"/>
                <w:rtl w:val="true"/>
              </w:rPr>
              <w:t xml:space="preserve">نکته </w:t>
            </w:r>
            <w:r>
              <w:rPr>
                <w:rStyle w:val="IndexLink"/>
              </w:rPr>
              <w:t>171</w:t>
            </w:r>
            <w:r>
              <w:rPr>
                <w:rStyle w:val="IndexLink"/>
                <w:rtl w:val="true"/>
              </w:rPr>
              <w:t xml:space="preserve"> </w:t>
            </w:r>
            <w:r>
              <w:rPr>
                <w:rStyle w:val="IndexLink"/>
                <w:rtl w:val="true"/>
              </w:rPr>
              <w:t>وصیتِ امام حسن‌علیه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4163128_211673320">
            <w:r>
              <w:rPr>
                <w:webHidden/>
                <w:rStyle w:val="IndexLink"/>
                <w:rtl w:val="true"/>
              </w:rPr>
              <w:t xml:space="preserve">نکته </w:t>
            </w:r>
            <w:r>
              <w:rPr>
                <w:rStyle w:val="IndexLink"/>
              </w:rPr>
              <w:t>172</w:t>
            </w:r>
            <w:r>
              <w:rPr>
                <w:rStyle w:val="IndexLink"/>
                <w:rtl w:val="true"/>
              </w:rPr>
              <w:t xml:space="preserve"> </w:t>
            </w:r>
            <w:r>
              <w:rPr>
                <w:rStyle w:val="IndexLink"/>
                <w:rtl w:val="true"/>
              </w:rPr>
              <w:t>نماز بر پیکر پدر</w:t>
            </w:r>
            <w:r>
              <w:rPr>
                <w:rStyle w:val="IndexLink"/>
                <w:rtl w:val="true"/>
              </w:rPr>
              <w:tab/>
            </w:r>
            <w:r>
              <w:rPr>
                <w:rStyle w:val="IndexLink"/>
              </w:rPr>
              <w:t>104</w:t>
            </w:r>
          </w:hyperlink>
        </w:p>
        <w:p>
          <w:pPr>
            <w:pStyle w:val="Contents3"/>
            <w:tabs>
              <w:tab w:val="clear" w:pos="8459"/>
              <w:tab w:val="right" w:pos="9026" w:leader="dot"/>
            </w:tabs>
            <w:rPr/>
          </w:pPr>
          <w:hyperlink w:anchor="__RefHeading___Toc4163130_211673320">
            <w:r>
              <w:rPr>
                <w:webHidden/>
                <w:rStyle w:val="IndexLink"/>
                <w:rtl w:val="true"/>
              </w:rPr>
              <w:t xml:space="preserve">نکته </w:t>
            </w:r>
            <w:r>
              <w:rPr>
                <w:rStyle w:val="IndexLink"/>
              </w:rPr>
              <w:t>173</w:t>
            </w:r>
            <w:r>
              <w:rPr>
                <w:rStyle w:val="IndexLink"/>
                <w:rtl w:val="true"/>
              </w:rPr>
              <w:t xml:space="preserve"> </w:t>
            </w:r>
            <w:r>
              <w:rPr>
                <w:rStyle w:val="IndexLink"/>
                <w:rtl w:val="true"/>
              </w:rPr>
              <w:t>جعفر کذّاب عمویِ امام زمان‌علیه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4163132_211673320">
            <w:r>
              <w:rPr>
                <w:webHidden/>
                <w:rStyle w:val="IndexLink"/>
                <w:rtl w:val="true"/>
              </w:rPr>
              <w:t xml:space="preserve">نکته </w:t>
            </w:r>
            <w:r>
              <w:rPr>
                <w:rStyle w:val="IndexLink"/>
              </w:rPr>
              <w:t>174</w:t>
            </w:r>
            <w:r>
              <w:rPr>
                <w:rStyle w:val="IndexLink"/>
                <w:rtl w:val="true"/>
              </w:rPr>
              <w:t xml:space="preserve"> </w:t>
            </w:r>
            <w:r>
              <w:rPr>
                <w:rStyle w:val="IndexLink"/>
                <w:rtl w:val="true"/>
              </w:rPr>
              <w:t>جعفر کذّاب عمویِ امام زمان‌علیه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4163134_211673320">
            <w:r>
              <w:rPr>
                <w:webHidden/>
                <w:rStyle w:val="IndexLink"/>
                <w:rtl w:val="true"/>
              </w:rPr>
              <w:t xml:space="preserve">نکته </w:t>
            </w:r>
            <w:r>
              <w:rPr>
                <w:rStyle w:val="IndexLink"/>
              </w:rPr>
              <w:t>175</w:t>
            </w:r>
            <w:r>
              <w:rPr>
                <w:rStyle w:val="IndexLink"/>
                <w:rtl w:val="true"/>
              </w:rPr>
              <w:t xml:space="preserve"> </w:t>
            </w:r>
            <w:r>
              <w:rPr>
                <w:rStyle w:val="IndexLink"/>
                <w:rtl w:val="true"/>
              </w:rPr>
              <w:t>مسافرانِ قمی و جعفرِ کذّاب‌</w:t>
            </w:r>
            <w:r>
              <w:rPr>
                <w:rStyle w:val="IndexLink"/>
                <w:rtl w:val="true"/>
              </w:rPr>
              <w:tab/>
            </w:r>
            <w:r>
              <w:rPr>
                <w:rStyle w:val="IndexLink"/>
              </w:rPr>
              <w:t>109</w:t>
            </w:r>
          </w:hyperlink>
        </w:p>
        <w:p>
          <w:pPr>
            <w:pStyle w:val="Contents3"/>
            <w:tabs>
              <w:tab w:val="clear" w:pos="8459"/>
              <w:tab w:val="right" w:pos="9026" w:leader="dot"/>
            </w:tabs>
            <w:rPr/>
          </w:pPr>
          <w:hyperlink w:anchor="__RefHeading___Toc4163136_211673320">
            <w:r>
              <w:rPr>
                <w:webHidden/>
                <w:rStyle w:val="IndexLink"/>
                <w:rtl w:val="true"/>
              </w:rPr>
              <w:t xml:space="preserve">نکته </w:t>
            </w:r>
            <w:r>
              <w:rPr>
                <w:rStyle w:val="IndexLink"/>
              </w:rPr>
              <w:t>176</w:t>
            </w:r>
            <w:r>
              <w:rPr>
                <w:rStyle w:val="IndexLink"/>
                <w:rtl w:val="true"/>
              </w:rPr>
              <w:t xml:space="preserve"> </w:t>
            </w:r>
            <w:r>
              <w:rPr>
                <w:rStyle w:val="IndexLink"/>
                <w:rtl w:val="true"/>
              </w:rPr>
              <w:t>دستورِ دستگیریِ امام زمان‌علیه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4163138_211673320">
            <w:r>
              <w:rPr>
                <w:webHidden/>
                <w:rStyle w:val="IndexLink"/>
                <w:rtl w:val="true"/>
              </w:rPr>
              <w:t xml:space="preserve">نکته </w:t>
            </w:r>
            <w:r>
              <w:rPr>
                <w:rStyle w:val="IndexLink"/>
              </w:rPr>
              <w:t>177</w:t>
            </w:r>
            <w:r>
              <w:rPr>
                <w:rStyle w:val="IndexLink"/>
                <w:rtl w:val="true"/>
              </w:rPr>
              <w:t xml:space="preserve"> </w:t>
            </w:r>
            <w:r>
              <w:rPr>
                <w:rStyle w:val="IndexLink"/>
                <w:rtl w:val="true"/>
              </w:rPr>
              <w:t>جعفرِ کذّاب‌</w:t>
            </w:r>
            <w:r>
              <w:rPr>
                <w:rStyle w:val="IndexLink"/>
                <w:rtl w:val="true"/>
              </w:rPr>
              <w:tab/>
            </w:r>
            <w:r>
              <w:rPr>
                <w:rStyle w:val="IndexLink"/>
              </w:rPr>
              <w:t>110</w:t>
            </w:r>
          </w:hyperlink>
        </w:p>
        <w:p>
          <w:pPr>
            <w:pStyle w:val="Contents2"/>
            <w:tabs>
              <w:tab w:val="clear" w:pos="8743"/>
              <w:tab w:val="right" w:pos="9026" w:leader="dot"/>
            </w:tabs>
            <w:rPr/>
          </w:pPr>
          <w:hyperlink w:anchor="__RefHeading___Toc4163140_211673320">
            <w:r>
              <w:rPr>
                <w:webHidden/>
                <w:rStyle w:val="IndexLink"/>
                <w:rtl w:val="true"/>
              </w:rPr>
              <w:t>از دیدگاه تاریخ، علم کلام و عقل‌</w:t>
            </w:r>
            <w:r>
              <w:rPr>
                <w:rStyle w:val="IndexLink"/>
                <w:rtl w:val="true"/>
              </w:rPr>
              <w:tab/>
            </w:r>
            <w:r>
              <w:rPr>
                <w:rStyle w:val="IndexLink"/>
              </w:rPr>
              <w:t>114</w:t>
            </w:r>
          </w:hyperlink>
        </w:p>
        <w:p>
          <w:pPr>
            <w:pStyle w:val="Contents3"/>
            <w:tabs>
              <w:tab w:val="clear" w:pos="8459"/>
              <w:tab w:val="right" w:pos="9026" w:leader="dot"/>
            </w:tabs>
            <w:rPr/>
          </w:pPr>
          <w:hyperlink w:anchor="__RefHeading___Toc4163142_211673320">
            <w:r>
              <w:rPr>
                <w:webHidden/>
                <w:rStyle w:val="IndexLink"/>
                <w:rtl w:val="true"/>
              </w:rPr>
              <w:t xml:space="preserve">نکته </w:t>
            </w:r>
            <w:r>
              <w:rPr>
                <w:rStyle w:val="IndexLink"/>
              </w:rPr>
              <w:t>178</w:t>
            </w:r>
            <w:r>
              <w:rPr>
                <w:rStyle w:val="IndexLink"/>
                <w:rtl w:val="true"/>
              </w:rPr>
              <w:t xml:space="preserve">/ </w:t>
            </w:r>
            <w:r>
              <w:rPr>
                <w:rStyle w:val="IndexLink"/>
              </w:rPr>
              <w:t>179</w:t>
            </w:r>
            <w:r>
              <w:rPr>
                <w:rStyle w:val="IndexLink"/>
                <w:rtl w:val="true"/>
              </w:rPr>
              <w:t xml:space="preserve"> / </w:t>
            </w:r>
            <w:r>
              <w:rPr>
                <w:rStyle w:val="IndexLink"/>
              </w:rPr>
              <w:t>180</w:t>
            </w:r>
            <w:r>
              <w:rPr>
                <w:rStyle w:val="IndexLink"/>
                <w:rtl w:val="true"/>
              </w:rPr>
              <w:t xml:space="preserve"> / </w:t>
            </w:r>
            <w:r>
              <w:rPr>
                <w:rStyle w:val="IndexLink"/>
              </w:rPr>
              <w:t>181</w:t>
            </w:r>
            <w:r>
              <w:rPr>
                <w:rStyle w:val="IndexLink"/>
                <w:rtl w:val="true"/>
              </w:rPr>
              <w:tab/>
            </w:r>
            <w:r>
              <w:rPr>
                <w:rStyle w:val="IndexLink"/>
              </w:rPr>
              <w:t>114</w:t>
            </w:r>
          </w:hyperlink>
        </w:p>
        <w:p>
          <w:pPr>
            <w:pStyle w:val="Contents3"/>
            <w:tabs>
              <w:tab w:val="clear" w:pos="8459"/>
              <w:tab w:val="right" w:pos="9026" w:leader="dot"/>
            </w:tabs>
            <w:rPr/>
          </w:pPr>
          <w:hyperlink w:anchor="__RefHeading___Toc4163144_211673320">
            <w:r>
              <w:rPr>
                <w:webHidden/>
                <w:rStyle w:val="IndexLink"/>
                <w:rtl w:val="true"/>
              </w:rPr>
              <w:t xml:space="preserve">نکته </w:t>
            </w:r>
            <w:r>
              <w:rPr>
                <w:rStyle w:val="IndexLink"/>
              </w:rPr>
              <w:t>182</w:t>
            </w:r>
            <w:r>
              <w:rPr>
                <w:rStyle w:val="IndexLink"/>
                <w:rtl w:val="true"/>
              </w:rPr>
              <w:t>امامت و رهبری امام‌علیه السلام و منابع اسلامی‌</w:t>
            </w:r>
            <w:r>
              <w:rPr>
                <w:rStyle w:val="IndexLink"/>
                <w:rtl w:val="true"/>
              </w:rPr>
              <w:tab/>
            </w:r>
            <w:r>
              <w:rPr>
                <w:rStyle w:val="IndexLink"/>
              </w:rPr>
              <w:t>115</w:t>
            </w:r>
          </w:hyperlink>
        </w:p>
        <w:p>
          <w:pPr>
            <w:pStyle w:val="Contents3"/>
            <w:tabs>
              <w:tab w:val="clear" w:pos="8459"/>
              <w:tab w:val="right" w:pos="9026" w:leader="dot"/>
            </w:tabs>
            <w:rPr/>
          </w:pPr>
          <w:hyperlink w:anchor="__RefHeading___Toc4163146_211673320">
            <w:r>
              <w:rPr>
                <w:webHidden/>
                <w:rStyle w:val="IndexLink"/>
                <w:rtl w:val="true"/>
              </w:rPr>
              <w:t xml:space="preserve">نکته </w:t>
            </w:r>
            <w:r>
              <w:rPr>
                <w:rStyle w:val="IndexLink"/>
              </w:rPr>
              <w:t>183</w:t>
            </w:r>
            <w:r>
              <w:rPr>
                <w:rStyle w:val="IndexLink"/>
                <w:rtl w:val="true"/>
              </w:rPr>
              <w:t xml:space="preserve"> </w:t>
            </w:r>
            <w:r>
              <w:rPr>
                <w:rStyle w:val="IndexLink"/>
                <w:rtl w:val="true"/>
              </w:rPr>
              <w:t>حقّانیت مهدی موعود</w:t>
            </w:r>
            <w:r>
              <w:rPr>
                <w:rStyle w:val="IndexLink"/>
                <w:rtl w:val="true"/>
              </w:rPr>
              <w:tab/>
            </w:r>
            <w:r>
              <w:rPr>
                <w:rStyle w:val="IndexLink"/>
              </w:rPr>
              <w:t>117</w:t>
            </w:r>
          </w:hyperlink>
        </w:p>
        <w:p>
          <w:pPr>
            <w:pStyle w:val="Contents3"/>
            <w:tabs>
              <w:tab w:val="clear" w:pos="8459"/>
              <w:tab w:val="right" w:pos="9026" w:leader="dot"/>
            </w:tabs>
            <w:rPr/>
          </w:pPr>
          <w:hyperlink w:anchor="__RefHeading___Toc4163148_211673320">
            <w:r>
              <w:rPr>
                <w:webHidden/>
                <w:rStyle w:val="IndexLink"/>
                <w:rtl w:val="true"/>
              </w:rPr>
              <w:t xml:space="preserve">نکته </w:t>
            </w:r>
            <w:r>
              <w:rPr>
                <w:rStyle w:val="IndexLink"/>
              </w:rPr>
              <w:t>184</w:t>
            </w:r>
            <w:r>
              <w:rPr>
                <w:rStyle w:val="IndexLink"/>
                <w:rtl w:val="true"/>
              </w:rPr>
              <w:t xml:space="preserve"> </w:t>
            </w:r>
            <w:r>
              <w:rPr>
                <w:rStyle w:val="IndexLink"/>
                <w:rtl w:val="true"/>
              </w:rPr>
              <w:t>عقیده به ظهور مهدی و منجی و پیدایش مدّعیان مهدویت‌</w:t>
            </w:r>
            <w:r>
              <w:rPr>
                <w:rStyle w:val="IndexLink"/>
                <w:rtl w:val="true"/>
              </w:rPr>
              <w:tab/>
            </w:r>
            <w:r>
              <w:rPr>
                <w:rStyle w:val="IndexLink"/>
              </w:rPr>
              <w:t>118</w:t>
            </w:r>
          </w:hyperlink>
        </w:p>
        <w:p>
          <w:pPr>
            <w:pStyle w:val="Contents3"/>
            <w:tabs>
              <w:tab w:val="clear" w:pos="8459"/>
              <w:tab w:val="right" w:pos="9026" w:leader="dot"/>
            </w:tabs>
            <w:rPr/>
          </w:pPr>
          <w:hyperlink w:anchor="__RefHeading___Toc4163150_211673320">
            <w:r>
              <w:rPr>
                <w:webHidden/>
                <w:rStyle w:val="IndexLink"/>
                <w:rtl w:val="true"/>
              </w:rPr>
              <w:t xml:space="preserve">نکته </w:t>
            </w:r>
            <w:r>
              <w:rPr>
                <w:rStyle w:val="IndexLink"/>
              </w:rPr>
              <w:t>185</w:t>
            </w:r>
            <w:r>
              <w:rPr>
                <w:rStyle w:val="IndexLink"/>
                <w:rtl w:val="true"/>
              </w:rPr>
              <w:t xml:space="preserve"> </w:t>
            </w:r>
            <w:r>
              <w:rPr>
                <w:rStyle w:val="IndexLink"/>
                <w:rtl w:val="true"/>
              </w:rPr>
              <w:t>تأثیر عوامل اجتماعی و اقتصادی و سیاسی در تفکرات دینی‌</w:t>
            </w:r>
            <w:r>
              <w:rPr>
                <w:rStyle w:val="IndexLink"/>
                <w:rtl w:val="true"/>
              </w:rPr>
              <w:tab/>
            </w:r>
            <w:r>
              <w:rPr>
                <w:rStyle w:val="IndexLink"/>
              </w:rPr>
              <w:t>119</w:t>
            </w:r>
          </w:hyperlink>
        </w:p>
        <w:p>
          <w:pPr>
            <w:pStyle w:val="Contents3"/>
            <w:tabs>
              <w:tab w:val="clear" w:pos="8459"/>
              <w:tab w:val="right" w:pos="9026" w:leader="dot"/>
            </w:tabs>
            <w:rPr/>
          </w:pPr>
          <w:hyperlink w:anchor="__RefHeading___Toc4163152_211673320">
            <w:r>
              <w:rPr>
                <w:webHidden/>
                <w:rStyle w:val="IndexLink"/>
                <w:rtl w:val="true"/>
              </w:rPr>
              <w:t xml:space="preserve">نکته </w:t>
            </w:r>
            <w:r>
              <w:rPr>
                <w:rStyle w:val="IndexLink"/>
              </w:rPr>
              <w:t>186</w:t>
            </w:r>
            <w:r>
              <w:rPr>
                <w:rStyle w:val="IndexLink"/>
                <w:rtl w:val="true"/>
              </w:rPr>
              <w:t xml:space="preserve"> </w:t>
            </w:r>
            <w:r>
              <w:rPr>
                <w:rStyle w:val="IndexLink"/>
                <w:rtl w:val="true"/>
              </w:rPr>
              <w:t>منجیِ جهان‌</w:t>
            </w:r>
            <w:r>
              <w:rPr>
                <w:rStyle w:val="IndexLink"/>
                <w:rtl w:val="true"/>
              </w:rPr>
              <w:tab/>
            </w:r>
            <w:r>
              <w:rPr>
                <w:rStyle w:val="IndexLink"/>
              </w:rPr>
              <w:t>122</w:t>
            </w:r>
          </w:hyperlink>
        </w:p>
        <w:p>
          <w:pPr>
            <w:pStyle w:val="Contents3"/>
            <w:tabs>
              <w:tab w:val="clear" w:pos="8459"/>
              <w:tab w:val="right" w:pos="9026" w:leader="dot"/>
            </w:tabs>
            <w:rPr/>
          </w:pPr>
          <w:hyperlink w:anchor="__RefHeading___Toc4163154_211673320">
            <w:r>
              <w:rPr>
                <w:webHidden/>
                <w:rStyle w:val="IndexLink"/>
                <w:rtl w:val="true"/>
              </w:rPr>
              <w:t xml:space="preserve">نکته </w:t>
            </w:r>
            <w:r>
              <w:rPr>
                <w:rStyle w:val="IndexLink"/>
              </w:rPr>
              <w:t>187</w:t>
            </w:r>
            <w:r>
              <w:rPr>
                <w:rStyle w:val="IndexLink"/>
                <w:rtl w:val="true"/>
              </w:rPr>
              <w:t xml:space="preserve"> </w:t>
            </w:r>
            <w:r>
              <w:rPr>
                <w:rStyle w:val="IndexLink"/>
                <w:rtl w:val="true"/>
              </w:rPr>
              <w:t>نصّ و معجزه‌</w:t>
            </w:r>
            <w:r>
              <w:rPr>
                <w:rStyle w:val="IndexLink"/>
                <w:rtl w:val="true"/>
              </w:rPr>
              <w:tab/>
            </w:r>
            <w:r>
              <w:rPr>
                <w:rStyle w:val="IndexLink"/>
              </w:rPr>
              <w:t>122</w:t>
            </w:r>
          </w:hyperlink>
        </w:p>
        <w:p>
          <w:pPr>
            <w:pStyle w:val="Contents3"/>
            <w:tabs>
              <w:tab w:val="clear" w:pos="8459"/>
              <w:tab w:val="right" w:pos="9026" w:leader="dot"/>
            </w:tabs>
            <w:rPr/>
          </w:pPr>
          <w:hyperlink w:anchor="__RefHeading___Toc4163156_211673320">
            <w:r>
              <w:rPr>
                <w:webHidden/>
                <w:rStyle w:val="IndexLink"/>
                <w:rtl w:val="true"/>
              </w:rPr>
              <w:t xml:space="preserve">نکته </w:t>
            </w:r>
            <w:r>
              <w:rPr>
                <w:rStyle w:val="IndexLink"/>
              </w:rPr>
              <w:t>188</w:t>
            </w:r>
            <w:r>
              <w:rPr>
                <w:rStyle w:val="IndexLink"/>
                <w:rtl w:val="true"/>
              </w:rPr>
              <w:t xml:space="preserve"> </w:t>
            </w:r>
            <w:r>
              <w:rPr>
                <w:rStyle w:val="IndexLink"/>
                <w:rtl w:val="true"/>
              </w:rPr>
              <w:t>اثباتِ وجود مهدی‌علیه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4163158_211673320">
            <w:r>
              <w:rPr>
                <w:webHidden/>
                <w:rStyle w:val="IndexLink"/>
                <w:rtl w:val="true"/>
              </w:rPr>
              <w:t xml:space="preserve">نکته </w:t>
            </w:r>
            <w:r>
              <w:rPr>
                <w:rStyle w:val="IndexLink"/>
              </w:rPr>
              <w:t>189</w:t>
            </w:r>
            <w:r>
              <w:rPr>
                <w:rStyle w:val="IndexLink"/>
                <w:rtl w:val="true"/>
              </w:rPr>
              <w:t xml:space="preserve"> </w:t>
            </w:r>
            <w:r>
              <w:rPr>
                <w:rStyle w:val="IndexLink"/>
                <w:rtl w:val="true"/>
              </w:rPr>
              <w:t>در همه فِرَق‌</w:t>
            </w:r>
            <w:r>
              <w:rPr>
                <w:rStyle w:val="IndexLink"/>
                <w:rtl w:val="true"/>
              </w:rPr>
              <w:tab/>
            </w:r>
            <w:r>
              <w:rPr>
                <w:rStyle w:val="IndexLink"/>
              </w:rPr>
              <w:t>124</w:t>
            </w:r>
          </w:hyperlink>
        </w:p>
        <w:p>
          <w:pPr>
            <w:pStyle w:val="Contents3"/>
            <w:tabs>
              <w:tab w:val="clear" w:pos="8459"/>
              <w:tab w:val="right" w:pos="9026" w:leader="dot"/>
            </w:tabs>
            <w:rPr/>
          </w:pPr>
          <w:hyperlink w:anchor="__RefHeading___Toc4163160_211673320">
            <w:r>
              <w:rPr>
                <w:webHidden/>
                <w:rStyle w:val="IndexLink"/>
                <w:rtl w:val="true"/>
              </w:rPr>
              <w:t xml:space="preserve">نکته </w:t>
            </w:r>
            <w:r>
              <w:rPr>
                <w:rStyle w:val="IndexLink"/>
              </w:rPr>
              <w:t>190</w:t>
            </w:r>
            <w:r>
              <w:rPr>
                <w:rStyle w:val="IndexLink"/>
                <w:rtl w:val="true"/>
              </w:rPr>
              <w:t xml:space="preserve"> </w:t>
            </w:r>
            <w:r>
              <w:rPr>
                <w:rStyle w:val="IndexLink"/>
                <w:rtl w:val="true"/>
              </w:rPr>
              <w:t>فلسفه بزرگ مهدویت‌</w:t>
            </w:r>
            <w:r>
              <w:rPr>
                <w:rStyle w:val="IndexLink"/>
                <w:rtl w:val="true"/>
              </w:rPr>
              <w:tab/>
            </w:r>
            <w:r>
              <w:rPr>
                <w:rStyle w:val="IndexLink"/>
              </w:rPr>
              <w:t>125</w:t>
            </w:r>
          </w:hyperlink>
        </w:p>
        <w:p>
          <w:pPr>
            <w:pStyle w:val="Contents3"/>
            <w:tabs>
              <w:tab w:val="clear" w:pos="8459"/>
              <w:tab w:val="right" w:pos="9026" w:leader="dot"/>
            </w:tabs>
            <w:rPr/>
          </w:pPr>
          <w:hyperlink w:anchor="__RefHeading___Toc4163162_211673320">
            <w:r>
              <w:rPr>
                <w:webHidden/>
                <w:rStyle w:val="IndexLink"/>
                <w:rtl w:val="true"/>
              </w:rPr>
              <w:t xml:space="preserve">نکته </w:t>
            </w:r>
            <w:r>
              <w:rPr>
                <w:rStyle w:val="IndexLink"/>
              </w:rPr>
              <w:t>191</w:t>
            </w:r>
            <w:r>
              <w:rPr>
                <w:rStyle w:val="IndexLink"/>
                <w:rtl w:val="true"/>
              </w:rPr>
              <w:t xml:space="preserve"> </w:t>
            </w:r>
            <w:r>
              <w:rPr>
                <w:rStyle w:val="IndexLink"/>
                <w:rtl w:val="true"/>
              </w:rPr>
              <w:t>بنی العبّاس و امامت‌</w:t>
            </w:r>
            <w:r>
              <w:rPr>
                <w:rStyle w:val="IndexLink"/>
                <w:rtl w:val="true"/>
              </w:rPr>
              <w:tab/>
            </w:r>
            <w:r>
              <w:rPr>
                <w:rStyle w:val="IndexLink"/>
              </w:rPr>
              <w:t>130</w:t>
            </w:r>
          </w:hyperlink>
        </w:p>
        <w:p>
          <w:pPr>
            <w:pStyle w:val="Contents3"/>
            <w:tabs>
              <w:tab w:val="clear" w:pos="8459"/>
              <w:tab w:val="right" w:pos="9026" w:leader="dot"/>
            </w:tabs>
            <w:rPr/>
          </w:pPr>
          <w:hyperlink w:anchor="__RefHeading___Toc4163164_211673320">
            <w:r>
              <w:rPr>
                <w:webHidden/>
                <w:rStyle w:val="IndexLink"/>
                <w:rtl w:val="true"/>
              </w:rPr>
              <w:t xml:space="preserve">نکته </w:t>
            </w:r>
            <w:r>
              <w:rPr>
                <w:rStyle w:val="IndexLink"/>
              </w:rPr>
              <w:t>192</w:t>
            </w:r>
            <w:r>
              <w:rPr>
                <w:rStyle w:val="IndexLink"/>
                <w:rtl w:val="true"/>
              </w:rPr>
              <w:t xml:space="preserve"> </w:t>
            </w:r>
            <w:r>
              <w:rPr>
                <w:rStyle w:val="IndexLink"/>
                <w:rtl w:val="true"/>
              </w:rPr>
              <w:t>تکاملِ تاریخ‌</w:t>
            </w:r>
            <w:r>
              <w:rPr>
                <w:rStyle w:val="IndexLink"/>
                <w:rtl w:val="true"/>
              </w:rPr>
              <w:tab/>
            </w:r>
            <w:r>
              <w:rPr>
                <w:rStyle w:val="IndexLink"/>
              </w:rPr>
              <w:t>133</w:t>
            </w:r>
          </w:hyperlink>
        </w:p>
        <w:p>
          <w:pPr>
            <w:pStyle w:val="Contents3"/>
            <w:tabs>
              <w:tab w:val="clear" w:pos="8459"/>
              <w:tab w:val="right" w:pos="9026" w:leader="dot"/>
            </w:tabs>
            <w:rPr/>
          </w:pPr>
          <w:hyperlink w:anchor="__RefHeading___Toc4163166_211673320">
            <w:r>
              <w:rPr>
                <w:webHidden/>
                <w:rStyle w:val="IndexLink"/>
                <w:rtl w:val="true"/>
              </w:rPr>
              <w:t xml:space="preserve">نکته </w:t>
            </w:r>
            <w:r>
              <w:rPr>
                <w:rStyle w:val="IndexLink"/>
              </w:rPr>
              <w:t>193</w:t>
            </w:r>
            <w:r>
              <w:rPr>
                <w:rStyle w:val="IndexLink"/>
                <w:rtl w:val="true"/>
              </w:rPr>
              <w:t xml:space="preserve"> </w:t>
            </w:r>
            <w:r>
              <w:rPr>
                <w:rStyle w:val="IndexLink"/>
                <w:rtl w:val="true"/>
              </w:rPr>
              <w:t>آینده بشریت‌</w:t>
            </w:r>
            <w:r>
              <w:rPr>
                <w:rStyle w:val="IndexLink"/>
                <w:rtl w:val="true"/>
              </w:rPr>
              <w:tab/>
            </w:r>
            <w:r>
              <w:rPr>
                <w:rStyle w:val="IndexLink"/>
              </w:rPr>
              <w:t>134</w:t>
            </w:r>
          </w:hyperlink>
        </w:p>
        <w:p>
          <w:pPr>
            <w:pStyle w:val="Contents3"/>
            <w:tabs>
              <w:tab w:val="clear" w:pos="8459"/>
              <w:tab w:val="right" w:pos="9026" w:leader="dot"/>
            </w:tabs>
            <w:rPr/>
          </w:pPr>
          <w:hyperlink w:anchor="__RefHeading___Toc4163168_211673320">
            <w:r>
              <w:rPr>
                <w:webHidden/>
                <w:rStyle w:val="IndexLink"/>
                <w:rtl w:val="true"/>
              </w:rPr>
              <w:t xml:space="preserve">نکته </w:t>
            </w:r>
            <w:r>
              <w:rPr>
                <w:rStyle w:val="IndexLink"/>
              </w:rPr>
              <w:t>194</w:t>
            </w:r>
            <w:r>
              <w:rPr>
                <w:rStyle w:val="IndexLink"/>
                <w:rtl w:val="true"/>
              </w:rPr>
              <w:t xml:space="preserve"> </w:t>
            </w:r>
            <w:r>
              <w:rPr>
                <w:rStyle w:val="IndexLink"/>
                <w:rtl w:val="true"/>
              </w:rPr>
              <w:t>مهدویت، یک فلسفه بزرگِ جهانی‌</w:t>
            </w:r>
            <w:r>
              <w:rPr>
                <w:rStyle w:val="IndexLink"/>
                <w:rtl w:val="true"/>
              </w:rPr>
              <w:tab/>
            </w:r>
            <w:r>
              <w:rPr>
                <w:rStyle w:val="IndexLink"/>
              </w:rPr>
              <w:t>138</w:t>
            </w:r>
          </w:hyperlink>
        </w:p>
        <w:p>
          <w:pPr>
            <w:pStyle w:val="Contents3"/>
            <w:tabs>
              <w:tab w:val="clear" w:pos="8459"/>
              <w:tab w:val="right" w:pos="9026" w:leader="dot"/>
            </w:tabs>
            <w:rPr/>
          </w:pPr>
          <w:hyperlink w:anchor="__RefHeading___Toc4163170_211673320">
            <w:r>
              <w:rPr>
                <w:webHidden/>
                <w:rStyle w:val="IndexLink"/>
                <w:rtl w:val="true"/>
              </w:rPr>
              <w:t xml:space="preserve">نکته </w:t>
            </w:r>
            <w:r>
              <w:rPr>
                <w:rStyle w:val="IndexLink"/>
              </w:rPr>
              <w:t>195</w:t>
            </w:r>
            <w:r>
              <w:rPr>
                <w:rStyle w:val="IndexLink"/>
                <w:rtl w:val="true"/>
              </w:rPr>
              <w:t xml:space="preserve"> </w:t>
            </w:r>
            <w:r>
              <w:rPr>
                <w:rStyle w:val="IndexLink"/>
                <w:rtl w:val="true"/>
              </w:rPr>
              <w:t>قولِ یک مورّخ‌</w:t>
            </w:r>
            <w:r>
              <w:rPr>
                <w:rStyle w:val="IndexLink"/>
                <w:rtl w:val="true"/>
              </w:rPr>
              <w:tab/>
            </w:r>
            <w:r>
              <w:rPr>
                <w:rStyle w:val="IndexLink"/>
              </w:rPr>
              <w:t>140</w:t>
            </w:r>
          </w:hyperlink>
        </w:p>
        <w:p>
          <w:pPr>
            <w:pStyle w:val="Contents3"/>
            <w:tabs>
              <w:tab w:val="clear" w:pos="8459"/>
              <w:tab w:val="right" w:pos="9026" w:leader="dot"/>
            </w:tabs>
            <w:rPr/>
          </w:pPr>
          <w:hyperlink w:anchor="__RefHeading___Toc4163172_211673320">
            <w:r>
              <w:rPr>
                <w:webHidden/>
                <w:rStyle w:val="IndexLink"/>
                <w:rtl w:val="true"/>
              </w:rPr>
              <w:t xml:space="preserve">نکته </w:t>
            </w:r>
            <w:r>
              <w:rPr>
                <w:rStyle w:val="IndexLink"/>
              </w:rPr>
              <w:t>196</w:t>
            </w:r>
            <w:r>
              <w:rPr>
                <w:rStyle w:val="IndexLink"/>
                <w:rtl w:val="true"/>
              </w:rPr>
              <w:t xml:space="preserve"> </w:t>
            </w:r>
            <w:r>
              <w:rPr>
                <w:rStyle w:val="IndexLink"/>
                <w:rtl w:val="true"/>
              </w:rPr>
              <w:t>اثر در تاریخ‌</w:t>
            </w:r>
            <w:r>
              <w:rPr>
                <w:rStyle w:val="IndexLink"/>
                <w:rtl w:val="true"/>
              </w:rPr>
              <w:tab/>
            </w:r>
            <w:r>
              <w:rPr>
                <w:rStyle w:val="IndexLink"/>
              </w:rPr>
              <w:t>141</w:t>
            </w:r>
          </w:hyperlink>
        </w:p>
        <w:p>
          <w:pPr>
            <w:pStyle w:val="Contents3"/>
            <w:tabs>
              <w:tab w:val="clear" w:pos="8459"/>
              <w:tab w:val="right" w:pos="9026" w:leader="dot"/>
            </w:tabs>
            <w:rPr/>
          </w:pPr>
          <w:hyperlink w:anchor="__RefHeading___Toc4163174_211673320">
            <w:r>
              <w:rPr>
                <w:webHidden/>
                <w:rStyle w:val="IndexLink"/>
                <w:rtl w:val="true"/>
              </w:rPr>
              <w:t xml:space="preserve">نکته </w:t>
            </w:r>
            <w:r>
              <w:rPr>
                <w:rStyle w:val="IndexLink"/>
              </w:rPr>
              <w:t>197</w:t>
            </w:r>
            <w:r>
              <w:rPr>
                <w:rStyle w:val="IndexLink"/>
                <w:rtl w:val="true"/>
              </w:rPr>
              <w:t xml:space="preserve"> </w:t>
            </w:r>
            <w:r>
              <w:rPr>
                <w:rStyle w:val="IndexLink"/>
                <w:rtl w:val="true"/>
              </w:rPr>
              <w:t>وارثِ علوم‌</w:t>
            </w:r>
            <w:r>
              <w:rPr>
                <w:rStyle w:val="IndexLink"/>
                <w:rtl w:val="true"/>
              </w:rPr>
              <w:tab/>
            </w:r>
            <w:r>
              <w:rPr>
                <w:rStyle w:val="IndexLink"/>
              </w:rPr>
              <w:t>141</w:t>
            </w:r>
          </w:hyperlink>
        </w:p>
        <w:p>
          <w:pPr>
            <w:pStyle w:val="Contents3"/>
            <w:tabs>
              <w:tab w:val="clear" w:pos="8459"/>
              <w:tab w:val="right" w:pos="9026" w:leader="dot"/>
            </w:tabs>
            <w:rPr/>
          </w:pPr>
          <w:hyperlink w:anchor="__RefHeading___Toc4163176_211673320">
            <w:r>
              <w:rPr>
                <w:webHidden/>
                <w:rStyle w:val="IndexLink"/>
                <w:rtl w:val="true"/>
              </w:rPr>
              <w:t xml:space="preserve">نکته </w:t>
            </w:r>
            <w:r>
              <w:rPr>
                <w:rStyle w:val="IndexLink"/>
              </w:rPr>
              <w:t>198</w:t>
            </w:r>
            <w:r>
              <w:rPr>
                <w:rStyle w:val="IndexLink"/>
                <w:rtl w:val="true"/>
              </w:rPr>
              <w:t xml:space="preserve"> </w:t>
            </w:r>
            <w:r>
              <w:rPr>
                <w:rStyle w:val="IndexLink"/>
                <w:rtl w:val="true"/>
              </w:rPr>
              <w:t>اثرِ اعتقادِ مهدویت‌</w:t>
            </w:r>
            <w:r>
              <w:rPr>
                <w:rStyle w:val="IndexLink"/>
                <w:rtl w:val="true"/>
              </w:rPr>
              <w:tab/>
            </w:r>
            <w:r>
              <w:rPr>
                <w:rStyle w:val="IndexLink"/>
              </w:rPr>
              <w:t>141</w:t>
            </w:r>
          </w:hyperlink>
        </w:p>
        <w:p>
          <w:pPr>
            <w:pStyle w:val="Contents3"/>
            <w:tabs>
              <w:tab w:val="clear" w:pos="8459"/>
              <w:tab w:val="right" w:pos="9026" w:leader="dot"/>
            </w:tabs>
            <w:rPr/>
          </w:pPr>
          <w:hyperlink w:anchor="__RefHeading___Toc4163178_211673320">
            <w:r>
              <w:rPr>
                <w:webHidden/>
                <w:rStyle w:val="IndexLink"/>
                <w:rtl w:val="true"/>
              </w:rPr>
              <w:t xml:space="preserve">نکته </w:t>
            </w:r>
            <w:r>
              <w:rPr>
                <w:rStyle w:val="IndexLink"/>
              </w:rPr>
              <w:t>199</w:t>
            </w:r>
            <w:r>
              <w:rPr>
                <w:rStyle w:val="IndexLink"/>
                <w:rtl w:val="true"/>
              </w:rPr>
              <w:t xml:space="preserve"> </w:t>
            </w:r>
            <w:r>
              <w:rPr>
                <w:rStyle w:val="IndexLink"/>
                <w:rtl w:val="true"/>
              </w:rPr>
              <w:t>سابقه اعتقاد به مهدویت‌</w:t>
            </w:r>
            <w:r>
              <w:rPr>
                <w:rStyle w:val="IndexLink"/>
                <w:rtl w:val="true"/>
              </w:rPr>
              <w:tab/>
            </w:r>
            <w:r>
              <w:rPr>
                <w:rStyle w:val="IndexLink"/>
              </w:rPr>
              <w:t>143</w:t>
            </w:r>
          </w:hyperlink>
        </w:p>
        <w:p>
          <w:pPr>
            <w:pStyle w:val="Contents3"/>
            <w:tabs>
              <w:tab w:val="clear" w:pos="8459"/>
              <w:tab w:val="right" w:pos="9026" w:leader="dot"/>
            </w:tabs>
            <w:rPr/>
          </w:pPr>
          <w:hyperlink w:anchor="__RefHeading___Toc4163180_211673320">
            <w:r>
              <w:rPr>
                <w:webHidden/>
                <w:rStyle w:val="IndexLink"/>
                <w:rtl w:val="true"/>
              </w:rPr>
              <w:t xml:space="preserve">نکته </w:t>
            </w:r>
            <w:r>
              <w:rPr>
                <w:rStyle w:val="IndexLink"/>
              </w:rPr>
              <w:t>200</w:t>
            </w:r>
            <w:r>
              <w:rPr>
                <w:rStyle w:val="IndexLink"/>
                <w:rtl w:val="true"/>
              </w:rPr>
              <w:t xml:space="preserve"> </w:t>
            </w:r>
            <w:r>
              <w:rPr>
                <w:rStyle w:val="IndexLink"/>
                <w:rtl w:val="true"/>
              </w:rPr>
              <w:t>سنّتِ الهی‌</w:t>
            </w:r>
            <w:r>
              <w:rPr>
                <w:rStyle w:val="IndexLink"/>
                <w:rtl w:val="true"/>
              </w:rPr>
              <w:tab/>
            </w:r>
            <w:r>
              <w:rPr>
                <w:rStyle w:val="IndexLink"/>
              </w:rPr>
              <w:t>144</w:t>
            </w:r>
          </w:hyperlink>
        </w:p>
        <w:p>
          <w:pPr>
            <w:pStyle w:val="Contents3"/>
            <w:tabs>
              <w:tab w:val="clear" w:pos="8459"/>
              <w:tab w:val="right" w:pos="9026" w:leader="dot"/>
            </w:tabs>
            <w:rPr/>
          </w:pPr>
          <w:hyperlink w:anchor="__RefHeading___Toc4163182_211673320">
            <w:r>
              <w:rPr>
                <w:webHidden/>
                <w:rStyle w:val="IndexLink"/>
                <w:rtl w:val="true"/>
              </w:rPr>
              <w:t xml:space="preserve">نکته </w:t>
            </w:r>
            <w:r>
              <w:rPr>
                <w:rStyle w:val="IndexLink"/>
              </w:rPr>
              <w:t>201</w:t>
            </w:r>
            <w:r>
              <w:rPr>
                <w:rStyle w:val="IndexLink"/>
                <w:rtl w:val="true"/>
              </w:rPr>
              <w:t xml:space="preserve"> </w:t>
            </w:r>
            <w:r>
              <w:rPr>
                <w:rStyle w:val="IndexLink"/>
                <w:rtl w:val="true"/>
              </w:rPr>
              <w:t>به دنبالِ امام‌علیه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163184_211673320">
            <w:r>
              <w:rPr>
                <w:webHidden/>
                <w:rStyle w:val="IndexLink"/>
                <w:rtl w:val="true"/>
              </w:rPr>
              <w:t xml:space="preserve">نکته </w:t>
            </w:r>
            <w:r>
              <w:rPr>
                <w:rStyle w:val="IndexLink"/>
              </w:rPr>
              <w:t>202</w:t>
            </w:r>
            <w:r>
              <w:rPr>
                <w:rStyle w:val="IndexLink"/>
                <w:rtl w:val="true"/>
              </w:rPr>
              <w:t xml:space="preserve"> </w:t>
            </w:r>
            <w:r>
              <w:rPr>
                <w:rStyle w:val="IndexLink"/>
                <w:rtl w:val="true"/>
              </w:rPr>
              <w:t>از زبانِ تاریخ‌</w:t>
            </w:r>
            <w:r>
              <w:rPr>
                <w:rStyle w:val="IndexLink"/>
                <w:rtl w:val="true"/>
              </w:rPr>
              <w:tab/>
            </w:r>
            <w:r>
              <w:rPr>
                <w:rStyle w:val="IndexLink"/>
              </w:rPr>
              <w:t>144</w:t>
            </w:r>
          </w:hyperlink>
        </w:p>
        <w:p>
          <w:pPr>
            <w:pStyle w:val="Contents3"/>
            <w:tabs>
              <w:tab w:val="clear" w:pos="8459"/>
              <w:tab w:val="right" w:pos="9026" w:leader="dot"/>
            </w:tabs>
            <w:rPr/>
          </w:pPr>
          <w:hyperlink w:anchor="__RefHeading___Toc4163186_211673320">
            <w:r>
              <w:rPr>
                <w:webHidden/>
                <w:rStyle w:val="IndexLink"/>
                <w:rtl w:val="true"/>
              </w:rPr>
              <w:t xml:space="preserve">نکته </w:t>
            </w:r>
            <w:r>
              <w:rPr>
                <w:rStyle w:val="IndexLink"/>
              </w:rPr>
              <w:t>203</w:t>
            </w:r>
            <w:r>
              <w:rPr>
                <w:rStyle w:val="IndexLink"/>
                <w:rtl w:val="true"/>
              </w:rPr>
              <w:t xml:space="preserve"> </w:t>
            </w:r>
            <w:r>
              <w:rPr>
                <w:rStyle w:val="IndexLink"/>
                <w:rtl w:val="true"/>
              </w:rPr>
              <w:t>قطعی بودنِ وجود مهدی‌علیه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163188_211673320">
            <w:r>
              <w:rPr>
                <w:webHidden/>
                <w:rStyle w:val="IndexLink"/>
                <w:rtl w:val="true"/>
              </w:rPr>
              <w:t xml:space="preserve">نکته </w:t>
            </w:r>
            <w:r>
              <w:rPr>
                <w:rStyle w:val="IndexLink"/>
              </w:rPr>
              <w:t>204</w:t>
            </w:r>
            <w:r>
              <w:rPr>
                <w:rStyle w:val="IndexLink"/>
                <w:rtl w:val="true"/>
              </w:rPr>
              <w:t xml:space="preserve"> </w:t>
            </w:r>
            <w:r>
              <w:rPr>
                <w:rStyle w:val="IndexLink"/>
                <w:rtl w:val="true"/>
              </w:rPr>
              <w:t>طولِ عمر آن حضرت‌</w:t>
            </w:r>
            <w:r>
              <w:rPr>
                <w:rStyle w:val="IndexLink"/>
                <w:rtl w:val="true"/>
              </w:rPr>
              <w:tab/>
            </w:r>
            <w:r>
              <w:rPr>
                <w:rStyle w:val="IndexLink"/>
              </w:rPr>
              <w:t>145</w:t>
            </w:r>
          </w:hyperlink>
        </w:p>
        <w:p>
          <w:pPr>
            <w:pStyle w:val="Contents3"/>
            <w:tabs>
              <w:tab w:val="clear" w:pos="8459"/>
              <w:tab w:val="right" w:pos="9026" w:leader="dot"/>
            </w:tabs>
            <w:rPr/>
          </w:pPr>
          <w:hyperlink w:anchor="__RefHeading___Toc4163190_211673320">
            <w:r>
              <w:rPr>
                <w:webHidden/>
                <w:rStyle w:val="IndexLink"/>
                <w:rtl w:val="true"/>
              </w:rPr>
              <w:t xml:space="preserve">نکته </w:t>
            </w:r>
            <w:r>
              <w:rPr>
                <w:rStyle w:val="IndexLink"/>
              </w:rPr>
              <w:t>205</w:t>
            </w:r>
            <w:r>
              <w:rPr>
                <w:rStyle w:val="IndexLink"/>
                <w:rtl w:val="true"/>
              </w:rPr>
              <w:t xml:space="preserve"> </w:t>
            </w:r>
            <w:r>
              <w:rPr>
                <w:rStyle w:val="IndexLink"/>
                <w:rtl w:val="true"/>
              </w:rPr>
              <w:t>مسأله عمرِ حضرت حجّت از زبانِ استاد مطهّری‌رحمه الله‌</w:t>
            </w:r>
            <w:r>
              <w:rPr>
                <w:rStyle w:val="IndexLink"/>
                <w:rtl w:val="true"/>
              </w:rPr>
              <w:tab/>
            </w:r>
            <w:r>
              <w:rPr>
                <w:rStyle w:val="IndexLink"/>
              </w:rPr>
              <w:t>148</w:t>
            </w:r>
          </w:hyperlink>
        </w:p>
        <w:p>
          <w:pPr>
            <w:pStyle w:val="Contents3"/>
            <w:tabs>
              <w:tab w:val="clear" w:pos="8459"/>
              <w:tab w:val="right" w:pos="9026" w:leader="dot"/>
            </w:tabs>
            <w:rPr/>
          </w:pPr>
          <w:hyperlink w:anchor="__RefHeading___Toc4163192_211673320">
            <w:r>
              <w:rPr>
                <w:webHidden/>
                <w:rStyle w:val="IndexLink"/>
                <w:rtl w:val="true"/>
              </w:rPr>
              <w:t xml:space="preserve">نکته </w:t>
            </w:r>
            <w:r>
              <w:rPr>
                <w:rStyle w:val="IndexLink"/>
              </w:rPr>
              <w:t>206</w:t>
            </w:r>
            <w:r>
              <w:rPr>
                <w:rStyle w:val="IndexLink"/>
                <w:rtl w:val="true"/>
              </w:rPr>
              <w:t xml:space="preserve"> </w:t>
            </w:r>
            <w:r>
              <w:rPr>
                <w:rStyle w:val="IndexLink"/>
                <w:rtl w:val="true"/>
              </w:rPr>
              <w:t>نکته‌ای جالب‌</w:t>
            </w:r>
            <w:r>
              <w:rPr>
                <w:rStyle w:val="IndexLink"/>
                <w:rtl w:val="true"/>
              </w:rPr>
              <w:tab/>
            </w:r>
            <w:r>
              <w:rPr>
                <w:rStyle w:val="IndexLink"/>
              </w:rPr>
              <w:t>150</w:t>
            </w:r>
          </w:hyperlink>
        </w:p>
        <w:p>
          <w:pPr>
            <w:pStyle w:val="Contents3"/>
            <w:tabs>
              <w:tab w:val="clear" w:pos="8459"/>
              <w:tab w:val="right" w:pos="9026" w:leader="dot"/>
            </w:tabs>
            <w:rPr/>
          </w:pPr>
          <w:hyperlink w:anchor="__RefHeading___Toc4163194_211673320">
            <w:r>
              <w:rPr>
                <w:webHidden/>
                <w:rStyle w:val="IndexLink"/>
                <w:rtl w:val="true"/>
              </w:rPr>
              <w:t xml:space="preserve">نکته </w:t>
            </w:r>
            <w:r>
              <w:rPr>
                <w:rStyle w:val="IndexLink"/>
              </w:rPr>
              <w:t>207</w:t>
            </w:r>
            <w:r>
              <w:rPr>
                <w:rStyle w:val="IndexLink"/>
                <w:rtl w:val="true"/>
              </w:rPr>
              <w:t xml:space="preserve"> </w:t>
            </w:r>
            <w:r>
              <w:rPr>
                <w:rStyle w:val="IndexLink"/>
                <w:rtl w:val="true"/>
              </w:rPr>
              <w:t>طولِ عمر حضرت‌</w:t>
            </w:r>
            <w:r>
              <w:rPr>
                <w:rStyle w:val="IndexLink"/>
                <w:rtl w:val="true"/>
              </w:rPr>
              <w:tab/>
            </w:r>
            <w:r>
              <w:rPr>
                <w:rStyle w:val="IndexLink"/>
              </w:rPr>
              <w:t>150</w:t>
            </w:r>
          </w:hyperlink>
        </w:p>
        <w:p>
          <w:pPr>
            <w:pStyle w:val="Contents3"/>
            <w:tabs>
              <w:tab w:val="clear" w:pos="8459"/>
              <w:tab w:val="right" w:pos="9026" w:leader="dot"/>
            </w:tabs>
            <w:rPr/>
          </w:pPr>
          <w:hyperlink w:anchor="__RefHeading___Toc4163196_211673320">
            <w:r>
              <w:rPr>
                <w:webHidden/>
                <w:rStyle w:val="IndexLink"/>
                <w:rtl w:val="true"/>
              </w:rPr>
              <w:t xml:space="preserve">نکته </w:t>
            </w:r>
            <w:r>
              <w:rPr>
                <w:rStyle w:val="IndexLink"/>
              </w:rPr>
              <w:t>208</w:t>
            </w:r>
            <w:r>
              <w:rPr>
                <w:rStyle w:val="IndexLink"/>
                <w:rtl w:val="true"/>
              </w:rPr>
              <w:t xml:space="preserve"> </w:t>
            </w:r>
            <w:r>
              <w:rPr>
                <w:rStyle w:val="IndexLink"/>
                <w:rtl w:val="true"/>
              </w:rPr>
              <w:t>عمرِ حضرت از زبانِ آیت اللَّه مکارم شیرازی‌</w:t>
            </w:r>
            <w:r>
              <w:rPr>
                <w:rStyle w:val="IndexLink"/>
                <w:rtl w:val="true"/>
              </w:rPr>
              <w:tab/>
            </w:r>
            <w:r>
              <w:rPr>
                <w:rStyle w:val="IndexLink"/>
              </w:rPr>
              <w:t>152</w:t>
            </w:r>
          </w:hyperlink>
        </w:p>
        <w:p>
          <w:pPr>
            <w:pStyle w:val="Contents3"/>
            <w:tabs>
              <w:tab w:val="clear" w:pos="8459"/>
              <w:tab w:val="right" w:pos="9026" w:leader="dot"/>
            </w:tabs>
            <w:rPr/>
          </w:pPr>
          <w:hyperlink w:anchor="__RefHeading___Toc4163198_211673320">
            <w:r>
              <w:rPr>
                <w:webHidden/>
                <w:rStyle w:val="IndexLink"/>
                <w:rtl w:val="true"/>
              </w:rPr>
              <w:t xml:space="preserve">نکته </w:t>
            </w:r>
            <w:r>
              <w:rPr>
                <w:rStyle w:val="IndexLink"/>
              </w:rPr>
              <w:t>209</w:t>
            </w:r>
            <w:r>
              <w:rPr>
                <w:rStyle w:val="IndexLink"/>
                <w:rtl w:val="true"/>
              </w:rPr>
              <w:t xml:space="preserve">/ </w:t>
            </w:r>
            <w:r>
              <w:rPr>
                <w:rStyle w:val="IndexLink"/>
              </w:rPr>
              <w:t>210</w:t>
            </w:r>
            <w:r>
              <w:rPr>
                <w:rStyle w:val="IndexLink"/>
                <w:rtl w:val="true"/>
              </w:rPr>
              <w:t xml:space="preserve"> </w:t>
            </w:r>
            <w:r>
              <w:rPr>
                <w:rStyle w:val="IndexLink"/>
                <w:rtl w:val="true"/>
              </w:rPr>
              <w:t>معمّرین‌</w:t>
            </w:r>
            <w:r>
              <w:rPr>
                <w:rStyle w:val="IndexLink"/>
                <w:rtl w:val="true"/>
              </w:rPr>
              <w:tab/>
            </w:r>
            <w:r>
              <w:rPr>
                <w:rStyle w:val="IndexLink"/>
              </w:rPr>
              <w:t>153</w:t>
            </w:r>
          </w:hyperlink>
        </w:p>
        <w:p>
          <w:pPr>
            <w:pStyle w:val="Contents3"/>
            <w:tabs>
              <w:tab w:val="clear" w:pos="8459"/>
              <w:tab w:val="right" w:pos="9026" w:leader="dot"/>
            </w:tabs>
            <w:rPr/>
          </w:pPr>
          <w:hyperlink w:anchor="__RefHeading___Toc4163200_211673320">
            <w:r>
              <w:rPr>
                <w:webHidden/>
                <w:rStyle w:val="IndexLink"/>
                <w:rtl w:val="true"/>
              </w:rPr>
              <w:t xml:space="preserve">نکته </w:t>
            </w:r>
            <w:r>
              <w:rPr>
                <w:rStyle w:val="IndexLink"/>
              </w:rPr>
              <w:t>211</w:t>
            </w:r>
            <w:r>
              <w:rPr>
                <w:rStyle w:val="IndexLink"/>
                <w:rtl w:val="true"/>
              </w:rPr>
              <w:t xml:space="preserve"> </w:t>
            </w:r>
            <w:r>
              <w:rPr>
                <w:rStyle w:val="IndexLink"/>
                <w:rtl w:val="true"/>
              </w:rPr>
              <w:t>مهدی‌هایِ غیر واقعی‌</w:t>
            </w:r>
            <w:r>
              <w:rPr>
                <w:rStyle w:val="IndexLink"/>
                <w:rtl w:val="true"/>
              </w:rPr>
              <w:tab/>
            </w:r>
            <w:r>
              <w:rPr>
                <w:rStyle w:val="IndexLink"/>
              </w:rPr>
              <w:t>153</w:t>
            </w:r>
          </w:hyperlink>
        </w:p>
        <w:p>
          <w:pPr>
            <w:pStyle w:val="Contents3"/>
            <w:tabs>
              <w:tab w:val="clear" w:pos="8459"/>
              <w:tab w:val="right" w:pos="9026" w:leader="dot"/>
            </w:tabs>
            <w:rPr/>
          </w:pPr>
          <w:hyperlink w:anchor="__RefHeading___Toc4163202_211673320">
            <w:r>
              <w:rPr>
                <w:webHidden/>
                <w:rStyle w:val="IndexLink"/>
                <w:rtl w:val="true"/>
              </w:rPr>
              <w:t xml:space="preserve">نکته </w:t>
            </w:r>
            <w:r>
              <w:rPr>
                <w:rStyle w:val="IndexLink"/>
              </w:rPr>
              <w:t>212</w:t>
            </w:r>
            <w:r>
              <w:rPr>
                <w:rStyle w:val="IndexLink"/>
                <w:rtl w:val="true"/>
              </w:rPr>
              <w:t xml:space="preserve"> </w:t>
            </w:r>
            <w:r>
              <w:rPr>
                <w:rStyle w:val="IndexLink"/>
                <w:rtl w:val="true"/>
              </w:rPr>
              <w:t>مهدی‌هایِ دروغین</w:t>
            </w:r>
            <w:r>
              <w:rPr>
                <w:rStyle w:val="IndexLink"/>
                <w:rtl w:val="true"/>
              </w:rPr>
              <w:t>!</w:t>
              <w:tab/>
            </w:r>
            <w:r>
              <w:rPr>
                <w:rStyle w:val="IndexLink"/>
              </w:rPr>
              <w:t>155</w:t>
            </w:r>
          </w:hyperlink>
        </w:p>
        <w:p>
          <w:pPr>
            <w:pStyle w:val="Contents3"/>
            <w:tabs>
              <w:tab w:val="clear" w:pos="8459"/>
              <w:tab w:val="right" w:pos="9026" w:leader="dot"/>
            </w:tabs>
            <w:rPr/>
          </w:pPr>
          <w:hyperlink w:anchor="__RefHeading___Toc4163204_211673320">
            <w:r>
              <w:rPr>
                <w:webHidden/>
                <w:rStyle w:val="IndexLink"/>
                <w:rtl w:val="true"/>
              </w:rPr>
              <w:t xml:space="preserve">نکته </w:t>
            </w:r>
            <w:r>
              <w:rPr>
                <w:rStyle w:val="IndexLink"/>
              </w:rPr>
              <w:t>213</w:t>
            </w:r>
            <w:r>
              <w:rPr>
                <w:rStyle w:val="IndexLink"/>
                <w:rtl w:val="true"/>
              </w:rPr>
              <w:t xml:space="preserve"> </w:t>
            </w:r>
            <w:r>
              <w:rPr>
                <w:rStyle w:val="IndexLink"/>
                <w:rtl w:val="true"/>
              </w:rPr>
              <w:t>مهدی‌هایِ دروغین</w:t>
            </w:r>
            <w:r>
              <w:rPr>
                <w:rStyle w:val="IndexLink"/>
                <w:rtl w:val="true"/>
              </w:rPr>
              <w:t>!</w:t>
              <w:tab/>
            </w:r>
            <w:r>
              <w:rPr>
                <w:rStyle w:val="IndexLink"/>
              </w:rPr>
              <w:t>157</w:t>
            </w:r>
          </w:hyperlink>
        </w:p>
        <w:p>
          <w:pPr>
            <w:pStyle w:val="Contents3"/>
            <w:tabs>
              <w:tab w:val="clear" w:pos="8459"/>
              <w:tab w:val="right" w:pos="9026" w:leader="dot"/>
            </w:tabs>
            <w:rPr/>
          </w:pPr>
          <w:hyperlink w:anchor="__RefHeading___Toc4163206_211673320">
            <w:r>
              <w:rPr>
                <w:webHidden/>
                <w:rStyle w:val="IndexLink"/>
                <w:rtl w:val="true"/>
              </w:rPr>
              <w:t xml:space="preserve">نکته </w:t>
            </w:r>
            <w:r>
              <w:rPr>
                <w:rStyle w:val="IndexLink"/>
              </w:rPr>
              <w:t>214</w:t>
            </w:r>
            <w:r>
              <w:rPr>
                <w:rStyle w:val="IndexLink"/>
                <w:rtl w:val="true"/>
              </w:rPr>
              <w:t xml:space="preserve"> </w:t>
            </w:r>
            <w:r>
              <w:rPr>
                <w:rStyle w:val="IndexLink"/>
                <w:rtl w:val="true"/>
              </w:rPr>
              <w:t>مهدی‌هایِ دروغین</w:t>
            </w:r>
            <w:r>
              <w:rPr>
                <w:rStyle w:val="IndexLink"/>
                <w:rtl w:val="true"/>
              </w:rPr>
              <w:t>!</w:t>
              <w:tab/>
            </w:r>
            <w:r>
              <w:rPr>
                <w:rStyle w:val="IndexLink"/>
              </w:rPr>
              <w:t>157</w:t>
            </w:r>
          </w:hyperlink>
        </w:p>
        <w:p>
          <w:pPr>
            <w:pStyle w:val="Contents2"/>
            <w:tabs>
              <w:tab w:val="clear" w:pos="8743"/>
              <w:tab w:val="right" w:pos="9026" w:leader="dot"/>
            </w:tabs>
            <w:rPr/>
          </w:pPr>
          <w:hyperlink w:anchor="__RefHeading___Toc4163208_211673320">
            <w:r>
              <w:rPr>
                <w:webHidden/>
                <w:rStyle w:val="IndexLink"/>
                <w:rtl w:val="true"/>
              </w:rPr>
              <w:t>امام زمان‌علیه السلام در کتب آسمانی‌</w:t>
            </w:r>
            <w:r>
              <w:rPr>
                <w:rStyle w:val="IndexLink"/>
                <w:rtl w:val="true"/>
              </w:rPr>
              <w:tab/>
            </w:r>
            <w:r>
              <w:rPr>
                <w:rStyle w:val="IndexLink"/>
              </w:rPr>
              <w:t>159</w:t>
            </w:r>
          </w:hyperlink>
        </w:p>
        <w:p>
          <w:pPr>
            <w:pStyle w:val="Contents3"/>
            <w:tabs>
              <w:tab w:val="clear" w:pos="8459"/>
              <w:tab w:val="right" w:pos="9026" w:leader="dot"/>
            </w:tabs>
            <w:rPr/>
          </w:pPr>
          <w:hyperlink w:anchor="__RefHeading___Toc4163210_211673320">
            <w:r>
              <w:rPr>
                <w:webHidden/>
                <w:rStyle w:val="IndexLink"/>
                <w:rtl w:val="true"/>
              </w:rPr>
              <w:t xml:space="preserve">نکته </w:t>
            </w:r>
            <w:r>
              <w:rPr>
                <w:rStyle w:val="IndexLink"/>
              </w:rPr>
              <w:t>215</w:t>
            </w:r>
            <w:r>
              <w:rPr>
                <w:rStyle w:val="IndexLink"/>
                <w:rtl w:val="true"/>
              </w:rPr>
              <w:t xml:space="preserve"> </w:t>
            </w:r>
            <w:r>
              <w:rPr>
                <w:rStyle w:val="IndexLink"/>
                <w:rtl w:val="true"/>
              </w:rPr>
              <w:t>استخلاف‌</w:t>
            </w:r>
            <w:r>
              <w:rPr>
                <w:rStyle w:val="IndexLink"/>
                <w:rtl w:val="true"/>
              </w:rPr>
              <w:tab/>
            </w:r>
            <w:r>
              <w:rPr>
                <w:rStyle w:val="IndexLink"/>
              </w:rPr>
              <w:t>159</w:t>
            </w:r>
          </w:hyperlink>
        </w:p>
        <w:p>
          <w:pPr>
            <w:pStyle w:val="Contents3"/>
            <w:tabs>
              <w:tab w:val="clear" w:pos="8459"/>
              <w:tab w:val="right" w:pos="9026" w:leader="dot"/>
            </w:tabs>
            <w:rPr/>
          </w:pPr>
          <w:hyperlink w:anchor="__RefHeading___Toc4163212_211673320">
            <w:r>
              <w:rPr>
                <w:webHidden/>
                <w:rStyle w:val="IndexLink"/>
                <w:rtl w:val="true"/>
              </w:rPr>
              <w:t xml:space="preserve">نکته </w:t>
            </w:r>
            <w:r>
              <w:rPr>
                <w:rStyle w:val="IndexLink"/>
              </w:rPr>
              <w:t>216</w:t>
            </w:r>
            <w:r>
              <w:rPr>
                <w:rStyle w:val="IndexLink"/>
                <w:rtl w:val="true"/>
              </w:rPr>
              <w:t xml:space="preserve"> </w:t>
            </w:r>
            <w:r>
              <w:rPr>
                <w:rStyle w:val="IndexLink"/>
                <w:rtl w:val="true"/>
              </w:rPr>
              <w:t>اندیشه‌ای قرآنی‌</w:t>
            </w:r>
            <w:r>
              <w:rPr>
                <w:rStyle w:val="IndexLink"/>
                <w:rtl w:val="true"/>
              </w:rPr>
              <w:tab/>
            </w:r>
            <w:r>
              <w:rPr>
                <w:rStyle w:val="IndexLink"/>
              </w:rPr>
              <w:t>159</w:t>
            </w:r>
          </w:hyperlink>
        </w:p>
        <w:p>
          <w:pPr>
            <w:pStyle w:val="Contents3"/>
            <w:tabs>
              <w:tab w:val="clear" w:pos="8459"/>
              <w:tab w:val="right" w:pos="9026" w:leader="dot"/>
            </w:tabs>
            <w:rPr/>
          </w:pPr>
          <w:hyperlink w:anchor="__RefHeading___Toc4163214_211673320">
            <w:r>
              <w:rPr>
                <w:webHidden/>
                <w:rStyle w:val="IndexLink"/>
                <w:rtl w:val="true"/>
              </w:rPr>
              <w:t xml:space="preserve">نکته </w:t>
            </w:r>
            <w:r>
              <w:rPr>
                <w:rStyle w:val="IndexLink"/>
              </w:rPr>
              <w:t>217</w:t>
            </w:r>
            <w:r>
              <w:rPr>
                <w:rStyle w:val="IndexLink"/>
                <w:rtl w:val="true"/>
              </w:rPr>
              <w:t xml:space="preserve"> </w:t>
            </w:r>
            <w:r>
              <w:rPr>
                <w:rStyle w:val="IndexLink"/>
                <w:rtl w:val="true"/>
              </w:rPr>
              <w:t>جهان‌شمولیِ 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4163216_211673320">
            <w:r>
              <w:rPr>
                <w:webHidden/>
                <w:rStyle w:val="IndexLink"/>
                <w:rtl w:val="true"/>
              </w:rPr>
              <w:t xml:space="preserve">نکته </w:t>
            </w:r>
            <w:r>
              <w:rPr>
                <w:rStyle w:val="IndexLink"/>
              </w:rPr>
              <w:t>218</w:t>
            </w:r>
            <w:r>
              <w:rPr>
                <w:rStyle w:val="IndexLink"/>
                <w:rtl w:val="true"/>
              </w:rPr>
              <w:t xml:space="preserve"> </w:t>
            </w:r>
            <w:r>
              <w:rPr>
                <w:rStyle w:val="IndexLink"/>
                <w:rtl w:val="true"/>
              </w:rPr>
              <w:t>آموزشِ قرآن‌</w:t>
            </w:r>
            <w:r>
              <w:rPr>
                <w:rStyle w:val="IndexLink"/>
                <w:rtl w:val="true"/>
              </w:rPr>
              <w:tab/>
            </w:r>
            <w:r>
              <w:rPr>
                <w:rStyle w:val="IndexLink"/>
              </w:rPr>
              <w:t>160</w:t>
            </w:r>
          </w:hyperlink>
        </w:p>
        <w:p>
          <w:pPr>
            <w:pStyle w:val="Contents3"/>
            <w:tabs>
              <w:tab w:val="clear" w:pos="8459"/>
              <w:tab w:val="right" w:pos="9026" w:leader="dot"/>
            </w:tabs>
            <w:rPr/>
          </w:pPr>
          <w:hyperlink w:anchor="__RefHeading___Toc4163218_211673320">
            <w:r>
              <w:rPr>
                <w:webHidden/>
                <w:rStyle w:val="IndexLink"/>
                <w:rtl w:val="true"/>
              </w:rPr>
              <w:t xml:space="preserve">نکته </w:t>
            </w:r>
            <w:r>
              <w:rPr>
                <w:rStyle w:val="IndexLink"/>
              </w:rPr>
              <w:t>219</w:t>
            </w:r>
            <w:r>
              <w:rPr>
                <w:rStyle w:val="IndexLink"/>
                <w:rtl w:val="true"/>
              </w:rPr>
              <w:t xml:space="preserve"> </w:t>
            </w:r>
            <w:r>
              <w:rPr>
                <w:rStyle w:val="IndexLink"/>
                <w:rtl w:val="true"/>
              </w:rPr>
              <w:t>قرآن و بشارتِ موعود</w:t>
            </w:r>
            <w:r>
              <w:rPr>
                <w:rStyle w:val="IndexLink"/>
                <w:rtl w:val="true"/>
              </w:rPr>
              <w:tab/>
            </w:r>
            <w:r>
              <w:rPr>
                <w:rStyle w:val="IndexLink"/>
              </w:rPr>
              <w:t>160</w:t>
            </w:r>
          </w:hyperlink>
        </w:p>
        <w:p>
          <w:pPr>
            <w:pStyle w:val="Contents3"/>
            <w:tabs>
              <w:tab w:val="clear" w:pos="8459"/>
              <w:tab w:val="right" w:pos="9026" w:leader="dot"/>
            </w:tabs>
            <w:rPr/>
          </w:pPr>
          <w:hyperlink w:anchor="__RefHeading___Toc4163220_211673320">
            <w:r>
              <w:rPr>
                <w:webHidden/>
                <w:rStyle w:val="IndexLink"/>
                <w:rtl w:val="true"/>
              </w:rPr>
              <w:t xml:space="preserve">نکته </w:t>
            </w:r>
            <w:r>
              <w:rPr>
                <w:rStyle w:val="IndexLink"/>
              </w:rPr>
              <w:t>220</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163222_211673320">
            <w:r>
              <w:rPr>
                <w:webHidden/>
                <w:rStyle w:val="IndexLink"/>
                <w:rtl w:val="true"/>
              </w:rPr>
              <w:t xml:space="preserve">نکته </w:t>
            </w:r>
            <w:r>
              <w:rPr>
                <w:rStyle w:val="IndexLink"/>
              </w:rPr>
              <w:t>221</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163224_211673320">
            <w:r>
              <w:rPr>
                <w:webHidden/>
                <w:rStyle w:val="IndexLink"/>
                <w:rtl w:val="true"/>
              </w:rPr>
              <w:t xml:space="preserve">نکته </w:t>
            </w:r>
            <w:r>
              <w:rPr>
                <w:rStyle w:val="IndexLink"/>
              </w:rPr>
              <w:t>222</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163226_211673320">
            <w:r>
              <w:rPr>
                <w:webHidden/>
                <w:rStyle w:val="IndexLink"/>
                <w:rtl w:val="true"/>
              </w:rPr>
              <w:t xml:space="preserve">نکته </w:t>
            </w:r>
            <w:r>
              <w:rPr>
                <w:rStyle w:val="IndexLink"/>
              </w:rPr>
              <w:t>223</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4163228_211673320">
            <w:r>
              <w:rPr>
                <w:webHidden/>
                <w:rStyle w:val="IndexLink"/>
                <w:rtl w:val="true"/>
              </w:rPr>
              <w:t xml:space="preserve">نکته </w:t>
            </w:r>
            <w:r>
              <w:rPr>
                <w:rStyle w:val="IndexLink"/>
              </w:rPr>
              <w:t>224</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4163230_211673320">
            <w:r>
              <w:rPr>
                <w:webHidden/>
                <w:rStyle w:val="IndexLink"/>
                <w:rtl w:val="true"/>
              </w:rPr>
              <w:t xml:space="preserve">نکته </w:t>
            </w:r>
            <w:r>
              <w:rPr>
                <w:rStyle w:val="IndexLink"/>
              </w:rPr>
              <w:t>225</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4163232_211673320">
            <w:r>
              <w:rPr>
                <w:webHidden/>
                <w:rStyle w:val="IndexLink"/>
                <w:rtl w:val="true"/>
              </w:rPr>
              <w:t xml:space="preserve">نکته </w:t>
            </w:r>
            <w:r>
              <w:rPr>
                <w:rStyle w:val="IndexLink"/>
              </w:rPr>
              <w:t>226</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163234_211673320">
            <w:r>
              <w:rPr>
                <w:webHidden/>
                <w:rStyle w:val="IndexLink"/>
                <w:rtl w:val="true"/>
              </w:rPr>
              <w:t xml:space="preserve">نکته </w:t>
            </w:r>
            <w:r>
              <w:rPr>
                <w:rStyle w:val="IndexLink"/>
              </w:rPr>
              <w:t>227</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163236_211673320">
            <w:r>
              <w:rPr>
                <w:webHidden/>
                <w:rStyle w:val="IndexLink"/>
                <w:rtl w:val="true"/>
              </w:rPr>
              <w:t xml:space="preserve">نکته </w:t>
            </w:r>
            <w:r>
              <w:rPr>
                <w:rStyle w:val="IndexLink"/>
              </w:rPr>
              <w:t>228</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163238_211673320">
            <w:r>
              <w:rPr>
                <w:webHidden/>
                <w:rStyle w:val="IndexLink"/>
                <w:rtl w:val="true"/>
              </w:rPr>
              <w:t xml:space="preserve">نکته </w:t>
            </w:r>
            <w:r>
              <w:rPr>
                <w:rStyle w:val="IndexLink"/>
              </w:rPr>
              <w:t>229</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4163240_211673320">
            <w:r>
              <w:rPr>
                <w:webHidden/>
                <w:rStyle w:val="IndexLink"/>
                <w:rtl w:val="true"/>
              </w:rPr>
              <w:t xml:space="preserve">نکته </w:t>
            </w:r>
            <w:r>
              <w:rPr>
                <w:rStyle w:val="IndexLink"/>
              </w:rPr>
              <w:t>230</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4163242_211673320">
            <w:r>
              <w:rPr>
                <w:webHidden/>
                <w:rStyle w:val="IndexLink"/>
                <w:rtl w:val="true"/>
              </w:rPr>
              <w:t xml:space="preserve">نکته </w:t>
            </w:r>
            <w:r>
              <w:rPr>
                <w:rStyle w:val="IndexLink"/>
              </w:rPr>
              <w:t>231</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4163244_211673320">
            <w:r>
              <w:rPr>
                <w:webHidden/>
                <w:rStyle w:val="IndexLink"/>
                <w:rtl w:val="true"/>
              </w:rPr>
              <w:t xml:space="preserve">نکته </w:t>
            </w:r>
            <w:r>
              <w:rPr>
                <w:rStyle w:val="IndexLink"/>
              </w:rPr>
              <w:t>232</w:t>
            </w:r>
            <w:r>
              <w:rPr>
                <w:rStyle w:val="IndexLink"/>
                <w:rtl w:val="true"/>
              </w:rPr>
              <w:t xml:space="preserve"> </w:t>
            </w:r>
            <w:r>
              <w:rPr>
                <w:rStyle w:val="IndexLink"/>
                <w:rtl w:val="true"/>
              </w:rPr>
              <w:t>قرآن و امام زمان‌علیه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163246_211673320">
            <w:r>
              <w:rPr>
                <w:webHidden/>
                <w:rStyle w:val="IndexLink"/>
                <w:rtl w:val="true"/>
              </w:rPr>
              <w:t xml:space="preserve">نکته </w:t>
            </w:r>
            <w:r>
              <w:rPr>
                <w:rStyle w:val="IndexLink"/>
              </w:rPr>
              <w:t>233</w:t>
            </w:r>
            <w:r>
              <w:rPr>
                <w:rStyle w:val="IndexLink"/>
                <w:rtl w:val="true"/>
              </w:rPr>
              <w:t xml:space="preserve"> </w:t>
            </w:r>
            <w:r>
              <w:rPr>
                <w:rStyle w:val="IndexLink"/>
                <w:rtl w:val="true"/>
              </w:rPr>
              <w:t>حجّتِ خدا</w:t>
            </w:r>
            <w:r>
              <w:rPr>
                <w:rStyle w:val="IndexLink"/>
                <w:rtl w:val="true"/>
              </w:rPr>
              <w:tab/>
            </w:r>
            <w:r>
              <w:rPr>
                <w:rStyle w:val="IndexLink"/>
              </w:rPr>
              <w:t>165</w:t>
            </w:r>
          </w:hyperlink>
        </w:p>
        <w:p>
          <w:pPr>
            <w:pStyle w:val="Contents3"/>
            <w:tabs>
              <w:tab w:val="clear" w:pos="8459"/>
              <w:tab w:val="right" w:pos="9026" w:leader="dot"/>
            </w:tabs>
            <w:rPr/>
          </w:pPr>
          <w:hyperlink w:anchor="__RefHeading___Toc4163248_211673320">
            <w:r>
              <w:rPr>
                <w:webHidden/>
                <w:rStyle w:val="IndexLink"/>
                <w:rtl w:val="true"/>
              </w:rPr>
              <w:t xml:space="preserve">نکته </w:t>
            </w:r>
            <w:r>
              <w:rPr>
                <w:rStyle w:val="IndexLink"/>
              </w:rPr>
              <w:t>234</w:t>
            </w:r>
            <w:r>
              <w:rPr>
                <w:rStyle w:val="IndexLink"/>
                <w:rtl w:val="true"/>
              </w:rPr>
              <w:t xml:space="preserve"> </w:t>
            </w:r>
            <w:r>
              <w:rPr>
                <w:rStyle w:val="IndexLink"/>
                <w:rtl w:val="true"/>
              </w:rPr>
              <w:t>آیه نور</w:t>
            </w:r>
            <w:r>
              <w:rPr>
                <w:rStyle w:val="IndexLink"/>
                <w:rtl w:val="true"/>
              </w:rPr>
              <w:tab/>
            </w:r>
            <w:r>
              <w:rPr>
                <w:rStyle w:val="IndexLink"/>
              </w:rPr>
              <w:t>167</w:t>
            </w:r>
          </w:hyperlink>
        </w:p>
        <w:p>
          <w:pPr>
            <w:pStyle w:val="Contents3"/>
            <w:tabs>
              <w:tab w:val="clear" w:pos="8459"/>
              <w:tab w:val="right" w:pos="9026" w:leader="dot"/>
            </w:tabs>
            <w:rPr/>
          </w:pPr>
          <w:hyperlink w:anchor="__RefHeading___Toc4163250_211673320">
            <w:r>
              <w:rPr>
                <w:webHidden/>
                <w:rStyle w:val="IndexLink"/>
                <w:rtl w:val="true"/>
              </w:rPr>
              <w:t xml:space="preserve">نکته </w:t>
            </w:r>
            <w:r>
              <w:rPr>
                <w:rStyle w:val="IndexLink"/>
              </w:rPr>
              <w:t>236</w:t>
            </w:r>
            <w:r>
              <w:rPr>
                <w:rStyle w:val="IndexLink"/>
                <w:rtl w:val="true"/>
              </w:rPr>
              <w:t xml:space="preserve"> </w:t>
            </w:r>
            <w:r>
              <w:rPr>
                <w:rStyle w:val="IndexLink"/>
                <w:rtl w:val="true"/>
              </w:rPr>
              <w:t>آیه‌ای روشن‌</w:t>
            </w:r>
            <w:r>
              <w:rPr>
                <w:rStyle w:val="IndexLink"/>
                <w:rtl w:val="true"/>
              </w:rPr>
              <w:tab/>
            </w:r>
            <w:r>
              <w:rPr>
                <w:rStyle w:val="IndexLink"/>
              </w:rPr>
              <w:t>169</w:t>
            </w:r>
          </w:hyperlink>
        </w:p>
        <w:p>
          <w:pPr>
            <w:pStyle w:val="Contents3"/>
            <w:tabs>
              <w:tab w:val="clear" w:pos="8459"/>
              <w:tab w:val="right" w:pos="9026" w:leader="dot"/>
            </w:tabs>
            <w:rPr/>
          </w:pPr>
          <w:hyperlink w:anchor="__RefHeading___Toc4163252_211673320">
            <w:r>
              <w:rPr>
                <w:webHidden/>
                <w:rStyle w:val="IndexLink"/>
                <w:rtl w:val="true"/>
              </w:rPr>
              <w:t xml:space="preserve">نکته </w:t>
            </w:r>
            <w:r>
              <w:rPr>
                <w:rStyle w:val="IndexLink"/>
              </w:rPr>
              <w:t>237</w:t>
            </w:r>
            <w:r>
              <w:rPr>
                <w:rStyle w:val="IndexLink"/>
                <w:rtl w:val="true"/>
              </w:rPr>
              <w:t xml:space="preserve"> </w:t>
            </w:r>
            <w:r>
              <w:rPr>
                <w:rStyle w:val="IndexLink"/>
                <w:rtl w:val="true"/>
              </w:rPr>
              <w:t>ریشه اندیشه مهدویت‌</w:t>
            </w:r>
            <w:r>
              <w:rPr>
                <w:rStyle w:val="IndexLink"/>
                <w:rtl w:val="true"/>
              </w:rPr>
              <w:tab/>
            </w:r>
            <w:r>
              <w:rPr>
                <w:rStyle w:val="IndexLink"/>
              </w:rPr>
              <w:t>171</w:t>
            </w:r>
          </w:hyperlink>
        </w:p>
        <w:p>
          <w:pPr>
            <w:pStyle w:val="Contents3"/>
            <w:tabs>
              <w:tab w:val="clear" w:pos="8459"/>
              <w:tab w:val="right" w:pos="9026" w:leader="dot"/>
            </w:tabs>
            <w:rPr/>
          </w:pPr>
          <w:hyperlink w:anchor="__RefHeading___Toc4163254_211673320">
            <w:r>
              <w:rPr>
                <w:webHidden/>
                <w:rStyle w:val="IndexLink"/>
                <w:rtl w:val="true"/>
              </w:rPr>
              <w:t xml:space="preserve">نکته </w:t>
            </w:r>
            <w:r>
              <w:rPr>
                <w:rStyle w:val="IndexLink"/>
              </w:rPr>
              <w:t>238</w:t>
            </w:r>
            <w:r>
              <w:rPr>
                <w:rStyle w:val="IndexLink"/>
                <w:rtl w:val="true"/>
              </w:rPr>
              <w:t xml:space="preserve"> </w:t>
            </w:r>
            <w:r>
              <w:rPr>
                <w:rStyle w:val="IndexLink"/>
                <w:rtl w:val="true"/>
              </w:rPr>
              <w:t>مهدی‌علیه السلام در قرآن‌</w:t>
            </w:r>
            <w:r>
              <w:rPr>
                <w:rStyle w:val="IndexLink"/>
                <w:rtl w:val="true"/>
              </w:rPr>
              <w:tab/>
            </w:r>
            <w:r>
              <w:rPr>
                <w:rStyle w:val="IndexLink"/>
              </w:rPr>
              <w:t>172</w:t>
            </w:r>
          </w:hyperlink>
        </w:p>
        <w:p>
          <w:pPr>
            <w:pStyle w:val="Contents3"/>
            <w:tabs>
              <w:tab w:val="clear" w:pos="8459"/>
              <w:tab w:val="right" w:pos="9026" w:leader="dot"/>
            </w:tabs>
            <w:rPr/>
          </w:pPr>
          <w:hyperlink w:anchor="__RefHeading___Toc4163256_211673320">
            <w:r>
              <w:rPr>
                <w:webHidden/>
                <w:rStyle w:val="IndexLink"/>
                <w:rtl w:val="true"/>
              </w:rPr>
              <w:t xml:space="preserve">نکته </w:t>
            </w:r>
            <w:r>
              <w:rPr>
                <w:rStyle w:val="IndexLink"/>
              </w:rPr>
              <w:t>239</w:t>
            </w:r>
            <w:r>
              <w:rPr>
                <w:rStyle w:val="IndexLink"/>
                <w:rtl w:val="true"/>
              </w:rPr>
              <w:t xml:space="preserve"> </w:t>
            </w:r>
            <w:r>
              <w:rPr>
                <w:rStyle w:val="IndexLink"/>
                <w:rtl w:val="true"/>
              </w:rPr>
              <w:t>امام زمان‌علیه السلام در قرآن‌</w:t>
            </w:r>
            <w:r>
              <w:rPr>
                <w:rStyle w:val="IndexLink"/>
                <w:rtl w:val="true"/>
              </w:rPr>
              <w:tab/>
            </w:r>
            <w:r>
              <w:rPr>
                <w:rStyle w:val="IndexLink"/>
              </w:rPr>
              <w:t>173</w:t>
            </w:r>
          </w:hyperlink>
        </w:p>
        <w:p>
          <w:pPr>
            <w:pStyle w:val="Contents3"/>
            <w:tabs>
              <w:tab w:val="clear" w:pos="8459"/>
              <w:tab w:val="right" w:pos="9026" w:leader="dot"/>
            </w:tabs>
            <w:rPr/>
          </w:pPr>
          <w:hyperlink w:anchor="__RefHeading___Toc4163258_211673320">
            <w:r>
              <w:rPr>
                <w:webHidden/>
                <w:rStyle w:val="IndexLink"/>
                <w:rtl w:val="true"/>
              </w:rPr>
              <w:t xml:space="preserve">نکته </w:t>
            </w:r>
            <w:r>
              <w:rPr>
                <w:rStyle w:val="IndexLink"/>
              </w:rPr>
              <w:t>240</w:t>
            </w:r>
            <w:r>
              <w:rPr>
                <w:rStyle w:val="IndexLink"/>
                <w:rtl w:val="true"/>
              </w:rPr>
              <w:t xml:space="preserve"> </w:t>
            </w:r>
            <w:r>
              <w:rPr>
                <w:rStyle w:val="IndexLink"/>
                <w:rtl w:val="true"/>
              </w:rPr>
              <w:t>امتحان الهی‌</w:t>
            </w:r>
            <w:r>
              <w:rPr>
                <w:rStyle w:val="IndexLink"/>
                <w:rtl w:val="true"/>
              </w:rPr>
              <w:tab/>
            </w:r>
            <w:r>
              <w:rPr>
                <w:rStyle w:val="IndexLink"/>
              </w:rPr>
              <w:t>173</w:t>
            </w:r>
          </w:hyperlink>
        </w:p>
        <w:p>
          <w:pPr>
            <w:pStyle w:val="Contents3"/>
            <w:tabs>
              <w:tab w:val="clear" w:pos="8459"/>
              <w:tab w:val="right" w:pos="9026" w:leader="dot"/>
            </w:tabs>
            <w:rPr/>
          </w:pPr>
          <w:hyperlink w:anchor="__RefHeading___Toc4163260_211673320">
            <w:r>
              <w:rPr>
                <w:webHidden/>
                <w:rStyle w:val="IndexLink"/>
                <w:rtl w:val="true"/>
              </w:rPr>
              <w:t xml:space="preserve">نکته </w:t>
            </w:r>
            <w:r>
              <w:rPr>
                <w:rStyle w:val="IndexLink"/>
              </w:rPr>
              <w:t>241</w:t>
            </w:r>
            <w:r>
              <w:rPr>
                <w:rStyle w:val="IndexLink"/>
                <w:rtl w:val="true"/>
              </w:rPr>
              <w:t xml:space="preserve"> </w:t>
            </w:r>
            <w:r>
              <w:rPr>
                <w:rStyle w:val="IndexLink"/>
                <w:rtl w:val="true"/>
              </w:rPr>
              <w:t>برتری دین اسلام‌</w:t>
            </w:r>
            <w:r>
              <w:rPr>
                <w:rStyle w:val="IndexLink"/>
                <w:rtl w:val="true"/>
              </w:rPr>
              <w:tab/>
            </w:r>
            <w:r>
              <w:rPr>
                <w:rStyle w:val="IndexLink"/>
              </w:rPr>
              <w:t>174</w:t>
            </w:r>
          </w:hyperlink>
        </w:p>
        <w:p>
          <w:pPr>
            <w:pStyle w:val="Contents3"/>
            <w:tabs>
              <w:tab w:val="clear" w:pos="8459"/>
              <w:tab w:val="right" w:pos="9026" w:leader="dot"/>
            </w:tabs>
            <w:rPr/>
          </w:pPr>
          <w:hyperlink w:anchor="__RefHeading___Toc4163262_211673320">
            <w:r>
              <w:rPr>
                <w:webHidden/>
                <w:rStyle w:val="IndexLink"/>
                <w:rtl w:val="true"/>
              </w:rPr>
              <w:t xml:space="preserve">نکته </w:t>
            </w:r>
            <w:r>
              <w:rPr>
                <w:rStyle w:val="IndexLink"/>
              </w:rPr>
              <w:t>242</w:t>
            </w:r>
            <w:r>
              <w:rPr>
                <w:rStyle w:val="IndexLink"/>
                <w:rtl w:val="true"/>
              </w:rPr>
              <w:t xml:space="preserve"> </w:t>
            </w:r>
            <w:r>
              <w:rPr>
                <w:rStyle w:val="IndexLink"/>
                <w:rtl w:val="true"/>
              </w:rPr>
              <w:t>نشانه‌های ظهور در قرآن‌</w:t>
            </w:r>
            <w:r>
              <w:rPr>
                <w:rStyle w:val="IndexLink"/>
                <w:rtl w:val="true"/>
              </w:rPr>
              <w:tab/>
            </w:r>
            <w:r>
              <w:rPr>
                <w:rStyle w:val="IndexLink"/>
              </w:rPr>
              <w:t>174</w:t>
            </w:r>
          </w:hyperlink>
        </w:p>
        <w:p>
          <w:pPr>
            <w:pStyle w:val="Contents3"/>
            <w:tabs>
              <w:tab w:val="clear" w:pos="8459"/>
              <w:tab w:val="right" w:pos="9026" w:leader="dot"/>
            </w:tabs>
            <w:rPr/>
          </w:pPr>
          <w:hyperlink w:anchor="__RefHeading___Toc4163264_211673320">
            <w:r>
              <w:rPr>
                <w:webHidden/>
                <w:rStyle w:val="IndexLink"/>
                <w:rtl w:val="true"/>
              </w:rPr>
              <w:t xml:space="preserve">نکته </w:t>
            </w:r>
            <w:r>
              <w:rPr>
                <w:rStyle w:val="IndexLink"/>
              </w:rPr>
              <w:t>243</w:t>
            </w:r>
            <w:r>
              <w:rPr>
                <w:rStyle w:val="IndexLink"/>
                <w:rtl w:val="true"/>
              </w:rPr>
              <w:t xml:space="preserve"> </w:t>
            </w:r>
            <w:r>
              <w:rPr>
                <w:rStyle w:val="IndexLink"/>
                <w:rtl w:val="true"/>
              </w:rPr>
              <w:t>تحققِّ آیات‌</w:t>
            </w:r>
            <w:r>
              <w:rPr>
                <w:rStyle w:val="IndexLink"/>
                <w:rtl w:val="true"/>
              </w:rPr>
              <w:tab/>
            </w:r>
            <w:r>
              <w:rPr>
                <w:rStyle w:val="IndexLink"/>
              </w:rPr>
              <w:t>175</w:t>
            </w:r>
          </w:hyperlink>
        </w:p>
        <w:p>
          <w:pPr>
            <w:pStyle w:val="Contents3"/>
            <w:tabs>
              <w:tab w:val="clear" w:pos="8459"/>
              <w:tab w:val="right" w:pos="9026" w:leader="dot"/>
            </w:tabs>
            <w:rPr/>
          </w:pPr>
          <w:hyperlink w:anchor="__RefHeading___Toc4163266_211673320">
            <w:r>
              <w:rPr>
                <w:webHidden/>
                <w:rStyle w:val="IndexLink"/>
                <w:rtl w:val="true"/>
              </w:rPr>
              <w:t xml:space="preserve">نکته </w:t>
            </w:r>
            <w:r>
              <w:rPr>
                <w:rStyle w:val="IndexLink"/>
              </w:rPr>
              <w:t>244</w:t>
            </w:r>
            <w:r>
              <w:rPr>
                <w:rStyle w:val="IndexLink"/>
                <w:rtl w:val="true"/>
              </w:rPr>
              <w:t xml:space="preserve"> </w:t>
            </w:r>
            <w:r>
              <w:rPr>
                <w:rStyle w:val="IndexLink"/>
                <w:rtl w:val="true"/>
              </w:rPr>
              <w:t>زنده نمودنِ زمین‌</w:t>
            </w:r>
            <w:r>
              <w:rPr>
                <w:rStyle w:val="IndexLink"/>
                <w:rtl w:val="true"/>
              </w:rPr>
              <w:tab/>
            </w:r>
            <w:r>
              <w:rPr>
                <w:rStyle w:val="IndexLink"/>
              </w:rPr>
              <w:t>176</w:t>
            </w:r>
          </w:hyperlink>
        </w:p>
        <w:p>
          <w:pPr>
            <w:pStyle w:val="Contents3"/>
            <w:tabs>
              <w:tab w:val="clear" w:pos="8459"/>
              <w:tab w:val="right" w:pos="9026" w:leader="dot"/>
            </w:tabs>
            <w:rPr/>
          </w:pPr>
          <w:hyperlink w:anchor="__RefHeading___Toc4163268_211673320">
            <w:r>
              <w:rPr>
                <w:webHidden/>
                <w:rStyle w:val="IndexLink"/>
                <w:rtl w:val="true"/>
              </w:rPr>
              <w:t xml:space="preserve">نکته </w:t>
            </w:r>
            <w:r>
              <w:rPr>
                <w:rStyle w:val="IndexLink"/>
              </w:rPr>
              <w:t>245</w:t>
            </w:r>
            <w:r>
              <w:rPr>
                <w:rStyle w:val="IndexLink"/>
                <w:rtl w:val="true"/>
              </w:rPr>
              <w:t xml:space="preserve"> </w:t>
            </w:r>
            <w:r>
              <w:rPr>
                <w:rStyle w:val="IndexLink"/>
                <w:rtl w:val="true"/>
              </w:rPr>
              <w:t>غلبه بر همه آیین‌ها</w:t>
            </w:r>
            <w:r>
              <w:rPr>
                <w:rStyle w:val="IndexLink"/>
                <w:rtl w:val="true"/>
              </w:rPr>
              <w:tab/>
            </w:r>
            <w:r>
              <w:rPr>
                <w:rStyle w:val="IndexLink"/>
              </w:rPr>
              <w:t>176</w:t>
            </w:r>
          </w:hyperlink>
        </w:p>
        <w:p>
          <w:pPr>
            <w:pStyle w:val="Contents3"/>
            <w:tabs>
              <w:tab w:val="clear" w:pos="8459"/>
              <w:tab w:val="right" w:pos="9026" w:leader="dot"/>
            </w:tabs>
            <w:rPr/>
          </w:pPr>
          <w:hyperlink w:anchor="__RefHeading___Toc4163270_211673320">
            <w:r>
              <w:rPr>
                <w:webHidden/>
                <w:rStyle w:val="IndexLink"/>
                <w:rtl w:val="true"/>
              </w:rPr>
              <w:t xml:space="preserve">نکته </w:t>
            </w:r>
            <w:r>
              <w:rPr>
                <w:rStyle w:val="IndexLink"/>
              </w:rPr>
              <w:t>246</w:t>
            </w:r>
            <w:r>
              <w:rPr>
                <w:rStyle w:val="IndexLink"/>
                <w:rtl w:val="true"/>
              </w:rPr>
              <w:t xml:space="preserve"> </w:t>
            </w:r>
            <w:r>
              <w:rPr>
                <w:rStyle w:val="IndexLink"/>
                <w:rtl w:val="true"/>
              </w:rPr>
              <w:t>قساوتِ قلب‌</w:t>
            </w:r>
            <w:r>
              <w:rPr>
                <w:rStyle w:val="IndexLink"/>
                <w:rtl w:val="true"/>
              </w:rPr>
              <w:tab/>
            </w:r>
            <w:r>
              <w:rPr>
                <w:rStyle w:val="IndexLink"/>
              </w:rPr>
              <w:t>177</w:t>
            </w:r>
          </w:hyperlink>
        </w:p>
        <w:p>
          <w:pPr>
            <w:pStyle w:val="Contents3"/>
            <w:tabs>
              <w:tab w:val="clear" w:pos="8459"/>
              <w:tab w:val="right" w:pos="9026" w:leader="dot"/>
            </w:tabs>
            <w:rPr/>
          </w:pPr>
          <w:hyperlink w:anchor="__RefHeading___Toc4163272_211673320">
            <w:r>
              <w:rPr>
                <w:webHidden/>
                <w:rStyle w:val="IndexLink"/>
                <w:rtl w:val="true"/>
              </w:rPr>
              <w:t xml:space="preserve">نکته </w:t>
            </w:r>
            <w:r>
              <w:rPr>
                <w:rStyle w:val="IndexLink"/>
              </w:rPr>
              <w:t>247</w:t>
            </w:r>
            <w:r>
              <w:rPr>
                <w:rStyle w:val="IndexLink"/>
                <w:rtl w:val="true"/>
              </w:rPr>
              <w:t xml:space="preserve">/ </w:t>
            </w:r>
            <w:r>
              <w:rPr>
                <w:rStyle w:val="IndexLink"/>
              </w:rPr>
              <w:t>248</w:t>
            </w:r>
            <w:r>
              <w:rPr>
                <w:rStyle w:val="IndexLink"/>
                <w:rtl w:val="true"/>
              </w:rPr>
              <w:t xml:space="preserve"> / </w:t>
            </w:r>
            <w:r>
              <w:rPr>
                <w:rStyle w:val="IndexLink"/>
              </w:rPr>
              <w:t>249</w:t>
            </w:r>
            <w:r>
              <w:rPr>
                <w:rStyle w:val="IndexLink"/>
                <w:rtl w:val="true"/>
              </w:rPr>
              <w:t xml:space="preserve"> / </w:t>
            </w:r>
            <w:r>
              <w:rPr>
                <w:rStyle w:val="IndexLink"/>
              </w:rPr>
              <w:t>250</w:t>
            </w:r>
            <w:r>
              <w:rPr>
                <w:rStyle w:val="IndexLink"/>
                <w:rtl w:val="true"/>
              </w:rPr>
              <w:t xml:space="preserve"> / </w:t>
            </w:r>
            <w:r>
              <w:rPr>
                <w:rStyle w:val="IndexLink"/>
              </w:rPr>
              <w:t>251</w:t>
            </w:r>
            <w:r>
              <w:rPr>
                <w:rStyle w:val="IndexLink"/>
                <w:rtl w:val="true"/>
              </w:rPr>
              <w:t xml:space="preserve"> / </w:t>
            </w:r>
            <w:r>
              <w:rPr>
                <w:rStyle w:val="IndexLink"/>
              </w:rPr>
              <w:t>252</w:t>
            </w:r>
            <w:r>
              <w:rPr>
                <w:rStyle w:val="IndexLink"/>
                <w:rtl w:val="true"/>
              </w:rPr>
              <w:t xml:space="preserve"> / </w:t>
            </w:r>
            <w:r>
              <w:rPr>
                <w:rStyle w:val="IndexLink"/>
              </w:rPr>
              <w:t>253</w:t>
            </w:r>
            <w:r>
              <w:rPr>
                <w:rStyle w:val="IndexLink"/>
                <w:rtl w:val="true"/>
              </w:rPr>
              <w:t xml:space="preserve"> / </w:t>
            </w:r>
            <w:r>
              <w:rPr>
                <w:rStyle w:val="IndexLink"/>
              </w:rPr>
              <w:t>254</w:t>
            </w:r>
            <w:r>
              <w:rPr>
                <w:rStyle w:val="IndexLink"/>
                <w:rtl w:val="true"/>
              </w:rPr>
              <w:t xml:space="preserve"> / </w:t>
            </w:r>
            <w:r>
              <w:rPr>
                <w:rStyle w:val="IndexLink"/>
              </w:rPr>
              <w:t>255</w:t>
            </w:r>
            <w:r>
              <w:rPr>
                <w:rStyle w:val="IndexLink"/>
                <w:rtl w:val="true"/>
              </w:rPr>
              <w:tab/>
            </w:r>
            <w:r>
              <w:rPr>
                <w:rStyle w:val="IndexLink"/>
              </w:rPr>
              <w:t>177</w:t>
            </w:r>
          </w:hyperlink>
        </w:p>
        <w:p>
          <w:pPr>
            <w:pStyle w:val="Contents3"/>
            <w:tabs>
              <w:tab w:val="clear" w:pos="8459"/>
              <w:tab w:val="right" w:pos="9026" w:leader="dot"/>
            </w:tabs>
            <w:rPr/>
          </w:pPr>
          <w:hyperlink w:anchor="__RefHeading___Toc4163274_211673320">
            <w:r>
              <w:rPr>
                <w:webHidden/>
                <w:rStyle w:val="IndexLink"/>
                <w:rtl w:val="true"/>
              </w:rPr>
              <w:t xml:space="preserve">نکته </w:t>
            </w:r>
            <w:r>
              <w:rPr>
                <w:rStyle w:val="IndexLink"/>
              </w:rPr>
              <w:t>256</w:t>
            </w:r>
            <w:r>
              <w:rPr>
                <w:rStyle w:val="IndexLink"/>
                <w:rtl w:val="true"/>
              </w:rPr>
              <w:t xml:space="preserve"> </w:t>
            </w:r>
            <w:r>
              <w:rPr>
                <w:rStyle w:val="IndexLink"/>
                <w:rtl w:val="true"/>
              </w:rPr>
              <w:t>ایمان به غیب‌</w:t>
            </w:r>
            <w:r>
              <w:rPr>
                <w:rStyle w:val="IndexLink"/>
                <w:rtl w:val="true"/>
              </w:rPr>
              <w:tab/>
            </w:r>
            <w:r>
              <w:rPr>
                <w:rStyle w:val="IndexLink"/>
              </w:rPr>
              <w:t>183</w:t>
            </w:r>
          </w:hyperlink>
        </w:p>
        <w:p>
          <w:pPr>
            <w:pStyle w:val="Contents3"/>
            <w:tabs>
              <w:tab w:val="clear" w:pos="8459"/>
              <w:tab w:val="right" w:pos="9026" w:leader="dot"/>
            </w:tabs>
            <w:rPr/>
          </w:pPr>
          <w:hyperlink w:anchor="__RefHeading___Toc4163276_211673320">
            <w:r>
              <w:rPr>
                <w:webHidden/>
                <w:rStyle w:val="IndexLink"/>
                <w:rtl w:val="true"/>
              </w:rPr>
              <w:t xml:space="preserve">نکته </w:t>
            </w:r>
            <w:r>
              <w:rPr>
                <w:rStyle w:val="IndexLink"/>
              </w:rPr>
              <w:t>257</w:t>
            </w:r>
            <w:r>
              <w:rPr>
                <w:rStyle w:val="IndexLink"/>
                <w:rtl w:val="true"/>
              </w:rPr>
              <w:t xml:space="preserve"> </w:t>
            </w:r>
            <w:r>
              <w:rPr>
                <w:rStyle w:val="IndexLink"/>
                <w:rtl w:val="true"/>
              </w:rPr>
              <w:t>مراد از غیب‌</w:t>
            </w:r>
            <w:r>
              <w:rPr>
                <w:rStyle w:val="IndexLink"/>
                <w:rtl w:val="true"/>
              </w:rPr>
              <w:tab/>
            </w:r>
            <w:r>
              <w:rPr>
                <w:rStyle w:val="IndexLink"/>
              </w:rPr>
              <w:t>184</w:t>
            </w:r>
          </w:hyperlink>
        </w:p>
        <w:p>
          <w:pPr>
            <w:pStyle w:val="Contents3"/>
            <w:tabs>
              <w:tab w:val="clear" w:pos="8459"/>
              <w:tab w:val="right" w:pos="9026" w:leader="dot"/>
            </w:tabs>
            <w:rPr/>
          </w:pPr>
          <w:hyperlink w:anchor="__RefHeading___Toc4163278_211673320">
            <w:r>
              <w:rPr>
                <w:webHidden/>
                <w:rStyle w:val="IndexLink"/>
                <w:rtl w:val="true"/>
              </w:rPr>
              <w:t xml:space="preserve">نکته </w:t>
            </w:r>
            <w:r>
              <w:rPr>
                <w:rStyle w:val="IndexLink"/>
              </w:rPr>
              <w:t>258</w:t>
            </w:r>
            <w:r>
              <w:rPr>
                <w:rStyle w:val="IndexLink"/>
                <w:rtl w:val="true"/>
              </w:rPr>
              <w:t xml:space="preserve"> </w:t>
            </w:r>
            <w:r>
              <w:rPr>
                <w:rStyle w:val="IndexLink"/>
                <w:rtl w:val="true"/>
              </w:rPr>
              <w:t>از قرآن‌</w:t>
            </w:r>
            <w:r>
              <w:rPr>
                <w:rStyle w:val="IndexLink"/>
                <w:rtl w:val="true"/>
              </w:rPr>
              <w:tab/>
            </w:r>
            <w:r>
              <w:rPr>
                <w:rStyle w:val="IndexLink"/>
              </w:rPr>
              <w:t>184</w:t>
            </w:r>
          </w:hyperlink>
        </w:p>
        <w:p>
          <w:pPr>
            <w:pStyle w:val="Contents3"/>
            <w:tabs>
              <w:tab w:val="clear" w:pos="8459"/>
              <w:tab w:val="right" w:pos="9026" w:leader="dot"/>
            </w:tabs>
            <w:rPr/>
          </w:pPr>
          <w:hyperlink w:anchor="__RefHeading___Toc4163280_211673320">
            <w:r>
              <w:rPr>
                <w:webHidden/>
                <w:rStyle w:val="IndexLink"/>
                <w:rtl w:val="true"/>
              </w:rPr>
              <w:t xml:space="preserve">نکته </w:t>
            </w:r>
            <w:r>
              <w:rPr>
                <w:rStyle w:val="IndexLink"/>
              </w:rPr>
              <w:t>259</w:t>
            </w:r>
            <w:r>
              <w:rPr>
                <w:rStyle w:val="IndexLink"/>
                <w:rtl w:val="true"/>
              </w:rPr>
              <w:t xml:space="preserve"> </w:t>
            </w:r>
            <w:r>
              <w:rPr>
                <w:rStyle w:val="IndexLink"/>
                <w:rtl w:val="true"/>
              </w:rPr>
              <w:t>انتظار در قرآن‌</w:t>
            </w:r>
            <w:r>
              <w:rPr>
                <w:rStyle w:val="IndexLink"/>
                <w:rtl w:val="true"/>
              </w:rPr>
              <w:tab/>
            </w:r>
            <w:r>
              <w:rPr>
                <w:rStyle w:val="IndexLink"/>
              </w:rPr>
              <w:t>185</w:t>
            </w:r>
          </w:hyperlink>
        </w:p>
        <w:p>
          <w:pPr>
            <w:pStyle w:val="Contents3"/>
            <w:tabs>
              <w:tab w:val="clear" w:pos="8459"/>
              <w:tab w:val="right" w:pos="9026" w:leader="dot"/>
            </w:tabs>
            <w:rPr/>
          </w:pPr>
          <w:hyperlink w:anchor="__RefHeading___Toc4163282_211673320">
            <w:r>
              <w:rPr>
                <w:webHidden/>
                <w:rStyle w:val="IndexLink"/>
                <w:rtl w:val="true"/>
              </w:rPr>
              <w:t xml:space="preserve">نکته </w:t>
            </w:r>
            <w:r>
              <w:rPr>
                <w:rStyle w:val="IndexLink"/>
              </w:rPr>
              <w:t>260</w:t>
            </w:r>
            <w:r>
              <w:rPr>
                <w:rStyle w:val="IndexLink"/>
                <w:rtl w:val="true"/>
              </w:rPr>
              <w:t xml:space="preserve"> </w:t>
            </w:r>
            <w:r>
              <w:rPr>
                <w:rStyle w:val="IndexLink"/>
                <w:rtl w:val="true"/>
              </w:rPr>
              <w:t>قولِ قرآن‌</w:t>
            </w:r>
            <w:r>
              <w:rPr>
                <w:rStyle w:val="IndexLink"/>
                <w:rtl w:val="true"/>
              </w:rPr>
              <w:tab/>
            </w:r>
            <w:r>
              <w:rPr>
                <w:rStyle w:val="IndexLink"/>
              </w:rPr>
              <w:t>186</w:t>
            </w:r>
          </w:hyperlink>
        </w:p>
        <w:p>
          <w:pPr>
            <w:pStyle w:val="Contents3"/>
            <w:tabs>
              <w:tab w:val="clear" w:pos="8459"/>
              <w:tab w:val="right" w:pos="9026" w:leader="dot"/>
            </w:tabs>
            <w:rPr/>
          </w:pPr>
          <w:hyperlink w:anchor="__RefHeading___Toc4163284_211673320">
            <w:r>
              <w:rPr>
                <w:webHidden/>
                <w:rStyle w:val="IndexLink"/>
                <w:rtl w:val="true"/>
              </w:rPr>
              <w:t xml:space="preserve">نکته </w:t>
            </w:r>
            <w:r>
              <w:rPr>
                <w:rStyle w:val="IndexLink"/>
              </w:rPr>
              <w:t>261</w:t>
            </w:r>
            <w:r>
              <w:rPr>
                <w:rStyle w:val="IndexLink"/>
                <w:rtl w:val="true"/>
              </w:rPr>
              <w:t xml:space="preserve">/ </w:t>
            </w:r>
            <w:r>
              <w:rPr>
                <w:rStyle w:val="IndexLink"/>
              </w:rPr>
              <w:t>262</w:t>
            </w:r>
            <w:r>
              <w:rPr>
                <w:rStyle w:val="IndexLink"/>
                <w:rtl w:val="true"/>
              </w:rPr>
              <w:t xml:space="preserve"> </w:t>
            </w:r>
            <w:r>
              <w:rPr>
                <w:rStyle w:val="IndexLink"/>
                <w:rtl w:val="true"/>
              </w:rPr>
              <w:t>قولِ قرآن‌</w:t>
            </w:r>
            <w:r>
              <w:rPr>
                <w:rStyle w:val="IndexLink"/>
                <w:rtl w:val="true"/>
              </w:rPr>
              <w:tab/>
            </w:r>
            <w:r>
              <w:rPr>
                <w:rStyle w:val="IndexLink"/>
              </w:rPr>
              <w:t>186</w:t>
            </w:r>
          </w:hyperlink>
        </w:p>
        <w:p>
          <w:pPr>
            <w:pStyle w:val="Contents3"/>
            <w:tabs>
              <w:tab w:val="clear" w:pos="8459"/>
              <w:tab w:val="right" w:pos="9026" w:leader="dot"/>
            </w:tabs>
            <w:rPr/>
          </w:pPr>
          <w:hyperlink w:anchor="__RefHeading___Toc4163286_211673320">
            <w:r>
              <w:rPr>
                <w:webHidden/>
                <w:rStyle w:val="IndexLink"/>
                <w:rtl w:val="true"/>
              </w:rPr>
              <w:t xml:space="preserve">نکته </w:t>
            </w:r>
            <w:r>
              <w:rPr>
                <w:rStyle w:val="IndexLink"/>
              </w:rPr>
              <w:t>263</w:t>
            </w:r>
            <w:r>
              <w:rPr>
                <w:rStyle w:val="IndexLink"/>
                <w:rtl w:val="true"/>
              </w:rPr>
              <w:t xml:space="preserve"> </w:t>
            </w:r>
            <w:r>
              <w:rPr>
                <w:rStyle w:val="IndexLink"/>
                <w:rtl w:val="true"/>
              </w:rPr>
              <w:t>امامت و قرآن‌</w:t>
            </w:r>
            <w:r>
              <w:rPr>
                <w:rStyle w:val="IndexLink"/>
                <w:rtl w:val="true"/>
              </w:rPr>
              <w:tab/>
            </w:r>
            <w:r>
              <w:rPr>
                <w:rStyle w:val="IndexLink"/>
              </w:rPr>
              <w:t>187</w:t>
            </w:r>
          </w:hyperlink>
        </w:p>
        <w:p>
          <w:pPr>
            <w:pStyle w:val="Contents3"/>
            <w:tabs>
              <w:tab w:val="clear" w:pos="8459"/>
              <w:tab w:val="right" w:pos="9026" w:leader="dot"/>
            </w:tabs>
            <w:rPr/>
          </w:pPr>
          <w:hyperlink w:anchor="__RefHeading___Toc4163288_211673320">
            <w:r>
              <w:rPr>
                <w:webHidden/>
                <w:rStyle w:val="IndexLink"/>
                <w:rtl w:val="true"/>
              </w:rPr>
              <w:t xml:space="preserve">نکته </w:t>
            </w:r>
            <w:r>
              <w:rPr>
                <w:rStyle w:val="IndexLink"/>
              </w:rPr>
              <w:t>264</w:t>
            </w:r>
            <w:r>
              <w:rPr>
                <w:rStyle w:val="IndexLink"/>
                <w:rtl w:val="true"/>
              </w:rPr>
              <w:t xml:space="preserve"> </w:t>
            </w:r>
            <w:r>
              <w:rPr>
                <w:rStyle w:val="IndexLink"/>
                <w:rtl w:val="true"/>
              </w:rPr>
              <w:t>سوره مبارکه و العصر</w:t>
            </w:r>
            <w:r>
              <w:rPr>
                <w:rStyle w:val="IndexLink"/>
                <w:rtl w:val="true"/>
              </w:rPr>
              <w:tab/>
            </w:r>
            <w:r>
              <w:rPr>
                <w:rStyle w:val="IndexLink"/>
              </w:rPr>
              <w:t>188</w:t>
            </w:r>
          </w:hyperlink>
        </w:p>
        <w:p>
          <w:pPr>
            <w:pStyle w:val="Contents3"/>
            <w:tabs>
              <w:tab w:val="clear" w:pos="8459"/>
              <w:tab w:val="right" w:pos="9026" w:leader="dot"/>
            </w:tabs>
            <w:rPr/>
          </w:pPr>
          <w:hyperlink w:anchor="__RefHeading___Toc4163290_211673320">
            <w:r>
              <w:rPr>
                <w:webHidden/>
                <w:rStyle w:val="IndexLink"/>
                <w:rtl w:val="true"/>
              </w:rPr>
              <w:t xml:space="preserve">نکته </w:t>
            </w:r>
            <w:r>
              <w:rPr>
                <w:rStyle w:val="IndexLink"/>
              </w:rPr>
              <w:t>265</w:t>
            </w:r>
            <w:r>
              <w:rPr>
                <w:rStyle w:val="IndexLink"/>
                <w:rtl w:val="true"/>
              </w:rPr>
              <w:t xml:space="preserve"> </w:t>
            </w:r>
            <w:r>
              <w:rPr>
                <w:rStyle w:val="IndexLink"/>
                <w:rtl w:val="true"/>
              </w:rPr>
              <w:t>تأویلِ قرآن‌</w:t>
            </w:r>
            <w:r>
              <w:rPr>
                <w:rStyle w:val="IndexLink"/>
                <w:rtl w:val="true"/>
              </w:rPr>
              <w:tab/>
            </w:r>
            <w:r>
              <w:rPr>
                <w:rStyle w:val="IndexLink"/>
              </w:rPr>
              <w:t>188</w:t>
            </w:r>
          </w:hyperlink>
        </w:p>
        <w:p>
          <w:pPr>
            <w:pStyle w:val="Contents3"/>
            <w:tabs>
              <w:tab w:val="clear" w:pos="8459"/>
              <w:tab w:val="right" w:pos="9026" w:leader="dot"/>
            </w:tabs>
            <w:rPr/>
          </w:pPr>
          <w:hyperlink w:anchor="__RefHeading___Toc4163292_211673320">
            <w:r>
              <w:rPr>
                <w:webHidden/>
                <w:rStyle w:val="IndexLink"/>
                <w:rtl w:val="true"/>
              </w:rPr>
              <w:t xml:space="preserve">نکته </w:t>
            </w:r>
            <w:r>
              <w:rPr>
                <w:rStyle w:val="IndexLink"/>
              </w:rPr>
              <w:t>266</w:t>
            </w:r>
            <w:r>
              <w:rPr>
                <w:rStyle w:val="IndexLink"/>
                <w:rtl w:val="true"/>
              </w:rPr>
              <w:t xml:space="preserve"> </w:t>
            </w:r>
            <w:r>
              <w:rPr>
                <w:rStyle w:val="IndexLink"/>
                <w:rtl w:val="true"/>
              </w:rPr>
              <w:t>امام‌علیه السلام و قرآن‌</w:t>
            </w:r>
            <w:r>
              <w:rPr>
                <w:rStyle w:val="IndexLink"/>
                <w:rtl w:val="true"/>
              </w:rPr>
              <w:tab/>
            </w:r>
            <w:r>
              <w:rPr>
                <w:rStyle w:val="IndexLink"/>
              </w:rPr>
              <w:t>189</w:t>
            </w:r>
          </w:hyperlink>
        </w:p>
        <w:p>
          <w:pPr>
            <w:pStyle w:val="Contents3"/>
            <w:tabs>
              <w:tab w:val="clear" w:pos="8459"/>
              <w:tab w:val="right" w:pos="9026" w:leader="dot"/>
            </w:tabs>
            <w:rPr/>
          </w:pPr>
          <w:hyperlink w:anchor="__RefHeading___Toc4163294_211673320">
            <w:r>
              <w:rPr>
                <w:webHidden/>
                <w:rStyle w:val="IndexLink"/>
                <w:rtl w:val="true"/>
              </w:rPr>
              <w:t xml:space="preserve">نکته </w:t>
            </w:r>
            <w:r>
              <w:rPr>
                <w:rStyle w:val="IndexLink"/>
              </w:rPr>
              <w:t>267</w:t>
            </w:r>
            <w:r>
              <w:rPr>
                <w:rStyle w:val="IndexLink"/>
                <w:rtl w:val="true"/>
              </w:rPr>
              <w:t xml:space="preserve"> </w:t>
            </w:r>
            <w:r>
              <w:rPr>
                <w:rStyle w:val="IndexLink"/>
                <w:rtl w:val="true"/>
              </w:rPr>
              <w:t>زرتشت و نوید</w:t>
            </w:r>
            <w:r>
              <w:rPr>
                <w:rStyle w:val="IndexLink"/>
                <w:rtl w:val="true"/>
              </w:rPr>
              <w:tab/>
            </w:r>
            <w:r>
              <w:rPr>
                <w:rStyle w:val="IndexLink"/>
              </w:rPr>
              <w:t>190</w:t>
            </w:r>
          </w:hyperlink>
        </w:p>
        <w:p>
          <w:pPr>
            <w:pStyle w:val="Contents3"/>
            <w:tabs>
              <w:tab w:val="clear" w:pos="8459"/>
              <w:tab w:val="right" w:pos="9026" w:leader="dot"/>
            </w:tabs>
            <w:rPr/>
          </w:pPr>
          <w:hyperlink w:anchor="__RefHeading___Toc4163296_211673320">
            <w:r>
              <w:rPr>
                <w:webHidden/>
                <w:rStyle w:val="IndexLink"/>
                <w:rtl w:val="true"/>
              </w:rPr>
              <w:t xml:space="preserve">نکته </w:t>
            </w:r>
            <w:r>
              <w:rPr>
                <w:rStyle w:val="IndexLink"/>
              </w:rPr>
              <w:t>268</w:t>
            </w:r>
            <w:r>
              <w:rPr>
                <w:rStyle w:val="IndexLink"/>
                <w:rtl w:val="true"/>
              </w:rPr>
              <w:t xml:space="preserve"> </w:t>
            </w:r>
            <w:r>
              <w:rPr>
                <w:rStyle w:val="IndexLink"/>
                <w:rtl w:val="true"/>
              </w:rPr>
              <w:t>زبور و نوید ظهور</w:t>
            </w:r>
            <w:r>
              <w:rPr>
                <w:rStyle w:val="IndexLink"/>
                <w:rtl w:val="true"/>
              </w:rPr>
              <w:tab/>
            </w:r>
            <w:r>
              <w:rPr>
                <w:rStyle w:val="IndexLink"/>
              </w:rPr>
              <w:t>190</w:t>
            </w:r>
          </w:hyperlink>
        </w:p>
        <w:p>
          <w:pPr>
            <w:pStyle w:val="Contents3"/>
            <w:tabs>
              <w:tab w:val="clear" w:pos="8459"/>
              <w:tab w:val="right" w:pos="9026" w:leader="dot"/>
            </w:tabs>
            <w:rPr/>
          </w:pPr>
          <w:hyperlink w:anchor="__RefHeading___Toc4163298_211673320">
            <w:r>
              <w:rPr>
                <w:webHidden/>
                <w:rStyle w:val="IndexLink"/>
                <w:rtl w:val="true"/>
              </w:rPr>
              <w:t xml:space="preserve">نکته </w:t>
            </w:r>
            <w:r>
              <w:rPr>
                <w:rStyle w:val="IndexLink"/>
              </w:rPr>
              <w:t>269</w:t>
            </w:r>
            <w:r>
              <w:rPr>
                <w:rStyle w:val="IndexLink"/>
                <w:rtl w:val="true"/>
              </w:rPr>
              <w:t xml:space="preserve"> </w:t>
            </w:r>
            <w:r>
              <w:rPr>
                <w:rStyle w:val="IndexLink"/>
                <w:rtl w:val="true"/>
              </w:rPr>
              <w:t>تورات و نویدِ ظهور</w:t>
            </w:r>
            <w:r>
              <w:rPr>
                <w:rStyle w:val="IndexLink"/>
                <w:rtl w:val="true"/>
              </w:rPr>
              <w:tab/>
            </w:r>
            <w:r>
              <w:rPr>
                <w:rStyle w:val="IndexLink"/>
              </w:rPr>
              <w:t>190</w:t>
            </w:r>
          </w:hyperlink>
        </w:p>
        <w:p>
          <w:pPr>
            <w:pStyle w:val="Contents3"/>
            <w:tabs>
              <w:tab w:val="clear" w:pos="8459"/>
              <w:tab w:val="right" w:pos="9026" w:leader="dot"/>
            </w:tabs>
            <w:rPr/>
          </w:pPr>
          <w:hyperlink w:anchor="__RefHeading___Toc4163300_211673320">
            <w:r>
              <w:rPr>
                <w:webHidden/>
                <w:rStyle w:val="IndexLink"/>
                <w:rtl w:val="true"/>
              </w:rPr>
              <w:t xml:space="preserve">نکته </w:t>
            </w:r>
            <w:r>
              <w:rPr>
                <w:rStyle w:val="IndexLink"/>
              </w:rPr>
              <w:t>270</w:t>
            </w:r>
            <w:r>
              <w:rPr>
                <w:rStyle w:val="IndexLink"/>
                <w:rtl w:val="true"/>
              </w:rPr>
              <w:t xml:space="preserve"> </w:t>
            </w:r>
            <w:r>
              <w:rPr>
                <w:rStyle w:val="IndexLink"/>
                <w:rtl w:val="true"/>
              </w:rPr>
              <w:t>انجیل و نویدِ ظهور</w:t>
            </w:r>
            <w:r>
              <w:rPr>
                <w:rStyle w:val="IndexLink"/>
                <w:rtl w:val="true"/>
              </w:rPr>
              <w:tab/>
            </w:r>
            <w:r>
              <w:rPr>
                <w:rStyle w:val="IndexLink"/>
              </w:rPr>
              <w:t>190</w:t>
            </w:r>
          </w:hyperlink>
        </w:p>
        <w:p>
          <w:pPr>
            <w:pStyle w:val="Contents3"/>
            <w:tabs>
              <w:tab w:val="clear" w:pos="8459"/>
              <w:tab w:val="right" w:pos="9026" w:leader="dot"/>
            </w:tabs>
            <w:rPr/>
          </w:pPr>
          <w:hyperlink w:anchor="__RefHeading___Toc4163302_211673320">
            <w:r>
              <w:rPr>
                <w:webHidden/>
                <w:rStyle w:val="IndexLink"/>
                <w:rtl w:val="true"/>
              </w:rPr>
              <w:t xml:space="preserve">نکته </w:t>
            </w:r>
            <w:r>
              <w:rPr>
                <w:rStyle w:val="IndexLink"/>
              </w:rPr>
              <w:t>271</w:t>
            </w:r>
            <w:r>
              <w:rPr>
                <w:rStyle w:val="IndexLink"/>
                <w:rtl w:val="true"/>
              </w:rPr>
              <w:t xml:space="preserve"> </w:t>
            </w:r>
            <w:r>
              <w:rPr>
                <w:rStyle w:val="IndexLink"/>
                <w:rtl w:val="true"/>
              </w:rPr>
              <w:t>اسامیِ حضرت در کتبِ ادیان‌</w:t>
            </w:r>
            <w:r>
              <w:rPr>
                <w:rStyle w:val="IndexLink"/>
                <w:rtl w:val="true"/>
              </w:rPr>
              <w:tab/>
            </w:r>
            <w:r>
              <w:rPr>
                <w:rStyle w:val="IndexLink"/>
              </w:rPr>
              <w:t>191</w:t>
            </w:r>
          </w:hyperlink>
        </w:p>
        <w:p>
          <w:pPr>
            <w:pStyle w:val="Contents3"/>
            <w:tabs>
              <w:tab w:val="clear" w:pos="8459"/>
              <w:tab w:val="right" w:pos="9026" w:leader="dot"/>
            </w:tabs>
            <w:rPr/>
          </w:pPr>
          <w:hyperlink w:anchor="__RefHeading___Toc4163304_211673320">
            <w:r>
              <w:rPr>
                <w:webHidden/>
                <w:rStyle w:val="IndexLink"/>
                <w:rtl w:val="true"/>
              </w:rPr>
              <w:t xml:space="preserve">نکته </w:t>
            </w:r>
            <w:r>
              <w:rPr>
                <w:rStyle w:val="IndexLink"/>
              </w:rPr>
              <w:t>272</w:t>
            </w:r>
            <w:r>
              <w:rPr>
                <w:rStyle w:val="IndexLink"/>
                <w:rtl w:val="true"/>
              </w:rPr>
              <w:t xml:space="preserve"> </w:t>
            </w:r>
            <w:r>
              <w:rPr>
                <w:rStyle w:val="IndexLink"/>
                <w:rtl w:val="true"/>
              </w:rPr>
              <w:t>حضرت مهدی‌علیه السلام در احادیثِ قدسی‌</w:t>
            </w:r>
            <w:r>
              <w:rPr>
                <w:rStyle w:val="IndexLink"/>
                <w:rtl w:val="true"/>
              </w:rPr>
              <w:tab/>
            </w:r>
            <w:r>
              <w:rPr>
                <w:rStyle w:val="IndexLink"/>
              </w:rPr>
              <w:t>192</w:t>
            </w:r>
          </w:hyperlink>
        </w:p>
        <w:p>
          <w:pPr>
            <w:pStyle w:val="Contents3"/>
            <w:tabs>
              <w:tab w:val="clear" w:pos="8459"/>
              <w:tab w:val="right" w:pos="9026" w:leader="dot"/>
            </w:tabs>
            <w:rPr/>
          </w:pPr>
          <w:hyperlink w:anchor="__RefHeading___Toc4163306_211673320">
            <w:r>
              <w:rPr>
                <w:webHidden/>
                <w:rStyle w:val="IndexLink"/>
                <w:rtl w:val="true"/>
              </w:rPr>
              <w:t xml:space="preserve">نکته </w:t>
            </w:r>
            <w:r>
              <w:rPr>
                <w:rStyle w:val="IndexLink"/>
              </w:rPr>
              <w:t>273</w:t>
            </w:r>
            <w:r>
              <w:rPr>
                <w:rStyle w:val="IndexLink"/>
                <w:rtl w:val="true"/>
              </w:rPr>
              <w:t xml:space="preserve"> </w:t>
            </w:r>
            <w:r>
              <w:rPr>
                <w:rStyle w:val="IndexLink"/>
                <w:rtl w:val="true"/>
              </w:rPr>
              <w:t>حضرت مهدی‌علیه السلام در احادیثِ قدسی‌</w:t>
            </w:r>
            <w:r>
              <w:rPr>
                <w:rStyle w:val="IndexLink"/>
                <w:rtl w:val="true"/>
              </w:rPr>
              <w:tab/>
            </w:r>
            <w:r>
              <w:rPr>
                <w:rStyle w:val="IndexLink"/>
              </w:rPr>
              <w:t>192</w:t>
            </w:r>
          </w:hyperlink>
        </w:p>
        <w:p>
          <w:pPr>
            <w:pStyle w:val="Contents3"/>
            <w:tabs>
              <w:tab w:val="clear" w:pos="8459"/>
              <w:tab w:val="right" w:pos="9026" w:leader="dot"/>
            </w:tabs>
            <w:rPr/>
          </w:pPr>
          <w:hyperlink w:anchor="__RefHeading___Toc4163308_211673320">
            <w:r>
              <w:rPr>
                <w:webHidden/>
                <w:rStyle w:val="IndexLink"/>
                <w:rtl w:val="true"/>
              </w:rPr>
              <w:t xml:space="preserve">نکته </w:t>
            </w:r>
            <w:r>
              <w:rPr>
                <w:rStyle w:val="IndexLink"/>
              </w:rPr>
              <w:t>274</w:t>
            </w:r>
            <w:r>
              <w:rPr>
                <w:rStyle w:val="IndexLink"/>
                <w:rtl w:val="true"/>
              </w:rPr>
              <w:t xml:space="preserve"> </w:t>
            </w:r>
            <w:r>
              <w:rPr>
                <w:rStyle w:val="IndexLink"/>
                <w:rtl w:val="true"/>
              </w:rPr>
              <w:t>در حدیثِ قدسی‌</w:t>
            </w:r>
            <w:r>
              <w:rPr>
                <w:rStyle w:val="IndexLink"/>
                <w:rtl w:val="true"/>
              </w:rPr>
              <w:tab/>
            </w:r>
            <w:r>
              <w:rPr>
                <w:rStyle w:val="IndexLink"/>
              </w:rPr>
              <w:t>193</w:t>
            </w:r>
          </w:hyperlink>
        </w:p>
        <w:p>
          <w:pPr>
            <w:pStyle w:val="Contents2"/>
            <w:tabs>
              <w:tab w:val="clear" w:pos="8743"/>
              <w:tab w:val="right" w:pos="9026" w:leader="dot"/>
            </w:tabs>
            <w:rPr/>
          </w:pPr>
          <w:hyperlink w:anchor="__RefHeading___Toc4163310_211673320">
            <w:r>
              <w:rPr>
                <w:webHidden/>
                <w:rStyle w:val="IndexLink"/>
                <w:rtl w:val="true"/>
              </w:rPr>
              <w:t>امام زمان‌علیه السلام در روایات‌</w:t>
            </w:r>
            <w:r>
              <w:rPr>
                <w:rStyle w:val="IndexLink"/>
                <w:rtl w:val="true"/>
              </w:rPr>
              <w:tab/>
            </w:r>
            <w:r>
              <w:rPr>
                <w:rStyle w:val="IndexLink"/>
              </w:rPr>
              <w:t>194</w:t>
            </w:r>
          </w:hyperlink>
        </w:p>
        <w:p>
          <w:pPr>
            <w:pStyle w:val="Contents3"/>
            <w:tabs>
              <w:tab w:val="clear" w:pos="8459"/>
              <w:tab w:val="right" w:pos="9026" w:leader="dot"/>
            </w:tabs>
            <w:rPr/>
          </w:pPr>
          <w:hyperlink w:anchor="__RefHeading___Toc4163312_211673320">
            <w:r>
              <w:rPr>
                <w:webHidden/>
                <w:rStyle w:val="IndexLink"/>
                <w:rtl w:val="true"/>
              </w:rPr>
              <w:t xml:space="preserve">نکته </w:t>
            </w:r>
            <w:r>
              <w:rPr>
                <w:rStyle w:val="IndexLink"/>
              </w:rPr>
              <w:t>275</w:t>
            </w:r>
            <w:r>
              <w:rPr>
                <w:rStyle w:val="IndexLink"/>
                <w:rtl w:val="true"/>
              </w:rPr>
              <w:t xml:space="preserve"> </w:t>
            </w:r>
            <w:r>
              <w:rPr>
                <w:rStyle w:val="IndexLink"/>
                <w:rtl w:val="true"/>
              </w:rPr>
              <w:t>امامتِ امّت‌</w:t>
            </w:r>
            <w:r>
              <w:rPr>
                <w:rStyle w:val="IndexLink"/>
                <w:rtl w:val="true"/>
              </w:rPr>
              <w:tab/>
            </w:r>
            <w:r>
              <w:rPr>
                <w:rStyle w:val="IndexLink"/>
              </w:rPr>
              <w:t>194</w:t>
            </w:r>
          </w:hyperlink>
        </w:p>
        <w:p>
          <w:pPr>
            <w:pStyle w:val="Contents3"/>
            <w:tabs>
              <w:tab w:val="clear" w:pos="8459"/>
              <w:tab w:val="right" w:pos="9026" w:leader="dot"/>
            </w:tabs>
            <w:rPr/>
          </w:pPr>
          <w:hyperlink w:anchor="__RefHeading___Toc4163314_211673320">
            <w:r>
              <w:rPr>
                <w:webHidden/>
                <w:rStyle w:val="IndexLink"/>
                <w:rtl w:val="true"/>
              </w:rPr>
              <w:t xml:space="preserve">نکته </w:t>
            </w:r>
            <w:r>
              <w:rPr>
                <w:rStyle w:val="IndexLink"/>
              </w:rPr>
              <w:t>276</w:t>
            </w:r>
            <w:r>
              <w:rPr>
                <w:rStyle w:val="IndexLink"/>
                <w:rtl w:val="true"/>
              </w:rPr>
              <w:t xml:space="preserve"> </w:t>
            </w:r>
            <w:r>
              <w:rPr>
                <w:rStyle w:val="IndexLink"/>
                <w:rtl w:val="true"/>
              </w:rPr>
              <w:t>سخنِ حق‌</w:t>
            </w:r>
            <w:r>
              <w:rPr>
                <w:rStyle w:val="IndexLink"/>
                <w:rtl w:val="true"/>
              </w:rPr>
              <w:tab/>
            </w:r>
            <w:r>
              <w:rPr>
                <w:rStyle w:val="IndexLink"/>
              </w:rPr>
              <w:t>194</w:t>
            </w:r>
          </w:hyperlink>
        </w:p>
        <w:p>
          <w:pPr>
            <w:pStyle w:val="Contents3"/>
            <w:tabs>
              <w:tab w:val="clear" w:pos="8459"/>
              <w:tab w:val="right" w:pos="9026" w:leader="dot"/>
            </w:tabs>
            <w:rPr/>
          </w:pPr>
          <w:hyperlink w:anchor="__RefHeading___Toc4163316_211673320">
            <w:r>
              <w:rPr>
                <w:webHidden/>
                <w:rStyle w:val="IndexLink"/>
                <w:rtl w:val="true"/>
              </w:rPr>
              <w:t xml:space="preserve">نکته </w:t>
            </w:r>
            <w:r>
              <w:rPr>
                <w:rStyle w:val="IndexLink"/>
              </w:rPr>
              <w:t>277</w:t>
            </w:r>
            <w:r>
              <w:rPr>
                <w:rStyle w:val="IndexLink"/>
                <w:rtl w:val="true"/>
              </w:rPr>
              <w:t xml:space="preserve"> </w:t>
            </w:r>
            <w:r>
              <w:rPr>
                <w:rStyle w:val="IndexLink"/>
                <w:rtl w:val="true"/>
              </w:rPr>
              <w:t>جانشینانِ پیامبرصلی الله علیه وآله‌</w:t>
            </w:r>
            <w:r>
              <w:rPr>
                <w:rStyle w:val="IndexLink"/>
                <w:rtl w:val="true"/>
              </w:rPr>
              <w:tab/>
            </w:r>
            <w:r>
              <w:rPr>
                <w:rStyle w:val="IndexLink"/>
              </w:rPr>
              <w:t>195</w:t>
            </w:r>
          </w:hyperlink>
        </w:p>
        <w:p>
          <w:pPr>
            <w:pStyle w:val="Contents3"/>
            <w:tabs>
              <w:tab w:val="clear" w:pos="8459"/>
              <w:tab w:val="right" w:pos="9026" w:leader="dot"/>
            </w:tabs>
            <w:rPr/>
          </w:pPr>
          <w:hyperlink w:anchor="__RefHeading___Toc4163318_211673320">
            <w:r>
              <w:rPr>
                <w:webHidden/>
                <w:rStyle w:val="IndexLink"/>
                <w:rtl w:val="true"/>
              </w:rPr>
              <w:t xml:space="preserve">نکته </w:t>
            </w:r>
            <w:r>
              <w:rPr>
                <w:rStyle w:val="IndexLink"/>
              </w:rPr>
              <w:t>278</w:t>
            </w:r>
            <w:r>
              <w:rPr>
                <w:rStyle w:val="IndexLink"/>
                <w:rtl w:val="true"/>
              </w:rPr>
              <w:t xml:space="preserve"> </w:t>
            </w:r>
            <w:r>
              <w:rPr>
                <w:rStyle w:val="IndexLink"/>
                <w:rtl w:val="true"/>
              </w:rPr>
              <w:t>ضرورتِ وجود حجّتِ الهی‌</w:t>
            </w:r>
            <w:r>
              <w:rPr>
                <w:rStyle w:val="IndexLink"/>
                <w:rtl w:val="true"/>
              </w:rPr>
              <w:tab/>
            </w:r>
            <w:r>
              <w:rPr>
                <w:rStyle w:val="IndexLink"/>
              </w:rPr>
              <w:t>195</w:t>
            </w:r>
          </w:hyperlink>
        </w:p>
        <w:p>
          <w:pPr>
            <w:pStyle w:val="Contents3"/>
            <w:tabs>
              <w:tab w:val="clear" w:pos="8459"/>
              <w:tab w:val="right" w:pos="9026" w:leader="dot"/>
            </w:tabs>
            <w:rPr/>
          </w:pPr>
          <w:hyperlink w:anchor="__RefHeading___Toc4163320_211673320">
            <w:r>
              <w:rPr>
                <w:webHidden/>
                <w:rStyle w:val="IndexLink"/>
                <w:rtl w:val="true"/>
              </w:rPr>
              <w:t xml:space="preserve">نکته </w:t>
            </w:r>
            <w:r>
              <w:rPr>
                <w:rStyle w:val="IndexLink"/>
              </w:rPr>
              <w:t>279</w:t>
            </w:r>
            <w:r>
              <w:rPr>
                <w:rStyle w:val="IndexLink"/>
                <w:rtl w:val="true"/>
              </w:rPr>
              <w:t xml:space="preserve"> </w:t>
            </w:r>
            <w:r>
              <w:rPr>
                <w:rStyle w:val="IndexLink"/>
                <w:rtl w:val="true"/>
              </w:rPr>
              <w:t>خبر از ظهور</w:t>
            </w:r>
            <w:r>
              <w:rPr>
                <w:rStyle w:val="IndexLink"/>
                <w:rtl w:val="true"/>
              </w:rPr>
              <w:tab/>
            </w:r>
            <w:r>
              <w:rPr>
                <w:rStyle w:val="IndexLink"/>
              </w:rPr>
              <w:t>195</w:t>
            </w:r>
          </w:hyperlink>
        </w:p>
        <w:p>
          <w:pPr>
            <w:pStyle w:val="Contents3"/>
            <w:tabs>
              <w:tab w:val="clear" w:pos="8459"/>
              <w:tab w:val="right" w:pos="9026" w:leader="dot"/>
            </w:tabs>
            <w:rPr/>
          </w:pPr>
          <w:hyperlink w:anchor="__RefHeading___Toc4163322_211673320">
            <w:r>
              <w:rPr>
                <w:webHidden/>
                <w:rStyle w:val="IndexLink"/>
                <w:rtl w:val="true"/>
              </w:rPr>
              <w:t xml:space="preserve">نکته </w:t>
            </w:r>
            <w:r>
              <w:rPr>
                <w:rStyle w:val="IndexLink"/>
              </w:rPr>
              <w:t>280</w:t>
            </w:r>
            <w:r>
              <w:rPr>
                <w:rStyle w:val="IndexLink"/>
                <w:rtl w:val="true"/>
              </w:rPr>
              <w:t xml:space="preserve"> </w:t>
            </w:r>
            <w:r>
              <w:rPr>
                <w:rStyle w:val="IndexLink"/>
                <w:rtl w:val="true"/>
              </w:rPr>
              <w:t>امام‌علیه السلام در کلامِ اهل سنّت‌</w:t>
            </w:r>
            <w:r>
              <w:rPr>
                <w:rStyle w:val="IndexLink"/>
                <w:rtl w:val="true"/>
              </w:rPr>
              <w:tab/>
            </w:r>
            <w:r>
              <w:rPr>
                <w:rStyle w:val="IndexLink"/>
              </w:rPr>
              <w:t>196</w:t>
            </w:r>
          </w:hyperlink>
        </w:p>
        <w:p>
          <w:pPr>
            <w:pStyle w:val="Contents3"/>
            <w:tabs>
              <w:tab w:val="clear" w:pos="8459"/>
              <w:tab w:val="right" w:pos="9026" w:leader="dot"/>
            </w:tabs>
            <w:rPr/>
          </w:pPr>
          <w:hyperlink w:anchor="__RefHeading___Toc4163324_211673320">
            <w:r>
              <w:rPr>
                <w:webHidden/>
                <w:rStyle w:val="IndexLink"/>
                <w:rtl w:val="true"/>
              </w:rPr>
              <w:t xml:space="preserve">نکته </w:t>
            </w:r>
            <w:r>
              <w:rPr>
                <w:rStyle w:val="IndexLink"/>
              </w:rPr>
              <w:t>281</w:t>
            </w:r>
            <w:r>
              <w:rPr>
                <w:rStyle w:val="IndexLink"/>
                <w:rtl w:val="true"/>
              </w:rPr>
              <w:t xml:space="preserve"> </w:t>
            </w:r>
            <w:r>
              <w:rPr>
                <w:rStyle w:val="IndexLink"/>
                <w:rtl w:val="true"/>
              </w:rPr>
              <w:t>لزومِ وجود امام‌</w:t>
            </w:r>
            <w:r>
              <w:rPr>
                <w:rStyle w:val="IndexLink"/>
                <w:rtl w:val="true"/>
              </w:rPr>
              <w:tab/>
            </w:r>
            <w:r>
              <w:rPr>
                <w:rStyle w:val="IndexLink"/>
              </w:rPr>
              <w:t>197</w:t>
            </w:r>
          </w:hyperlink>
        </w:p>
        <w:p>
          <w:pPr>
            <w:pStyle w:val="Contents3"/>
            <w:tabs>
              <w:tab w:val="clear" w:pos="8459"/>
              <w:tab w:val="right" w:pos="9026" w:leader="dot"/>
            </w:tabs>
            <w:rPr/>
          </w:pPr>
          <w:hyperlink w:anchor="__RefHeading___Toc4163326_211673320">
            <w:r>
              <w:rPr>
                <w:webHidden/>
                <w:rStyle w:val="IndexLink"/>
                <w:rtl w:val="true"/>
              </w:rPr>
              <w:t xml:space="preserve">نکته </w:t>
            </w:r>
            <w:r>
              <w:rPr>
                <w:rStyle w:val="IndexLink"/>
              </w:rPr>
              <w:t>282</w:t>
            </w:r>
            <w:r>
              <w:rPr>
                <w:rStyle w:val="IndexLink"/>
                <w:rtl w:val="true"/>
              </w:rPr>
              <w:t xml:space="preserve"> </w:t>
            </w:r>
            <w:r>
              <w:rPr>
                <w:rStyle w:val="IndexLink"/>
                <w:rtl w:val="true"/>
              </w:rPr>
              <w:t>این گونه است</w:t>
            </w:r>
            <w:r>
              <w:rPr>
                <w:rStyle w:val="IndexLink"/>
                <w:rtl w:val="true"/>
              </w:rPr>
              <w:t>...</w:t>
              <w:tab/>
            </w:r>
            <w:r>
              <w:rPr>
                <w:rStyle w:val="IndexLink"/>
              </w:rPr>
              <w:t>197</w:t>
            </w:r>
          </w:hyperlink>
        </w:p>
        <w:p>
          <w:pPr>
            <w:pStyle w:val="Contents3"/>
            <w:tabs>
              <w:tab w:val="clear" w:pos="8459"/>
              <w:tab w:val="right" w:pos="9026" w:leader="dot"/>
            </w:tabs>
            <w:rPr/>
          </w:pPr>
          <w:hyperlink w:anchor="__RefHeading___Toc4163328_211673320">
            <w:r>
              <w:rPr>
                <w:webHidden/>
                <w:rStyle w:val="IndexLink"/>
                <w:rtl w:val="true"/>
              </w:rPr>
              <w:t xml:space="preserve">نکته </w:t>
            </w:r>
            <w:r>
              <w:rPr>
                <w:rStyle w:val="IndexLink"/>
              </w:rPr>
              <w:t>283</w:t>
            </w:r>
            <w:r>
              <w:rPr>
                <w:rStyle w:val="IndexLink"/>
                <w:rtl w:val="true"/>
              </w:rPr>
              <w:t xml:space="preserve"> </w:t>
            </w:r>
            <w:r>
              <w:rPr>
                <w:rStyle w:val="IndexLink"/>
                <w:rtl w:val="true"/>
              </w:rPr>
              <w:t>دو نشانه بارز</w:t>
            </w:r>
            <w:r>
              <w:rPr>
                <w:rStyle w:val="IndexLink"/>
                <w:rtl w:val="true"/>
              </w:rPr>
              <w:tab/>
            </w:r>
            <w:r>
              <w:rPr>
                <w:rStyle w:val="IndexLink"/>
              </w:rPr>
              <w:t>197</w:t>
            </w:r>
          </w:hyperlink>
        </w:p>
        <w:p>
          <w:pPr>
            <w:pStyle w:val="Contents3"/>
            <w:tabs>
              <w:tab w:val="clear" w:pos="8459"/>
              <w:tab w:val="right" w:pos="9026" w:leader="dot"/>
            </w:tabs>
            <w:rPr/>
          </w:pPr>
          <w:hyperlink w:anchor="__RefHeading___Toc4163330_211673320">
            <w:r>
              <w:rPr>
                <w:webHidden/>
                <w:rStyle w:val="IndexLink"/>
                <w:rtl w:val="true"/>
              </w:rPr>
              <w:t xml:space="preserve">نکته </w:t>
            </w:r>
            <w:r>
              <w:rPr>
                <w:rStyle w:val="IndexLink"/>
              </w:rPr>
              <w:t>284</w:t>
            </w:r>
            <w:r>
              <w:rPr>
                <w:rStyle w:val="IndexLink"/>
                <w:rtl w:val="true"/>
              </w:rPr>
              <w:t xml:space="preserve"> </w:t>
            </w:r>
            <w:r>
              <w:rPr>
                <w:rStyle w:val="IndexLink"/>
                <w:rtl w:val="true"/>
              </w:rPr>
              <w:t>دانشِ گسترده‌</w:t>
            </w:r>
            <w:r>
              <w:rPr>
                <w:rStyle w:val="IndexLink"/>
                <w:rtl w:val="true"/>
              </w:rPr>
              <w:tab/>
            </w:r>
            <w:r>
              <w:rPr>
                <w:rStyle w:val="IndexLink"/>
              </w:rPr>
              <w:t>197</w:t>
            </w:r>
          </w:hyperlink>
        </w:p>
        <w:p>
          <w:pPr>
            <w:pStyle w:val="Contents3"/>
            <w:tabs>
              <w:tab w:val="clear" w:pos="8459"/>
              <w:tab w:val="right" w:pos="9026" w:leader="dot"/>
            </w:tabs>
            <w:rPr/>
          </w:pPr>
          <w:hyperlink w:anchor="__RefHeading___Toc4163332_211673320">
            <w:r>
              <w:rPr>
                <w:webHidden/>
                <w:rStyle w:val="IndexLink"/>
                <w:rtl w:val="true"/>
              </w:rPr>
              <w:t xml:space="preserve">نکته </w:t>
            </w:r>
            <w:r>
              <w:rPr>
                <w:rStyle w:val="IndexLink"/>
              </w:rPr>
              <w:t>285</w:t>
            </w:r>
            <w:r>
              <w:rPr>
                <w:rStyle w:val="IndexLink"/>
                <w:rtl w:val="true"/>
              </w:rPr>
              <w:t xml:space="preserve"> </w:t>
            </w:r>
            <w:r>
              <w:rPr>
                <w:rStyle w:val="IndexLink"/>
                <w:rtl w:val="true"/>
              </w:rPr>
              <w:t>پدرم فدای او</w:t>
            </w:r>
            <w:r>
              <w:rPr>
                <w:rStyle w:val="IndexLink"/>
                <w:rtl w:val="true"/>
              </w:rPr>
              <w:t>...</w:t>
              <w:tab/>
            </w:r>
            <w:r>
              <w:rPr>
                <w:rStyle w:val="IndexLink"/>
              </w:rPr>
              <w:t>198</w:t>
            </w:r>
          </w:hyperlink>
        </w:p>
        <w:p>
          <w:pPr>
            <w:pStyle w:val="Contents3"/>
            <w:tabs>
              <w:tab w:val="clear" w:pos="8459"/>
              <w:tab w:val="right" w:pos="9026" w:leader="dot"/>
            </w:tabs>
            <w:rPr/>
          </w:pPr>
          <w:hyperlink w:anchor="__RefHeading___Toc4163334_211673320">
            <w:r>
              <w:rPr>
                <w:webHidden/>
                <w:rStyle w:val="IndexLink"/>
                <w:rtl w:val="true"/>
              </w:rPr>
              <w:t xml:space="preserve">نکته </w:t>
            </w:r>
            <w:r>
              <w:rPr>
                <w:rStyle w:val="IndexLink"/>
              </w:rPr>
              <w:t>286</w:t>
            </w:r>
            <w:r>
              <w:rPr>
                <w:rStyle w:val="IndexLink"/>
                <w:rtl w:val="true"/>
              </w:rPr>
              <w:t xml:space="preserve"> </w:t>
            </w:r>
            <w:r>
              <w:rPr>
                <w:rStyle w:val="IndexLink"/>
                <w:rtl w:val="true"/>
              </w:rPr>
              <w:t>فروتنی مقابل خداوند</w:t>
            </w:r>
            <w:r>
              <w:rPr>
                <w:rStyle w:val="IndexLink"/>
                <w:rtl w:val="true"/>
              </w:rPr>
              <w:tab/>
            </w:r>
            <w:r>
              <w:rPr>
                <w:rStyle w:val="IndexLink"/>
              </w:rPr>
              <w:t>198</w:t>
            </w:r>
          </w:hyperlink>
        </w:p>
        <w:p>
          <w:pPr>
            <w:pStyle w:val="Contents3"/>
            <w:tabs>
              <w:tab w:val="clear" w:pos="8459"/>
              <w:tab w:val="right" w:pos="9026" w:leader="dot"/>
            </w:tabs>
            <w:rPr/>
          </w:pPr>
          <w:hyperlink w:anchor="__RefHeading___Toc4163336_211673320">
            <w:r>
              <w:rPr>
                <w:webHidden/>
                <w:rStyle w:val="IndexLink"/>
                <w:rtl w:val="true"/>
              </w:rPr>
              <w:t xml:space="preserve">نکته </w:t>
            </w:r>
            <w:r>
              <w:rPr>
                <w:rStyle w:val="IndexLink"/>
              </w:rPr>
              <w:t>287</w:t>
            </w:r>
            <w:r>
              <w:rPr>
                <w:rStyle w:val="IndexLink"/>
                <w:rtl w:val="true"/>
              </w:rPr>
              <w:t xml:space="preserve"> </w:t>
            </w:r>
            <w:r>
              <w:rPr>
                <w:rStyle w:val="IndexLink"/>
                <w:rtl w:val="true"/>
              </w:rPr>
              <w:t>شتابنده به سویِ نیکی‌ها</w:t>
            </w:r>
            <w:r>
              <w:rPr>
                <w:rStyle w:val="IndexLink"/>
                <w:rtl w:val="true"/>
              </w:rPr>
              <w:tab/>
            </w:r>
            <w:r>
              <w:rPr>
                <w:rStyle w:val="IndexLink"/>
              </w:rPr>
              <w:t>198</w:t>
            </w:r>
          </w:hyperlink>
        </w:p>
        <w:p>
          <w:pPr>
            <w:pStyle w:val="Contents3"/>
            <w:tabs>
              <w:tab w:val="clear" w:pos="8459"/>
              <w:tab w:val="right" w:pos="9026" w:leader="dot"/>
            </w:tabs>
            <w:rPr/>
          </w:pPr>
          <w:hyperlink w:anchor="__RefHeading___Toc4163338_211673320">
            <w:r>
              <w:rPr>
                <w:webHidden/>
                <w:rStyle w:val="IndexLink"/>
                <w:rtl w:val="true"/>
              </w:rPr>
              <w:t xml:space="preserve">نکته </w:t>
            </w:r>
            <w:r>
              <w:rPr>
                <w:rStyle w:val="IndexLink"/>
              </w:rPr>
              <w:t>288</w:t>
            </w:r>
            <w:r>
              <w:rPr>
                <w:rStyle w:val="IndexLink"/>
                <w:rtl w:val="true"/>
              </w:rPr>
              <w:t xml:space="preserve"> </w:t>
            </w:r>
            <w:r>
              <w:rPr>
                <w:rStyle w:val="IndexLink"/>
                <w:rtl w:val="true"/>
              </w:rPr>
              <w:t>فضایلِ امام‌علیه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4163340_211673320">
            <w:r>
              <w:rPr>
                <w:webHidden/>
                <w:rStyle w:val="IndexLink"/>
                <w:rtl w:val="true"/>
              </w:rPr>
              <w:t xml:space="preserve">نکته </w:t>
            </w:r>
            <w:r>
              <w:rPr>
                <w:rStyle w:val="IndexLink"/>
              </w:rPr>
              <w:t>289</w:t>
            </w:r>
            <w:r>
              <w:rPr>
                <w:rStyle w:val="IndexLink"/>
                <w:rtl w:val="true"/>
              </w:rPr>
              <w:t xml:space="preserve"> </w:t>
            </w:r>
            <w:r>
              <w:rPr>
                <w:rStyle w:val="IndexLink"/>
                <w:rtl w:val="true"/>
              </w:rPr>
              <w:t>زمین بدون امام فرو خواهد رفت‌</w:t>
            </w:r>
            <w:r>
              <w:rPr>
                <w:rStyle w:val="IndexLink"/>
                <w:rtl w:val="true"/>
              </w:rPr>
              <w:tab/>
            </w:r>
            <w:r>
              <w:rPr>
                <w:rStyle w:val="IndexLink"/>
              </w:rPr>
              <w:t>199</w:t>
            </w:r>
          </w:hyperlink>
        </w:p>
        <w:p>
          <w:pPr>
            <w:pStyle w:val="Contents3"/>
            <w:tabs>
              <w:tab w:val="clear" w:pos="8459"/>
              <w:tab w:val="right" w:pos="9026" w:leader="dot"/>
            </w:tabs>
            <w:rPr/>
          </w:pPr>
          <w:hyperlink w:anchor="__RefHeading___Toc4163342_211673320">
            <w:r>
              <w:rPr>
                <w:webHidden/>
                <w:rStyle w:val="IndexLink"/>
                <w:rtl w:val="true"/>
              </w:rPr>
              <w:t xml:space="preserve">نکته </w:t>
            </w:r>
            <w:r>
              <w:rPr>
                <w:rStyle w:val="IndexLink"/>
              </w:rPr>
              <w:t>290</w:t>
            </w:r>
            <w:r>
              <w:rPr>
                <w:rStyle w:val="IndexLink"/>
                <w:rtl w:val="true"/>
              </w:rPr>
              <w:t xml:space="preserve"> </w:t>
            </w:r>
            <w:r>
              <w:rPr>
                <w:rStyle w:val="IndexLink"/>
                <w:rtl w:val="true"/>
              </w:rPr>
              <w:t>غضبِ خدا بر بندگان‌</w:t>
            </w:r>
            <w:r>
              <w:rPr>
                <w:rStyle w:val="IndexLink"/>
                <w:rtl w:val="true"/>
              </w:rPr>
              <w:tab/>
            </w:r>
            <w:r>
              <w:rPr>
                <w:rStyle w:val="IndexLink"/>
              </w:rPr>
              <w:t>199</w:t>
            </w:r>
          </w:hyperlink>
        </w:p>
        <w:p>
          <w:pPr>
            <w:pStyle w:val="Contents3"/>
            <w:tabs>
              <w:tab w:val="clear" w:pos="8459"/>
              <w:tab w:val="right" w:pos="9026" w:leader="dot"/>
            </w:tabs>
            <w:rPr/>
          </w:pPr>
          <w:hyperlink w:anchor="__RefHeading___Toc4163344_211673320">
            <w:r>
              <w:rPr>
                <w:webHidden/>
                <w:rStyle w:val="IndexLink"/>
                <w:rtl w:val="true"/>
              </w:rPr>
              <w:t xml:space="preserve">نکته </w:t>
            </w:r>
            <w:r>
              <w:rPr>
                <w:rStyle w:val="IndexLink"/>
              </w:rPr>
              <w:t>291</w:t>
            </w:r>
            <w:r>
              <w:rPr>
                <w:rStyle w:val="IndexLink"/>
                <w:rtl w:val="true"/>
              </w:rPr>
              <w:t xml:space="preserve"> </w:t>
            </w:r>
            <w:r>
              <w:rPr>
                <w:rStyle w:val="IndexLink"/>
                <w:rtl w:val="true"/>
              </w:rPr>
              <w:t>امام در کتب اهل سنن‌</w:t>
            </w:r>
            <w:r>
              <w:rPr>
                <w:rStyle w:val="IndexLink"/>
                <w:rtl w:val="true"/>
              </w:rPr>
              <w:tab/>
            </w:r>
            <w:r>
              <w:rPr>
                <w:rStyle w:val="IndexLink"/>
              </w:rPr>
              <w:t>199</w:t>
            </w:r>
          </w:hyperlink>
        </w:p>
        <w:p>
          <w:pPr>
            <w:pStyle w:val="Contents3"/>
            <w:tabs>
              <w:tab w:val="clear" w:pos="8459"/>
              <w:tab w:val="right" w:pos="9026" w:leader="dot"/>
            </w:tabs>
            <w:rPr/>
          </w:pPr>
          <w:hyperlink w:anchor="__RefHeading___Toc4163346_211673320">
            <w:r>
              <w:rPr>
                <w:webHidden/>
                <w:rStyle w:val="IndexLink"/>
                <w:rtl w:val="true"/>
              </w:rPr>
              <w:t xml:space="preserve">نکته </w:t>
            </w:r>
            <w:r>
              <w:rPr>
                <w:rStyle w:val="IndexLink"/>
              </w:rPr>
              <w:t>292</w:t>
            </w:r>
            <w:r>
              <w:rPr>
                <w:rStyle w:val="IndexLink"/>
                <w:rtl w:val="true"/>
              </w:rPr>
              <w:t xml:space="preserve"> </w:t>
            </w:r>
            <w:r>
              <w:rPr>
                <w:rStyle w:val="IndexLink"/>
                <w:rtl w:val="true"/>
              </w:rPr>
              <w:t>اقرار و انکار</w:t>
            </w:r>
            <w:r>
              <w:rPr>
                <w:rStyle w:val="IndexLink"/>
                <w:rtl w:val="true"/>
              </w:rPr>
              <w:tab/>
            </w:r>
            <w:r>
              <w:rPr>
                <w:rStyle w:val="IndexLink"/>
              </w:rPr>
              <w:t>199</w:t>
            </w:r>
          </w:hyperlink>
        </w:p>
        <w:p>
          <w:pPr>
            <w:pStyle w:val="Contents3"/>
            <w:tabs>
              <w:tab w:val="clear" w:pos="8459"/>
              <w:tab w:val="right" w:pos="9026" w:leader="dot"/>
            </w:tabs>
            <w:rPr/>
          </w:pPr>
          <w:hyperlink w:anchor="__RefHeading___Toc4163348_211673320">
            <w:r>
              <w:rPr>
                <w:webHidden/>
                <w:rStyle w:val="IndexLink"/>
                <w:rtl w:val="true"/>
              </w:rPr>
              <w:t xml:space="preserve">نکته </w:t>
            </w:r>
            <w:r>
              <w:rPr>
                <w:rStyle w:val="IndexLink"/>
              </w:rPr>
              <w:t>293</w:t>
            </w:r>
            <w:r>
              <w:rPr>
                <w:rStyle w:val="IndexLink"/>
                <w:rtl w:val="true"/>
              </w:rPr>
              <w:t xml:space="preserve"> </w:t>
            </w:r>
            <w:r>
              <w:rPr>
                <w:rStyle w:val="IndexLink"/>
                <w:rtl w:val="true"/>
              </w:rPr>
              <w:t>سه محمّد</w:t>
            </w:r>
            <w:r>
              <w:rPr>
                <w:rStyle w:val="IndexLink"/>
                <w:rtl w:val="true"/>
              </w:rPr>
              <w:t>!</w:t>
              <w:tab/>
            </w:r>
            <w:r>
              <w:rPr>
                <w:rStyle w:val="IndexLink"/>
              </w:rPr>
              <w:t>200</w:t>
            </w:r>
          </w:hyperlink>
        </w:p>
        <w:p>
          <w:pPr>
            <w:pStyle w:val="Contents3"/>
            <w:tabs>
              <w:tab w:val="clear" w:pos="8459"/>
              <w:tab w:val="right" w:pos="9026" w:leader="dot"/>
            </w:tabs>
            <w:rPr/>
          </w:pPr>
          <w:hyperlink w:anchor="__RefHeading___Toc4163350_211673320">
            <w:r>
              <w:rPr>
                <w:webHidden/>
                <w:rStyle w:val="IndexLink"/>
                <w:rtl w:val="true"/>
              </w:rPr>
              <w:t xml:space="preserve">نکته </w:t>
            </w:r>
            <w:r>
              <w:rPr>
                <w:rStyle w:val="IndexLink"/>
              </w:rPr>
              <w:t>294</w:t>
            </w:r>
            <w:r>
              <w:rPr>
                <w:rStyle w:val="IndexLink"/>
                <w:rtl w:val="true"/>
              </w:rPr>
              <w:t xml:space="preserve"> </w:t>
            </w:r>
            <w:r>
              <w:rPr>
                <w:rStyle w:val="IndexLink"/>
                <w:rtl w:val="true"/>
              </w:rPr>
              <w:t>امام در کتب اهل تسنن‌</w:t>
            </w:r>
            <w:r>
              <w:rPr>
                <w:rStyle w:val="IndexLink"/>
                <w:rtl w:val="true"/>
              </w:rPr>
              <w:tab/>
            </w:r>
            <w:r>
              <w:rPr>
                <w:rStyle w:val="IndexLink"/>
              </w:rPr>
              <w:t>200</w:t>
            </w:r>
          </w:hyperlink>
        </w:p>
        <w:p>
          <w:pPr>
            <w:pStyle w:val="Contents3"/>
            <w:tabs>
              <w:tab w:val="clear" w:pos="8459"/>
              <w:tab w:val="right" w:pos="9026" w:leader="dot"/>
            </w:tabs>
            <w:rPr/>
          </w:pPr>
          <w:hyperlink w:anchor="__RefHeading___Toc4163352_211673320">
            <w:r>
              <w:rPr>
                <w:webHidden/>
                <w:rStyle w:val="IndexLink"/>
                <w:rtl w:val="true"/>
              </w:rPr>
              <w:t xml:space="preserve">نکته </w:t>
            </w:r>
            <w:r>
              <w:rPr>
                <w:rStyle w:val="IndexLink"/>
              </w:rPr>
              <w:t>295</w:t>
            </w:r>
            <w:r>
              <w:rPr>
                <w:rStyle w:val="IndexLink"/>
                <w:rtl w:val="true"/>
              </w:rPr>
              <w:t xml:space="preserve"> </w:t>
            </w:r>
            <w:r>
              <w:rPr>
                <w:rStyle w:val="IndexLink"/>
                <w:rtl w:val="true"/>
              </w:rPr>
              <w:t>امام در کتب اهل تسنن‌</w:t>
            </w:r>
            <w:r>
              <w:rPr>
                <w:rStyle w:val="IndexLink"/>
                <w:rtl w:val="true"/>
              </w:rPr>
              <w:tab/>
            </w:r>
            <w:r>
              <w:rPr>
                <w:rStyle w:val="IndexLink"/>
              </w:rPr>
              <w:t>200</w:t>
            </w:r>
          </w:hyperlink>
        </w:p>
        <w:p>
          <w:pPr>
            <w:pStyle w:val="Contents3"/>
            <w:tabs>
              <w:tab w:val="clear" w:pos="8459"/>
              <w:tab w:val="right" w:pos="9026" w:leader="dot"/>
            </w:tabs>
            <w:rPr/>
          </w:pPr>
          <w:hyperlink w:anchor="__RefHeading___Toc4163354_211673320">
            <w:r>
              <w:rPr>
                <w:webHidden/>
                <w:rStyle w:val="IndexLink"/>
                <w:rtl w:val="true"/>
              </w:rPr>
              <w:t xml:space="preserve">نکته </w:t>
            </w:r>
            <w:r>
              <w:rPr>
                <w:rStyle w:val="IndexLink"/>
              </w:rPr>
              <w:t>296</w:t>
            </w:r>
            <w:r>
              <w:rPr>
                <w:rStyle w:val="IndexLink"/>
                <w:rtl w:val="true"/>
              </w:rPr>
              <w:t xml:space="preserve"> </w:t>
            </w:r>
            <w:r>
              <w:rPr>
                <w:rStyle w:val="IndexLink"/>
                <w:rtl w:val="true"/>
              </w:rPr>
              <w:t>امام در کتب اهل تسنن‌</w:t>
            </w:r>
            <w:r>
              <w:rPr>
                <w:rStyle w:val="IndexLink"/>
                <w:rtl w:val="true"/>
              </w:rPr>
              <w:tab/>
            </w:r>
            <w:r>
              <w:rPr>
                <w:rStyle w:val="IndexLink"/>
              </w:rPr>
              <w:t>200</w:t>
            </w:r>
          </w:hyperlink>
        </w:p>
        <w:p>
          <w:pPr>
            <w:pStyle w:val="Contents3"/>
            <w:tabs>
              <w:tab w:val="clear" w:pos="8459"/>
              <w:tab w:val="right" w:pos="9026" w:leader="dot"/>
            </w:tabs>
            <w:rPr/>
          </w:pPr>
          <w:hyperlink w:anchor="__RefHeading___Toc4163356_211673320">
            <w:r>
              <w:rPr>
                <w:webHidden/>
                <w:rStyle w:val="IndexLink"/>
                <w:rtl w:val="true"/>
              </w:rPr>
              <w:t xml:space="preserve">نکته </w:t>
            </w:r>
            <w:r>
              <w:rPr>
                <w:rStyle w:val="IndexLink"/>
              </w:rPr>
              <w:t>297</w:t>
            </w:r>
            <w:r>
              <w:rPr>
                <w:rStyle w:val="IndexLink"/>
                <w:rtl w:val="true"/>
              </w:rPr>
              <w:t xml:space="preserve"> </w:t>
            </w:r>
            <w:r>
              <w:rPr>
                <w:rStyle w:val="IndexLink"/>
                <w:rtl w:val="true"/>
              </w:rPr>
              <w:t>امام در کتبِ اهل تسنّن‌</w:t>
            </w:r>
            <w:r>
              <w:rPr>
                <w:rStyle w:val="IndexLink"/>
                <w:rtl w:val="true"/>
              </w:rPr>
              <w:tab/>
            </w:r>
            <w:r>
              <w:rPr>
                <w:rStyle w:val="IndexLink"/>
              </w:rPr>
              <w:t>200</w:t>
            </w:r>
          </w:hyperlink>
        </w:p>
        <w:p>
          <w:pPr>
            <w:pStyle w:val="Contents3"/>
            <w:tabs>
              <w:tab w:val="clear" w:pos="8459"/>
              <w:tab w:val="right" w:pos="9026" w:leader="dot"/>
            </w:tabs>
            <w:rPr/>
          </w:pPr>
          <w:hyperlink w:anchor="__RefHeading___Toc4163358_211673320">
            <w:r>
              <w:rPr>
                <w:webHidden/>
                <w:rStyle w:val="IndexLink"/>
                <w:rtl w:val="true"/>
              </w:rPr>
              <w:t xml:space="preserve">نکته </w:t>
            </w:r>
            <w:r>
              <w:rPr>
                <w:rStyle w:val="IndexLink"/>
              </w:rPr>
              <w:t>298</w:t>
            </w:r>
            <w:r>
              <w:rPr>
                <w:rStyle w:val="IndexLink"/>
                <w:rtl w:val="true"/>
              </w:rPr>
              <w:t xml:space="preserve"> </w:t>
            </w:r>
            <w:r>
              <w:rPr>
                <w:rStyle w:val="IndexLink"/>
                <w:rtl w:val="true"/>
              </w:rPr>
              <w:t>ظهورِ امام‌علیه السلام مشهور بینِ مسلمین‌</w:t>
            </w:r>
            <w:r>
              <w:rPr>
                <w:rStyle w:val="IndexLink"/>
                <w:rtl w:val="true"/>
              </w:rPr>
              <w:tab/>
            </w:r>
            <w:r>
              <w:rPr>
                <w:rStyle w:val="IndexLink"/>
              </w:rPr>
              <w:t>201</w:t>
            </w:r>
          </w:hyperlink>
        </w:p>
        <w:p>
          <w:pPr>
            <w:pStyle w:val="Contents3"/>
            <w:tabs>
              <w:tab w:val="clear" w:pos="8459"/>
              <w:tab w:val="right" w:pos="9026" w:leader="dot"/>
            </w:tabs>
            <w:rPr/>
          </w:pPr>
          <w:hyperlink w:anchor="__RefHeading___Toc4163360_211673320">
            <w:r>
              <w:rPr>
                <w:webHidden/>
                <w:rStyle w:val="IndexLink"/>
                <w:rtl w:val="true"/>
              </w:rPr>
              <w:t xml:space="preserve">نکته </w:t>
            </w:r>
            <w:r>
              <w:rPr>
                <w:rStyle w:val="IndexLink"/>
              </w:rPr>
              <w:t>299</w:t>
            </w:r>
            <w:r>
              <w:rPr>
                <w:rStyle w:val="IndexLink"/>
                <w:rtl w:val="true"/>
              </w:rPr>
              <w:t xml:space="preserve"> </w:t>
            </w:r>
            <w:r>
              <w:rPr>
                <w:rStyle w:val="IndexLink"/>
                <w:rtl w:val="true"/>
              </w:rPr>
              <w:t>دفع بلا</w:t>
            </w:r>
            <w:r>
              <w:rPr>
                <w:rStyle w:val="IndexLink"/>
                <w:rtl w:val="true"/>
              </w:rPr>
              <w:tab/>
            </w:r>
            <w:r>
              <w:rPr>
                <w:rStyle w:val="IndexLink"/>
              </w:rPr>
              <w:t>201</w:t>
            </w:r>
          </w:hyperlink>
        </w:p>
        <w:p>
          <w:pPr>
            <w:pStyle w:val="Contents3"/>
            <w:tabs>
              <w:tab w:val="clear" w:pos="8459"/>
              <w:tab w:val="right" w:pos="9026" w:leader="dot"/>
            </w:tabs>
            <w:rPr/>
          </w:pPr>
          <w:hyperlink w:anchor="__RefHeading___Toc4163362_211673320">
            <w:r>
              <w:rPr>
                <w:webHidden/>
                <w:rStyle w:val="IndexLink"/>
                <w:rtl w:val="true"/>
              </w:rPr>
              <w:t xml:space="preserve">نکته </w:t>
            </w:r>
            <w:r>
              <w:rPr>
                <w:rStyle w:val="IndexLink"/>
              </w:rPr>
              <w:t>300</w:t>
            </w:r>
            <w:r>
              <w:rPr>
                <w:rStyle w:val="IndexLink"/>
                <w:rtl w:val="true"/>
              </w:rPr>
              <w:t xml:space="preserve"> </w:t>
            </w:r>
            <w:r>
              <w:rPr>
                <w:rStyle w:val="IndexLink"/>
                <w:rtl w:val="true"/>
              </w:rPr>
              <w:t>آرزویِ خدمت‌</w:t>
            </w:r>
            <w:r>
              <w:rPr>
                <w:rStyle w:val="IndexLink"/>
                <w:rtl w:val="true"/>
              </w:rPr>
              <w:tab/>
            </w:r>
            <w:r>
              <w:rPr>
                <w:rStyle w:val="IndexLink"/>
              </w:rPr>
              <w:t>201</w:t>
            </w:r>
          </w:hyperlink>
        </w:p>
        <w:p>
          <w:pPr>
            <w:pStyle w:val="Contents3"/>
            <w:tabs>
              <w:tab w:val="clear" w:pos="8459"/>
              <w:tab w:val="right" w:pos="9026" w:leader="dot"/>
            </w:tabs>
            <w:rPr/>
          </w:pPr>
          <w:hyperlink w:anchor="__RefHeading___Toc4163364_211673320">
            <w:r>
              <w:rPr>
                <w:webHidden/>
                <w:rStyle w:val="IndexLink"/>
                <w:rtl w:val="true"/>
              </w:rPr>
              <w:t xml:space="preserve">نکته </w:t>
            </w:r>
            <w:r>
              <w:rPr>
                <w:rStyle w:val="IndexLink"/>
              </w:rPr>
              <w:t>301</w:t>
            </w:r>
            <w:r>
              <w:rPr>
                <w:rStyle w:val="IndexLink"/>
                <w:rtl w:val="true"/>
              </w:rPr>
              <w:t xml:space="preserve"> </w:t>
            </w:r>
            <w:r>
              <w:rPr>
                <w:rStyle w:val="IndexLink"/>
                <w:rtl w:val="true"/>
              </w:rPr>
              <w:t>علم به کتاب و سنّت‌</w:t>
            </w:r>
            <w:r>
              <w:rPr>
                <w:rStyle w:val="IndexLink"/>
                <w:rtl w:val="true"/>
              </w:rPr>
              <w:tab/>
            </w:r>
            <w:r>
              <w:rPr>
                <w:rStyle w:val="IndexLink"/>
              </w:rPr>
              <w:t>201</w:t>
            </w:r>
          </w:hyperlink>
        </w:p>
        <w:p>
          <w:pPr>
            <w:pStyle w:val="Contents3"/>
            <w:tabs>
              <w:tab w:val="clear" w:pos="8459"/>
              <w:tab w:val="right" w:pos="9026" w:leader="dot"/>
            </w:tabs>
            <w:rPr/>
          </w:pPr>
          <w:hyperlink w:anchor="__RefHeading___Toc4163366_211673320">
            <w:r>
              <w:rPr>
                <w:webHidden/>
                <w:rStyle w:val="IndexLink"/>
                <w:rtl w:val="true"/>
              </w:rPr>
              <w:t xml:space="preserve">نکته </w:t>
            </w:r>
            <w:r>
              <w:rPr>
                <w:rStyle w:val="IndexLink"/>
              </w:rPr>
              <w:t>302</w:t>
            </w:r>
            <w:r>
              <w:rPr>
                <w:rStyle w:val="IndexLink"/>
                <w:rtl w:val="true"/>
              </w:rPr>
              <w:t xml:space="preserve"> </w:t>
            </w:r>
            <w:r>
              <w:rPr>
                <w:rStyle w:val="IndexLink"/>
                <w:rtl w:val="true"/>
              </w:rPr>
              <w:t>امام‌علیه السلام در روایاتِ اهل تسنّن‌</w:t>
            </w:r>
            <w:r>
              <w:rPr>
                <w:rStyle w:val="IndexLink"/>
                <w:rtl w:val="true"/>
              </w:rPr>
              <w:tab/>
            </w:r>
            <w:r>
              <w:rPr>
                <w:rStyle w:val="IndexLink"/>
              </w:rPr>
              <w:t>202</w:t>
            </w:r>
          </w:hyperlink>
        </w:p>
        <w:p>
          <w:pPr>
            <w:pStyle w:val="Contents3"/>
            <w:tabs>
              <w:tab w:val="clear" w:pos="8459"/>
              <w:tab w:val="right" w:pos="9026" w:leader="dot"/>
            </w:tabs>
            <w:rPr/>
          </w:pPr>
          <w:hyperlink w:anchor="__RefHeading___Toc4163368_211673320">
            <w:r>
              <w:rPr>
                <w:webHidden/>
                <w:rStyle w:val="IndexLink"/>
                <w:rtl w:val="true"/>
              </w:rPr>
              <w:t xml:space="preserve">نکته </w:t>
            </w:r>
            <w:r>
              <w:rPr>
                <w:rStyle w:val="IndexLink"/>
              </w:rPr>
              <w:t>303</w:t>
            </w:r>
            <w:r>
              <w:rPr>
                <w:rStyle w:val="IndexLink"/>
                <w:rtl w:val="true"/>
              </w:rPr>
              <w:t xml:space="preserve"> </w:t>
            </w:r>
            <w:r>
              <w:rPr>
                <w:rStyle w:val="IndexLink"/>
                <w:rtl w:val="true"/>
              </w:rPr>
              <w:t>مهدیِ نوعی یا شخصی‌</w:t>
            </w:r>
            <w:r>
              <w:rPr>
                <w:rStyle w:val="IndexLink"/>
                <w:rtl w:val="true"/>
              </w:rPr>
              <w:tab/>
            </w:r>
            <w:r>
              <w:rPr>
                <w:rStyle w:val="IndexLink"/>
              </w:rPr>
              <w:t>204</w:t>
            </w:r>
          </w:hyperlink>
        </w:p>
        <w:p>
          <w:pPr>
            <w:pStyle w:val="Contents3"/>
            <w:tabs>
              <w:tab w:val="clear" w:pos="8459"/>
              <w:tab w:val="right" w:pos="9026" w:leader="dot"/>
            </w:tabs>
            <w:rPr/>
          </w:pPr>
          <w:hyperlink w:anchor="__RefHeading___Toc4163370_211673320">
            <w:r>
              <w:rPr>
                <w:webHidden/>
                <w:rStyle w:val="IndexLink"/>
                <w:rtl w:val="true"/>
              </w:rPr>
              <w:t xml:space="preserve">نکته </w:t>
            </w:r>
            <w:r>
              <w:rPr>
                <w:rStyle w:val="IndexLink"/>
              </w:rPr>
              <w:t>304</w:t>
            </w:r>
            <w:r>
              <w:rPr>
                <w:rStyle w:val="IndexLink"/>
                <w:rtl w:val="true"/>
              </w:rPr>
              <w:t xml:space="preserve"> </w:t>
            </w:r>
            <w:r>
              <w:rPr>
                <w:rStyle w:val="IndexLink"/>
                <w:rtl w:val="true"/>
              </w:rPr>
              <w:t>مهدویتِ نوعیه‌</w:t>
            </w:r>
            <w:r>
              <w:rPr>
                <w:rStyle w:val="IndexLink"/>
                <w:rtl w:val="true"/>
              </w:rPr>
              <w:tab/>
            </w:r>
            <w:r>
              <w:rPr>
                <w:rStyle w:val="IndexLink"/>
              </w:rPr>
              <w:t>205</w:t>
            </w:r>
          </w:hyperlink>
        </w:p>
        <w:p>
          <w:pPr>
            <w:pStyle w:val="Contents3"/>
            <w:tabs>
              <w:tab w:val="clear" w:pos="8459"/>
              <w:tab w:val="right" w:pos="9026" w:leader="dot"/>
            </w:tabs>
            <w:rPr/>
          </w:pPr>
          <w:hyperlink w:anchor="__RefHeading___Toc4163372_211673320">
            <w:r>
              <w:rPr>
                <w:webHidden/>
                <w:rStyle w:val="IndexLink"/>
                <w:rtl w:val="true"/>
              </w:rPr>
              <w:t xml:space="preserve">نکته </w:t>
            </w:r>
            <w:r>
              <w:rPr>
                <w:rStyle w:val="IndexLink"/>
              </w:rPr>
              <w:t>305</w:t>
            </w:r>
            <w:r>
              <w:rPr>
                <w:rStyle w:val="IndexLink"/>
                <w:rtl w:val="true"/>
              </w:rPr>
              <w:t xml:space="preserve"> </w:t>
            </w:r>
            <w:r>
              <w:rPr>
                <w:rStyle w:val="IndexLink"/>
                <w:rtl w:val="true"/>
              </w:rPr>
              <w:t>قبولِ همگانی‌</w:t>
            </w:r>
            <w:r>
              <w:rPr>
                <w:rStyle w:val="IndexLink"/>
                <w:rtl w:val="true"/>
              </w:rPr>
              <w:tab/>
            </w:r>
            <w:r>
              <w:rPr>
                <w:rStyle w:val="IndexLink"/>
              </w:rPr>
              <w:t>206</w:t>
            </w:r>
          </w:hyperlink>
        </w:p>
        <w:p>
          <w:pPr>
            <w:pStyle w:val="Contents3"/>
            <w:tabs>
              <w:tab w:val="clear" w:pos="8459"/>
              <w:tab w:val="right" w:pos="9026" w:leader="dot"/>
            </w:tabs>
            <w:rPr/>
          </w:pPr>
          <w:hyperlink w:anchor="__RefHeading___Toc4163374_211673320">
            <w:r>
              <w:rPr>
                <w:webHidden/>
                <w:rStyle w:val="IndexLink"/>
                <w:rtl w:val="true"/>
              </w:rPr>
              <w:t xml:space="preserve">نکته </w:t>
            </w:r>
            <w:r>
              <w:rPr>
                <w:rStyle w:val="IndexLink"/>
              </w:rPr>
              <w:t>306</w:t>
            </w:r>
            <w:r>
              <w:rPr>
                <w:rStyle w:val="IndexLink"/>
                <w:rtl w:val="true"/>
              </w:rPr>
              <w:t xml:space="preserve"> </w:t>
            </w:r>
            <w:r>
              <w:rPr>
                <w:rStyle w:val="IndexLink"/>
                <w:rtl w:val="true"/>
              </w:rPr>
              <w:t>اعتقاد به مهدویت در جهانِ تسنّن‌</w:t>
            </w:r>
            <w:r>
              <w:rPr>
                <w:rStyle w:val="IndexLink"/>
                <w:rtl w:val="true"/>
              </w:rPr>
              <w:tab/>
            </w:r>
            <w:r>
              <w:rPr>
                <w:rStyle w:val="IndexLink"/>
              </w:rPr>
              <w:t>206</w:t>
            </w:r>
          </w:hyperlink>
        </w:p>
        <w:p>
          <w:pPr>
            <w:pStyle w:val="Contents3"/>
            <w:tabs>
              <w:tab w:val="clear" w:pos="8459"/>
              <w:tab w:val="right" w:pos="9026" w:leader="dot"/>
            </w:tabs>
            <w:rPr/>
          </w:pPr>
          <w:hyperlink w:anchor="__RefHeading___Toc4163376_211673320">
            <w:r>
              <w:rPr>
                <w:webHidden/>
                <w:rStyle w:val="IndexLink"/>
                <w:rtl w:val="true"/>
              </w:rPr>
              <w:t xml:space="preserve">نکته </w:t>
            </w:r>
            <w:r>
              <w:rPr>
                <w:rStyle w:val="IndexLink"/>
              </w:rPr>
              <w:t>307</w:t>
            </w:r>
            <w:r>
              <w:rPr>
                <w:rStyle w:val="IndexLink"/>
                <w:rtl w:val="true"/>
              </w:rPr>
              <w:t xml:space="preserve"> </w:t>
            </w:r>
            <w:r>
              <w:rPr>
                <w:rStyle w:val="IndexLink"/>
                <w:rtl w:val="true"/>
              </w:rPr>
              <w:t>حجّت خدا در زمین‌</w:t>
            </w:r>
            <w:r>
              <w:rPr>
                <w:rStyle w:val="IndexLink"/>
                <w:rtl w:val="true"/>
              </w:rPr>
              <w:tab/>
            </w:r>
            <w:r>
              <w:rPr>
                <w:rStyle w:val="IndexLink"/>
              </w:rPr>
              <w:t>207</w:t>
            </w:r>
          </w:hyperlink>
        </w:p>
        <w:p>
          <w:pPr>
            <w:pStyle w:val="Contents3"/>
            <w:tabs>
              <w:tab w:val="clear" w:pos="8459"/>
              <w:tab w:val="right" w:pos="9026" w:leader="dot"/>
            </w:tabs>
            <w:rPr/>
          </w:pPr>
          <w:hyperlink w:anchor="__RefHeading___Toc4163378_211673320">
            <w:r>
              <w:rPr>
                <w:webHidden/>
                <w:rStyle w:val="IndexLink"/>
                <w:rtl w:val="true"/>
              </w:rPr>
              <w:t xml:space="preserve">نکته </w:t>
            </w:r>
            <w:r>
              <w:rPr>
                <w:rStyle w:val="IndexLink"/>
              </w:rPr>
              <w:t>308</w:t>
            </w:r>
            <w:r>
              <w:rPr>
                <w:rStyle w:val="IndexLink"/>
                <w:rtl w:val="true"/>
              </w:rPr>
              <w:t xml:space="preserve"> </w:t>
            </w:r>
            <w:r>
              <w:rPr>
                <w:rStyle w:val="IndexLink"/>
                <w:rtl w:val="true"/>
              </w:rPr>
              <w:t>روایاتِ مهدویت‌</w:t>
            </w:r>
            <w:r>
              <w:rPr>
                <w:rStyle w:val="IndexLink"/>
                <w:rtl w:val="true"/>
              </w:rPr>
              <w:tab/>
            </w:r>
            <w:r>
              <w:rPr>
                <w:rStyle w:val="IndexLink"/>
              </w:rPr>
              <w:t>208</w:t>
            </w:r>
          </w:hyperlink>
        </w:p>
        <w:p>
          <w:pPr>
            <w:pStyle w:val="Contents3"/>
            <w:tabs>
              <w:tab w:val="clear" w:pos="8459"/>
              <w:tab w:val="right" w:pos="9026" w:leader="dot"/>
            </w:tabs>
            <w:rPr/>
          </w:pPr>
          <w:hyperlink w:anchor="__RefHeading___Toc4163380_211673320">
            <w:r>
              <w:rPr>
                <w:webHidden/>
                <w:rStyle w:val="IndexLink"/>
                <w:rtl w:val="true"/>
              </w:rPr>
              <w:t xml:space="preserve">نکته </w:t>
            </w:r>
            <w:r>
              <w:rPr>
                <w:rStyle w:val="IndexLink"/>
              </w:rPr>
              <w:t>309</w:t>
            </w:r>
            <w:r>
              <w:rPr>
                <w:rStyle w:val="IndexLink"/>
                <w:rtl w:val="true"/>
              </w:rPr>
              <w:t xml:space="preserve"> </w:t>
            </w:r>
            <w:r>
              <w:rPr>
                <w:rStyle w:val="IndexLink"/>
                <w:rtl w:val="true"/>
              </w:rPr>
              <w:t>تواترِ حدیث‌</w:t>
            </w:r>
            <w:r>
              <w:rPr>
                <w:rStyle w:val="IndexLink"/>
                <w:rtl w:val="true"/>
              </w:rPr>
              <w:tab/>
            </w:r>
            <w:r>
              <w:rPr>
                <w:rStyle w:val="IndexLink"/>
              </w:rPr>
              <w:t>209</w:t>
            </w:r>
          </w:hyperlink>
        </w:p>
        <w:p>
          <w:pPr>
            <w:pStyle w:val="Contents3"/>
            <w:tabs>
              <w:tab w:val="clear" w:pos="8459"/>
              <w:tab w:val="right" w:pos="9026" w:leader="dot"/>
            </w:tabs>
            <w:rPr/>
          </w:pPr>
          <w:hyperlink w:anchor="__RefHeading___Toc4163382_211673320">
            <w:r>
              <w:rPr>
                <w:webHidden/>
                <w:rStyle w:val="IndexLink"/>
                <w:rtl w:val="true"/>
              </w:rPr>
              <w:t xml:space="preserve">نکته </w:t>
            </w:r>
            <w:r>
              <w:rPr>
                <w:rStyle w:val="IndexLink"/>
              </w:rPr>
              <w:t>310</w:t>
            </w:r>
            <w:r>
              <w:rPr>
                <w:rStyle w:val="IndexLink"/>
                <w:rtl w:val="true"/>
              </w:rPr>
              <w:t xml:space="preserve"> </w:t>
            </w:r>
            <w:r>
              <w:rPr>
                <w:rStyle w:val="IndexLink"/>
                <w:rtl w:val="true"/>
              </w:rPr>
              <w:t>علمِ غیبِ امام‌علیه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4163384_211673320">
            <w:r>
              <w:rPr>
                <w:webHidden/>
                <w:rStyle w:val="IndexLink"/>
                <w:rtl w:val="true"/>
              </w:rPr>
              <w:t xml:space="preserve">نکته </w:t>
            </w:r>
            <w:r>
              <w:rPr>
                <w:rStyle w:val="IndexLink"/>
              </w:rPr>
              <w:t>311</w:t>
            </w:r>
            <w:r>
              <w:rPr>
                <w:rStyle w:val="IndexLink"/>
                <w:rtl w:val="true"/>
              </w:rPr>
              <w:t xml:space="preserve"> </w:t>
            </w:r>
            <w:r>
              <w:rPr>
                <w:rStyle w:val="IndexLink"/>
                <w:rtl w:val="true"/>
              </w:rPr>
              <w:t>شبِ قدر</w:t>
            </w:r>
            <w:r>
              <w:rPr>
                <w:rStyle w:val="IndexLink"/>
                <w:rtl w:val="true"/>
              </w:rPr>
              <w:tab/>
            </w:r>
            <w:r>
              <w:rPr>
                <w:rStyle w:val="IndexLink"/>
              </w:rPr>
              <w:t>209</w:t>
            </w:r>
          </w:hyperlink>
        </w:p>
        <w:p>
          <w:pPr>
            <w:pStyle w:val="Contents3"/>
            <w:tabs>
              <w:tab w:val="clear" w:pos="8459"/>
              <w:tab w:val="right" w:pos="9026" w:leader="dot"/>
            </w:tabs>
            <w:rPr/>
          </w:pPr>
          <w:hyperlink w:anchor="__RefHeading___Toc4163386_211673320">
            <w:r>
              <w:rPr>
                <w:webHidden/>
                <w:rStyle w:val="IndexLink"/>
                <w:rtl w:val="true"/>
              </w:rPr>
              <w:t xml:space="preserve">نکته </w:t>
            </w:r>
            <w:r>
              <w:rPr>
                <w:rStyle w:val="IndexLink"/>
              </w:rPr>
              <w:t>312</w:t>
            </w:r>
            <w:r>
              <w:rPr>
                <w:rStyle w:val="IndexLink"/>
                <w:rtl w:val="true"/>
              </w:rPr>
              <w:t xml:space="preserve"> </w:t>
            </w:r>
            <w:r>
              <w:rPr>
                <w:rStyle w:val="IndexLink"/>
                <w:rtl w:val="true"/>
              </w:rPr>
              <w:t>وجودِ حتمی امام‌</w:t>
            </w:r>
            <w:r>
              <w:rPr>
                <w:rStyle w:val="IndexLink"/>
                <w:rtl w:val="true"/>
              </w:rPr>
              <w:tab/>
            </w:r>
            <w:r>
              <w:rPr>
                <w:rStyle w:val="IndexLink"/>
              </w:rPr>
              <w:t>210</w:t>
            </w:r>
          </w:hyperlink>
        </w:p>
        <w:p>
          <w:pPr>
            <w:pStyle w:val="Contents3"/>
            <w:tabs>
              <w:tab w:val="clear" w:pos="8459"/>
              <w:tab w:val="right" w:pos="9026" w:leader="dot"/>
            </w:tabs>
            <w:rPr/>
          </w:pPr>
          <w:hyperlink w:anchor="__RefHeading___Toc4163388_211673320">
            <w:r>
              <w:rPr>
                <w:webHidden/>
                <w:rStyle w:val="IndexLink"/>
                <w:rtl w:val="true"/>
              </w:rPr>
              <w:t xml:space="preserve">نکته </w:t>
            </w:r>
            <w:r>
              <w:rPr>
                <w:rStyle w:val="IndexLink"/>
              </w:rPr>
              <w:t>313</w:t>
            </w:r>
            <w:r>
              <w:rPr>
                <w:rStyle w:val="IndexLink"/>
                <w:rtl w:val="true"/>
              </w:rPr>
              <w:t xml:space="preserve"> </w:t>
            </w:r>
            <w:r>
              <w:rPr>
                <w:rStyle w:val="IndexLink"/>
                <w:rtl w:val="true"/>
              </w:rPr>
              <w:t>علمِ غیبِ امام‌علیه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4163390_211673320">
            <w:r>
              <w:rPr>
                <w:webHidden/>
                <w:rStyle w:val="IndexLink"/>
                <w:rtl w:val="true"/>
              </w:rPr>
              <w:t xml:space="preserve">نکته </w:t>
            </w:r>
            <w:r>
              <w:rPr>
                <w:rStyle w:val="IndexLink"/>
              </w:rPr>
              <w:t>314</w:t>
            </w:r>
            <w:r>
              <w:rPr>
                <w:rStyle w:val="IndexLink"/>
                <w:rtl w:val="true"/>
              </w:rPr>
              <w:t xml:space="preserve"> </w:t>
            </w:r>
            <w:r>
              <w:rPr>
                <w:rStyle w:val="IndexLink"/>
                <w:rtl w:val="true"/>
              </w:rPr>
              <w:t>ندا از آسمان‌</w:t>
            </w:r>
            <w:r>
              <w:rPr>
                <w:rStyle w:val="IndexLink"/>
                <w:rtl w:val="true"/>
              </w:rPr>
              <w:tab/>
            </w:r>
            <w:r>
              <w:rPr>
                <w:rStyle w:val="IndexLink"/>
              </w:rPr>
              <w:t>210</w:t>
            </w:r>
          </w:hyperlink>
        </w:p>
        <w:p>
          <w:pPr>
            <w:pStyle w:val="Contents3"/>
            <w:tabs>
              <w:tab w:val="clear" w:pos="8459"/>
              <w:tab w:val="right" w:pos="9026" w:leader="dot"/>
            </w:tabs>
            <w:rPr/>
          </w:pPr>
          <w:hyperlink w:anchor="__RefHeading___Toc4163392_211673320">
            <w:r>
              <w:rPr>
                <w:webHidden/>
                <w:rStyle w:val="IndexLink"/>
                <w:rtl w:val="true"/>
              </w:rPr>
              <w:t xml:space="preserve">نکته </w:t>
            </w:r>
            <w:r>
              <w:rPr>
                <w:rStyle w:val="IndexLink"/>
              </w:rPr>
              <w:t>315</w:t>
            </w:r>
            <w:r>
              <w:rPr>
                <w:rStyle w:val="IndexLink"/>
                <w:rtl w:val="true"/>
              </w:rPr>
              <w:t xml:space="preserve"> </w:t>
            </w:r>
            <w:r>
              <w:rPr>
                <w:rStyle w:val="IndexLink"/>
                <w:rtl w:val="true"/>
              </w:rPr>
              <w:t>مقصود از ایام‌</w:t>
            </w:r>
            <w:r>
              <w:rPr>
                <w:rStyle w:val="IndexLink"/>
                <w:rtl w:val="true"/>
              </w:rPr>
              <w:tab/>
            </w:r>
            <w:r>
              <w:rPr>
                <w:rStyle w:val="IndexLink"/>
              </w:rPr>
              <w:t>211</w:t>
            </w:r>
          </w:hyperlink>
        </w:p>
        <w:p>
          <w:pPr>
            <w:pStyle w:val="Contents3"/>
            <w:tabs>
              <w:tab w:val="clear" w:pos="8459"/>
              <w:tab w:val="right" w:pos="9026" w:leader="dot"/>
            </w:tabs>
            <w:rPr/>
          </w:pPr>
          <w:hyperlink w:anchor="__RefHeading___Toc4163394_211673320">
            <w:r>
              <w:rPr>
                <w:webHidden/>
                <w:rStyle w:val="IndexLink"/>
                <w:rtl w:val="true"/>
              </w:rPr>
              <w:t xml:space="preserve">نکته </w:t>
            </w:r>
            <w:r>
              <w:rPr>
                <w:rStyle w:val="IndexLink"/>
              </w:rPr>
              <w:t>316</w:t>
            </w:r>
            <w:r>
              <w:rPr>
                <w:rStyle w:val="IndexLink"/>
                <w:rtl w:val="true"/>
              </w:rPr>
              <w:t xml:space="preserve"> </w:t>
            </w:r>
            <w:r>
              <w:rPr>
                <w:rStyle w:val="IndexLink"/>
                <w:rtl w:val="true"/>
              </w:rPr>
              <w:t>چهارده نور</w:t>
            </w:r>
            <w:r>
              <w:rPr>
                <w:rStyle w:val="IndexLink"/>
                <w:rtl w:val="true"/>
              </w:rPr>
              <w:tab/>
            </w:r>
            <w:r>
              <w:rPr>
                <w:rStyle w:val="IndexLink"/>
              </w:rPr>
              <w:t>211</w:t>
            </w:r>
          </w:hyperlink>
        </w:p>
        <w:p>
          <w:pPr>
            <w:pStyle w:val="Contents3"/>
            <w:tabs>
              <w:tab w:val="clear" w:pos="8459"/>
              <w:tab w:val="right" w:pos="9026" w:leader="dot"/>
            </w:tabs>
            <w:rPr/>
          </w:pPr>
          <w:hyperlink w:anchor="__RefHeading___Toc4163396_211673320">
            <w:r>
              <w:rPr>
                <w:webHidden/>
                <w:rStyle w:val="IndexLink"/>
                <w:rtl w:val="true"/>
              </w:rPr>
              <w:t xml:space="preserve">نکته </w:t>
            </w:r>
            <w:r>
              <w:rPr>
                <w:rStyle w:val="IndexLink"/>
              </w:rPr>
              <w:t>317</w:t>
            </w:r>
            <w:r>
              <w:rPr>
                <w:rStyle w:val="IndexLink"/>
                <w:rtl w:val="true"/>
              </w:rPr>
              <w:t xml:space="preserve"> </w:t>
            </w:r>
            <w:r>
              <w:rPr>
                <w:rStyle w:val="IndexLink"/>
                <w:rtl w:val="true"/>
              </w:rPr>
              <w:t>مرگِ جاهلیت‌</w:t>
            </w:r>
            <w:r>
              <w:rPr>
                <w:rStyle w:val="IndexLink"/>
                <w:rtl w:val="true"/>
              </w:rPr>
              <w:tab/>
            </w:r>
            <w:r>
              <w:rPr>
                <w:rStyle w:val="IndexLink"/>
              </w:rPr>
              <w:t>211</w:t>
            </w:r>
          </w:hyperlink>
        </w:p>
        <w:p>
          <w:pPr>
            <w:pStyle w:val="Contents3"/>
            <w:tabs>
              <w:tab w:val="clear" w:pos="8459"/>
              <w:tab w:val="right" w:pos="9026" w:leader="dot"/>
            </w:tabs>
            <w:rPr/>
          </w:pPr>
          <w:hyperlink w:anchor="__RefHeading___Toc4163398_211673320">
            <w:r>
              <w:rPr>
                <w:webHidden/>
                <w:rStyle w:val="IndexLink"/>
                <w:rtl w:val="true"/>
              </w:rPr>
              <w:t xml:space="preserve">نکته </w:t>
            </w:r>
            <w:r>
              <w:rPr>
                <w:rStyle w:val="IndexLink"/>
              </w:rPr>
              <w:t>318</w:t>
            </w:r>
            <w:r>
              <w:rPr>
                <w:rStyle w:val="IndexLink"/>
                <w:rtl w:val="true"/>
              </w:rPr>
              <w:t xml:space="preserve"> </w:t>
            </w:r>
            <w:r>
              <w:rPr>
                <w:rStyle w:val="IndexLink"/>
                <w:rtl w:val="true"/>
              </w:rPr>
              <w:t>طول عمر</w:t>
            </w:r>
            <w:r>
              <w:rPr>
                <w:rStyle w:val="IndexLink"/>
                <w:rtl w:val="true"/>
              </w:rPr>
              <w:tab/>
            </w:r>
            <w:r>
              <w:rPr>
                <w:rStyle w:val="IndexLink"/>
              </w:rPr>
              <w:t>212</w:t>
            </w:r>
          </w:hyperlink>
        </w:p>
        <w:p>
          <w:pPr>
            <w:pStyle w:val="Contents3"/>
            <w:tabs>
              <w:tab w:val="clear" w:pos="8459"/>
              <w:tab w:val="right" w:pos="9026" w:leader="dot"/>
            </w:tabs>
            <w:rPr/>
          </w:pPr>
          <w:hyperlink w:anchor="__RefHeading___Toc4163400_211673320">
            <w:r>
              <w:rPr>
                <w:webHidden/>
                <w:rStyle w:val="IndexLink"/>
                <w:rtl w:val="true"/>
              </w:rPr>
              <w:t xml:space="preserve">نکته </w:t>
            </w:r>
            <w:r>
              <w:rPr>
                <w:rStyle w:val="IndexLink"/>
              </w:rPr>
              <w:t>319</w:t>
            </w:r>
            <w:r>
              <w:rPr>
                <w:rStyle w:val="IndexLink"/>
                <w:rtl w:val="true"/>
              </w:rPr>
              <w:t xml:space="preserve"> </w:t>
            </w:r>
            <w:r>
              <w:rPr>
                <w:rStyle w:val="IndexLink"/>
                <w:rtl w:val="true"/>
              </w:rPr>
              <w:t>شناختِ امام به شخص و صفات‌</w:t>
            </w:r>
            <w:r>
              <w:rPr>
                <w:rStyle w:val="IndexLink"/>
                <w:rtl w:val="true"/>
              </w:rPr>
              <w:tab/>
            </w:r>
            <w:r>
              <w:rPr>
                <w:rStyle w:val="IndexLink"/>
              </w:rPr>
              <w:t>212</w:t>
            </w:r>
          </w:hyperlink>
        </w:p>
        <w:p>
          <w:pPr>
            <w:pStyle w:val="Contents3"/>
            <w:tabs>
              <w:tab w:val="clear" w:pos="8459"/>
              <w:tab w:val="right" w:pos="9026" w:leader="dot"/>
            </w:tabs>
            <w:rPr/>
          </w:pPr>
          <w:hyperlink w:anchor="__RefHeading___Toc4163402_211673320">
            <w:r>
              <w:rPr>
                <w:webHidden/>
                <w:rStyle w:val="IndexLink"/>
                <w:rtl w:val="true"/>
              </w:rPr>
              <w:t xml:space="preserve">نکته </w:t>
            </w:r>
            <w:r>
              <w:rPr>
                <w:rStyle w:val="IndexLink"/>
              </w:rPr>
              <w:t>320</w:t>
            </w:r>
            <w:r>
              <w:rPr>
                <w:rStyle w:val="IndexLink"/>
                <w:rtl w:val="true"/>
              </w:rPr>
              <w:t xml:space="preserve"> </w:t>
            </w:r>
            <w:r>
              <w:rPr>
                <w:rStyle w:val="IndexLink"/>
                <w:rtl w:val="true"/>
              </w:rPr>
              <w:t>اهمیتِ شناختِ امام‌علیه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4163404_211673320">
            <w:r>
              <w:rPr>
                <w:webHidden/>
                <w:rStyle w:val="IndexLink"/>
                <w:rtl w:val="true"/>
              </w:rPr>
              <w:t xml:space="preserve">نکته </w:t>
            </w:r>
            <w:r>
              <w:rPr>
                <w:rStyle w:val="IndexLink"/>
              </w:rPr>
              <w:t>321</w:t>
            </w:r>
            <w:r>
              <w:rPr>
                <w:rStyle w:val="IndexLink"/>
                <w:rtl w:val="true"/>
              </w:rPr>
              <w:t xml:space="preserve"> </w:t>
            </w:r>
            <w:r>
              <w:rPr>
                <w:rStyle w:val="IndexLink"/>
                <w:rtl w:val="true"/>
              </w:rPr>
              <w:t>اقرار و انکار</w:t>
            </w:r>
            <w:r>
              <w:rPr>
                <w:rStyle w:val="IndexLink"/>
                <w:rtl w:val="true"/>
              </w:rPr>
              <w:tab/>
            </w:r>
            <w:r>
              <w:rPr>
                <w:rStyle w:val="IndexLink"/>
              </w:rPr>
              <w:t>212</w:t>
            </w:r>
          </w:hyperlink>
        </w:p>
        <w:p>
          <w:pPr>
            <w:pStyle w:val="Contents3"/>
            <w:tabs>
              <w:tab w:val="clear" w:pos="8459"/>
              <w:tab w:val="right" w:pos="9026" w:leader="dot"/>
            </w:tabs>
            <w:rPr/>
          </w:pPr>
          <w:hyperlink w:anchor="__RefHeading___Toc4163406_211673320">
            <w:r>
              <w:rPr>
                <w:webHidden/>
                <w:rStyle w:val="IndexLink"/>
                <w:rtl w:val="true"/>
              </w:rPr>
              <w:t xml:space="preserve">نکته </w:t>
            </w:r>
            <w:r>
              <w:rPr>
                <w:rStyle w:val="IndexLink"/>
              </w:rPr>
              <w:t>322</w:t>
            </w:r>
            <w:r>
              <w:rPr>
                <w:rStyle w:val="IndexLink"/>
                <w:rtl w:val="true"/>
              </w:rPr>
              <w:t xml:space="preserve"> </w:t>
            </w:r>
            <w:r>
              <w:rPr>
                <w:rStyle w:val="IndexLink"/>
                <w:rtl w:val="true"/>
              </w:rPr>
              <w:t>انکارِ حضرت‌</w:t>
            </w:r>
            <w:r>
              <w:rPr>
                <w:rStyle w:val="IndexLink"/>
                <w:rtl w:val="true"/>
              </w:rPr>
              <w:tab/>
            </w:r>
            <w:r>
              <w:rPr>
                <w:rStyle w:val="IndexLink"/>
              </w:rPr>
              <w:t>213</w:t>
            </w:r>
          </w:hyperlink>
        </w:p>
        <w:p>
          <w:pPr>
            <w:pStyle w:val="Contents3"/>
            <w:tabs>
              <w:tab w:val="clear" w:pos="8459"/>
              <w:tab w:val="right" w:pos="9026" w:leader="dot"/>
            </w:tabs>
            <w:rPr/>
          </w:pPr>
          <w:hyperlink w:anchor="__RefHeading___Toc4163408_211673320">
            <w:r>
              <w:rPr>
                <w:webHidden/>
                <w:rStyle w:val="IndexLink"/>
                <w:rtl w:val="true"/>
              </w:rPr>
              <w:t xml:space="preserve">نکته </w:t>
            </w:r>
            <w:r>
              <w:rPr>
                <w:rStyle w:val="IndexLink"/>
              </w:rPr>
              <w:t>323</w:t>
            </w:r>
            <w:r>
              <w:rPr>
                <w:rStyle w:val="IndexLink"/>
                <w:rtl w:val="true"/>
              </w:rPr>
              <w:t xml:space="preserve"> </w:t>
            </w:r>
            <w:r>
              <w:rPr>
                <w:rStyle w:val="IndexLink"/>
                <w:rtl w:val="true"/>
              </w:rPr>
              <w:t>مؤمن و مسلمان‌</w:t>
            </w:r>
            <w:r>
              <w:rPr>
                <w:rStyle w:val="IndexLink"/>
                <w:rtl w:val="true"/>
              </w:rPr>
              <w:tab/>
            </w:r>
            <w:r>
              <w:rPr>
                <w:rStyle w:val="IndexLink"/>
              </w:rPr>
              <w:t>213</w:t>
            </w:r>
          </w:hyperlink>
        </w:p>
        <w:p>
          <w:pPr>
            <w:pStyle w:val="Contents3"/>
            <w:tabs>
              <w:tab w:val="clear" w:pos="8459"/>
              <w:tab w:val="right" w:pos="9026" w:leader="dot"/>
            </w:tabs>
            <w:rPr/>
          </w:pPr>
          <w:hyperlink w:anchor="__RefHeading___Toc4163410_211673320">
            <w:r>
              <w:rPr>
                <w:webHidden/>
                <w:rStyle w:val="IndexLink"/>
                <w:rtl w:val="true"/>
              </w:rPr>
              <w:t xml:space="preserve">نکته </w:t>
            </w:r>
            <w:r>
              <w:rPr>
                <w:rStyle w:val="IndexLink"/>
              </w:rPr>
              <w:t>324</w:t>
            </w:r>
            <w:r>
              <w:rPr>
                <w:rStyle w:val="IndexLink"/>
                <w:rtl w:val="true"/>
              </w:rPr>
              <w:t xml:space="preserve"> </w:t>
            </w:r>
            <w:r>
              <w:rPr>
                <w:rStyle w:val="IndexLink"/>
                <w:rtl w:val="true"/>
              </w:rPr>
              <w:t>نگاهی کلّی به روایات در موردِ امام زمان‌علیه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4163412_211673320">
            <w:r>
              <w:rPr>
                <w:webHidden/>
                <w:rStyle w:val="IndexLink"/>
                <w:rtl w:val="true"/>
              </w:rPr>
              <w:t xml:space="preserve">نکته </w:t>
            </w:r>
            <w:r>
              <w:rPr>
                <w:rStyle w:val="IndexLink"/>
              </w:rPr>
              <w:t>325</w:t>
            </w:r>
            <w:r>
              <w:rPr>
                <w:rStyle w:val="IndexLink"/>
                <w:rtl w:val="true"/>
              </w:rPr>
              <w:t xml:space="preserve"> </w:t>
            </w:r>
            <w:r>
              <w:rPr>
                <w:rStyle w:val="IndexLink"/>
                <w:rtl w:val="true"/>
              </w:rPr>
              <w:t>پیامبرصلی الله علیه وآله در آسمان‌ها</w:t>
            </w:r>
            <w:r>
              <w:rPr>
                <w:rStyle w:val="IndexLink"/>
                <w:rtl w:val="true"/>
              </w:rPr>
              <w:tab/>
            </w:r>
            <w:r>
              <w:rPr>
                <w:rStyle w:val="IndexLink"/>
              </w:rPr>
              <w:t>214</w:t>
            </w:r>
          </w:hyperlink>
        </w:p>
        <w:p>
          <w:pPr>
            <w:pStyle w:val="Contents3"/>
            <w:tabs>
              <w:tab w:val="clear" w:pos="8459"/>
              <w:tab w:val="right" w:pos="9026" w:leader="dot"/>
            </w:tabs>
            <w:rPr/>
          </w:pPr>
          <w:hyperlink w:anchor="__RefHeading___Toc4163414_211673320">
            <w:r>
              <w:rPr>
                <w:webHidden/>
                <w:rStyle w:val="IndexLink"/>
                <w:rtl w:val="true"/>
              </w:rPr>
              <w:t xml:space="preserve">نکته </w:t>
            </w:r>
            <w:r>
              <w:rPr>
                <w:rStyle w:val="IndexLink"/>
              </w:rPr>
              <w:t>326</w:t>
            </w:r>
            <w:r>
              <w:rPr>
                <w:rStyle w:val="IndexLink"/>
                <w:rtl w:val="true"/>
              </w:rPr>
              <w:t xml:space="preserve"> </w:t>
            </w:r>
            <w:r>
              <w:rPr>
                <w:rStyle w:val="IndexLink"/>
                <w:rtl w:val="true"/>
              </w:rPr>
              <w:t>سنن انبیاء</w:t>
            </w:r>
            <w:r>
              <w:rPr>
                <w:rStyle w:val="IndexLink"/>
                <w:rtl w:val="true"/>
              </w:rPr>
              <w:tab/>
            </w:r>
            <w:r>
              <w:rPr>
                <w:rStyle w:val="IndexLink"/>
              </w:rPr>
              <w:t>215</w:t>
            </w:r>
          </w:hyperlink>
        </w:p>
        <w:p>
          <w:pPr>
            <w:pStyle w:val="Contents3"/>
            <w:tabs>
              <w:tab w:val="clear" w:pos="8459"/>
              <w:tab w:val="right" w:pos="9026" w:leader="dot"/>
            </w:tabs>
            <w:rPr/>
          </w:pPr>
          <w:hyperlink w:anchor="__RefHeading___Toc4163416_211673320">
            <w:r>
              <w:rPr>
                <w:webHidden/>
                <w:rStyle w:val="IndexLink"/>
                <w:rtl w:val="true"/>
              </w:rPr>
              <w:t xml:space="preserve">نکته </w:t>
            </w:r>
            <w:r>
              <w:rPr>
                <w:rStyle w:val="IndexLink"/>
              </w:rPr>
              <w:t>327</w:t>
            </w:r>
            <w:r>
              <w:rPr>
                <w:rStyle w:val="IndexLink"/>
                <w:rtl w:val="true"/>
              </w:rPr>
              <w:t xml:space="preserve"> </w:t>
            </w:r>
            <w:r>
              <w:rPr>
                <w:rStyle w:val="IndexLink"/>
                <w:rtl w:val="true"/>
              </w:rPr>
              <w:t>سنن انبیاء</w:t>
            </w:r>
            <w:r>
              <w:rPr>
                <w:rStyle w:val="IndexLink"/>
                <w:rtl w:val="true"/>
              </w:rPr>
              <w:tab/>
            </w:r>
            <w:r>
              <w:rPr>
                <w:rStyle w:val="IndexLink"/>
              </w:rPr>
              <w:t>215</w:t>
            </w:r>
          </w:hyperlink>
        </w:p>
        <w:p>
          <w:pPr>
            <w:pStyle w:val="Contents3"/>
            <w:tabs>
              <w:tab w:val="clear" w:pos="8459"/>
              <w:tab w:val="right" w:pos="9026" w:leader="dot"/>
            </w:tabs>
            <w:rPr/>
          </w:pPr>
          <w:hyperlink w:anchor="__RefHeading___Toc4163418_211673320">
            <w:r>
              <w:rPr>
                <w:webHidden/>
                <w:rStyle w:val="IndexLink"/>
                <w:rtl w:val="true"/>
              </w:rPr>
              <w:t xml:space="preserve">نکته </w:t>
            </w:r>
            <w:r>
              <w:rPr>
                <w:rStyle w:val="IndexLink"/>
              </w:rPr>
              <w:t>328</w:t>
            </w:r>
            <w:r>
              <w:rPr>
                <w:rStyle w:val="IndexLink"/>
                <w:rtl w:val="true"/>
              </w:rPr>
              <w:t xml:space="preserve"> </w:t>
            </w:r>
            <w:r>
              <w:rPr>
                <w:rStyle w:val="IndexLink"/>
                <w:rtl w:val="true"/>
              </w:rPr>
              <w:t>مسلمانان و بنی اسرائیل‌</w:t>
            </w:r>
            <w:r>
              <w:rPr>
                <w:rStyle w:val="IndexLink"/>
                <w:rtl w:val="true"/>
              </w:rPr>
              <w:tab/>
            </w:r>
            <w:r>
              <w:rPr>
                <w:rStyle w:val="IndexLink"/>
              </w:rPr>
              <w:t>216</w:t>
            </w:r>
          </w:hyperlink>
        </w:p>
        <w:p>
          <w:pPr>
            <w:pStyle w:val="Contents3"/>
            <w:tabs>
              <w:tab w:val="clear" w:pos="8459"/>
              <w:tab w:val="right" w:pos="9026" w:leader="dot"/>
            </w:tabs>
            <w:rPr/>
          </w:pPr>
          <w:hyperlink w:anchor="__RefHeading___Toc4163420_211673320">
            <w:r>
              <w:rPr>
                <w:webHidden/>
                <w:rStyle w:val="IndexLink"/>
                <w:rtl w:val="true"/>
              </w:rPr>
              <w:t xml:space="preserve">نکته </w:t>
            </w:r>
            <w:r>
              <w:rPr>
                <w:rStyle w:val="IndexLink"/>
              </w:rPr>
              <w:t>329</w:t>
            </w:r>
            <w:r>
              <w:rPr>
                <w:rStyle w:val="IndexLink"/>
                <w:rtl w:val="true"/>
              </w:rPr>
              <w:t xml:space="preserve"> </w:t>
            </w:r>
            <w:r>
              <w:rPr>
                <w:rStyle w:val="IndexLink"/>
                <w:rtl w:val="true"/>
              </w:rPr>
              <w:t>حدیثِ جابر</w:t>
            </w:r>
            <w:r>
              <w:rPr>
                <w:rStyle w:val="IndexLink"/>
                <w:rtl w:val="true"/>
              </w:rPr>
              <w:tab/>
            </w:r>
            <w:r>
              <w:rPr>
                <w:rStyle w:val="IndexLink"/>
              </w:rPr>
              <w:t>220</w:t>
            </w:r>
          </w:hyperlink>
        </w:p>
        <w:p>
          <w:pPr>
            <w:pStyle w:val="Contents3"/>
            <w:tabs>
              <w:tab w:val="clear" w:pos="8459"/>
              <w:tab w:val="right" w:pos="9026" w:leader="dot"/>
            </w:tabs>
            <w:rPr/>
          </w:pPr>
          <w:hyperlink w:anchor="__RefHeading___Toc4163422_211673320">
            <w:r>
              <w:rPr>
                <w:webHidden/>
                <w:rStyle w:val="IndexLink"/>
                <w:rtl w:val="true"/>
              </w:rPr>
              <w:t xml:space="preserve">نکته </w:t>
            </w:r>
            <w:r>
              <w:rPr>
                <w:rStyle w:val="IndexLink"/>
              </w:rPr>
              <w:t>330</w:t>
            </w:r>
            <w:r>
              <w:rPr>
                <w:rStyle w:val="IndexLink"/>
                <w:rtl w:val="true"/>
              </w:rPr>
              <w:t xml:space="preserve"> </w:t>
            </w:r>
            <w:r>
              <w:rPr>
                <w:rStyle w:val="IndexLink"/>
                <w:rtl w:val="true"/>
              </w:rPr>
              <w:t>شهابِ ثاقب‌</w:t>
            </w:r>
            <w:r>
              <w:rPr>
                <w:rStyle w:val="IndexLink"/>
                <w:rtl w:val="true"/>
              </w:rPr>
              <w:tab/>
            </w:r>
            <w:r>
              <w:rPr>
                <w:rStyle w:val="IndexLink"/>
              </w:rPr>
              <w:t>223</w:t>
            </w:r>
          </w:hyperlink>
        </w:p>
        <w:p>
          <w:pPr>
            <w:pStyle w:val="Contents3"/>
            <w:tabs>
              <w:tab w:val="clear" w:pos="8459"/>
              <w:tab w:val="right" w:pos="9026" w:leader="dot"/>
            </w:tabs>
            <w:rPr/>
          </w:pPr>
          <w:hyperlink w:anchor="__RefHeading___Toc4163424_211673320">
            <w:r>
              <w:rPr>
                <w:webHidden/>
                <w:rStyle w:val="IndexLink"/>
                <w:rtl w:val="true"/>
              </w:rPr>
              <w:t xml:space="preserve">نکته </w:t>
            </w:r>
            <w:r>
              <w:rPr>
                <w:rStyle w:val="IndexLink"/>
              </w:rPr>
              <w:t>331</w:t>
            </w:r>
            <w:r>
              <w:rPr>
                <w:rStyle w:val="IndexLink"/>
                <w:rtl w:val="true"/>
              </w:rPr>
              <w:t xml:space="preserve"> </w:t>
            </w:r>
            <w:r>
              <w:rPr>
                <w:rStyle w:val="IndexLink"/>
                <w:rtl w:val="true"/>
              </w:rPr>
              <w:t>ظاهر و باطنِ ائمّه‌</w:t>
            </w:r>
            <w:r>
              <w:rPr>
                <w:rStyle w:val="IndexLink"/>
                <w:rtl w:val="true"/>
              </w:rPr>
              <w:tab/>
            </w:r>
            <w:r>
              <w:rPr>
                <w:rStyle w:val="IndexLink"/>
              </w:rPr>
              <w:t>223</w:t>
            </w:r>
          </w:hyperlink>
        </w:p>
        <w:p>
          <w:pPr>
            <w:pStyle w:val="Contents3"/>
            <w:tabs>
              <w:tab w:val="clear" w:pos="8459"/>
              <w:tab w:val="right" w:pos="9026" w:leader="dot"/>
            </w:tabs>
            <w:rPr/>
          </w:pPr>
          <w:hyperlink w:anchor="__RefHeading___Toc4163426_211673320">
            <w:r>
              <w:rPr>
                <w:webHidden/>
                <w:rStyle w:val="IndexLink"/>
                <w:rtl w:val="true"/>
              </w:rPr>
              <w:t xml:space="preserve">نکته </w:t>
            </w:r>
            <w:r>
              <w:rPr>
                <w:rStyle w:val="IndexLink"/>
              </w:rPr>
              <w:t>332</w:t>
            </w:r>
            <w:r>
              <w:rPr>
                <w:rStyle w:val="IndexLink"/>
                <w:rtl w:val="true"/>
              </w:rPr>
              <w:t xml:space="preserve"> </w:t>
            </w:r>
            <w:r>
              <w:rPr>
                <w:rStyle w:val="IndexLink"/>
                <w:rtl w:val="true"/>
              </w:rPr>
              <w:t>علمِ غیب‌</w:t>
            </w:r>
            <w:r>
              <w:rPr>
                <w:rStyle w:val="IndexLink"/>
                <w:rtl w:val="true"/>
              </w:rPr>
              <w:tab/>
            </w:r>
            <w:r>
              <w:rPr>
                <w:rStyle w:val="IndexLink"/>
              </w:rPr>
              <w:t>223</w:t>
            </w:r>
          </w:hyperlink>
        </w:p>
        <w:p>
          <w:pPr>
            <w:pStyle w:val="Contents3"/>
            <w:tabs>
              <w:tab w:val="clear" w:pos="8459"/>
              <w:tab w:val="right" w:pos="9026" w:leader="dot"/>
            </w:tabs>
            <w:rPr/>
          </w:pPr>
          <w:hyperlink w:anchor="__RefHeading___Toc4163428_211673320">
            <w:r>
              <w:rPr>
                <w:webHidden/>
                <w:rStyle w:val="IndexLink"/>
                <w:rtl w:val="true"/>
              </w:rPr>
              <w:t xml:space="preserve">نکته </w:t>
            </w:r>
            <w:r>
              <w:rPr>
                <w:rStyle w:val="IndexLink"/>
              </w:rPr>
              <w:t>333</w:t>
            </w:r>
            <w:r>
              <w:rPr>
                <w:rStyle w:val="IndexLink"/>
                <w:rtl w:val="true"/>
              </w:rPr>
              <w:t xml:space="preserve"> </w:t>
            </w:r>
            <w:r>
              <w:rPr>
                <w:rStyle w:val="IndexLink"/>
                <w:rtl w:val="true"/>
              </w:rPr>
              <w:t>اشعارِ دِعبل‌</w:t>
            </w:r>
            <w:r>
              <w:rPr>
                <w:rStyle w:val="IndexLink"/>
                <w:rtl w:val="true"/>
              </w:rPr>
              <w:tab/>
            </w:r>
            <w:r>
              <w:rPr>
                <w:rStyle w:val="IndexLink"/>
              </w:rPr>
              <w:t>224</w:t>
            </w:r>
          </w:hyperlink>
        </w:p>
        <w:p>
          <w:pPr>
            <w:pStyle w:val="Contents3"/>
            <w:tabs>
              <w:tab w:val="clear" w:pos="8459"/>
              <w:tab w:val="right" w:pos="9026" w:leader="dot"/>
            </w:tabs>
            <w:rPr/>
          </w:pPr>
          <w:hyperlink w:anchor="__RefHeading___Toc4163430_211673320">
            <w:r>
              <w:rPr>
                <w:webHidden/>
                <w:rStyle w:val="IndexLink"/>
                <w:rtl w:val="true"/>
              </w:rPr>
              <w:t xml:space="preserve">نکته </w:t>
            </w:r>
            <w:r>
              <w:rPr>
                <w:rStyle w:val="IndexLink"/>
              </w:rPr>
              <w:t>334</w:t>
            </w:r>
            <w:r>
              <w:rPr>
                <w:rStyle w:val="IndexLink"/>
                <w:rtl w:val="true"/>
              </w:rPr>
              <w:t xml:space="preserve"> </w:t>
            </w:r>
            <w:r>
              <w:rPr>
                <w:rStyle w:val="IndexLink"/>
                <w:rtl w:val="true"/>
              </w:rPr>
              <w:t>خبرِ ظهور</w:t>
            </w:r>
            <w:r>
              <w:rPr>
                <w:rStyle w:val="IndexLink"/>
                <w:rtl w:val="true"/>
              </w:rPr>
              <w:tab/>
            </w:r>
            <w:r>
              <w:rPr>
                <w:rStyle w:val="IndexLink"/>
              </w:rPr>
              <w:t>224</w:t>
            </w:r>
          </w:hyperlink>
        </w:p>
        <w:p>
          <w:pPr>
            <w:pStyle w:val="Contents3"/>
            <w:tabs>
              <w:tab w:val="clear" w:pos="8459"/>
              <w:tab w:val="right" w:pos="9026" w:leader="dot"/>
            </w:tabs>
            <w:rPr/>
          </w:pPr>
          <w:hyperlink w:anchor="__RefHeading___Toc4163432_211673320">
            <w:r>
              <w:rPr>
                <w:webHidden/>
                <w:rStyle w:val="IndexLink"/>
                <w:rtl w:val="true"/>
              </w:rPr>
              <w:t xml:space="preserve">نکته </w:t>
            </w:r>
            <w:r>
              <w:rPr>
                <w:rStyle w:val="IndexLink"/>
              </w:rPr>
              <w:t>335</w:t>
            </w:r>
            <w:r>
              <w:rPr>
                <w:rStyle w:val="IndexLink"/>
                <w:rtl w:val="true"/>
              </w:rPr>
              <w:t xml:space="preserve"> </w:t>
            </w:r>
            <w:r>
              <w:rPr>
                <w:rStyle w:val="IndexLink"/>
                <w:rtl w:val="true"/>
              </w:rPr>
              <w:t>قولِ نبی‌صلی الله علیه وآله‌</w:t>
            </w:r>
            <w:r>
              <w:rPr>
                <w:rStyle w:val="IndexLink"/>
                <w:rtl w:val="true"/>
              </w:rPr>
              <w:tab/>
            </w:r>
            <w:r>
              <w:rPr>
                <w:rStyle w:val="IndexLink"/>
              </w:rPr>
              <w:t>225</w:t>
            </w:r>
          </w:hyperlink>
        </w:p>
        <w:p>
          <w:pPr>
            <w:pStyle w:val="Contents3"/>
            <w:tabs>
              <w:tab w:val="clear" w:pos="8459"/>
              <w:tab w:val="right" w:pos="9026" w:leader="dot"/>
            </w:tabs>
            <w:rPr/>
          </w:pPr>
          <w:hyperlink w:anchor="__RefHeading___Toc4163434_211673320">
            <w:r>
              <w:rPr>
                <w:webHidden/>
                <w:rStyle w:val="IndexLink"/>
                <w:rtl w:val="true"/>
              </w:rPr>
              <w:t xml:space="preserve">نکته </w:t>
            </w:r>
            <w:r>
              <w:rPr>
                <w:rStyle w:val="IndexLink"/>
              </w:rPr>
              <w:t>336</w:t>
            </w:r>
            <w:r>
              <w:rPr>
                <w:rStyle w:val="IndexLink"/>
                <w:rtl w:val="true"/>
              </w:rPr>
              <w:t xml:space="preserve"> </w:t>
            </w:r>
            <w:r>
              <w:rPr>
                <w:rStyle w:val="IndexLink"/>
                <w:rtl w:val="true"/>
              </w:rPr>
              <w:t>امتحانِ الهی‌</w:t>
            </w:r>
            <w:r>
              <w:rPr>
                <w:rStyle w:val="IndexLink"/>
                <w:rtl w:val="true"/>
              </w:rPr>
              <w:tab/>
            </w:r>
            <w:r>
              <w:rPr>
                <w:rStyle w:val="IndexLink"/>
              </w:rPr>
              <w:t>225</w:t>
            </w:r>
          </w:hyperlink>
        </w:p>
        <w:p>
          <w:pPr>
            <w:pStyle w:val="Contents3"/>
            <w:tabs>
              <w:tab w:val="clear" w:pos="8459"/>
              <w:tab w:val="right" w:pos="9026" w:leader="dot"/>
            </w:tabs>
            <w:rPr/>
          </w:pPr>
          <w:hyperlink w:anchor="__RefHeading___Toc4163436_211673320">
            <w:r>
              <w:rPr>
                <w:webHidden/>
                <w:rStyle w:val="IndexLink"/>
                <w:rtl w:val="true"/>
              </w:rPr>
              <w:t xml:space="preserve">نکته </w:t>
            </w:r>
            <w:r>
              <w:rPr>
                <w:rStyle w:val="IndexLink"/>
              </w:rPr>
              <w:t>337</w:t>
            </w:r>
            <w:r>
              <w:rPr>
                <w:rStyle w:val="IndexLink"/>
                <w:rtl w:val="true"/>
              </w:rPr>
              <w:t xml:space="preserve"> </w:t>
            </w:r>
            <w:r>
              <w:rPr>
                <w:rStyle w:val="IndexLink"/>
                <w:rtl w:val="true"/>
              </w:rPr>
              <w:t>قولِ امیرعلیه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4163438_211673320">
            <w:r>
              <w:rPr>
                <w:webHidden/>
                <w:rStyle w:val="IndexLink"/>
                <w:rtl w:val="true"/>
              </w:rPr>
              <w:t xml:space="preserve">نکته </w:t>
            </w:r>
            <w:r>
              <w:rPr>
                <w:rStyle w:val="IndexLink"/>
              </w:rPr>
              <w:t>338</w:t>
            </w:r>
            <w:r>
              <w:rPr>
                <w:rStyle w:val="IndexLink"/>
                <w:rtl w:val="true"/>
              </w:rPr>
              <w:t xml:space="preserve"> </w:t>
            </w:r>
            <w:r>
              <w:rPr>
                <w:rStyle w:val="IndexLink"/>
                <w:rtl w:val="true"/>
              </w:rPr>
              <w:t>از زبانِ امیرعلیه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163440_211673320">
            <w:r>
              <w:rPr>
                <w:webHidden/>
                <w:rStyle w:val="IndexLink"/>
                <w:rtl w:val="true"/>
              </w:rPr>
              <w:t xml:space="preserve">نکته </w:t>
            </w:r>
            <w:r>
              <w:rPr>
                <w:rStyle w:val="IndexLink"/>
              </w:rPr>
              <w:t>339</w:t>
            </w:r>
            <w:r>
              <w:rPr>
                <w:rStyle w:val="IndexLink"/>
                <w:rtl w:val="true"/>
              </w:rPr>
              <w:t xml:space="preserve"> </w:t>
            </w:r>
            <w:r>
              <w:rPr>
                <w:rStyle w:val="IndexLink"/>
                <w:rtl w:val="true"/>
              </w:rPr>
              <w:t>وجودِ امام‌علیه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163442_211673320">
            <w:r>
              <w:rPr>
                <w:webHidden/>
                <w:rStyle w:val="IndexLink"/>
                <w:rtl w:val="true"/>
              </w:rPr>
              <w:t xml:space="preserve">نکته </w:t>
            </w:r>
            <w:r>
              <w:rPr>
                <w:rStyle w:val="IndexLink"/>
              </w:rPr>
              <w:t>340</w:t>
            </w:r>
            <w:r>
              <w:rPr>
                <w:rStyle w:val="IndexLink"/>
                <w:rtl w:val="true"/>
              </w:rPr>
              <w:t xml:space="preserve"> </w:t>
            </w:r>
            <w:r>
              <w:rPr>
                <w:rStyle w:val="IndexLink"/>
                <w:rtl w:val="true"/>
              </w:rPr>
              <w:t>قولِ حضرت علی‌علیه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163444_211673320">
            <w:r>
              <w:rPr>
                <w:webHidden/>
                <w:rStyle w:val="IndexLink"/>
                <w:rtl w:val="true"/>
              </w:rPr>
              <w:t xml:space="preserve">نکته </w:t>
            </w:r>
            <w:r>
              <w:rPr>
                <w:rStyle w:val="IndexLink"/>
              </w:rPr>
              <w:t>341</w:t>
            </w:r>
            <w:r>
              <w:rPr>
                <w:rStyle w:val="IndexLink"/>
                <w:rtl w:val="true"/>
              </w:rPr>
              <w:t xml:space="preserve"> </w:t>
            </w:r>
            <w:r>
              <w:rPr>
                <w:rStyle w:val="IndexLink"/>
                <w:rtl w:val="true"/>
              </w:rPr>
              <w:t>قولِ امام حسن‌علیه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163446_211673320">
            <w:r>
              <w:rPr>
                <w:webHidden/>
                <w:rStyle w:val="IndexLink"/>
                <w:rtl w:val="true"/>
              </w:rPr>
              <w:t xml:space="preserve">نکته </w:t>
            </w:r>
            <w:r>
              <w:rPr>
                <w:rStyle w:val="IndexLink"/>
              </w:rPr>
              <w:t>342</w:t>
            </w:r>
            <w:r>
              <w:rPr>
                <w:rStyle w:val="IndexLink"/>
                <w:rtl w:val="true"/>
              </w:rPr>
              <w:t xml:space="preserve"> </w:t>
            </w:r>
            <w:r>
              <w:rPr>
                <w:rStyle w:val="IndexLink"/>
                <w:rtl w:val="true"/>
              </w:rPr>
              <w:t>قولِ امام حسین‌علیه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163448_211673320">
            <w:r>
              <w:rPr>
                <w:webHidden/>
                <w:rStyle w:val="IndexLink"/>
                <w:rtl w:val="true"/>
              </w:rPr>
              <w:t xml:space="preserve">نکته </w:t>
            </w:r>
            <w:r>
              <w:rPr>
                <w:rStyle w:val="IndexLink"/>
              </w:rPr>
              <w:t>343</w:t>
            </w:r>
            <w:r>
              <w:rPr>
                <w:rStyle w:val="IndexLink"/>
                <w:rtl w:val="true"/>
              </w:rPr>
              <w:t xml:space="preserve"> </w:t>
            </w:r>
            <w:r>
              <w:rPr>
                <w:rStyle w:val="IndexLink"/>
                <w:rtl w:val="true"/>
              </w:rPr>
              <w:t>مانندِ مجاهد</w:t>
            </w:r>
            <w:r>
              <w:rPr>
                <w:rStyle w:val="IndexLink"/>
                <w:rtl w:val="true"/>
              </w:rPr>
              <w:tab/>
            </w:r>
            <w:r>
              <w:rPr>
                <w:rStyle w:val="IndexLink"/>
              </w:rPr>
              <w:t>228</w:t>
            </w:r>
          </w:hyperlink>
        </w:p>
        <w:p>
          <w:pPr>
            <w:pStyle w:val="Contents3"/>
            <w:tabs>
              <w:tab w:val="clear" w:pos="8459"/>
              <w:tab w:val="right" w:pos="9026" w:leader="dot"/>
            </w:tabs>
            <w:rPr/>
          </w:pPr>
          <w:hyperlink w:anchor="__RefHeading___Toc4163450_211673320">
            <w:r>
              <w:rPr>
                <w:webHidden/>
                <w:rStyle w:val="IndexLink"/>
                <w:rtl w:val="true"/>
              </w:rPr>
              <w:t xml:space="preserve">نکته </w:t>
            </w:r>
            <w:r>
              <w:rPr>
                <w:rStyle w:val="IndexLink"/>
              </w:rPr>
              <w:t>344</w:t>
            </w:r>
            <w:r>
              <w:rPr>
                <w:rStyle w:val="IndexLink"/>
                <w:rtl w:val="true"/>
              </w:rPr>
              <w:t xml:space="preserve"> </w:t>
            </w:r>
            <w:r>
              <w:rPr>
                <w:rStyle w:val="IndexLink"/>
                <w:rtl w:val="true"/>
              </w:rPr>
              <w:t>قولِ امام سجّادعلیه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4163452_211673320">
            <w:r>
              <w:rPr>
                <w:webHidden/>
                <w:rStyle w:val="IndexLink"/>
                <w:rtl w:val="true"/>
              </w:rPr>
              <w:t xml:space="preserve">نکته </w:t>
            </w:r>
            <w:r>
              <w:rPr>
                <w:rStyle w:val="IndexLink"/>
              </w:rPr>
              <w:t>345</w:t>
            </w:r>
            <w:r>
              <w:rPr>
                <w:rStyle w:val="IndexLink"/>
                <w:rtl w:val="true"/>
              </w:rPr>
              <w:t xml:space="preserve"> </w:t>
            </w:r>
            <w:r>
              <w:rPr>
                <w:rStyle w:val="IndexLink"/>
                <w:rtl w:val="true"/>
              </w:rPr>
              <w:t>پایداری بر موالات‌</w:t>
            </w:r>
            <w:r>
              <w:rPr>
                <w:rStyle w:val="IndexLink"/>
                <w:rtl w:val="true"/>
              </w:rPr>
              <w:tab/>
            </w:r>
            <w:r>
              <w:rPr>
                <w:rStyle w:val="IndexLink"/>
              </w:rPr>
              <w:t>228</w:t>
            </w:r>
          </w:hyperlink>
        </w:p>
        <w:p>
          <w:pPr>
            <w:pStyle w:val="Contents3"/>
            <w:tabs>
              <w:tab w:val="clear" w:pos="8459"/>
              <w:tab w:val="right" w:pos="9026" w:leader="dot"/>
            </w:tabs>
            <w:rPr/>
          </w:pPr>
          <w:hyperlink w:anchor="__RefHeading___Toc4163454_211673320">
            <w:r>
              <w:rPr>
                <w:webHidden/>
                <w:rStyle w:val="IndexLink"/>
                <w:rtl w:val="true"/>
              </w:rPr>
              <w:t xml:space="preserve">نکته </w:t>
            </w:r>
            <w:r>
              <w:rPr>
                <w:rStyle w:val="IndexLink"/>
              </w:rPr>
              <w:t>346</w:t>
            </w:r>
            <w:r>
              <w:rPr>
                <w:rStyle w:val="IndexLink"/>
                <w:rtl w:val="true"/>
              </w:rPr>
              <w:t xml:space="preserve"> </w:t>
            </w:r>
            <w:r>
              <w:rPr>
                <w:rStyle w:val="IndexLink"/>
                <w:rtl w:val="true"/>
              </w:rPr>
              <w:t>قولِ امام باقرعلیه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4163456_211673320">
            <w:r>
              <w:rPr>
                <w:webHidden/>
                <w:rStyle w:val="IndexLink"/>
                <w:rtl w:val="true"/>
              </w:rPr>
              <w:t xml:space="preserve">نکته </w:t>
            </w:r>
            <w:r>
              <w:rPr>
                <w:rStyle w:val="IndexLink"/>
              </w:rPr>
              <w:t>347</w:t>
            </w:r>
            <w:r>
              <w:rPr>
                <w:rStyle w:val="IndexLink"/>
                <w:rtl w:val="true"/>
              </w:rPr>
              <w:t xml:space="preserve"> </w:t>
            </w:r>
            <w:r>
              <w:rPr>
                <w:rStyle w:val="IndexLink"/>
                <w:rtl w:val="true"/>
              </w:rPr>
              <w:t>در خدمتِ امام‌علیه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4163458_211673320">
            <w:r>
              <w:rPr>
                <w:webHidden/>
                <w:rStyle w:val="IndexLink"/>
                <w:rtl w:val="true"/>
              </w:rPr>
              <w:t xml:space="preserve">نکته </w:t>
            </w:r>
            <w:r>
              <w:rPr>
                <w:rStyle w:val="IndexLink"/>
              </w:rPr>
              <w:t>348</w:t>
            </w:r>
            <w:r>
              <w:rPr>
                <w:rStyle w:val="IndexLink"/>
                <w:rtl w:val="true"/>
              </w:rPr>
              <w:t xml:space="preserve"> </w:t>
            </w:r>
            <w:r>
              <w:rPr>
                <w:rStyle w:val="IndexLink"/>
                <w:rtl w:val="true"/>
              </w:rPr>
              <w:t>قولِ امام صادق‌علیه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4163460_211673320">
            <w:r>
              <w:rPr>
                <w:webHidden/>
                <w:rStyle w:val="IndexLink"/>
                <w:rtl w:val="true"/>
              </w:rPr>
              <w:t xml:space="preserve">نکته </w:t>
            </w:r>
            <w:r>
              <w:rPr>
                <w:rStyle w:val="IndexLink"/>
              </w:rPr>
              <w:t>349</w:t>
            </w:r>
            <w:r>
              <w:rPr>
                <w:rStyle w:val="IndexLink"/>
                <w:rtl w:val="true"/>
              </w:rPr>
              <w:t xml:space="preserve"> </w:t>
            </w:r>
            <w:r>
              <w:rPr>
                <w:rStyle w:val="IndexLink"/>
                <w:rtl w:val="true"/>
              </w:rPr>
              <w:t>گریه امام صادق‌علیه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4163462_211673320">
            <w:r>
              <w:rPr>
                <w:webHidden/>
                <w:rStyle w:val="IndexLink"/>
                <w:rtl w:val="true"/>
              </w:rPr>
              <w:t xml:space="preserve">نکته </w:t>
            </w:r>
            <w:r>
              <w:rPr>
                <w:rStyle w:val="IndexLink"/>
              </w:rPr>
              <w:t>350</w:t>
            </w:r>
            <w:r>
              <w:rPr>
                <w:rStyle w:val="IndexLink"/>
                <w:rtl w:val="true"/>
              </w:rPr>
              <w:t xml:space="preserve"> </w:t>
            </w:r>
            <w:r>
              <w:rPr>
                <w:rStyle w:val="IndexLink"/>
                <w:rtl w:val="true"/>
              </w:rPr>
              <w:t>مؤمن و کافر</w:t>
            </w:r>
            <w:r>
              <w:rPr>
                <w:rStyle w:val="IndexLink"/>
                <w:rtl w:val="true"/>
              </w:rPr>
              <w:tab/>
            </w:r>
            <w:r>
              <w:rPr>
                <w:rStyle w:val="IndexLink"/>
              </w:rPr>
              <w:t>230</w:t>
            </w:r>
          </w:hyperlink>
        </w:p>
        <w:p>
          <w:pPr>
            <w:pStyle w:val="Contents3"/>
            <w:tabs>
              <w:tab w:val="clear" w:pos="8459"/>
              <w:tab w:val="right" w:pos="9026" w:leader="dot"/>
            </w:tabs>
            <w:rPr/>
          </w:pPr>
          <w:hyperlink w:anchor="__RefHeading___Toc4163464_211673320">
            <w:r>
              <w:rPr>
                <w:webHidden/>
                <w:rStyle w:val="IndexLink"/>
                <w:rtl w:val="true"/>
              </w:rPr>
              <w:t xml:space="preserve">نکته </w:t>
            </w:r>
            <w:r>
              <w:rPr>
                <w:rStyle w:val="IndexLink"/>
              </w:rPr>
              <w:t>351</w:t>
            </w:r>
            <w:r>
              <w:rPr>
                <w:rStyle w:val="IndexLink"/>
                <w:rtl w:val="true"/>
              </w:rPr>
              <w:t xml:space="preserve"> </w:t>
            </w:r>
            <w:r>
              <w:rPr>
                <w:rStyle w:val="IndexLink"/>
                <w:rtl w:val="true"/>
              </w:rPr>
              <w:t>وعده الهی‌</w:t>
            </w:r>
            <w:r>
              <w:rPr>
                <w:rStyle w:val="IndexLink"/>
                <w:rtl w:val="true"/>
              </w:rPr>
              <w:tab/>
            </w:r>
            <w:r>
              <w:rPr>
                <w:rStyle w:val="IndexLink"/>
              </w:rPr>
              <w:t>231</w:t>
            </w:r>
          </w:hyperlink>
        </w:p>
        <w:p>
          <w:pPr>
            <w:pStyle w:val="Contents3"/>
            <w:tabs>
              <w:tab w:val="clear" w:pos="8459"/>
              <w:tab w:val="right" w:pos="9026" w:leader="dot"/>
            </w:tabs>
            <w:rPr/>
          </w:pPr>
          <w:hyperlink w:anchor="__RefHeading___Toc4163466_211673320">
            <w:r>
              <w:rPr>
                <w:webHidden/>
                <w:rStyle w:val="IndexLink"/>
                <w:rtl w:val="true"/>
              </w:rPr>
              <w:t xml:space="preserve">نکته </w:t>
            </w:r>
            <w:r>
              <w:rPr>
                <w:rStyle w:val="IndexLink"/>
              </w:rPr>
              <w:t>352</w:t>
            </w:r>
            <w:r>
              <w:rPr>
                <w:rStyle w:val="IndexLink"/>
                <w:rtl w:val="true"/>
              </w:rPr>
              <w:t xml:space="preserve"> </w:t>
            </w:r>
            <w:r>
              <w:rPr>
                <w:rStyle w:val="IndexLink"/>
                <w:rtl w:val="true"/>
              </w:rPr>
              <w:t>تقوا و تمسّک به دین‌</w:t>
            </w:r>
            <w:r>
              <w:rPr>
                <w:rStyle w:val="IndexLink"/>
                <w:rtl w:val="true"/>
              </w:rPr>
              <w:tab/>
            </w:r>
            <w:r>
              <w:rPr>
                <w:rStyle w:val="IndexLink"/>
              </w:rPr>
              <w:t>231</w:t>
            </w:r>
          </w:hyperlink>
        </w:p>
        <w:p>
          <w:pPr>
            <w:pStyle w:val="Contents3"/>
            <w:tabs>
              <w:tab w:val="clear" w:pos="8459"/>
              <w:tab w:val="right" w:pos="9026" w:leader="dot"/>
            </w:tabs>
            <w:rPr/>
          </w:pPr>
          <w:hyperlink w:anchor="__RefHeading___Toc4163468_211673320">
            <w:r>
              <w:rPr>
                <w:webHidden/>
                <w:rStyle w:val="IndexLink"/>
                <w:rtl w:val="true"/>
              </w:rPr>
              <w:t xml:space="preserve">نکته </w:t>
            </w:r>
            <w:r>
              <w:rPr>
                <w:rStyle w:val="IndexLink"/>
              </w:rPr>
              <w:t>353</w:t>
            </w:r>
            <w:r>
              <w:rPr>
                <w:rStyle w:val="IndexLink"/>
                <w:rtl w:val="true"/>
              </w:rPr>
              <w:t xml:space="preserve"> </w:t>
            </w:r>
            <w:r>
              <w:rPr>
                <w:rStyle w:val="IndexLink"/>
                <w:rtl w:val="true"/>
              </w:rPr>
              <w:t>سنّت‌هایِ انبیاء</w:t>
            </w:r>
            <w:r>
              <w:rPr>
                <w:rStyle w:val="IndexLink"/>
                <w:rtl w:val="true"/>
              </w:rPr>
              <w:tab/>
            </w:r>
            <w:r>
              <w:rPr>
                <w:rStyle w:val="IndexLink"/>
              </w:rPr>
              <w:t>231</w:t>
            </w:r>
          </w:hyperlink>
        </w:p>
        <w:p>
          <w:pPr>
            <w:pStyle w:val="Contents3"/>
            <w:tabs>
              <w:tab w:val="clear" w:pos="8459"/>
              <w:tab w:val="right" w:pos="9026" w:leader="dot"/>
            </w:tabs>
            <w:rPr/>
          </w:pPr>
          <w:hyperlink w:anchor="__RefHeading___Toc4163470_211673320">
            <w:r>
              <w:rPr>
                <w:webHidden/>
                <w:rStyle w:val="IndexLink"/>
                <w:rtl w:val="true"/>
              </w:rPr>
              <w:t xml:space="preserve">نکته </w:t>
            </w:r>
            <w:r>
              <w:rPr>
                <w:rStyle w:val="IndexLink"/>
              </w:rPr>
              <w:t>354</w:t>
            </w:r>
            <w:r>
              <w:rPr>
                <w:rStyle w:val="IndexLink"/>
                <w:rtl w:val="true"/>
              </w:rPr>
              <w:t xml:space="preserve"> </w:t>
            </w:r>
            <w:r>
              <w:rPr>
                <w:rStyle w:val="IndexLink"/>
                <w:rtl w:val="true"/>
              </w:rPr>
              <w:t>کتابِ جفر</w:t>
            </w:r>
            <w:r>
              <w:rPr>
                <w:rStyle w:val="IndexLink"/>
                <w:rtl w:val="true"/>
              </w:rPr>
              <w:tab/>
            </w:r>
            <w:r>
              <w:rPr>
                <w:rStyle w:val="IndexLink"/>
              </w:rPr>
              <w:t>231</w:t>
            </w:r>
          </w:hyperlink>
        </w:p>
        <w:p>
          <w:pPr>
            <w:pStyle w:val="Contents3"/>
            <w:tabs>
              <w:tab w:val="clear" w:pos="8459"/>
              <w:tab w:val="right" w:pos="9026" w:leader="dot"/>
            </w:tabs>
            <w:rPr/>
          </w:pPr>
          <w:hyperlink w:anchor="__RefHeading___Toc4163472_211673320">
            <w:r>
              <w:rPr>
                <w:webHidden/>
                <w:rStyle w:val="IndexLink"/>
                <w:rtl w:val="true"/>
              </w:rPr>
              <w:t xml:space="preserve">نکته </w:t>
            </w:r>
            <w:r>
              <w:rPr>
                <w:rStyle w:val="IndexLink"/>
              </w:rPr>
              <w:t>355</w:t>
            </w:r>
            <w:r>
              <w:rPr>
                <w:rStyle w:val="IndexLink"/>
                <w:rtl w:val="true"/>
              </w:rPr>
              <w:t xml:space="preserve"> </w:t>
            </w:r>
            <w:r>
              <w:rPr>
                <w:rStyle w:val="IndexLink"/>
                <w:rtl w:val="true"/>
              </w:rPr>
              <w:t>قولِ امام کاظم‌علیه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4163474_211673320">
            <w:r>
              <w:rPr>
                <w:webHidden/>
                <w:rStyle w:val="IndexLink"/>
                <w:rtl w:val="true"/>
              </w:rPr>
              <w:t xml:space="preserve">نکته </w:t>
            </w:r>
            <w:r>
              <w:rPr>
                <w:rStyle w:val="IndexLink"/>
              </w:rPr>
              <w:t>356</w:t>
            </w:r>
            <w:r>
              <w:rPr>
                <w:rStyle w:val="IndexLink"/>
                <w:rtl w:val="true"/>
              </w:rPr>
              <w:t xml:space="preserve"> </w:t>
            </w:r>
            <w:r>
              <w:rPr>
                <w:rStyle w:val="IndexLink"/>
                <w:rtl w:val="true"/>
              </w:rPr>
              <w:t>قائم به حق‌</w:t>
            </w:r>
            <w:r>
              <w:rPr>
                <w:rStyle w:val="IndexLink"/>
                <w:rtl w:val="true"/>
              </w:rPr>
              <w:tab/>
            </w:r>
            <w:r>
              <w:rPr>
                <w:rStyle w:val="IndexLink"/>
              </w:rPr>
              <w:t>233</w:t>
            </w:r>
          </w:hyperlink>
        </w:p>
        <w:p>
          <w:pPr>
            <w:pStyle w:val="Contents3"/>
            <w:tabs>
              <w:tab w:val="clear" w:pos="8459"/>
              <w:tab w:val="right" w:pos="9026" w:leader="dot"/>
            </w:tabs>
            <w:rPr/>
          </w:pPr>
          <w:hyperlink w:anchor="__RefHeading___Toc4163476_211673320">
            <w:r>
              <w:rPr>
                <w:webHidden/>
                <w:rStyle w:val="IndexLink"/>
                <w:rtl w:val="true"/>
              </w:rPr>
              <w:t xml:space="preserve">نکته </w:t>
            </w:r>
            <w:r>
              <w:rPr>
                <w:rStyle w:val="IndexLink"/>
              </w:rPr>
              <w:t>357</w:t>
            </w:r>
            <w:r>
              <w:rPr>
                <w:rStyle w:val="IndexLink"/>
                <w:rtl w:val="true"/>
              </w:rPr>
              <w:t xml:space="preserve"> </w:t>
            </w:r>
            <w:r>
              <w:rPr>
                <w:rStyle w:val="IndexLink"/>
                <w:rtl w:val="true"/>
              </w:rPr>
              <w:t>قولِ امام رضاعلیه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4163478_211673320">
            <w:r>
              <w:rPr>
                <w:webHidden/>
                <w:rStyle w:val="IndexLink"/>
                <w:rtl w:val="true"/>
              </w:rPr>
              <w:t xml:space="preserve">نکته </w:t>
            </w:r>
            <w:r>
              <w:rPr>
                <w:rStyle w:val="IndexLink"/>
              </w:rPr>
              <w:t>358</w:t>
            </w:r>
            <w:r>
              <w:rPr>
                <w:rStyle w:val="IndexLink"/>
                <w:rtl w:val="true"/>
              </w:rPr>
              <w:t xml:space="preserve"> </w:t>
            </w:r>
            <w:r>
              <w:rPr>
                <w:rStyle w:val="IndexLink"/>
                <w:rtl w:val="true"/>
              </w:rPr>
              <w:t>جسم و نام‌</w:t>
            </w:r>
            <w:r>
              <w:rPr>
                <w:rStyle w:val="IndexLink"/>
                <w:rtl w:val="true"/>
              </w:rPr>
              <w:tab/>
            </w:r>
            <w:r>
              <w:rPr>
                <w:rStyle w:val="IndexLink"/>
              </w:rPr>
              <w:t>234</w:t>
            </w:r>
          </w:hyperlink>
        </w:p>
        <w:p>
          <w:pPr>
            <w:pStyle w:val="Contents3"/>
            <w:tabs>
              <w:tab w:val="clear" w:pos="8459"/>
              <w:tab w:val="right" w:pos="9026" w:leader="dot"/>
            </w:tabs>
            <w:rPr/>
          </w:pPr>
          <w:hyperlink w:anchor="__RefHeading___Toc4163480_211673320">
            <w:r>
              <w:rPr>
                <w:webHidden/>
                <w:rStyle w:val="IndexLink"/>
                <w:rtl w:val="true"/>
              </w:rPr>
              <w:t xml:space="preserve">نکته </w:t>
            </w:r>
            <w:r>
              <w:rPr>
                <w:rStyle w:val="IndexLink"/>
              </w:rPr>
              <w:t>359</w:t>
            </w:r>
            <w:r>
              <w:rPr>
                <w:rStyle w:val="IndexLink"/>
                <w:rtl w:val="true"/>
              </w:rPr>
              <w:t xml:space="preserve"> </w:t>
            </w:r>
            <w:r>
              <w:rPr>
                <w:rStyle w:val="IndexLink"/>
                <w:rtl w:val="true"/>
              </w:rPr>
              <w:t>فتنه هولناک‌</w:t>
            </w:r>
            <w:r>
              <w:rPr>
                <w:rStyle w:val="IndexLink"/>
                <w:rtl w:val="true"/>
              </w:rPr>
              <w:tab/>
            </w:r>
            <w:r>
              <w:rPr>
                <w:rStyle w:val="IndexLink"/>
              </w:rPr>
              <w:t>235</w:t>
            </w:r>
          </w:hyperlink>
        </w:p>
        <w:p>
          <w:pPr>
            <w:pStyle w:val="Contents3"/>
            <w:tabs>
              <w:tab w:val="clear" w:pos="8459"/>
              <w:tab w:val="right" w:pos="9026" w:leader="dot"/>
            </w:tabs>
            <w:rPr/>
          </w:pPr>
          <w:hyperlink w:anchor="__RefHeading___Toc4163482_211673320">
            <w:r>
              <w:rPr>
                <w:webHidden/>
                <w:rStyle w:val="IndexLink"/>
                <w:rtl w:val="true"/>
              </w:rPr>
              <w:t xml:space="preserve">نکته </w:t>
            </w:r>
            <w:r>
              <w:rPr>
                <w:rStyle w:val="IndexLink"/>
              </w:rPr>
              <w:t>360</w:t>
            </w:r>
            <w:r>
              <w:rPr>
                <w:rStyle w:val="IndexLink"/>
                <w:rtl w:val="true"/>
              </w:rPr>
              <w:t xml:space="preserve"> </w:t>
            </w:r>
            <w:r>
              <w:rPr>
                <w:rStyle w:val="IndexLink"/>
                <w:rtl w:val="true"/>
              </w:rPr>
              <w:t>چهار فتنه‌</w:t>
            </w:r>
            <w:r>
              <w:rPr>
                <w:rStyle w:val="IndexLink"/>
                <w:rtl w:val="true"/>
              </w:rPr>
              <w:tab/>
            </w:r>
            <w:r>
              <w:rPr>
                <w:rStyle w:val="IndexLink"/>
              </w:rPr>
              <w:t>235</w:t>
            </w:r>
          </w:hyperlink>
        </w:p>
        <w:p>
          <w:pPr>
            <w:pStyle w:val="Contents3"/>
            <w:tabs>
              <w:tab w:val="clear" w:pos="8459"/>
              <w:tab w:val="right" w:pos="9026" w:leader="dot"/>
            </w:tabs>
            <w:rPr/>
          </w:pPr>
          <w:hyperlink w:anchor="__RefHeading___Toc4163484_211673320">
            <w:r>
              <w:rPr>
                <w:webHidden/>
                <w:rStyle w:val="IndexLink"/>
                <w:rtl w:val="true"/>
              </w:rPr>
              <w:t xml:space="preserve">نکته </w:t>
            </w:r>
            <w:r>
              <w:rPr>
                <w:rStyle w:val="IndexLink"/>
              </w:rPr>
              <w:t>361</w:t>
            </w:r>
            <w:r>
              <w:rPr>
                <w:rStyle w:val="IndexLink"/>
                <w:rtl w:val="true"/>
              </w:rPr>
              <w:t xml:space="preserve"> </w:t>
            </w:r>
            <w:r>
              <w:rPr>
                <w:rStyle w:val="IndexLink"/>
                <w:rtl w:val="true"/>
              </w:rPr>
              <w:t>جنگ و کشتار</w:t>
            </w:r>
            <w:r>
              <w:rPr>
                <w:rStyle w:val="IndexLink"/>
                <w:rtl w:val="true"/>
              </w:rPr>
              <w:tab/>
            </w:r>
            <w:r>
              <w:rPr>
                <w:rStyle w:val="IndexLink"/>
              </w:rPr>
              <w:t>235</w:t>
            </w:r>
          </w:hyperlink>
        </w:p>
        <w:p>
          <w:pPr>
            <w:pStyle w:val="Contents3"/>
            <w:tabs>
              <w:tab w:val="clear" w:pos="8459"/>
              <w:tab w:val="right" w:pos="9026" w:leader="dot"/>
            </w:tabs>
            <w:rPr/>
          </w:pPr>
          <w:hyperlink w:anchor="__RefHeading___Toc4163486_211673320">
            <w:r>
              <w:rPr>
                <w:webHidden/>
                <w:rStyle w:val="IndexLink"/>
                <w:rtl w:val="true"/>
              </w:rPr>
              <w:t xml:space="preserve">نکته </w:t>
            </w:r>
            <w:r>
              <w:rPr>
                <w:rStyle w:val="IndexLink"/>
              </w:rPr>
              <w:t>362</w:t>
            </w:r>
            <w:r>
              <w:rPr>
                <w:rStyle w:val="IndexLink"/>
                <w:rtl w:val="true"/>
              </w:rPr>
              <w:t xml:space="preserve"> </w:t>
            </w:r>
            <w:r>
              <w:rPr>
                <w:rStyle w:val="IndexLink"/>
                <w:rtl w:val="true"/>
              </w:rPr>
              <w:t>اصلاح بعد از فتنه‌ها</w:t>
            </w:r>
            <w:r>
              <w:rPr>
                <w:rStyle w:val="IndexLink"/>
                <w:rtl w:val="true"/>
              </w:rPr>
              <w:tab/>
            </w:r>
            <w:r>
              <w:rPr>
                <w:rStyle w:val="IndexLink"/>
              </w:rPr>
              <w:t>236</w:t>
            </w:r>
          </w:hyperlink>
        </w:p>
        <w:p>
          <w:pPr>
            <w:pStyle w:val="Contents3"/>
            <w:tabs>
              <w:tab w:val="clear" w:pos="8459"/>
              <w:tab w:val="right" w:pos="9026" w:leader="dot"/>
            </w:tabs>
            <w:rPr/>
          </w:pPr>
          <w:hyperlink w:anchor="__RefHeading___Toc4163488_211673320">
            <w:r>
              <w:rPr>
                <w:webHidden/>
                <w:rStyle w:val="IndexLink"/>
                <w:rtl w:val="true"/>
              </w:rPr>
              <w:t xml:space="preserve">نکته </w:t>
            </w:r>
            <w:r>
              <w:rPr>
                <w:rStyle w:val="IndexLink"/>
              </w:rPr>
              <w:t>363</w:t>
            </w:r>
            <w:r>
              <w:rPr>
                <w:rStyle w:val="IndexLink"/>
                <w:rtl w:val="true"/>
              </w:rPr>
              <w:t xml:space="preserve"> </w:t>
            </w:r>
            <w:r>
              <w:rPr>
                <w:rStyle w:val="IndexLink"/>
                <w:rtl w:val="true"/>
              </w:rPr>
              <w:t>فتنه بین مردم‌</w:t>
            </w:r>
            <w:r>
              <w:rPr>
                <w:rStyle w:val="IndexLink"/>
                <w:rtl w:val="true"/>
              </w:rPr>
              <w:tab/>
            </w:r>
            <w:r>
              <w:rPr>
                <w:rStyle w:val="IndexLink"/>
              </w:rPr>
              <w:t>237</w:t>
            </w:r>
          </w:hyperlink>
        </w:p>
        <w:p>
          <w:pPr>
            <w:pStyle w:val="Contents3"/>
            <w:tabs>
              <w:tab w:val="clear" w:pos="8459"/>
              <w:tab w:val="right" w:pos="9026" w:leader="dot"/>
            </w:tabs>
            <w:rPr/>
          </w:pPr>
          <w:hyperlink w:anchor="__RefHeading___Toc4163490_211673320">
            <w:r>
              <w:rPr>
                <w:webHidden/>
                <w:rStyle w:val="IndexLink"/>
                <w:rtl w:val="true"/>
              </w:rPr>
              <w:t xml:space="preserve">نکته </w:t>
            </w:r>
            <w:r>
              <w:rPr>
                <w:rStyle w:val="IndexLink"/>
              </w:rPr>
              <w:t>364</w:t>
            </w:r>
            <w:r>
              <w:rPr>
                <w:rStyle w:val="IndexLink"/>
                <w:rtl w:val="true"/>
              </w:rPr>
              <w:t xml:space="preserve"> </w:t>
            </w:r>
            <w:r>
              <w:rPr>
                <w:rStyle w:val="IndexLink"/>
                <w:rtl w:val="true"/>
              </w:rPr>
              <w:t>قولِ امام جوادعلیه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4163492_211673320">
            <w:r>
              <w:rPr>
                <w:webHidden/>
                <w:rStyle w:val="IndexLink"/>
                <w:rtl w:val="true"/>
              </w:rPr>
              <w:t xml:space="preserve">نکته </w:t>
            </w:r>
            <w:r>
              <w:rPr>
                <w:rStyle w:val="IndexLink"/>
              </w:rPr>
              <w:t>365</w:t>
            </w:r>
            <w:r>
              <w:rPr>
                <w:rStyle w:val="IndexLink"/>
                <w:rtl w:val="true"/>
              </w:rPr>
              <w:t xml:space="preserve"> </w:t>
            </w:r>
            <w:r>
              <w:rPr>
                <w:rStyle w:val="IndexLink"/>
                <w:rtl w:val="true"/>
              </w:rPr>
              <w:t>ایمان به شبِ قدر</w:t>
            </w:r>
            <w:r>
              <w:rPr>
                <w:rStyle w:val="IndexLink"/>
                <w:rtl w:val="true"/>
              </w:rPr>
              <w:tab/>
            </w:r>
            <w:r>
              <w:rPr>
                <w:rStyle w:val="IndexLink"/>
              </w:rPr>
              <w:t>237</w:t>
            </w:r>
          </w:hyperlink>
        </w:p>
        <w:p>
          <w:pPr>
            <w:pStyle w:val="Contents3"/>
            <w:tabs>
              <w:tab w:val="clear" w:pos="8459"/>
              <w:tab w:val="right" w:pos="9026" w:leader="dot"/>
            </w:tabs>
            <w:rPr/>
          </w:pPr>
          <w:hyperlink w:anchor="__RefHeading___Toc4163494_211673320">
            <w:r>
              <w:rPr>
                <w:webHidden/>
                <w:rStyle w:val="IndexLink"/>
                <w:rtl w:val="true"/>
              </w:rPr>
              <w:t xml:space="preserve">نکته </w:t>
            </w:r>
            <w:r>
              <w:rPr>
                <w:rStyle w:val="IndexLink"/>
              </w:rPr>
              <w:t>366</w:t>
            </w:r>
            <w:r>
              <w:rPr>
                <w:rStyle w:val="IndexLink"/>
                <w:rtl w:val="true"/>
              </w:rPr>
              <w:t xml:space="preserve"> </w:t>
            </w:r>
            <w:r>
              <w:rPr>
                <w:rStyle w:val="IndexLink"/>
                <w:rtl w:val="true"/>
              </w:rPr>
              <w:t>قولِ امام هادی‌علیه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163496_211673320">
            <w:r>
              <w:rPr>
                <w:webHidden/>
                <w:rStyle w:val="IndexLink"/>
                <w:rtl w:val="true"/>
              </w:rPr>
              <w:t xml:space="preserve">نکته </w:t>
            </w:r>
            <w:r>
              <w:rPr>
                <w:rStyle w:val="IndexLink"/>
              </w:rPr>
              <w:t>367</w:t>
            </w:r>
            <w:r>
              <w:rPr>
                <w:rStyle w:val="IndexLink"/>
                <w:rtl w:val="true"/>
              </w:rPr>
              <w:t xml:space="preserve"> </w:t>
            </w:r>
            <w:r>
              <w:rPr>
                <w:rStyle w:val="IndexLink"/>
                <w:rtl w:val="true"/>
              </w:rPr>
              <w:t>قولِ امام عسکری‌علیه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163498_211673320">
            <w:r>
              <w:rPr>
                <w:webHidden/>
                <w:rStyle w:val="IndexLink"/>
                <w:rtl w:val="true"/>
              </w:rPr>
              <w:t xml:space="preserve">نکته </w:t>
            </w:r>
            <w:r>
              <w:rPr>
                <w:rStyle w:val="IndexLink"/>
              </w:rPr>
              <w:t>368</w:t>
            </w:r>
            <w:r>
              <w:rPr>
                <w:rStyle w:val="IndexLink"/>
                <w:rtl w:val="true"/>
              </w:rPr>
              <w:t xml:space="preserve"> </w:t>
            </w:r>
            <w:r>
              <w:rPr>
                <w:rStyle w:val="IndexLink"/>
                <w:rtl w:val="true"/>
              </w:rPr>
              <w:t>غیبتِ امام‌</w:t>
            </w:r>
            <w:r>
              <w:rPr>
                <w:rStyle w:val="IndexLink"/>
                <w:rtl w:val="true"/>
              </w:rPr>
              <w:tab/>
            </w:r>
            <w:r>
              <w:rPr>
                <w:rStyle w:val="IndexLink"/>
              </w:rPr>
              <w:t>241</w:t>
            </w:r>
          </w:hyperlink>
        </w:p>
        <w:p>
          <w:pPr>
            <w:pStyle w:val="Contents3"/>
            <w:tabs>
              <w:tab w:val="clear" w:pos="8459"/>
              <w:tab w:val="right" w:pos="9026" w:leader="dot"/>
            </w:tabs>
            <w:rPr/>
          </w:pPr>
          <w:hyperlink w:anchor="__RefHeading___Toc4163500_211673320">
            <w:r>
              <w:rPr>
                <w:webHidden/>
                <w:rStyle w:val="IndexLink"/>
                <w:rtl w:val="true"/>
              </w:rPr>
              <w:t xml:space="preserve">نکته </w:t>
            </w:r>
            <w:r>
              <w:rPr>
                <w:rStyle w:val="IndexLink"/>
              </w:rPr>
              <w:t>369</w:t>
            </w:r>
            <w:r>
              <w:rPr>
                <w:rStyle w:val="IndexLink"/>
                <w:rtl w:val="true"/>
              </w:rPr>
              <w:t xml:space="preserve"> </w:t>
            </w:r>
            <w:r>
              <w:rPr>
                <w:rStyle w:val="IndexLink"/>
                <w:rtl w:val="true"/>
              </w:rPr>
              <w:t>خلوصِ حق‌</w:t>
            </w:r>
            <w:r>
              <w:rPr>
                <w:rStyle w:val="IndexLink"/>
                <w:rtl w:val="true"/>
              </w:rPr>
              <w:tab/>
            </w:r>
            <w:r>
              <w:rPr>
                <w:rStyle w:val="IndexLink"/>
              </w:rPr>
              <w:t>241</w:t>
            </w:r>
          </w:hyperlink>
        </w:p>
        <w:p>
          <w:pPr>
            <w:pStyle w:val="Contents3"/>
            <w:tabs>
              <w:tab w:val="clear" w:pos="8459"/>
              <w:tab w:val="right" w:pos="9026" w:leader="dot"/>
            </w:tabs>
            <w:rPr/>
          </w:pPr>
          <w:hyperlink w:anchor="__RefHeading___Toc4163502_211673320">
            <w:r>
              <w:rPr>
                <w:webHidden/>
                <w:rStyle w:val="IndexLink"/>
                <w:rtl w:val="true"/>
              </w:rPr>
              <w:t xml:space="preserve">نکته </w:t>
            </w:r>
            <w:r>
              <w:rPr>
                <w:rStyle w:val="IndexLink"/>
              </w:rPr>
              <w:t>370</w:t>
            </w:r>
            <w:r>
              <w:rPr>
                <w:rStyle w:val="IndexLink"/>
                <w:rtl w:val="true"/>
              </w:rPr>
              <w:t xml:space="preserve"> </w:t>
            </w:r>
            <w:r>
              <w:rPr>
                <w:rStyle w:val="IndexLink"/>
                <w:rtl w:val="true"/>
              </w:rPr>
              <w:t>اسرارِ الهی؛ از دلایلِ غیبت‌</w:t>
            </w:r>
            <w:r>
              <w:rPr>
                <w:rStyle w:val="IndexLink"/>
                <w:rtl w:val="true"/>
              </w:rPr>
              <w:tab/>
            </w:r>
            <w:r>
              <w:rPr>
                <w:rStyle w:val="IndexLink"/>
              </w:rPr>
              <w:t>241</w:t>
            </w:r>
          </w:hyperlink>
        </w:p>
        <w:p>
          <w:pPr>
            <w:pStyle w:val="Contents3"/>
            <w:tabs>
              <w:tab w:val="clear" w:pos="8459"/>
              <w:tab w:val="right" w:pos="9026" w:leader="dot"/>
            </w:tabs>
            <w:rPr/>
          </w:pPr>
          <w:hyperlink w:anchor="__RefHeading___Toc4163504_211673320">
            <w:r>
              <w:rPr>
                <w:webHidden/>
                <w:rStyle w:val="IndexLink"/>
                <w:rtl w:val="true"/>
              </w:rPr>
              <w:t xml:space="preserve">نکته </w:t>
            </w:r>
            <w:r>
              <w:rPr>
                <w:rStyle w:val="IndexLink"/>
              </w:rPr>
              <w:t>371</w:t>
            </w:r>
            <w:r>
              <w:rPr>
                <w:rStyle w:val="IndexLink"/>
                <w:rtl w:val="true"/>
              </w:rPr>
              <w:t xml:space="preserve"> </w:t>
            </w:r>
            <w:r>
              <w:rPr>
                <w:rStyle w:val="IndexLink"/>
                <w:rtl w:val="true"/>
              </w:rPr>
              <w:t>غیبتی سخت</w:t>
            </w:r>
            <w:r>
              <w:rPr>
                <w:rStyle w:val="IndexLink"/>
                <w:rtl w:val="true"/>
              </w:rPr>
              <w:t>!</w:t>
              <w:tab/>
            </w:r>
            <w:r>
              <w:rPr>
                <w:rStyle w:val="IndexLink"/>
              </w:rPr>
              <w:t>242</w:t>
            </w:r>
          </w:hyperlink>
        </w:p>
        <w:p>
          <w:pPr>
            <w:pStyle w:val="Contents3"/>
            <w:tabs>
              <w:tab w:val="clear" w:pos="8459"/>
              <w:tab w:val="right" w:pos="9026" w:leader="dot"/>
            </w:tabs>
            <w:rPr/>
          </w:pPr>
          <w:hyperlink w:anchor="__RefHeading___Toc4163506_211673320">
            <w:r>
              <w:rPr>
                <w:webHidden/>
                <w:rStyle w:val="IndexLink"/>
                <w:rtl w:val="true"/>
              </w:rPr>
              <w:t xml:space="preserve">نکته </w:t>
            </w:r>
            <w:r>
              <w:rPr>
                <w:rStyle w:val="IndexLink"/>
              </w:rPr>
              <w:t>372</w:t>
            </w:r>
            <w:r>
              <w:rPr>
                <w:rStyle w:val="IndexLink"/>
                <w:rtl w:val="true"/>
              </w:rPr>
              <w:t xml:space="preserve"> </w:t>
            </w:r>
            <w:r>
              <w:rPr>
                <w:rStyle w:val="IndexLink"/>
                <w:rtl w:val="true"/>
              </w:rPr>
              <w:t>اسرارِ الهی؛ از دلایلِ غیبت‌</w:t>
            </w:r>
            <w:r>
              <w:rPr>
                <w:rStyle w:val="IndexLink"/>
                <w:rtl w:val="true"/>
              </w:rPr>
              <w:tab/>
            </w:r>
            <w:r>
              <w:rPr>
                <w:rStyle w:val="IndexLink"/>
              </w:rPr>
              <w:t>242</w:t>
            </w:r>
          </w:hyperlink>
        </w:p>
        <w:p>
          <w:pPr>
            <w:pStyle w:val="Contents3"/>
            <w:tabs>
              <w:tab w:val="clear" w:pos="8459"/>
              <w:tab w:val="right" w:pos="9026" w:leader="dot"/>
            </w:tabs>
            <w:rPr/>
          </w:pPr>
          <w:hyperlink w:anchor="__RefHeading___Toc4163508_211673320">
            <w:r>
              <w:rPr>
                <w:webHidden/>
                <w:rStyle w:val="IndexLink"/>
                <w:rtl w:val="true"/>
              </w:rPr>
              <w:t xml:space="preserve">نکته </w:t>
            </w:r>
            <w:r>
              <w:rPr>
                <w:rStyle w:val="IndexLink"/>
              </w:rPr>
              <w:t>373</w:t>
            </w:r>
            <w:r>
              <w:rPr>
                <w:rStyle w:val="IndexLink"/>
                <w:rtl w:val="true"/>
              </w:rPr>
              <w:t xml:space="preserve"> </w:t>
            </w:r>
            <w:r>
              <w:rPr>
                <w:rStyle w:val="IndexLink"/>
                <w:rtl w:val="true"/>
              </w:rPr>
              <w:t>آزمایش و غربال انسان‌های صالح از دلایلِ غیبت‌</w:t>
            </w:r>
            <w:r>
              <w:rPr>
                <w:rStyle w:val="IndexLink"/>
                <w:rtl w:val="true"/>
              </w:rPr>
              <w:tab/>
            </w:r>
            <w:r>
              <w:rPr>
                <w:rStyle w:val="IndexLink"/>
              </w:rPr>
              <w:t>242</w:t>
            </w:r>
          </w:hyperlink>
        </w:p>
        <w:p>
          <w:pPr>
            <w:pStyle w:val="Contents3"/>
            <w:tabs>
              <w:tab w:val="clear" w:pos="8459"/>
              <w:tab w:val="right" w:pos="9026" w:leader="dot"/>
            </w:tabs>
            <w:rPr/>
          </w:pPr>
          <w:hyperlink w:anchor="__RefHeading___Toc4163510_211673320">
            <w:r>
              <w:rPr>
                <w:webHidden/>
                <w:rStyle w:val="IndexLink"/>
                <w:rtl w:val="true"/>
              </w:rPr>
              <w:t xml:space="preserve">نکته </w:t>
            </w:r>
            <w:r>
              <w:rPr>
                <w:rStyle w:val="IndexLink"/>
              </w:rPr>
              <w:t>374</w:t>
            </w:r>
            <w:r>
              <w:rPr>
                <w:rStyle w:val="IndexLink"/>
                <w:rtl w:val="true"/>
              </w:rPr>
              <w:t xml:space="preserve"> </w:t>
            </w:r>
            <w:r>
              <w:rPr>
                <w:rStyle w:val="IndexLink"/>
                <w:rtl w:val="true"/>
              </w:rPr>
              <w:t>آزمایش و غربال انسان‌های صالح از دلایلِ غیبت‌</w:t>
            </w:r>
            <w:r>
              <w:rPr>
                <w:rStyle w:val="IndexLink"/>
                <w:rtl w:val="true"/>
              </w:rPr>
              <w:tab/>
            </w:r>
            <w:r>
              <w:rPr>
                <w:rStyle w:val="IndexLink"/>
              </w:rPr>
              <w:t>243</w:t>
            </w:r>
          </w:hyperlink>
        </w:p>
        <w:p>
          <w:pPr>
            <w:pStyle w:val="Contents3"/>
            <w:tabs>
              <w:tab w:val="clear" w:pos="8459"/>
              <w:tab w:val="right" w:pos="9026" w:leader="dot"/>
            </w:tabs>
            <w:rPr/>
          </w:pPr>
          <w:hyperlink w:anchor="__RefHeading___Toc4163512_211673320">
            <w:r>
              <w:rPr>
                <w:webHidden/>
                <w:rStyle w:val="IndexLink"/>
                <w:rtl w:val="true"/>
              </w:rPr>
              <w:t xml:space="preserve">نکته </w:t>
            </w:r>
            <w:r>
              <w:rPr>
                <w:rStyle w:val="IndexLink"/>
              </w:rPr>
              <w:t>375</w:t>
            </w:r>
            <w:r>
              <w:rPr>
                <w:rStyle w:val="IndexLink"/>
                <w:rtl w:val="true"/>
              </w:rPr>
              <w:t xml:space="preserve"> </w:t>
            </w:r>
            <w:r>
              <w:rPr>
                <w:rStyle w:val="IndexLink"/>
                <w:rtl w:val="true"/>
              </w:rPr>
              <w:t>آزمایش و غربال انسان‌های صالح از دلایلِ غیبت‌</w:t>
            </w:r>
            <w:r>
              <w:rPr>
                <w:rStyle w:val="IndexLink"/>
                <w:rtl w:val="true"/>
              </w:rPr>
              <w:tab/>
            </w:r>
            <w:r>
              <w:rPr>
                <w:rStyle w:val="IndexLink"/>
              </w:rPr>
              <w:t>243</w:t>
            </w:r>
          </w:hyperlink>
        </w:p>
        <w:p>
          <w:pPr>
            <w:pStyle w:val="Contents3"/>
            <w:tabs>
              <w:tab w:val="clear" w:pos="8459"/>
              <w:tab w:val="right" w:pos="9026" w:leader="dot"/>
            </w:tabs>
            <w:rPr/>
          </w:pPr>
          <w:hyperlink w:anchor="__RefHeading___Toc4163514_211673320">
            <w:r>
              <w:rPr>
                <w:webHidden/>
                <w:rStyle w:val="IndexLink"/>
                <w:rtl w:val="true"/>
              </w:rPr>
              <w:t xml:space="preserve">نکته </w:t>
            </w:r>
            <w:r>
              <w:rPr>
                <w:rStyle w:val="IndexLink"/>
              </w:rPr>
              <w:t>376</w:t>
            </w:r>
            <w:r>
              <w:rPr>
                <w:rStyle w:val="IndexLink"/>
                <w:rtl w:val="true"/>
              </w:rPr>
              <w:t xml:space="preserve"> </w:t>
            </w:r>
            <w:r>
              <w:rPr>
                <w:rStyle w:val="IndexLink"/>
                <w:rtl w:val="true"/>
              </w:rPr>
              <w:t>آزمایش و غربال انسان‌های صالح از دلایلِ غیبت‌</w:t>
            </w:r>
            <w:r>
              <w:rPr>
                <w:rStyle w:val="IndexLink"/>
                <w:rtl w:val="true"/>
              </w:rPr>
              <w:tab/>
            </w:r>
            <w:r>
              <w:rPr>
                <w:rStyle w:val="IndexLink"/>
              </w:rPr>
              <w:t>243</w:t>
            </w:r>
          </w:hyperlink>
        </w:p>
        <w:p>
          <w:pPr>
            <w:pStyle w:val="Contents3"/>
            <w:tabs>
              <w:tab w:val="clear" w:pos="8459"/>
              <w:tab w:val="right" w:pos="9026" w:leader="dot"/>
            </w:tabs>
            <w:rPr/>
          </w:pPr>
          <w:hyperlink w:anchor="__RefHeading___Toc4163516_211673320">
            <w:r>
              <w:rPr>
                <w:webHidden/>
                <w:rStyle w:val="IndexLink"/>
                <w:rtl w:val="true"/>
              </w:rPr>
              <w:t xml:space="preserve">نکته </w:t>
            </w:r>
            <w:r>
              <w:rPr>
                <w:rStyle w:val="IndexLink"/>
              </w:rPr>
              <w:t>377</w:t>
            </w:r>
            <w:r>
              <w:rPr>
                <w:rStyle w:val="IndexLink"/>
                <w:rtl w:val="true"/>
              </w:rPr>
              <w:t xml:space="preserve"> </w:t>
            </w:r>
            <w:r>
              <w:rPr>
                <w:rStyle w:val="IndexLink"/>
                <w:rtl w:val="true"/>
              </w:rPr>
              <w:t>آزمایش و غربال انسان‌های صالح از دلایلِ غیبت‌</w:t>
            </w:r>
            <w:r>
              <w:rPr>
                <w:rStyle w:val="IndexLink"/>
                <w:rtl w:val="true"/>
              </w:rPr>
              <w:tab/>
            </w:r>
            <w:r>
              <w:rPr>
                <w:rStyle w:val="IndexLink"/>
              </w:rPr>
              <w:t>243</w:t>
            </w:r>
          </w:hyperlink>
        </w:p>
        <w:p>
          <w:pPr>
            <w:pStyle w:val="Contents3"/>
            <w:tabs>
              <w:tab w:val="clear" w:pos="8459"/>
              <w:tab w:val="right" w:pos="9026" w:leader="dot"/>
            </w:tabs>
            <w:rPr/>
          </w:pPr>
          <w:hyperlink w:anchor="__RefHeading___Toc4163518_211673320">
            <w:r>
              <w:rPr>
                <w:webHidden/>
                <w:rStyle w:val="IndexLink"/>
                <w:rtl w:val="true"/>
              </w:rPr>
              <w:t xml:space="preserve">نکته </w:t>
            </w:r>
            <w:r>
              <w:rPr>
                <w:rStyle w:val="IndexLink"/>
              </w:rPr>
              <w:t>378</w:t>
            </w:r>
            <w:r>
              <w:rPr>
                <w:rStyle w:val="IndexLink"/>
                <w:rtl w:val="true"/>
              </w:rPr>
              <w:t xml:space="preserve"> </w:t>
            </w:r>
            <w:r>
              <w:rPr>
                <w:rStyle w:val="IndexLink"/>
                <w:rtl w:val="true"/>
              </w:rPr>
              <w:t>ستم پیشه بودنِ انسان‌ها از دلایلِ غیبت‌</w:t>
            </w:r>
            <w:r>
              <w:rPr>
                <w:rStyle w:val="IndexLink"/>
                <w:rtl w:val="true"/>
              </w:rPr>
              <w:tab/>
            </w:r>
            <w:r>
              <w:rPr>
                <w:rStyle w:val="IndexLink"/>
              </w:rPr>
              <w:t>244</w:t>
            </w:r>
          </w:hyperlink>
        </w:p>
        <w:p>
          <w:pPr>
            <w:pStyle w:val="Contents3"/>
            <w:tabs>
              <w:tab w:val="clear" w:pos="8459"/>
              <w:tab w:val="right" w:pos="9026" w:leader="dot"/>
            </w:tabs>
            <w:rPr/>
          </w:pPr>
          <w:hyperlink w:anchor="__RefHeading___Toc4163520_211673320">
            <w:r>
              <w:rPr>
                <w:webHidden/>
                <w:rStyle w:val="IndexLink"/>
                <w:rtl w:val="true"/>
              </w:rPr>
              <w:t xml:space="preserve">نکته </w:t>
            </w:r>
            <w:r>
              <w:rPr>
                <w:rStyle w:val="IndexLink"/>
              </w:rPr>
              <w:t>379</w:t>
            </w:r>
            <w:r>
              <w:rPr>
                <w:rStyle w:val="IndexLink"/>
                <w:rtl w:val="true"/>
              </w:rPr>
              <w:t xml:space="preserve"> </w:t>
            </w:r>
            <w:r>
              <w:rPr>
                <w:rStyle w:val="IndexLink"/>
                <w:rtl w:val="true"/>
              </w:rPr>
              <w:t>عدمِ آمادگیِ جهانی از دلایلِ غیبت‌</w:t>
            </w:r>
            <w:r>
              <w:rPr>
                <w:rStyle w:val="IndexLink"/>
                <w:rtl w:val="true"/>
              </w:rPr>
              <w:tab/>
            </w:r>
            <w:r>
              <w:rPr>
                <w:rStyle w:val="IndexLink"/>
              </w:rPr>
              <w:t>244</w:t>
            </w:r>
          </w:hyperlink>
        </w:p>
        <w:p>
          <w:pPr>
            <w:pStyle w:val="Contents3"/>
            <w:tabs>
              <w:tab w:val="clear" w:pos="8459"/>
              <w:tab w:val="right" w:pos="9026" w:leader="dot"/>
            </w:tabs>
            <w:rPr/>
          </w:pPr>
          <w:hyperlink w:anchor="__RefHeading___Toc4163522_211673320">
            <w:r>
              <w:rPr>
                <w:webHidden/>
                <w:rStyle w:val="IndexLink"/>
                <w:rtl w:val="true"/>
              </w:rPr>
              <w:t xml:space="preserve">نکته </w:t>
            </w:r>
            <w:r>
              <w:rPr>
                <w:rStyle w:val="IndexLink"/>
              </w:rPr>
              <w:t>380</w:t>
            </w:r>
            <w:r>
              <w:rPr>
                <w:rStyle w:val="IndexLink"/>
                <w:rtl w:val="true"/>
              </w:rPr>
              <w:t xml:space="preserve"> </w:t>
            </w:r>
            <w:r>
              <w:rPr>
                <w:rStyle w:val="IndexLink"/>
                <w:rtl w:val="true"/>
              </w:rPr>
              <w:t>آزادی از یوغ بیعت با طاغوت‌های زمان از دلایلِ غیبت‌</w:t>
            </w:r>
            <w:r>
              <w:rPr>
                <w:rStyle w:val="IndexLink"/>
                <w:rtl w:val="true"/>
              </w:rPr>
              <w:tab/>
            </w:r>
            <w:r>
              <w:rPr>
                <w:rStyle w:val="IndexLink"/>
              </w:rPr>
              <w:t>244</w:t>
            </w:r>
          </w:hyperlink>
        </w:p>
        <w:p>
          <w:pPr>
            <w:pStyle w:val="Contents3"/>
            <w:tabs>
              <w:tab w:val="clear" w:pos="8459"/>
              <w:tab w:val="right" w:pos="9026" w:leader="dot"/>
            </w:tabs>
            <w:rPr/>
          </w:pPr>
          <w:hyperlink w:anchor="__RefHeading___Toc4163524_211673320">
            <w:r>
              <w:rPr>
                <w:webHidden/>
                <w:rStyle w:val="IndexLink"/>
                <w:rtl w:val="true"/>
              </w:rPr>
              <w:t xml:space="preserve">نکته </w:t>
            </w:r>
            <w:r>
              <w:rPr>
                <w:rStyle w:val="IndexLink"/>
              </w:rPr>
              <w:t>381</w:t>
            </w:r>
            <w:r>
              <w:rPr>
                <w:rStyle w:val="IndexLink"/>
                <w:rtl w:val="true"/>
              </w:rPr>
              <w:t xml:space="preserve"> </w:t>
            </w:r>
            <w:r>
              <w:rPr>
                <w:rStyle w:val="IndexLink"/>
                <w:rtl w:val="true"/>
              </w:rPr>
              <w:t>آزادی از یوغ بیعت با طاغوت‌های زمان از دلایلِ غیبت‌</w:t>
            </w:r>
            <w:r>
              <w:rPr>
                <w:rStyle w:val="IndexLink"/>
                <w:rtl w:val="true"/>
              </w:rPr>
              <w:tab/>
            </w:r>
            <w:r>
              <w:rPr>
                <w:rStyle w:val="IndexLink"/>
              </w:rPr>
              <w:t>245</w:t>
            </w:r>
          </w:hyperlink>
        </w:p>
        <w:p>
          <w:pPr>
            <w:pStyle w:val="Contents3"/>
            <w:tabs>
              <w:tab w:val="clear" w:pos="8459"/>
              <w:tab w:val="right" w:pos="9026" w:leader="dot"/>
            </w:tabs>
            <w:rPr/>
          </w:pPr>
          <w:hyperlink w:anchor="__RefHeading___Toc4163526_211673320">
            <w:r>
              <w:rPr>
                <w:webHidden/>
                <w:rStyle w:val="IndexLink"/>
                <w:rtl w:val="true"/>
              </w:rPr>
              <w:t xml:space="preserve">نکته </w:t>
            </w:r>
            <w:r>
              <w:rPr>
                <w:rStyle w:val="IndexLink"/>
              </w:rPr>
              <w:t>382</w:t>
            </w:r>
            <w:r>
              <w:rPr>
                <w:rStyle w:val="IndexLink"/>
                <w:rtl w:val="true"/>
              </w:rPr>
              <w:t xml:space="preserve"> </w:t>
            </w:r>
            <w:r>
              <w:rPr>
                <w:rStyle w:val="IndexLink"/>
                <w:rtl w:val="true"/>
              </w:rPr>
              <w:t>حفظ جانِ حضرت عجّل اللَّه تعالی فرجه الشّریف از دلایلِ غیبت‌</w:t>
            </w:r>
            <w:r>
              <w:rPr>
                <w:rStyle w:val="IndexLink"/>
                <w:rtl w:val="true"/>
              </w:rPr>
              <w:tab/>
            </w:r>
            <w:r>
              <w:rPr>
                <w:rStyle w:val="IndexLink"/>
              </w:rPr>
              <w:t>245</w:t>
            </w:r>
          </w:hyperlink>
        </w:p>
        <w:p>
          <w:pPr>
            <w:pStyle w:val="Contents3"/>
            <w:tabs>
              <w:tab w:val="clear" w:pos="8459"/>
              <w:tab w:val="right" w:pos="9026" w:leader="dot"/>
            </w:tabs>
            <w:rPr/>
          </w:pPr>
          <w:hyperlink w:anchor="__RefHeading___Toc4163528_211673320">
            <w:r>
              <w:rPr>
                <w:webHidden/>
                <w:rStyle w:val="IndexLink"/>
                <w:rtl w:val="true"/>
              </w:rPr>
              <w:t xml:space="preserve">نکته </w:t>
            </w:r>
            <w:r>
              <w:rPr>
                <w:rStyle w:val="IndexLink"/>
              </w:rPr>
              <w:t>383</w:t>
            </w:r>
            <w:r>
              <w:rPr>
                <w:rStyle w:val="IndexLink"/>
                <w:rtl w:val="true"/>
              </w:rPr>
              <w:t xml:space="preserve"> </w:t>
            </w:r>
            <w:r>
              <w:rPr>
                <w:rStyle w:val="IndexLink"/>
                <w:rtl w:val="true"/>
              </w:rPr>
              <w:t>حفظ جانِ حضرت عجّل اللَّه تعالی فرجه الشّریف از دلایلِ غیبت‌</w:t>
            </w:r>
            <w:r>
              <w:rPr>
                <w:rStyle w:val="IndexLink"/>
                <w:rtl w:val="true"/>
              </w:rPr>
              <w:tab/>
            </w:r>
            <w:r>
              <w:rPr>
                <w:rStyle w:val="IndexLink"/>
              </w:rPr>
              <w:t>246</w:t>
            </w:r>
          </w:hyperlink>
        </w:p>
        <w:p>
          <w:pPr>
            <w:pStyle w:val="Contents3"/>
            <w:tabs>
              <w:tab w:val="clear" w:pos="8459"/>
              <w:tab w:val="right" w:pos="9026" w:leader="dot"/>
            </w:tabs>
            <w:rPr/>
          </w:pPr>
          <w:hyperlink w:anchor="__RefHeading___Toc4163530_211673320">
            <w:r>
              <w:rPr>
                <w:webHidden/>
                <w:rStyle w:val="IndexLink"/>
                <w:rtl w:val="true"/>
              </w:rPr>
              <w:t xml:space="preserve">نکته </w:t>
            </w:r>
            <w:r>
              <w:rPr>
                <w:rStyle w:val="IndexLink"/>
              </w:rPr>
              <w:t>384</w:t>
            </w:r>
            <w:r>
              <w:rPr>
                <w:rStyle w:val="IndexLink"/>
                <w:rtl w:val="true"/>
              </w:rPr>
              <w:t xml:space="preserve"> </w:t>
            </w:r>
            <w:r>
              <w:rPr>
                <w:rStyle w:val="IndexLink"/>
                <w:rtl w:val="true"/>
              </w:rPr>
              <w:t>حفظ جانِ حضرت عجّل اللَّه تعالی فرجه الشّریف از دلایلِ غیبت‌</w:t>
            </w:r>
            <w:r>
              <w:rPr>
                <w:rStyle w:val="IndexLink"/>
                <w:rtl w:val="true"/>
              </w:rPr>
              <w:tab/>
            </w:r>
            <w:r>
              <w:rPr>
                <w:rStyle w:val="IndexLink"/>
              </w:rPr>
              <w:t>246</w:t>
            </w:r>
          </w:hyperlink>
        </w:p>
        <w:p>
          <w:pPr>
            <w:pStyle w:val="Contents3"/>
            <w:tabs>
              <w:tab w:val="clear" w:pos="8459"/>
              <w:tab w:val="right" w:pos="9026" w:leader="dot"/>
            </w:tabs>
            <w:rPr/>
          </w:pPr>
          <w:hyperlink w:anchor="__RefHeading___Toc4163532_211673320">
            <w:r>
              <w:rPr>
                <w:webHidden/>
                <w:rStyle w:val="IndexLink"/>
                <w:rtl w:val="true"/>
              </w:rPr>
              <w:t xml:space="preserve">نکته </w:t>
            </w:r>
            <w:r>
              <w:rPr>
                <w:rStyle w:val="IndexLink"/>
              </w:rPr>
              <w:t>385</w:t>
            </w:r>
            <w:r>
              <w:rPr>
                <w:rStyle w:val="IndexLink"/>
                <w:rtl w:val="true"/>
              </w:rPr>
              <w:t xml:space="preserve"> </w:t>
            </w:r>
            <w:r>
              <w:rPr>
                <w:rStyle w:val="IndexLink"/>
                <w:rtl w:val="true"/>
              </w:rPr>
              <w:t>عصرِ غیبت‌</w:t>
            </w:r>
            <w:r>
              <w:rPr>
                <w:rStyle w:val="IndexLink"/>
                <w:rtl w:val="true"/>
              </w:rPr>
              <w:tab/>
            </w:r>
            <w:r>
              <w:rPr>
                <w:rStyle w:val="IndexLink"/>
              </w:rPr>
              <w:t>246</w:t>
            </w:r>
          </w:hyperlink>
        </w:p>
        <w:p>
          <w:pPr>
            <w:pStyle w:val="Contents3"/>
            <w:tabs>
              <w:tab w:val="clear" w:pos="8459"/>
              <w:tab w:val="right" w:pos="9026" w:leader="dot"/>
            </w:tabs>
            <w:rPr/>
          </w:pPr>
          <w:hyperlink w:anchor="__RefHeading___Toc4163534_211673320">
            <w:r>
              <w:rPr>
                <w:webHidden/>
                <w:rStyle w:val="IndexLink"/>
                <w:rtl w:val="true"/>
              </w:rPr>
              <w:t xml:space="preserve">نکته </w:t>
            </w:r>
            <w:r>
              <w:rPr>
                <w:rStyle w:val="IndexLink"/>
              </w:rPr>
              <w:t>386</w:t>
            </w:r>
            <w:r>
              <w:rPr>
                <w:rStyle w:val="IndexLink"/>
                <w:rtl w:val="true"/>
              </w:rPr>
              <w:t xml:space="preserve"> </w:t>
            </w:r>
            <w:r>
              <w:rPr>
                <w:rStyle w:val="IndexLink"/>
                <w:rtl w:val="true"/>
              </w:rPr>
              <w:t>فلسفه غیبت‌</w:t>
            </w:r>
            <w:r>
              <w:rPr>
                <w:rStyle w:val="IndexLink"/>
                <w:rtl w:val="true"/>
              </w:rPr>
              <w:tab/>
            </w:r>
            <w:r>
              <w:rPr>
                <w:rStyle w:val="IndexLink"/>
              </w:rPr>
              <w:t>247</w:t>
            </w:r>
          </w:hyperlink>
        </w:p>
        <w:p>
          <w:pPr>
            <w:pStyle w:val="Contents3"/>
            <w:tabs>
              <w:tab w:val="clear" w:pos="8459"/>
              <w:tab w:val="right" w:pos="9026" w:leader="dot"/>
            </w:tabs>
            <w:rPr/>
          </w:pPr>
          <w:hyperlink w:anchor="__RefHeading___Toc4163536_211673320">
            <w:r>
              <w:rPr>
                <w:webHidden/>
                <w:rStyle w:val="IndexLink"/>
                <w:rtl w:val="true"/>
              </w:rPr>
              <w:t xml:space="preserve">نکته </w:t>
            </w:r>
            <w:r>
              <w:rPr>
                <w:rStyle w:val="IndexLink"/>
              </w:rPr>
              <w:t>387</w:t>
            </w:r>
            <w:r>
              <w:rPr>
                <w:rStyle w:val="IndexLink"/>
                <w:rtl w:val="true"/>
              </w:rPr>
              <w:t xml:space="preserve"> </w:t>
            </w:r>
            <w:r>
              <w:rPr>
                <w:rStyle w:val="IndexLink"/>
                <w:rtl w:val="true"/>
              </w:rPr>
              <w:t>سختیِ آزمایش‌</w:t>
            </w:r>
            <w:r>
              <w:rPr>
                <w:rStyle w:val="IndexLink"/>
                <w:rtl w:val="true"/>
              </w:rPr>
              <w:tab/>
            </w:r>
            <w:r>
              <w:rPr>
                <w:rStyle w:val="IndexLink"/>
              </w:rPr>
              <w:t>247</w:t>
            </w:r>
          </w:hyperlink>
        </w:p>
        <w:p>
          <w:pPr>
            <w:pStyle w:val="Contents3"/>
            <w:tabs>
              <w:tab w:val="clear" w:pos="8459"/>
              <w:tab w:val="right" w:pos="9026" w:leader="dot"/>
            </w:tabs>
            <w:rPr/>
          </w:pPr>
          <w:hyperlink w:anchor="__RefHeading___Toc4163538_211673320">
            <w:r>
              <w:rPr>
                <w:webHidden/>
                <w:rStyle w:val="IndexLink"/>
                <w:rtl w:val="true"/>
              </w:rPr>
              <w:t xml:space="preserve">نکته </w:t>
            </w:r>
            <w:r>
              <w:rPr>
                <w:rStyle w:val="IndexLink"/>
              </w:rPr>
              <w:t>388</w:t>
            </w:r>
            <w:r>
              <w:rPr>
                <w:rStyle w:val="IndexLink"/>
                <w:rtl w:val="true"/>
              </w:rPr>
              <w:t xml:space="preserve"> </w:t>
            </w:r>
            <w:r>
              <w:rPr>
                <w:rStyle w:val="IndexLink"/>
                <w:rtl w:val="true"/>
              </w:rPr>
              <w:t>آزمایشِ مردم‌</w:t>
            </w:r>
            <w:r>
              <w:rPr>
                <w:rStyle w:val="IndexLink"/>
                <w:rtl w:val="true"/>
              </w:rPr>
              <w:tab/>
            </w:r>
            <w:r>
              <w:rPr>
                <w:rStyle w:val="IndexLink"/>
              </w:rPr>
              <w:t>248</w:t>
            </w:r>
          </w:hyperlink>
        </w:p>
        <w:p>
          <w:pPr>
            <w:pStyle w:val="Contents3"/>
            <w:tabs>
              <w:tab w:val="clear" w:pos="8459"/>
              <w:tab w:val="right" w:pos="9026" w:leader="dot"/>
            </w:tabs>
            <w:rPr/>
          </w:pPr>
          <w:hyperlink w:anchor="__RefHeading___Toc4163540_211673320">
            <w:r>
              <w:rPr>
                <w:webHidden/>
                <w:rStyle w:val="IndexLink"/>
                <w:rtl w:val="true"/>
              </w:rPr>
              <w:t xml:space="preserve">نکته </w:t>
            </w:r>
            <w:r>
              <w:rPr>
                <w:rStyle w:val="IndexLink"/>
              </w:rPr>
              <w:t>389</w:t>
            </w:r>
            <w:r>
              <w:rPr>
                <w:rStyle w:val="IndexLink"/>
                <w:rtl w:val="true"/>
              </w:rPr>
              <w:t xml:space="preserve"> </w:t>
            </w:r>
            <w:r>
              <w:rPr>
                <w:rStyle w:val="IndexLink"/>
                <w:rtl w:val="true"/>
              </w:rPr>
              <w:t>آزمایشِ مردم‌</w:t>
            </w:r>
            <w:r>
              <w:rPr>
                <w:rStyle w:val="IndexLink"/>
                <w:rtl w:val="true"/>
              </w:rPr>
              <w:tab/>
            </w:r>
            <w:r>
              <w:rPr>
                <w:rStyle w:val="IndexLink"/>
              </w:rPr>
              <w:t>248</w:t>
            </w:r>
          </w:hyperlink>
        </w:p>
        <w:p>
          <w:pPr>
            <w:pStyle w:val="Contents3"/>
            <w:tabs>
              <w:tab w:val="clear" w:pos="8459"/>
              <w:tab w:val="right" w:pos="9026" w:leader="dot"/>
            </w:tabs>
            <w:rPr/>
          </w:pPr>
          <w:hyperlink w:anchor="__RefHeading___Toc4163542_211673320">
            <w:r>
              <w:rPr>
                <w:webHidden/>
                <w:rStyle w:val="IndexLink"/>
                <w:rtl w:val="true"/>
              </w:rPr>
              <w:t xml:space="preserve">نکته </w:t>
            </w:r>
            <w:r>
              <w:rPr>
                <w:rStyle w:val="IndexLink"/>
              </w:rPr>
              <w:t>390</w:t>
            </w:r>
            <w:r>
              <w:rPr>
                <w:rStyle w:val="IndexLink"/>
                <w:rtl w:val="true"/>
              </w:rPr>
              <w:t xml:space="preserve"> </w:t>
            </w:r>
            <w:r>
              <w:rPr>
                <w:rStyle w:val="IndexLink"/>
              </w:rPr>
              <w:t>72</w:t>
            </w:r>
            <w:r>
              <w:rPr>
                <w:rStyle w:val="IndexLink"/>
                <w:rtl w:val="true"/>
              </w:rPr>
              <w:t xml:space="preserve"> </w:t>
            </w:r>
            <w:r>
              <w:rPr>
                <w:rStyle w:val="IndexLink"/>
                <w:rtl w:val="true"/>
              </w:rPr>
              <w:t>فرقه‌</w:t>
            </w:r>
            <w:r>
              <w:rPr>
                <w:rStyle w:val="IndexLink"/>
                <w:rtl w:val="true"/>
              </w:rPr>
              <w:tab/>
            </w:r>
            <w:r>
              <w:rPr>
                <w:rStyle w:val="IndexLink"/>
              </w:rPr>
              <w:t>248</w:t>
            </w:r>
          </w:hyperlink>
        </w:p>
        <w:p>
          <w:pPr>
            <w:pStyle w:val="Contents3"/>
            <w:tabs>
              <w:tab w:val="clear" w:pos="8459"/>
              <w:tab w:val="right" w:pos="9026" w:leader="dot"/>
            </w:tabs>
            <w:rPr/>
          </w:pPr>
          <w:hyperlink w:anchor="__RefHeading___Toc4163544_211673320">
            <w:r>
              <w:rPr>
                <w:webHidden/>
                <w:rStyle w:val="IndexLink"/>
                <w:rtl w:val="true"/>
              </w:rPr>
              <w:t xml:space="preserve">نکته </w:t>
            </w:r>
            <w:r>
              <w:rPr>
                <w:rStyle w:val="IndexLink"/>
              </w:rPr>
              <w:t>391</w:t>
            </w:r>
            <w:r>
              <w:rPr>
                <w:rStyle w:val="IndexLink"/>
                <w:rtl w:val="true"/>
              </w:rPr>
              <w:t xml:space="preserve"> </w:t>
            </w:r>
            <w:r>
              <w:rPr>
                <w:rStyle w:val="IndexLink"/>
                <w:rtl w:val="true"/>
              </w:rPr>
              <w:t>وعده‌ای جهانی‌</w:t>
            </w:r>
            <w:r>
              <w:rPr>
                <w:rStyle w:val="IndexLink"/>
                <w:rtl w:val="true"/>
              </w:rPr>
              <w:tab/>
            </w:r>
            <w:r>
              <w:rPr>
                <w:rStyle w:val="IndexLink"/>
              </w:rPr>
              <w:t>249</w:t>
            </w:r>
          </w:hyperlink>
        </w:p>
        <w:p>
          <w:pPr>
            <w:pStyle w:val="Contents3"/>
            <w:tabs>
              <w:tab w:val="clear" w:pos="8459"/>
              <w:tab w:val="right" w:pos="9026" w:leader="dot"/>
            </w:tabs>
            <w:rPr/>
          </w:pPr>
          <w:hyperlink w:anchor="__RefHeading___Toc4163546_211673320">
            <w:r>
              <w:rPr>
                <w:webHidden/>
                <w:rStyle w:val="IndexLink"/>
                <w:rtl w:val="true"/>
              </w:rPr>
              <w:t xml:space="preserve">نکته </w:t>
            </w:r>
            <w:r>
              <w:rPr>
                <w:rStyle w:val="IndexLink"/>
              </w:rPr>
              <w:t>392</w:t>
            </w:r>
            <w:r>
              <w:rPr>
                <w:rStyle w:val="IndexLink"/>
                <w:rtl w:val="true"/>
              </w:rPr>
              <w:t xml:space="preserve"> </w:t>
            </w:r>
            <w:r>
              <w:rPr>
                <w:rStyle w:val="IndexLink"/>
                <w:rtl w:val="true"/>
              </w:rPr>
              <w:t>طریداً وحیداً غریباً</w:t>
            </w:r>
            <w:r>
              <w:rPr>
                <w:rStyle w:val="IndexLink"/>
                <w:rtl w:val="true"/>
              </w:rPr>
              <w:t>...</w:t>
              <w:tab/>
            </w:r>
            <w:r>
              <w:rPr>
                <w:rStyle w:val="IndexLink"/>
              </w:rPr>
              <w:t>254</w:t>
            </w:r>
          </w:hyperlink>
        </w:p>
        <w:p>
          <w:pPr>
            <w:pStyle w:val="Contents3"/>
            <w:tabs>
              <w:tab w:val="clear" w:pos="8459"/>
              <w:tab w:val="right" w:pos="9026" w:leader="dot"/>
            </w:tabs>
            <w:rPr/>
          </w:pPr>
          <w:hyperlink w:anchor="__RefHeading___Toc4163548_211673320">
            <w:r>
              <w:rPr>
                <w:webHidden/>
                <w:rStyle w:val="IndexLink"/>
                <w:rtl w:val="true"/>
              </w:rPr>
              <w:t xml:space="preserve">نکته </w:t>
            </w:r>
            <w:r>
              <w:rPr>
                <w:rStyle w:val="IndexLink"/>
              </w:rPr>
              <w:t>393</w:t>
            </w:r>
            <w:r>
              <w:rPr>
                <w:rStyle w:val="IndexLink"/>
                <w:rtl w:val="true"/>
              </w:rPr>
              <w:t xml:space="preserve"> </w:t>
            </w:r>
            <w:r>
              <w:rPr>
                <w:rStyle w:val="IndexLink"/>
                <w:rtl w:val="true"/>
              </w:rPr>
              <w:t>ناشناخته بودنِ حضرت‌</w:t>
            </w:r>
            <w:r>
              <w:rPr>
                <w:rStyle w:val="IndexLink"/>
                <w:rtl w:val="true"/>
              </w:rPr>
              <w:tab/>
            </w:r>
            <w:r>
              <w:rPr>
                <w:rStyle w:val="IndexLink"/>
              </w:rPr>
              <w:t>254</w:t>
            </w:r>
          </w:hyperlink>
        </w:p>
        <w:p>
          <w:pPr>
            <w:pStyle w:val="Contents3"/>
            <w:tabs>
              <w:tab w:val="clear" w:pos="8459"/>
              <w:tab w:val="right" w:pos="9026" w:leader="dot"/>
            </w:tabs>
            <w:rPr/>
          </w:pPr>
          <w:hyperlink w:anchor="__RefHeading___Toc4163550_211673320">
            <w:r>
              <w:rPr>
                <w:webHidden/>
                <w:rStyle w:val="IndexLink"/>
                <w:rtl w:val="true"/>
              </w:rPr>
              <w:t xml:space="preserve">نکته </w:t>
            </w:r>
            <w:r>
              <w:rPr>
                <w:rStyle w:val="IndexLink"/>
              </w:rPr>
              <w:t>394</w:t>
            </w:r>
            <w:r>
              <w:rPr>
                <w:rStyle w:val="IndexLink"/>
                <w:rtl w:val="true"/>
              </w:rPr>
              <w:t xml:space="preserve"> </w:t>
            </w:r>
            <w:r>
              <w:rPr>
                <w:rStyle w:val="IndexLink"/>
                <w:rtl w:val="true"/>
              </w:rPr>
              <w:t>جانشینِ امام‌علیه السلام در غیبت‌</w:t>
            </w:r>
            <w:r>
              <w:rPr>
                <w:rStyle w:val="IndexLink"/>
                <w:rtl w:val="true"/>
              </w:rPr>
              <w:tab/>
            </w:r>
            <w:r>
              <w:rPr>
                <w:rStyle w:val="IndexLink"/>
              </w:rPr>
              <w:t>254</w:t>
            </w:r>
          </w:hyperlink>
        </w:p>
        <w:p>
          <w:pPr>
            <w:pStyle w:val="Contents3"/>
            <w:tabs>
              <w:tab w:val="clear" w:pos="8459"/>
              <w:tab w:val="right" w:pos="9026" w:leader="dot"/>
            </w:tabs>
            <w:rPr/>
          </w:pPr>
          <w:hyperlink w:anchor="__RefHeading___Toc4163552_211673320">
            <w:r>
              <w:rPr>
                <w:webHidden/>
                <w:rStyle w:val="IndexLink"/>
                <w:rtl w:val="true"/>
              </w:rPr>
              <w:t xml:space="preserve">نکته </w:t>
            </w:r>
            <w:r>
              <w:rPr>
                <w:rStyle w:val="IndexLink"/>
              </w:rPr>
              <w:t>395</w:t>
            </w:r>
            <w:r>
              <w:rPr>
                <w:rStyle w:val="IndexLink"/>
                <w:rtl w:val="true"/>
              </w:rPr>
              <w:t xml:space="preserve"> </w:t>
            </w:r>
            <w:r>
              <w:rPr>
                <w:rStyle w:val="IndexLink"/>
                <w:rtl w:val="true"/>
              </w:rPr>
              <w:t>آیا بردن نامِ شریفِ حضرت جایز است یا خیر؟</w:t>
            </w:r>
            <w:r>
              <w:rPr>
                <w:rStyle w:val="IndexLink"/>
                <w:rtl w:val="true"/>
              </w:rPr>
              <w:tab/>
            </w:r>
            <w:r>
              <w:rPr>
                <w:rStyle w:val="IndexLink"/>
              </w:rPr>
              <w:t>255</w:t>
            </w:r>
          </w:hyperlink>
        </w:p>
        <w:p>
          <w:pPr>
            <w:pStyle w:val="Contents3"/>
            <w:tabs>
              <w:tab w:val="clear" w:pos="8459"/>
              <w:tab w:val="right" w:pos="9026" w:leader="dot"/>
            </w:tabs>
            <w:rPr/>
          </w:pPr>
          <w:hyperlink w:anchor="__RefHeading___Toc4163554_211673320">
            <w:r>
              <w:rPr>
                <w:webHidden/>
                <w:rStyle w:val="IndexLink"/>
                <w:rtl w:val="true"/>
              </w:rPr>
              <w:t xml:space="preserve">نکته </w:t>
            </w:r>
            <w:r>
              <w:rPr>
                <w:rStyle w:val="IndexLink"/>
              </w:rPr>
              <w:t>396</w:t>
            </w:r>
            <w:r>
              <w:rPr>
                <w:rStyle w:val="IndexLink"/>
                <w:rtl w:val="true"/>
              </w:rPr>
              <w:t xml:space="preserve"> </w:t>
            </w:r>
            <w:r>
              <w:rPr>
                <w:rStyle w:val="IndexLink"/>
                <w:rtl w:val="true"/>
              </w:rPr>
              <w:t>نحوه غیبت‌</w:t>
            </w:r>
            <w:r>
              <w:rPr>
                <w:rStyle w:val="IndexLink"/>
                <w:rtl w:val="true"/>
              </w:rPr>
              <w:tab/>
            </w:r>
            <w:r>
              <w:rPr>
                <w:rStyle w:val="IndexLink"/>
              </w:rPr>
              <w:t>255</w:t>
            </w:r>
          </w:hyperlink>
        </w:p>
        <w:p>
          <w:pPr>
            <w:pStyle w:val="Contents3"/>
            <w:tabs>
              <w:tab w:val="clear" w:pos="8459"/>
              <w:tab w:val="right" w:pos="9026" w:leader="dot"/>
            </w:tabs>
            <w:rPr/>
          </w:pPr>
          <w:hyperlink w:anchor="__RefHeading___Toc4163556_211673320">
            <w:r>
              <w:rPr>
                <w:webHidden/>
                <w:rStyle w:val="IndexLink"/>
                <w:rtl w:val="true"/>
              </w:rPr>
              <w:t xml:space="preserve">نکته </w:t>
            </w:r>
            <w:r>
              <w:rPr>
                <w:rStyle w:val="IndexLink"/>
              </w:rPr>
              <w:t>397</w:t>
            </w:r>
            <w:r>
              <w:rPr>
                <w:rStyle w:val="IndexLink"/>
                <w:rtl w:val="true"/>
              </w:rPr>
              <w:t xml:space="preserve"> </w:t>
            </w:r>
            <w:r>
              <w:rPr>
                <w:rStyle w:val="IndexLink"/>
                <w:rtl w:val="true"/>
              </w:rPr>
              <w:t>آمادگی برایِ غیبت‌</w:t>
            </w:r>
            <w:r>
              <w:rPr>
                <w:rStyle w:val="IndexLink"/>
                <w:rtl w:val="true"/>
              </w:rPr>
              <w:tab/>
            </w:r>
            <w:r>
              <w:rPr>
                <w:rStyle w:val="IndexLink"/>
              </w:rPr>
              <w:t>255</w:t>
            </w:r>
          </w:hyperlink>
        </w:p>
        <w:p>
          <w:pPr>
            <w:pStyle w:val="Contents3"/>
            <w:tabs>
              <w:tab w:val="clear" w:pos="8459"/>
              <w:tab w:val="right" w:pos="9026" w:leader="dot"/>
            </w:tabs>
            <w:rPr/>
          </w:pPr>
          <w:hyperlink w:anchor="__RefHeading___Toc4163558_211673320">
            <w:r>
              <w:rPr>
                <w:webHidden/>
                <w:rStyle w:val="IndexLink"/>
                <w:rtl w:val="true"/>
              </w:rPr>
              <w:t xml:space="preserve">نکته </w:t>
            </w:r>
            <w:r>
              <w:rPr>
                <w:rStyle w:val="IndexLink"/>
              </w:rPr>
              <w:t>398</w:t>
            </w:r>
            <w:r>
              <w:rPr>
                <w:rStyle w:val="IndexLink"/>
                <w:rtl w:val="true"/>
              </w:rPr>
              <w:t xml:space="preserve"> </w:t>
            </w:r>
            <w:r>
              <w:rPr>
                <w:rStyle w:val="IndexLink"/>
                <w:rtl w:val="true"/>
              </w:rPr>
              <w:t>سخنِ نادان</w:t>
            </w:r>
            <w:r>
              <w:rPr>
                <w:rStyle w:val="IndexLink"/>
                <w:rtl w:val="true"/>
              </w:rPr>
              <w:t>!</w:t>
              <w:tab/>
            </w:r>
            <w:r>
              <w:rPr>
                <w:rStyle w:val="IndexLink"/>
              </w:rPr>
              <w:t>256</w:t>
            </w:r>
          </w:hyperlink>
        </w:p>
        <w:p>
          <w:pPr>
            <w:pStyle w:val="Contents3"/>
            <w:tabs>
              <w:tab w:val="clear" w:pos="8459"/>
              <w:tab w:val="right" w:pos="9026" w:leader="dot"/>
            </w:tabs>
            <w:rPr/>
          </w:pPr>
          <w:hyperlink w:anchor="__RefHeading___Toc4163560_211673320">
            <w:r>
              <w:rPr>
                <w:webHidden/>
                <w:rStyle w:val="IndexLink"/>
                <w:rtl w:val="true"/>
              </w:rPr>
              <w:t xml:space="preserve">نکته </w:t>
            </w:r>
            <w:r>
              <w:rPr>
                <w:rStyle w:val="IndexLink"/>
              </w:rPr>
              <w:t>399</w:t>
            </w:r>
            <w:r>
              <w:rPr>
                <w:rStyle w:val="IndexLink"/>
                <w:rtl w:val="true"/>
              </w:rPr>
              <w:t xml:space="preserve"> </w:t>
            </w:r>
            <w:r>
              <w:rPr>
                <w:rStyle w:val="IndexLink"/>
                <w:rtl w:val="true"/>
              </w:rPr>
              <w:t>انکار نکنید</w:t>
            </w:r>
            <w:r>
              <w:rPr>
                <w:rStyle w:val="IndexLink"/>
                <w:rtl w:val="true"/>
              </w:rPr>
              <w:t>!</w:t>
              <w:tab/>
            </w:r>
            <w:r>
              <w:rPr>
                <w:rStyle w:val="IndexLink"/>
              </w:rPr>
              <w:t>256</w:t>
            </w:r>
          </w:hyperlink>
        </w:p>
        <w:p>
          <w:pPr>
            <w:pStyle w:val="Contents3"/>
            <w:tabs>
              <w:tab w:val="clear" w:pos="8459"/>
              <w:tab w:val="right" w:pos="9026" w:leader="dot"/>
            </w:tabs>
            <w:rPr/>
          </w:pPr>
          <w:hyperlink w:anchor="__RefHeading___Toc4163562_211673320">
            <w:r>
              <w:rPr>
                <w:webHidden/>
                <w:rStyle w:val="IndexLink"/>
                <w:rtl w:val="true"/>
              </w:rPr>
              <w:t xml:space="preserve">نکته </w:t>
            </w:r>
            <w:r>
              <w:rPr>
                <w:rStyle w:val="IndexLink"/>
              </w:rPr>
              <w:t>400</w:t>
            </w:r>
            <w:r>
              <w:rPr>
                <w:rStyle w:val="IndexLink"/>
                <w:rtl w:val="true"/>
              </w:rPr>
              <w:t xml:space="preserve"> </w:t>
            </w:r>
            <w:r>
              <w:rPr>
                <w:rStyle w:val="IndexLink"/>
                <w:rtl w:val="true"/>
              </w:rPr>
              <w:t>معروفیتِ غیبت‌</w:t>
            </w:r>
            <w:r>
              <w:rPr>
                <w:rStyle w:val="IndexLink"/>
                <w:rtl w:val="true"/>
              </w:rPr>
              <w:tab/>
            </w:r>
            <w:r>
              <w:rPr>
                <w:rStyle w:val="IndexLink"/>
              </w:rPr>
              <w:t>256</w:t>
            </w:r>
          </w:hyperlink>
        </w:p>
        <w:p>
          <w:pPr>
            <w:pStyle w:val="Contents3"/>
            <w:tabs>
              <w:tab w:val="clear" w:pos="8459"/>
              <w:tab w:val="right" w:pos="9026" w:leader="dot"/>
            </w:tabs>
            <w:rPr/>
          </w:pPr>
          <w:hyperlink w:anchor="__RefHeading___Toc4163564_211673320">
            <w:r>
              <w:rPr>
                <w:webHidden/>
                <w:rStyle w:val="IndexLink"/>
                <w:rtl w:val="true"/>
              </w:rPr>
              <w:t xml:space="preserve">نکته </w:t>
            </w:r>
            <w:r>
              <w:rPr>
                <w:rStyle w:val="IndexLink"/>
              </w:rPr>
              <w:t>401</w:t>
            </w:r>
            <w:r>
              <w:rPr>
                <w:rStyle w:val="IndexLink"/>
                <w:rtl w:val="true"/>
              </w:rPr>
              <w:t xml:space="preserve"> </w:t>
            </w:r>
            <w:r>
              <w:rPr>
                <w:rStyle w:val="IndexLink"/>
                <w:rtl w:val="true"/>
              </w:rPr>
              <w:t>دو غیبتِ قائم‌</w:t>
            </w:r>
            <w:r>
              <w:rPr>
                <w:rStyle w:val="IndexLink"/>
                <w:rtl w:val="true"/>
              </w:rPr>
              <w:tab/>
            </w:r>
            <w:r>
              <w:rPr>
                <w:rStyle w:val="IndexLink"/>
              </w:rPr>
              <w:t>257</w:t>
            </w:r>
          </w:hyperlink>
        </w:p>
        <w:p>
          <w:pPr>
            <w:pStyle w:val="Contents3"/>
            <w:tabs>
              <w:tab w:val="clear" w:pos="8459"/>
              <w:tab w:val="right" w:pos="9026" w:leader="dot"/>
            </w:tabs>
            <w:rPr/>
          </w:pPr>
          <w:hyperlink w:anchor="__RefHeading___Toc4163566_211673320">
            <w:r>
              <w:rPr>
                <w:webHidden/>
                <w:rStyle w:val="IndexLink"/>
                <w:rtl w:val="true"/>
              </w:rPr>
              <w:t xml:space="preserve">نکته </w:t>
            </w:r>
            <w:r>
              <w:rPr>
                <w:rStyle w:val="IndexLink"/>
              </w:rPr>
              <w:t>402</w:t>
            </w:r>
            <w:r>
              <w:rPr>
                <w:rStyle w:val="IndexLink"/>
                <w:rtl w:val="true"/>
              </w:rPr>
              <w:t xml:space="preserve"> </w:t>
            </w:r>
            <w:r>
              <w:rPr>
                <w:rStyle w:val="IndexLink"/>
                <w:rtl w:val="true"/>
              </w:rPr>
              <w:t>غیبتِ پیامبرصلی الله علیه وآله‌</w:t>
            </w:r>
            <w:r>
              <w:rPr>
                <w:rStyle w:val="IndexLink"/>
                <w:rtl w:val="true"/>
              </w:rPr>
              <w:tab/>
            </w:r>
            <w:r>
              <w:rPr>
                <w:rStyle w:val="IndexLink"/>
              </w:rPr>
              <w:t>258</w:t>
            </w:r>
          </w:hyperlink>
        </w:p>
        <w:p>
          <w:pPr>
            <w:pStyle w:val="Contents3"/>
            <w:tabs>
              <w:tab w:val="clear" w:pos="8459"/>
              <w:tab w:val="right" w:pos="9026" w:leader="dot"/>
            </w:tabs>
            <w:rPr/>
          </w:pPr>
          <w:hyperlink w:anchor="__RefHeading___Toc4163568_211673320">
            <w:r>
              <w:rPr>
                <w:webHidden/>
                <w:rStyle w:val="IndexLink"/>
                <w:rtl w:val="true"/>
              </w:rPr>
              <w:t xml:space="preserve">نکته </w:t>
            </w:r>
            <w:r>
              <w:rPr>
                <w:rStyle w:val="IndexLink"/>
              </w:rPr>
              <w:t>403</w:t>
            </w:r>
            <w:r>
              <w:rPr>
                <w:rStyle w:val="IndexLink"/>
                <w:rtl w:val="true"/>
              </w:rPr>
              <w:t xml:space="preserve"> </w:t>
            </w:r>
            <w:r>
              <w:rPr>
                <w:rStyle w:val="IndexLink"/>
                <w:rtl w:val="true"/>
              </w:rPr>
              <w:t>غیبتِ حضرت ادریس‌</w:t>
            </w:r>
            <w:r>
              <w:rPr>
                <w:rStyle w:val="IndexLink"/>
                <w:rtl w:val="true"/>
              </w:rPr>
              <w:tab/>
            </w:r>
            <w:r>
              <w:rPr>
                <w:rStyle w:val="IndexLink"/>
              </w:rPr>
              <w:t>258</w:t>
            </w:r>
          </w:hyperlink>
        </w:p>
        <w:p>
          <w:pPr>
            <w:pStyle w:val="Contents3"/>
            <w:tabs>
              <w:tab w:val="clear" w:pos="8459"/>
              <w:tab w:val="right" w:pos="9026" w:leader="dot"/>
            </w:tabs>
            <w:rPr/>
          </w:pPr>
          <w:hyperlink w:anchor="__RefHeading___Toc4163570_211673320">
            <w:r>
              <w:rPr>
                <w:webHidden/>
                <w:rStyle w:val="IndexLink"/>
                <w:rtl w:val="true"/>
              </w:rPr>
              <w:t xml:space="preserve">نکته </w:t>
            </w:r>
            <w:r>
              <w:rPr>
                <w:rStyle w:val="IndexLink"/>
              </w:rPr>
              <w:t>404</w:t>
            </w:r>
            <w:r>
              <w:rPr>
                <w:rStyle w:val="IndexLink"/>
                <w:rtl w:val="true"/>
              </w:rPr>
              <w:t xml:space="preserve"> </w:t>
            </w:r>
            <w:r>
              <w:rPr>
                <w:rStyle w:val="IndexLink"/>
                <w:rtl w:val="true"/>
              </w:rPr>
              <w:t>غیبتِ صالح پیامبرعلیه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4163572_211673320">
            <w:r>
              <w:rPr>
                <w:webHidden/>
                <w:rStyle w:val="IndexLink"/>
                <w:rtl w:val="true"/>
              </w:rPr>
              <w:t xml:space="preserve">نکته </w:t>
            </w:r>
            <w:r>
              <w:rPr>
                <w:rStyle w:val="IndexLink"/>
              </w:rPr>
              <w:t>405</w:t>
            </w:r>
            <w:r>
              <w:rPr>
                <w:rStyle w:val="IndexLink"/>
                <w:rtl w:val="true"/>
              </w:rPr>
              <w:t xml:space="preserve"> </w:t>
            </w:r>
            <w:r>
              <w:rPr>
                <w:rStyle w:val="IndexLink"/>
                <w:rtl w:val="true"/>
              </w:rPr>
              <w:t>غیبتِ حضرت یوسف‌علیه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4163574_211673320">
            <w:r>
              <w:rPr>
                <w:webHidden/>
                <w:rStyle w:val="IndexLink"/>
                <w:rtl w:val="true"/>
              </w:rPr>
              <w:t xml:space="preserve">نکته </w:t>
            </w:r>
            <w:r>
              <w:rPr>
                <w:rStyle w:val="IndexLink"/>
              </w:rPr>
              <w:t>406</w:t>
            </w:r>
            <w:r>
              <w:rPr>
                <w:rStyle w:val="IndexLink"/>
                <w:rtl w:val="true"/>
              </w:rPr>
              <w:t xml:space="preserve"> </w:t>
            </w:r>
            <w:r>
              <w:rPr>
                <w:rStyle w:val="IndexLink"/>
                <w:rtl w:val="true"/>
              </w:rPr>
              <w:t>غیبتِ حضرت موسی‌علیه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4163576_211673320">
            <w:r>
              <w:rPr>
                <w:webHidden/>
                <w:rStyle w:val="IndexLink"/>
                <w:rtl w:val="true"/>
              </w:rPr>
              <w:t xml:space="preserve">نکته </w:t>
            </w:r>
            <w:r>
              <w:rPr>
                <w:rStyle w:val="IndexLink"/>
              </w:rPr>
              <w:t>407</w:t>
            </w:r>
            <w:r>
              <w:rPr>
                <w:rStyle w:val="IndexLink"/>
                <w:rtl w:val="true"/>
              </w:rPr>
              <w:t xml:space="preserve"> </w:t>
            </w:r>
            <w:r>
              <w:rPr>
                <w:rStyle w:val="IndexLink"/>
                <w:rtl w:val="true"/>
              </w:rPr>
              <w:t>غیبت ناقضِ غرض وجودِ امام‌</w:t>
            </w:r>
            <w:r>
              <w:rPr>
                <w:rStyle w:val="IndexLink"/>
                <w:rtl w:val="true"/>
              </w:rPr>
              <w:tab/>
            </w:r>
            <w:r>
              <w:rPr>
                <w:rStyle w:val="IndexLink"/>
              </w:rPr>
              <w:t>268</w:t>
            </w:r>
          </w:hyperlink>
        </w:p>
        <w:p>
          <w:pPr>
            <w:pStyle w:val="Contents3"/>
            <w:tabs>
              <w:tab w:val="clear" w:pos="8459"/>
              <w:tab w:val="right" w:pos="9026" w:leader="dot"/>
            </w:tabs>
            <w:rPr/>
          </w:pPr>
          <w:hyperlink w:anchor="__RefHeading___Toc4163578_211673320">
            <w:r>
              <w:rPr>
                <w:webHidden/>
                <w:rStyle w:val="IndexLink"/>
                <w:rtl w:val="true"/>
              </w:rPr>
              <w:t xml:space="preserve">نکته </w:t>
            </w:r>
            <w:r>
              <w:rPr>
                <w:rStyle w:val="IndexLink"/>
              </w:rPr>
              <w:t>408</w:t>
            </w:r>
            <w:r>
              <w:rPr>
                <w:rStyle w:val="IndexLink"/>
                <w:rtl w:val="true"/>
              </w:rPr>
              <w:t xml:space="preserve">/ </w:t>
            </w:r>
            <w:r>
              <w:rPr>
                <w:rStyle w:val="IndexLink"/>
              </w:rPr>
              <w:t>409</w:t>
            </w:r>
            <w:r>
              <w:rPr>
                <w:rStyle w:val="IndexLink"/>
                <w:rtl w:val="true"/>
              </w:rPr>
              <w:t xml:space="preserve"> / </w:t>
            </w:r>
            <w:r>
              <w:rPr>
                <w:rStyle w:val="IndexLink"/>
              </w:rPr>
              <w:t>410</w:t>
            </w:r>
            <w:r>
              <w:rPr>
                <w:rStyle w:val="IndexLink"/>
                <w:rtl w:val="true"/>
              </w:rPr>
              <w:t xml:space="preserve"> </w:t>
            </w:r>
            <w:r>
              <w:rPr>
                <w:rStyle w:val="IndexLink"/>
                <w:rtl w:val="true"/>
              </w:rPr>
              <w:t>خورشیدِ پشت ابر</w:t>
            </w:r>
            <w:r>
              <w:rPr>
                <w:rStyle w:val="IndexLink"/>
                <w:rtl w:val="true"/>
              </w:rPr>
              <w:tab/>
            </w:r>
            <w:r>
              <w:rPr>
                <w:rStyle w:val="IndexLink"/>
              </w:rPr>
              <w:t>268</w:t>
            </w:r>
          </w:hyperlink>
        </w:p>
        <w:p>
          <w:pPr>
            <w:pStyle w:val="Contents3"/>
            <w:tabs>
              <w:tab w:val="clear" w:pos="8459"/>
              <w:tab w:val="right" w:pos="9026" w:leader="dot"/>
            </w:tabs>
            <w:rPr/>
          </w:pPr>
          <w:hyperlink w:anchor="__RefHeading___Toc4163580_211673320">
            <w:r>
              <w:rPr>
                <w:webHidden/>
                <w:rStyle w:val="IndexLink"/>
                <w:rtl w:val="true"/>
              </w:rPr>
              <w:t xml:space="preserve">نکته </w:t>
            </w:r>
            <w:r>
              <w:rPr>
                <w:rStyle w:val="IndexLink"/>
              </w:rPr>
              <w:t>411</w:t>
            </w:r>
            <w:r>
              <w:rPr>
                <w:rStyle w:val="IndexLink"/>
                <w:rtl w:val="true"/>
              </w:rPr>
              <w:t xml:space="preserve"> </w:t>
            </w:r>
            <w:r>
              <w:rPr>
                <w:rStyle w:val="IndexLink"/>
                <w:rtl w:val="true"/>
              </w:rPr>
              <w:t>حجابِ معرفت‌</w:t>
            </w:r>
            <w:r>
              <w:rPr>
                <w:rStyle w:val="IndexLink"/>
                <w:rtl w:val="true"/>
              </w:rPr>
              <w:tab/>
            </w:r>
            <w:r>
              <w:rPr>
                <w:rStyle w:val="IndexLink"/>
              </w:rPr>
              <w:t>269</w:t>
            </w:r>
          </w:hyperlink>
        </w:p>
        <w:p>
          <w:pPr>
            <w:pStyle w:val="Contents3"/>
            <w:tabs>
              <w:tab w:val="clear" w:pos="8459"/>
              <w:tab w:val="right" w:pos="9026" w:leader="dot"/>
            </w:tabs>
            <w:rPr/>
          </w:pPr>
          <w:hyperlink w:anchor="__RefHeading___Toc4163582_211673320">
            <w:r>
              <w:rPr>
                <w:webHidden/>
                <w:rStyle w:val="IndexLink"/>
                <w:rtl w:val="true"/>
              </w:rPr>
              <w:t xml:space="preserve">نکته </w:t>
            </w:r>
            <w:r>
              <w:rPr>
                <w:rStyle w:val="IndexLink"/>
              </w:rPr>
              <w:t>412</w:t>
            </w:r>
            <w:r>
              <w:rPr>
                <w:rStyle w:val="IndexLink"/>
                <w:rtl w:val="true"/>
              </w:rPr>
              <w:t xml:space="preserve"> </w:t>
            </w:r>
            <w:r>
              <w:rPr>
                <w:rStyle w:val="IndexLink"/>
                <w:rtl w:val="true"/>
              </w:rPr>
              <w:t>همیشه باماست</w:t>
            </w:r>
            <w:r>
              <w:rPr>
                <w:rStyle w:val="IndexLink"/>
                <w:rtl w:val="true"/>
              </w:rPr>
              <w:t>...</w:t>
              <w:tab/>
            </w:r>
            <w:r>
              <w:rPr>
                <w:rStyle w:val="IndexLink"/>
              </w:rPr>
              <w:t>270</w:t>
            </w:r>
          </w:hyperlink>
        </w:p>
        <w:p>
          <w:pPr>
            <w:pStyle w:val="Contents3"/>
            <w:tabs>
              <w:tab w:val="clear" w:pos="8459"/>
              <w:tab w:val="right" w:pos="9026" w:leader="dot"/>
            </w:tabs>
            <w:rPr/>
          </w:pPr>
          <w:hyperlink w:anchor="__RefHeading___Toc4163584_211673320">
            <w:r>
              <w:rPr>
                <w:webHidden/>
                <w:rStyle w:val="IndexLink"/>
                <w:rtl w:val="true"/>
              </w:rPr>
              <w:t xml:space="preserve">نکته </w:t>
            </w:r>
            <w:r>
              <w:rPr>
                <w:rStyle w:val="IndexLink"/>
              </w:rPr>
              <w:t>413</w:t>
            </w:r>
            <w:r>
              <w:rPr>
                <w:rStyle w:val="IndexLink"/>
                <w:rtl w:val="true"/>
              </w:rPr>
              <w:t xml:space="preserve"> </w:t>
            </w:r>
            <w:r>
              <w:rPr>
                <w:rStyle w:val="IndexLink"/>
                <w:rtl w:val="true"/>
              </w:rPr>
              <w:t>نهان از دیدگان نه از دلها</w:t>
            </w:r>
            <w:r>
              <w:rPr>
                <w:rStyle w:val="IndexLink"/>
                <w:rtl w:val="true"/>
              </w:rPr>
              <w:tab/>
            </w:r>
            <w:r>
              <w:rPr>
                <w:rStyle w:val="IndexLink"/>
              </w:rPr>
              <w:t>271</w:t>
            </w:r>
          </w:hyperlink>
        </w:p>
        <w:p>
          <w:pPr>
            <w:pStyle w:val="Contents3"/>
            <w:tabs>
              <w:tab w:val="clear" w:pos="8459"/>
              <w:tab w:val="right" w:pos="9026" w:leader="dot"/>
            </w:tabs>
            <w:rPr/>
          </w:pPr>
          <w:hyperlink w:anchor="__RefHeading___Toc4163586_211673320">
            <w:r>
              <w:rPr>
                <w:webHidden/>
                <w:rStyle w:val="IndexLink"/>
                <w:rtl w:val="true"/>
              </w:rPr>
              <w:t xml:space="preserve">نکته </w:t>
            </w:r>
            <w:r>
              <w:rPr>
                <w:rStyle w:val="IndexLink"/>
              </w:rPr>
              <w:t>414</w:t>
            </w:r>
            <w:r>
              <w:rPr>
                <w:rStyle w:val="IndexLink"/>
                <w:rtl w:val="true"/>
              </w:rPr>
              <w:t xml:space="preserve"> </w:t>
            </w:r>
            <w:r>
              <w:rPr>
                <w:rStyle w:val="IndexLink"/>
                <w:rtl w:val="true"/>
              </w:rPr>
              <w:t>آگاهی موالیان حقیقی به مکانِ غیبت‌</w:t>
            </w:r>
            <w:r>
              <w:rPr>
                <w:rStyle w:val="IndexLink"/>
                <w:rtl w:val="true"/>
              </w:rPr>
              <w:tab/>
            </w:r>
            <w:r>
              <w:rPr>
                <w:rStyle w:val="IndexLink"/>
              </w:rPr>
              <w:t>271</w:t>
            </w:r>
          </w:hyperlink>
        </w:p>
        <w:p>
          <w:pPr>
            <w:pStyle w:val="Contents3"/>
            <w:tabs>
              <w:tab w:val="clear" w:pos="8459"/>
              <w:tab w:val="right" w:pos="9026" w:leader="dot"/>
            </w:tabs>
            <w:rPr/>
          </w:pPr>
          <w:hyperlink w:anchor="__RefHeading___Toc4163588_211673320">
            <w:r>
              <w:rPr>
                <w:webHidden/>
                <w:rStyle w:val="IndexLink"/>
                <w:rtl w:val="true"/>
              </w:rPr>
              <w:t xml:space="preserve">نکته </w:t>
            </w:r>
            <w:r>
              <w:rPr>
                <w:rStyle w:val="IndexLink"/>
              </w:rPr>
              <w:t>415</w:t>
            </w:r>
            <w:r>
              <w:rPr>
                <w:rStyle w:val="IndexLink"/>
                <w:rtl w:val="true"/>
              </w:rPr>
              <w:t xml:space="preserve"> </w:t>
            </w:r>
            <w:r>
              <w:rPr>
                <w:rStyle w:val="IndexLink"/>
                <w:rtl w:val="true"/>
              </w:rPr>
              <w:t>کناره‌گزینی و دوری از مساکن ظالمین‌</w:t>
            </w:r>
            <w:r>
              <w:rPr>
                <w:rStyle w:val="IndexLink"/>
                <w:rtl w:val="true"/>
              </w:rPr>
              <w:tab/>
            </w:r>
            <w:r>
              <w:rPr>
                <w:rStyle w:val="IndexLink"/>
              </w:rPr>
              <w:t>272</w:t>
            </w:r>
          </w:hyperlink>
        </w:p>
        <w:p>
          <w:pPr>
            <w:pStyle w:val="Contents3"/>
            <w:tabs>
              <w:tab w:val="clear" w:pos="8459"/>
              <w:tab w:val="right" w:pos="9026" w:leader="dot"/>
            </w:tabs>
            <w:rPr/>
          </w:pPr>
          <w:hyperlink w:anchor="__RefHeading___Toc4163590_211673320">
            <w:r>
              <w:rPr>
                <w:webHidden/>
                <w:rStyle w:val="IndexLink"/>
                <w:rtl w:val="true"/>
              </w:rPr>
              <w:t xml:space="preserve">نکته </w:t>
            </w:r>
            <w:r>
              <w:rPr>
                <w:rStyle w:val="IndexLink"/>
              </w:rPr>
              <w:t>416</w:t>
            </w:r>
            <w:r>
              <w:rPr>
                <w:rStyle w:val="IndexLink"/>
                <w:rtl w:val="true"/>
              </w:rPr>
              <w:t xml:space="preserve"> </w:t>
            </w:r>
            <w:r>
              <w:rPr>
                <w:rStyle w:val="IndexLink"/>
                <w:rtl w:val="true"/>
              </w:rPr>
              <w:t>گمنامی‌</w:t>
            </w:r>
            <w:r>
              <w:rPr>
                <w:rStyle w:val="IndexLink"/>
                <w:rtl w:val="true"/>
              </w:rPr>
              <w:tab/>
            </w:r>
            <w:r>
              <w:rPr>
                <w:rStyle w:val="IndexLink"/>
              </w:rPr>
              <w:t>272</w:t>
            </w:r>
          </w:hyperlink>
        </w:p>
        <w:p>
          <w:pPr>
            <w:pStyle w:val="Contents3"/>
            <w:tabs>
              <w:tab w:val="clear" w:pos="8459"/>
              <w:tab w:val="right" w:pos="9026" w:leader="dot"/>
            </w:tabs>
            <w:rPr/>
          </w:pPr>
          <w:hyperlink w:anchor="__RefHeading___Toc4163592_211673320">
            <w:r>
              <w:rPr>
                <w:webHidden/>
                <w:rStyle w:val="IndexLink"/>
                <w:rtl w:val="true"/>
              </w:rPr>
              <w:t xml:space="preserve">نکته </w:t>
            </w:r>
            <w:r>
              <w:rPr>
                <w:rStyle w:val="IndexLink"/>
              </w:rPr>
              <w:t>417</w:t>
            </w:r>
            <w:r>
              <w:rPr>
                <w:rStyle w:val="IndexLink"/>
                <w:rtl w:val="true"/>
              </w:rPr>
              <w:t xml:space="preserve"> </w:t>
            </w:r>
            <w:r>
              <w:rPr>
                <w:rStyle w:val="IndexLink"/>
                <w:rtl w:val="true"/>
              </w:rPr>
              <w:t>راه رفتن در بازارها و پا گذاردن بر فرش‌هایِ مردم‌</w:t>
            </w:r>
            <w:r>
              <w:rPr>
                <w:rStyle w:val="IndexLink"/>
                <w:rtl w:val="true"/>
              </w:rPr>
              <w:tab/>
            </w:r>
            <w:r>
              <w:rPr>
                <w:rStyle w:val="IndexLink"/>
              </w:rPr>
              <w:t>273</w:t>
            </w:r>
          </w:hyperlink>
        </w:p>
        <w:p>
          <w:pPr>
            <w:pStyle w:val="Contents3"/>
            <w:tabs>
              <w:tab w:val="clear" w:pos="8459"/>
              <w:tab w:val="right" w:pos="9026" w:leader="dot"/>
            </w:tabs>
            <w:rPr/>
          </w:pPr>
          <w:hyperlink w:anchor="__RefHeading___Toc4163594_211673320">
            <w:r>
              <w:rPr>
                <w:webHidden/>
                <w:rStyle w:val="IndexLink"/>
                <w:rtl w:val="true"/>
              </w:rPr>
              <w:t xml:space="preserve">نکته </w:t>
            </w:r>
            <w:r>
              <w:rPr>
                <w:rStyle w:val="IndexLink"/>
              </w:rPr>
              <w:t>418</w:t>
            </w:r>
            <w:r>
              <w:rPr>
                <w:rStyle w:val="IndexLink"/>
                <w:rtl w:val="true"/>
              </w:rPr>
              <w:t xml:space="preserve"> </w:t>
            </w:r>
            <w:r>
              <w:rPr>
                <w:rStyle w:val="IndexLink"/>
                <w:rtl w:val="true"/>
              </w:rPr>
              <w:t>آگاهی به حالِ مردم‌</w:t>
            </w:r>
            <w:r>
              <w:rPr>
                <w:rStyle w:val="IndexLink"/>
                <w:rtl w:val="true"/>
              </w:rPr>
              <w:tab/>
            </w:r>
            <w:r>
              <w:rPr>
                <w:rStyle w:val="IndexLink"/>
              </w:rPr>
              <w:t>273</w:t>
            </w:r>
          </w:hyperlink>
        </w:p>
        <w:p>
          <w:pPr>
            <w:pStyle w:val="Contents3"/>
            <w:tabs>
              <w:tab w:val="clear" w:pos="8459"/>
              <w:tab w:val="right" w:pos="9026" w:leader="dot"/>
            </w:tabs>
            <w:rPr/>
          </w:pPr>
          <w:hyperlink w:anchor="__RefHeading___Toc4163596_211673320">
            <w:r>
              <w:rPr>
                <w:webHidden/>
                <w:rStyle w:val="IndexLink"/>
                <w:rtl w:val="true"/>
              </w:rPr>
              <w:t xml:space="preserve">نکته </w:t>
            </w:r>
            <w:r>
              <w:rPr>
                <w:rStyle w:val="IndexLink"/>
              </w:rPr>
              <w:t>419</w:t>
            </w:r>
            <w:r>
              <w:rPr>
                <w:rStyle w:val="IndexLink"/>
                <w:rtl w:val="true"/>
              </w:rPr>
              <w:t xml:space="preserve"> </w:t>
            </w:r>
            <w:r>
              <w:rPr>
                <w:rStyle w:val="IndexLink"/>
                <w:rtl w:val="true"/>
              </w:rPr>
              <w:t>زمینه‌سازیِ معصومین‌علیهم السلام برایِ ورودِ شیعه به عصرِ غیبت‌</w:t>
            </w:r>
            <w:r>
              <w:rPr>
                <w:rStyle w:val="IndexLink"/>
                <w:rtl w:val="true"/>
              </w:rPr>
              <w:tab/>
            </w:r>
            <w:r>
              <w:rPr>
                <w:rStyle w:val="IndexLink"/>
              </w:rPr>
              <w:t>274</w:t>
            </w:r>
          </w:hyperlink>
        </w:p>
        <w:p>
          <w:pPr>
            <w:pStyle w:val="Contents2"/>
            <w:tabs>
              <w:tab w:val="clear" w:pos="8743"/>
              <w:tab w:val="right" w:pos="9026" w:leader="dot"/>
            </w:tabs>
            <w:rPr/>
          </w:pPr>
          <w:hyperlink w:anchor="__RefHeading___Toc4163598_211673320">
            <w:r>
              <w:rPr>
                <w:webHidden/>
                <w:rStyle w:val="IndexLink"/>
                <w:rtl w:val="true"/>
              </w:rPr>
              <w:t>غیبت صغری و نوّابِ خاص‌</w:t>
            </w:r>
            <w:r>
              <w:rPr>
                <w:rStyle w:val="IndexLink"/>
                <w:rtl w:val="true"/>
              </w:rPr>
              <w:tab/>
            </w:r>
            <w:r>
              <w:rPr>
                <w:rStyle w:val="IndexLink"/>
              </w:rPr>
              <w:t>274</w:t>
            </w:r>
          </w:hyperlink>
        </w:p>
        <w:p>
          <w:pPr>
            <w:pStyle w:val="Contents3"/>
            <w:tabs>
              <w:tab w:val="clear" w:pos="8459"/>
              <w:tab w:val="right" w:pos="9026" w:leader="dot"/>
            </w:tabs>
            <w:rPr/>
          </w:pPr>
          <w:hyperlink w:anchor="__RefHeading___Toc4163600_211673320">
            <w:r>
              <w:rPr>
                <w:webHidden/>
                <w:rStyle w:val="IndexLink"/>
                <w:rtl w:val="true"/>
              </w:rPr>
              <w:t xml:space="preserve">نکته </w:t>
            </w:r>
            <w:r>
              <w:rPr>
                <w:rStyle w:val="IndexLink"/>
              </w:rPr>
              <w:t>420</w:t>
            </w:r>
            <w:r>
              <w:rPr>
                <w:rStyle w:val="IndexLink"/>
                <w:rtl w:val="true"/>
              </w:rPr>
              <w:t xml:space="preserve"> </w:t>
            </w:r>
            <w:r>
              <w:rPr>
                <w:rStyle w:val="IndexLink"/>
                <w:rtl w:val="true"/>
              </w:rPr>
              <w:t>غیبت صغری‌</w:t>
            </w:r>
            <w:r>
              <w:rPr>
                <w:rStyle w:val="IndexLink"/>
                <w:rtl w:val="true"/>
              </w:rPr>
              <w:tab/>
            </w:r>
            <w:r>
              <w:rPr>
                <w:rStyle w:val="IndexLink"/>
              </w:rPr>
              <w:t>274</w:t>
            </w:r>
          </w:hyperlink>
        </w:p>
        <w:p>
          <w:pPr>
            <w:pStyle w:val="Contents3"/>
            <w:tabs>
              <w:tab w:val="clear" w:pos="8459"/>
              <w:tab w:val="right" w:pos="9026" w:leader="dot"/>
            </w:tabs>
            <w:rPr/>
          </w:pPr>
          <w:hyperlink w:anchor="__RefHeading___Toc4163602_211673320">
            <w:r>
              <w:rPr>
                <w:webHidden/>
                <w:rStyle w:val="IndexLink"/>
                <w:rtl w:val="true"/>
              </w:rPr>
              <w:t xml:space="preserve">نکته </w:t>
            </w:r>
            <w:r>
              <w:rPr>
                <w:rStyle w:val="IndexLink"/>
              </w:rPr>
              <w:t>421</w:t>
            </w:r>
            <w:r>
              <w:rPr>
                <w:rStyle w:val="IndexLink"/>
                <w:rtl w:val="true"/>
              </w:rPr>
              <w:t xml:space="preserve"> </w:t>
            </w:r>
            <w:r>
              <w:rPr>
                <w:rStyle w:val="IndexLink"/>
                <w:rtl w:val="true"/>
              </w:rPr>
              <w:t xml:space="preserve">آغازِ غیبتِ امام مهدی </w:t>
            </w:r>
            <w:r>
              <w:rPr>
                <w:rStyle w:val="IndexLink"/>
                <w:rtl w:val="true"/>
              </w:rPr>
              <w:t xml:space="preserve">- </w:t>
            </w:r>
            <w:r>
              <w:rPr>
                <w:rStyle w:val="IndexLink"/>
                <w:rtl w:val="true"/>
              </w:rPr>
              <w:t xml:space="preserve">عجّل اللَّه تعالی فرجه الشّریف </w:t>
            </w:r>
            <w:r>
              <w:rPr>
                <w:rStyle w:val="IndexLink"/>
                <w:rtl w:val="true"/>
              </w:rPr>
              <w:t>-</w:t>
              <w:tab/>
            </w:r>
            <w:r>
              <w:rPr>
                <w:rStyle w:val="IndexLink"/>
              </w:rPr>
              <w:t>275</w:t>
            </w:r>
          </w:hyperlink>
        </w:p>
        <w:p>
          <w:pPr>
            <w:pStyle w:val="Contents3"/>
            <w:tabs>
              <w:tab w:val="clear" w:pos="8459"/>
              <w:tab w:val="right" w:pos="9026" w:leader="dot"/>
            </w:tabs>
            <w:rPr/>
          </w:pPr>
          <w:hyperlink w:anchor="__RefHeading___Toc4163604_211673320">
            <w:r>
              <w:rPr>
                <w:webHidden/>
                <w:rStyle w:val="IndexLink"/>
                <w:rtl w:val="true"/>
              </w:rPr>
              <w:t xml:space="preserve">نکته </w:t>
            </w:r>
            <w:r>
              <w:rPr>
                <w:rStyle w:val="IndexLink"/>
              </w:rPr>
              <w:t>422</w:t>
            </w:r>
            <w:r>
              <w:rPr>
                <w:rStyle w:val="IndexLink"/>
                <w:rtl w:val="true"/>
              </w:rPr>
              <w:t xml:space="preserve"> </w:t>
            </w:r>
            <w:r>
              <w:rPr>
                <w:rStyle w:val="IndexLink"/>
                <w:rtl w:val="true"/>
              </w:rPr>
              <w:t>جوابِ یک سؤال‌</w:t>
            </w:r>
            <w:r>
              <w:rPr>
                <w:rStyle w:val="IndexLink"/>
                <w:rtl w:val="true"/>
              </w:rPr>
              <w:tab/>
            </w:r>
            <w:r>
              <w:rPr>
                <w:rStyle w:val="IndexLink"/>
              </w:rPr>
              <w:t>276</w:t>
            </w:r>
          </w:hyperlink>
        </w:p>
        <w:p>
          <w:pPr>
            <w:pStyle w:val="Contents3"/>
            <w:tabs>
              <w:tab w:val="clear" w:pos="8459"/>
              <w:tab w:val="right" w:pos="9026" w:leader="dot"/>
            </w:tabs>
            <w:rPr/>
          </w:pPr>
          <w:hyperlink w:anchor="__RefHeading___Toc4163606_211673320">
            <w:r>
              <w:rPr>
                <w:webHidden/>
                <w:rStyle w:val="IndexLink"/>
                <w:rtl w:val="true"/>
              </w:rPr>
              <w:t xml:space="preserve">نکته </w:t>
            </w:r>
            <w:r>
              <w:rPr>
                <w:rStyle w:val="IndexLink"/>
              </w:rPr>
              <w:t>423</w:t>
            </w:r>
            <w:r>
              <w:rPr>
                <w:rStyle w:val="IndexLink"/>
                <w:rtl w:val="true"/>
              </w:rPr>
              <w:t xml:space="preserve"> </w:t>
            </w:r>
            <w:r>
              <w:rPr>
                <w:rStyle w:val="IndexLink"/>
                <w:rtl w:val="true"/>
              </w:rPr>
              <w:t>ویژگی‌هایِ دوره غیبت صغری‌</w:t>
            </w:r>
            <w:r>
              <w:rPr>
                <w:rStyle w:val="IndexLink"/>
                <w:rtl w:val="true"/>
              </w:rPr>
              <w:tab/>
            </w:r>
            <w:r>
              <w:rPr>
                <w:rStyle w:val="IndexLink"/>
              </w:rPr>
              <w:t>276</w:t>
            </w:r>
          </w:hyperlink>
        </w:p>
        <w:p>
          <w:pPr>
            <w:pStyle w:val="Contents3"/>
            <w:tabs>
              <w:tab w:val="clear" w:pos="8459"/>
              <w:tab w:val="right" w:pos="9026" w:leader="dot"/>
            </w:tabs>
            <w:rPr/>
          </w:pPr>
          <w:hyperlink w:anchor="__RefHeading___Toc4163608_211673320">
            <w:r>
              <w:rPr>
                <w:webHidden/>
                <w:rStyle w:val="IndexLink"/>
                <w:rtl w:val="true"/>
              </w:rPr>
              <w:t xml:space="preserve">نکته </w:t>
            </w:r>
            <w:r>
              <w:rPr>
                <w:rStyle w:val="IndexLink"/>
              </w:rPr>
              <w:t>424</w:t>
            </w:r>
            <w:r>
              <w:rPr>
                <w:rStyle w:val="IndexLink"/>
                <w:rtl w:val="true"/>
              </w:rPr>
              <w:t xml:space="preserve"> </w:t>
            </w:r>
            <w:r>
              <w:rPr>
                <w:rStyle w:val="IndexLink"/>
                <w:rtl w:val="true"/>
              </w:rPr>
              <w:t>وضعیت سیاسی، اجتماعی و فکری جامعه در آستانه غیبتِ صغری‌</w:t>
            </w:r>
            <w:r>
              <w:rPr>
                <w:rStyle w:val="IndexLink"/>
                <w:rtl w:val="true"/>
              </w:rPr>
              <w:tab/>
            </w:r>
            <w:r>
              <w:rPr>
                <w:rStyle w:val="IndexLink"/>
              </w:rPr>
              <w:t>277</w:t>
            </w:r>
          </w:hyperlink>
        </w:p>
        <w:p>
          <w:pPr>
            <w:pStyle w:val="Contents3"/>
            <w:tabs>
              <w:tab w:val="clear" w:pos="8459"/>
              <w:tab w:val="right" w:pos="9026" w:leader="dot"/>
            </w:tabs>
            <w:rPr/>
          </w:pPr>
          <w:hyperlink w:anchor="__RefHeading___Toc4163610_211673320">
            <w:r>
              <w:rPr>
                <w:webHidden/>
                <w:rStyle w:val="IndexLink"/>
                <w:rtl w:val="true"/>
              </w:rPr>
              <w:t xml:space="preserve">نکته </w:t>
            </w:r>
            <w:r>
              <w:rPr>
                <w:rStyle w:val="IndexLink"/>
              </w:rPr>
              <w:t>425</w:t>
            </w:r>
            <w:r>
              <w:rPr>
                <w:rStyle w:val="IndexLink"/>
                <w:rtl w:val="true"/>
              </w:rPr>
              <w:t xml:space="preserve"> </w:t>
            </w:r>
            <w:r>
              <w:rPr>
                <w:rStyle w:val="IndexLink"/>
                <w:rtl w:val="true"/>
              </w:rPr>
              <w:t>نوّابِ خاص‌</w:t>
            </w:r>
            <w:r>
              <w:rPr>
                <w:rStyle w:val="IndexLink"/>
                <w:rtl w:val="true"/>
              </w:rPr>
              <w:tab/>
            </w:r>
            <w:r>
              <w:rPr>
                <w:rStyle w:val="IndexLink"/>
              </w:rPr>
              <w:t>281</w:t>
            </w:r>
          </w:hyperlink>
        </w:p>
        <w:p>
          <w:pPr>
            <w:pStyle w:val="Contents3"/>
            <w:tabs>
              <w:tab w:val="clear" w:pos="8459"/>
              <w:tab w:val="right" w:pos="9026" w:leader="dot"/>
            </w:tabs>
            <w:rPr/>
          </w:pPr>
          <w:hyperlink w:anchor="__RefHeading___Toc4163612_211673320">
            <w:r>
              <w:rPr>
                <w:webHidden/>
                <w:rStyle w:val="IndexLink"/>
                <w:rtl w:val="true"/>
              </w:rPr>
              <w:t xml:space="preserve">نکته </w:t>
            </w:r>
            <w:r>
              <w:rPr>
                <w:rStyle w:val="IndexLink"/>
              </w:rPr>
              <w:t>426</w:t>
            </w:r>
            <w:r>
              <w:rPr>
                <w:rStyle w:val="IndexLink"/>
                <w:rtl w:val="true"/>
              </w:rPr>
              <w:t xml:space="preserve"> </w:t>
            </w:r>
            <w:r>
              <w:rPr>
                <w:rStyle w:val="IndexLink"/>
                <w:rtl w:val="true"/>
              </w:rPr>
              <w:t>نوّابِ اربعه‌</w:t>
            </w:r>
            <w:r>
              <w:rPr>
                <w:rStyle w:val="IndexLink"/>
                <w:rtl w:val="true"/>
              </w:rPr>
              <w:tab/>
            </w:r>
            <w:r>
              <w:rPr>
                <w:rStyle w:val="IndexLink"/>
              </w:rPr>
              <w:t>282</w:t>
            </w:r>
          </w:hyperlink>
        </w:p>
        <w:p>
          <w:pPr>
            <w:pStyle w:val="Contents3"/>
            <w:tabs>
              <w:tab w:val="clear" w:pos="8459"/>
              <w:tab w:val="right" w:pos="9026" w:leader="dot"/>
            </w:tabs>
            <w:rPr/>
          </w:pPr>
          <w:hyperlink w:anchor="__RefHeading___Toc4163614_211673320">
            <w:r>
              <w:rPr>
                <w:webHidden/>
                <w:rStyle w:val="IndexLink"/>
                <w:rtl w:val="true"/>
              </w:rPr>
              <w:t xml:space="preserve">نکته </w:t>
            </w:r>
            <w:r>
              <w:rPr>
                <w:rStyle w:val="IndexLink"/>
              </w:rPr>
              <w:t>427</w:t>
            </w:r>
            <w:r>
              <w:rPr>
                <w:rStyle w:val="IndexLink"/>
                <w:rtl w:val="true"/>
              </w:rPr>
              <w:t xml:space="preserve"> </w:t>
            </w:r>
            <w:r>
              <w:rPr>
                <w:rStyle w:val="IndexLink"/>
                <w:rtl w:val="true"/>
              </w:rPr>
              <w:t>عددِ نوّاب‌</w:t>
            </w:r>
            <w:r>
              <w:rPr>
                <w:rStyle w:val="IndexLink"/>
                <w:rtl w:val="true"/>
              </w:rPr>
              <w:tab/>
            </w:r>
            <w:r>
              <w:rPr>
                <w:rStyle w:val="IndexLink"/>
              </w:rPr>
              <w:t>285</w:t>
            </w:r>
          </w:hyperlink>
        </w:p>
        <w:p>
          <w:pPr>
            <w:pStyle w:val="Contents3"/>
            <w:tabs>
              <w:tab w:val="clear" w:pos="8459"/>
              <w:tab w:val="right" w:pos="9026" w:leader="dot"/>
            </w:tabs>
            <w:rPr/>
          </w:pPr>
          <w:hyperlink w:anchor="__RefHeading___Toc4163616_211673320">
            <w:r>
              <w:rPr>
                <w:webHidden/>
                <w:rStyle w:val="IndexLink"/>
                <w:rtl w:val="true"/>
              </w:rPr>
              <w:t xml:space="preserve">نکته </w:t>
            </w:r>
            <w:r>
              <w:rPr>
                <w:rStyle w:val="IndexLink"/>
              </w:rPr>
              <w:t>428</w:t>
            </w:r>
            <w:r>
              <w:rPr>
                <w:rStyle w:val="IndexLink"/>
                <w:rtl w:val="true"/>
              </w:rPr>
              <w:t xml:space="preserve"> </w:t>
            </w:r>
            <w:r>
              <w:rPr>
                <w:rStyle w:val="IndexLink"/>
                <w:rtl w:val="true"/>
              </w:rPr>
              <w:t>از فضایلِ نوّاب‌</w:t>
            </w:r>
            <w:r>
              <w:rPr>
                <w:rStyle w:val="IndexLink"/>
                <w:rtl w:val="true"/>
              </w:rPr>
              <w:tab/>
            </w:r>
            <w:r>
              <w:rPr>
                <w:rStyle w:val="IndexLink"/>
              </w:rPr>
              <w:t>285</w:t>
            </w:r>
          </w:hyperlink>
        </w:p>
        <w:p>
          <w:pPr>
            <w:pStyle w:val="Contents3"/>
            <w:tabs>
              <w:tab w:val="clear" w:pos="8459"/>
              <w:tab w:val="right" w:pos="9026" w:leader="dot"/>
            </w:tabs>
            <w:rPr/>
          </w:pPr>
          <w:hyperlink w:anchor="__RefHeading___Toc4163618_211673320">
            <w:r>
              <w:rPr>
                <w:webHidden/>
                <w:rStyle w:val="IndexLink"/>
                <w:rtl w:val="true"/>
              </w:rPr>
              <w:t xml:space="preserve">نکته </w:t>
            </w:r>
            <w:r>
              <w:rPr>
                <w:rStyle w:val="IndexLink"/>
              </w:rPr>
              <w:t>429</w:t>
            </w:r>
            <w:r>
              <w:rPr>
                <w:rStyle w:val="IndexLink"/>
                <w:rtl w:val="true"/>
              </w:rPr>
              <w:t xml:space="preserve"> </w:t>
            </w:r>
            <w:r>
              <w:rPr>
                <w:rStyle w:val="IndexLink"/>
                <w:rtl w:val="true"/>
              </w:rPr>
              <w:t>از فضائلِ نوّابِ خاص‌</w:t>
            </w:r>
            <w:r>
              <w:rPr>
                <w:rStyle w:val="IndexLink"/>
                <w:rtl w:val="true"/>
              </w:rPr>
              <w:tab/>
            </w:r>
            <w:r>
              <w:rPr>
                <w:rStyle w:val="IndexLink"/>
              </w:rPr>
              <w:t>286</w:t>
            </w:r>
          </w:hyperlink>
        </w:p>
        <w:p>
          <w:pPr>
            <w:pStyle w:val="Contents3"/>
            <w:tabs>
              <w:tab w:val="clear" w:pos="8459"/>
              <w:tab w:val="right" w:pos="9026" w:leader="dot"/>
            </w:tabs>
            <w:rPr/>
          </w:pPr>
          <w:hyperlink w:anchor="__RefHeading___Toc4163620_211673320">
            <w:r>
              <w:rPr>
                <w:webHidden/>
                <w:rStyle w:val="IndexLink"/>
                <w:rtl w:val="true"/>
              </w:rPr>
              <w:t xml:space="preserve">نکته </w:t>
            </w:r>
            <w:r>
              <w:rPr>
                <w:rStyle w:val="IndexLink"/>
              </w:rPr>
              <w:t>430</w:t>
            </w:r>
            <w:r>
              <w:rPr>
                <w:rStyle w:val="IndexLink"/>
                <w:rtl w:val="true"/>
              </w:rPr>
              <w:t xml:space="preserve"> </w:t>
            </w:r>
            <w:r>
              <w:rPr>
                <w:rStyle w:val="IndexLink"/>
                <w:rtl w:val="true"/>
              </w:rPr>
              <w:t>محمّد بن عثمان‌</w:t>
            </w:r>
            <w:r>
              <w:rPr>
                <w:rStyle w:val="IndexLink"/>
                <w:rtl w:val="true"/>
              </w:rPr>
              <w:tab/>
            </w:r>
            <w:r>
              <w:rPr>
                <w:rStyle w:val="IndexLink"/>
              </w:rPr>
              <w:t>286</w:t>
            </w:r>
          </w:hyperlink>
        </w:p>
        <w:p>
          <w:pPr>
            <w:pStyle w:val="Contents3"/>
            <w:tabs>
              <w:tab w:val="clear" w:pos="8459"/>
              <w:tab w:val="right" w:pos="9026" w:leader="dot"/>
            </w:tabs>
            <w:rPr/>
          </w:pPr>
          <w:hyperlink w:anchor="__RefHeading___Toc4163622_211673320">
            <w:r>
              <w:rPr>
                <w:webHidden/>
                <w:rStyle w:val="IndexLink"/>
                <w:rtl w:val="true"/>
              </w:rPr>
              <w:t xml:space="preserve">نکته </w:t>
            </w:r>
            <w:r>
              <w:rPr>
                <w:rStyle w:val="IndexLink"/>
              </w:rPr>
              <w:t>431</w:t>
            </w:r>
            <w:r>
              <w:rPr>
                <w:rStyle w:val="IndexLink"/>
                <w:rtl w:val="true"/>
              </w:rPr>
              <w:t xml:space="preserve"> </w:t>
            </w:r>
            <w:r>
              <w:rPr>
                <w:rStyle w:val="IndexLink"/>
                <w:rtl w:val="true"/>
              </w:rPr>
              <w:t>واسطه بین امام و مردم‌</w:t>
            </w:r>
            <w:r>
              <w:rPr>
                <w:rStyle w:val="IndexLink"/>
                <w:rtl w:val="true"/>
              </w:rPr>
              <w:tab/>
            </w:r>
            <w:r>
              <w:rPr>
                <w:rStyle w:val="IndexLink"/>
              </w:rPr>
              <w:t>287</w:t>
            </w:r>
          </w:hyperlink>
        </w:p>
        <w:p>
          <w:pPr>
            <w:pStyle w:val="Contents3"/>
            <w:tabs>
              <w:tab w:val="clear" w:pos="8459"/>
              <w:tab w:val="right" w:pos="9026" w:leader="dot"/>
            </w:tabs>
            <w:rPr/>
          </w:pPr>
          <w:hyperlink w:anchor="__RefHeading___Toc4163624_211673320">
            <w:r>
              <w:rPr>
                <w:webHidden/>
                <w:rStyle w:val="IndexLink"/>
                <w:rtl w:val="true"/>
              </w:rPr>
              <w:t xml:space="preserve">نکته </w:t>
            </w:r>
            <w:r>
              <w:rPr>
                <w:rStyle w:val="IndexLink"/>
              </w:rPr>
              <w:t>432</w:t>
            </w:r>
            <w:r>
              <w:rPr>
                <w:rStyle w:val="IndexLink"/>
                <w:rtl w:val="true"/>
              </w:rPr>
              <w:t xml:space="preserve"> </w:t>
            </w:r>
            <w:r>
              <w:rPr>
                <w:rStyle w:val="IndexLink"/>
                <w:rtl w:val="true"/>
              </w:rPr>
              <w:t>دعایِ امام‌علیه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4163626_211673320">
            <w:r>
              <w:rPr>
                <w:webHidden/>
                <w:rStyle w:val="IndexLink"/>
                <w:rtl w:val="true"/>
              </w:rPr>
              <w:t xml:space="preserve">نکته </w:t>
            </w:r>
            <w:r>
              <w:rPr>
                <w:rStyle w:val="IndexLink"/>
              </w:rPr>
              <w:t>433</w:t>
            </w:r>
            <w:r>
              <w:rPr>
                <w:rStyle w:val="IndexLink"/>
                <w:rtl w:val="true"/>
              </w:rPr>
              <w:t xml:space="preserve"> </w:t>
            </w:r>
            <w:r>
              <w:rPr>
                <w:rStyle w:val="IndexLink"/>
                <w:rtl w:val="true"/>
              </w:rPr>
              <w:t>نائبِ چهارم‌</w:t>
            </w:r>
            <w:r>
              <w:rPr>
                <w:rStyle w:val="IndexLink"/>
                <w:rtl w:val="true"/>
              </w:rPr>
              <w:tab/>
            </w:r>
            <w:r>
              <w:rPr>
                <w:rStyle w:val="IndexLink"/>
              </w:rPr>
              <w:t>288</w:t>
            </w:r>
          </w:hyperlink>
        </w:p>
        <w:p>
          <w:pPr>
            <w:pStyle w:val="Contents3"/>
            <w:tabs>
              <w:tab w:val="clear" w:pos="8459"/>
              <w:tab w:val="right" w:pos="9026" w:leader="dot"/>
            </w:tabs>
            <w:rPr/>
          </w:pPr>
          <w:hyperlink w:anchor="__RefHeading___Toc4163628_211673320">
            <w:r>
              <w:rPr>
                <w:webHidden/>
                <w:rStyle w:val="IndexLink"/>
                <w:rtl w:val="true"/>
              </w:rPr>
              <w:t xml:space="preserve">نکته </w:t>
            </w:r>
            <w:r>
              <w:rPr>
                <w:rStyle w:val="IndexLink"/>
              </w:rPr>
              <w:t>434</w:t>
            </w:r>
            <w:r>
              <w:rPr>
                <w:rStyle w:val="IndexLink"/>
                <w:rtl w:val="true"/>
              </w:rPr>
              <w:t xml:space="preserve"> </w:t>
            </w:r>
            <w:r>
              <w:rPr>
                <w:rStyle w:val="IndexLink"/>
                <w:rtl w:val="true"/>
              </w:rPr>
              <w:t>خدا بر هرکاری تواناست</w:t>
            </w:r>
            <w:r>
              <w:rPr>
                <w:rStyle w:val="IndexLink"/>
                <w:rtl w:val="true"/>
              </w:rPr>
              <w:t>!</w:t>
              <w:tab/>
            </w:r>
            <w:r>
              <w:rPr>
                <w:rStyle w:val="IndexLink"/>
              </w:rPr>
              <w:t>288</w:t>
            </w:r>
          </w:hyperlink>
        </w:p>
        <w:p>
          <w:pPr>
            <w:pStyle w:val="Contents3"/>
            <w:tabs>
              <w:tab w:val="clear" w:pos="8459"/>
              <w:tab w:val="right" w:pos="9026" w:leader="dot"/>
            </w:tabs>
            <w:rPr/>
          </w:pPr>
          <w:hyperlink w:anchor="__RefHeading___Toc4163630_211673320">
            <w:r>
              <w:rPr>
                <w:webHidden/>
                <w:rStyle w:val="IndexLink"/>
                <w:rtl w:val="true"/>
              </w:rPr>
              <w:t xml:space="preserve">نکته </w:t>
            </w:r>
            <w:r>
              <w:rPr>
                <w:rStyle w:val="IndexLink"/>
              </w:rPr>
              <w:t>435</w:t>
            </w:r>
            <w:r>
              <w:rPr>
                <w:rStyle w:val="IndexLink"/>
                <w:rtl w:val="true"/>
              </w:rPr>
              <w:t xml:space="preserve"> </w:t>
            </w:r>
            <w:r>
              <w:rPr>
                <w:rStyle w:val="IndexLink"/>
                <w:rtl w:val="true"/>
              </w:rPr>
              <w:t>ابوسهل نوبختی‌</w:t>
            </w:r>
            <w:r>
              <w:rPr>
                <w:rStyle w:val="IndexLink"/>
                <w:rtl w:val="true"/>
              </w:rPr>
              <w:tab/>
            </w:r>
            <w:r>
              <w:rPr>
                <w:rStyle w:val="IndexLink"/>
              </w:rPr>
              <w:t>289</w:t>
            </w:r>
          </w:hyperlink>
        </w:p>
        <w:p>
          <w:pPr>
            <w:pStyle w:val="Contents3"/>
            <w:tabs>
              <w:tab w:val="clear" w:pos="8459"/>
              <w:tab w:val="right" w:pos="9026" w:leader="dot"/>
            </w:tabs>
            <w:rPr/>
          </w:pPr>
          <w:hyperlink w:anchor="__RefHeading___Toc4163632_211673320">
            <w:r>
              <w:rPr>
                <w:webHidden/>
                <w:rStyle w:val="IndexLink"/>
                <w:rtl w:val="true"/>
              </w:rPr>
              <w:t xml:space="preserve">نکته </w:t>
            </w:r>
            <w:r>
              <w:rPr>
                <w:rStyle w:val="IndexLink"/>
              </w:rPr>
              <w:t>436</w:t>
            </w:r>
            <w:r>
              <w:rPr>
                <w:rStyle w:val="IndexLink"/>
                <w:rtl w:val="true"/>
              </w:rPr>
              <w:t xml:space="preserve"> </w:t>
            </w:r>
            <w:r>
              <w:rPr>
                <w:rStyle w:val="IndexLink"/>
                <w:rtl w:val="true"/>
              </w:rPr>
              <w:t xml:space="preserve">مدّتِ غیبت صغری؛ </w:t>
            </w:r>
            <w:r>
              <w:rPr>
                <w:rStyle w:val="IndexLink"/>
              </w:rPr>
              <w:t>70</w:t>
            </w:r>
            <w:r>
              <w:rPr>
                <w:rStyle w:val="IndexLink"/>
                <w:rtl w:val="true"/>
              </w:rPr>
              <w:t xml:space="preserve"> </w:t>
            </w:r>
            <w:r>
              <w:rPr>
                <w:rStyle w:val="IndexLink"/>
                <w:rtl w:val="true"/>
              </w:rPr>
              <w:t xml:space="preserve">یا </w:t>
            </w:r>
            <w:r>
              <w:rPr>
                <w:rStyle w:val="IndexLink"/>
              </w:rPr>
              <w:t>75</w:t>
            </w:r>
            <w:r>
              <w:rPr>
                <w:rStyle w:val="IndexLink"/>
                <w:rtl w:val="true"/>
              </w:rPr>
              <w:t xml:space="preserve"> </w:t>
            </w:r>
            <w:r>
              <w:rPr>
                <w:rStyle w:val="IndexLink"/>
                <w:rtl w:val="true"/>
              </w:rPr>
              <w:t>سال؟</w:t>
            </w:r>
            <w:r>
              <w:rPr>
                <w:rStyle w:val="IndexLink"/>
                <w:rtl w:val="true"/>
              </w:rPr>
              <w:tab/>
            </w:r>
            <w:r>
              <w:rPr>
                <w:rStyle w:val="IndexLink"/>
              </w:rPr>
              <w:t>289</w:t>
            </w:r>
          </w:hyperlink>
        </w:p>
        <w:p>
          <w:pPr>
            <w:pStyle w:val="Contents3"/>
            <w:tabs>
              <w:tab w:val="clear" w:pos="8459"/>
              <w:tab w:val="right" w:pos="9026" w:leader="dot"/>
            </w:tabs>
            <w:rPr/>
          </w:pPr>
          <w:hyperlink w:anchor="__RefHeading___Toc4163634_211673320">
            <w:r>
              <w:rPr>
                <w:webHidden/>
                <w:rStyle w:val="IndexLink"/>
                <w:rtl w:val="true"/>
              </w:rPr>
              <w:t xml:space="preserve">نکته </w:t>
            </w:r>
            <w:r>
              <w:rPr>
                <w:rStyle w:val="IndexLink"/>
              </w:rPr>
              <w:t>437</w:t>
            </w:r>
            <w:r>
              <w:rPr>
                <w:rStyle w:val="IndexLink"/>
                <w:rtl w:val="true"/>
              </w:rPr>
              <w:t xml:space="preserve"> </w:t>
            </w:r>
            <w:r>
              <w:rPr>
                <w:rStyle w:val="IndexLink"/>
                <w:rtl w:val="true"/>
              </w:rPr>
              <w:t>داستانِ سراب‌</w:t>
            </w:r>
            <w:r>
              <w:rPr>
                <w:rStyle w:val="IndexLink"/>
                <w:rtl w:val="true"/>
              </w:rPr>
              <w:tab/>
            </w:r>
            <w:r>
              <w:rPr>
                <w:rStyle w:val="IndexLink"/>
              </w:rPr>
              <w:t>290</w:t>
            </w:r>
          </w:hyperlink>
        </w:p>
        <w:p>
          <w:pPr>
            <w:pStyle w:val="Contents2"/>
            <w:tabs>
              <w:tab w:val="clear" w:pos="8743"/>
              <w:tab w:val="right" w:pos="9026" w:leader="dot"/>
            </w:tabs>
            <w:rPr/>
          </w:pPr>
          <w:hyperlink w:anchor="__RefHeading___Toc4163636_211673320">
            <w:r>
              <w:rPr>
                <w:webHidden/>
                <w:rStyle w:val="IndexLink"/>
                <w:rtl w:val="true"/>
              </w:rPr>
              <w:t>غیبت کبری‌</w:t>
            </w:r>
            <w:r>
              <w:rPr>
                <w:rStyle w:val="IndexLink"/>
                <w:rtl w:val="true"/>
              </w:rPr>
              <w:tab/>
            </w:r>
            <w:r>
              <w:rPr>
                <w:rStyle w:val="IndexLink"/>
              </w:rPr>
              <w:t>293</w:t>
            </w:r>
          </w:hyperlink>
        </w:p>
        <w:p>
          <w:pPr>
            <w:pStyle w:val="Contents3"/>
            <w:tabs>
              <w:tab w:val="clear" w:pos="8459"/>
              <w:tab w:val="right" w:pos="9026" w:leader="dot"/>
            </w:tabs>
            <w:rPr/>
          </w:pPr>
          <w:hyperlink w:anchor="__RefHeading___Toc4163638_211673320">
            <w:r>
              <w:rPr>
                <w:webHidden/>
                <w:rStyle w:val="IndexLink"/>
                <w:rtl w:val="true"/>
              </w:rPr>
              <w:t xml:space="preserve">نکته </w:t>
            </w:r>
            <w:r>
              <w:rPr>
                <w:rStyle w:val="IndexLink"/>
              </w:rPr>
              <w:t>438</w:t>
            </w:r>
            <w:r>
              <w:rPr>
                <w:rStyle w:val="IndexLink"/>
                <w:rtl w:val="true"/>
              </w:rPr>
              <w:t xml:space="preserve"> </w:t>
            </w:r>
            <w:r>
              <w:rPr>
                <w:rStyle w:val="IndexLink"/>
                <w:rtl w:val="true"/>
              </w:rPr>
              <w:t>غیبتِ کبری‌</w:t>
            </w:r>
            <w:r>
              <w:rPr>
                <w:rStyle w:val="IndexLink"/>
                <w:rtl w:val="true"/>
              </w:rPr>
              <w:tab/>
            </w:r>
            <w:r>
              <w:rPr>
                <w:rStyle w:val="IndexLink"/>
              </w:rPr>
              <w:t>293</w:t>
            </w:r>
          </w:hyperlink>
        </w:p>
        <w:p>
          <w:pPr>
            <w:pStyle w:val="Contents3"/>
            <w:tabs>
              <w:tab w:val="clear" w:pos="8459"/>
              <w:tab w:val="right" w:pos="9026" w:leader="dot"/>
            </w:tabs>
            <w:rPr/>
          </w:pPr>
          <w:hyperlink w:anchor="__RefHeading___Toc4163640_211673320">
            <w:r>
              <w:rPr>
                <w:webHidden/>
                <w:rStyle w:val="IndexLink"/>
                <w:rtl w:val="true"/>
              </w:rPr>
              <w:t xml:space="preserve">نکته </w:t>
            </w:r>
            <w:r>
              <w:rPr>
                <w:rStyle w:val="IndexLink"/>
              </w:rPr>
              <w:t>439</w:t>
            </w:r>
            <w:r>
              <w:rPr>
                <w:rStyle w:val="IndexLink"/>
                <w:rtl w:val="true"/>
              </w:rPr>
              <w:t xml:space="preserve"> </w:t>
            </w:r>
            <w:r>
              <w:rPr>
                <w:rStyle w:val="IndexLink"/>
                <w:rtl w:val="true"/>
              </w:rPr>
              <w:t>انواعِ نیابت‌</w:t>
            </w:r>
            <w:r>
              <w:rPr>
                <w:rStyle w:val="IndexLink"/>
                <w:rtl w:val="true"/>
              </w:rPr>
              <w:tab/>
            </w:r>
            <w:r>
              <w:rPr>
                <w:rStyle w:val="IndexLink"/>
              </w:rPr>
              <w:t>293</w:t>
            </w:r>
          </w:hyperlink>
        </w:p>
        <w:p>
          <w:pPr>
            <w:pStyle w:val="Contents3"/>
            <w:tabs>
              <w:tab w:val="clear" w:pos="8459"/>
              <w:tab w:val="right" w:pos="9026" w:leader="dot"/>
            </w:tabs>
            <w:rPr/>
          </w:pPr>
          <w:hyperlink w:anchor="__RefHeading___Toc4163642_211673320">
            <w:r>
              <w:rPr>
                <w:webHidden/>
                <w:rStyle w:val="IndexLink"/>
                <w:rtl w:val="true"/>
              </w:rPr>
              <w:t xml:space="preserve">نکته </w:t>
            </w:r>
            <w:r>
              <w:rPr>
                <w:rStyle w:val="IndexLink"/>
              </w:rPr>
              <w:t>440</w:t>
            </w:r>
            <w:r>
              <w:rPr>
                <w:rStyle w:val="IndexLink"/>
                <w:rtl w:val="true"/>
              </w:rPr>
              <w:t xml:space="preserve"> </w:t>
            </w:r>
            <w:r>
              <w:rPr>
                <w:rStyle w:val="IndexLink"/>
                <w:rtl w:val="true"/>
              </w:rPr>
              <w:t>نیابتِ عامّه‌</w:t>
            </w:r>
            <w:r>
              <w:rPr>
                <w:rStyle w:val="IndexLink"/>
                <w:rtl w:val="true"/>
              </w:rPr>
              <w:tab/>
            </w:r>
            <w:r>
              <w:rPr>
                <w:rStyle w:val="IndexLink"/>
              </w:rPr>
              <w:t>294</w:t>
            </w:r>
          </w:hyperlink>
        </w:p>
        <w:p>
          <w:pPr>
            <w:pStyle w:val="Contents3"/>
            <w:tabs>
              <w:tab w:val="clear" w:pos="8459"/>
              <w:tab w:val="right" w:pos="9026" w:leader="dot"/>
            </w:tabs>
            <w:rPr/>
          </w:pPr>
          <w:hyperlink w:anchor="__RefHeading___Toc4163644_211673320">
            <w:r>
              <w:rPr>
                <w:webHidden/>
                <w:rStyle w:val="IndexLink"/>
                <w:rtl w:val="true"/>
              </w:rPr>
              <w:t xml:space="preserve">نکته </w:t>
            </w:r>
            <w:r>
              <w:rPr>
                <w:rStyle w:val="IndexLink"/>
              </w:rPr>
              <w:t>441</w:t>
            </w:r>
            <w:r>
              <w:rPr>
                <w:rStyle w:val="IndexLink"/>
                <w:rtl w:val="true"/>
              </w:rPr>
              <w:t xml:space="preserve"> </w:t>
            </w:r>
            <w:r>
              <w:rPr>
                <w:rStyle w:val="IndexLink"/>
                <w:rtl w:val="true"/>
              </w:rPr>
              <w:t>حکومتِ همه‌</w:t>
            </w:r>
            <w:r>
              <w:rPr>
                <w:rStyle w:val="IndexLink"/>
                <w:rtl w:val="true"/>
              </w:rPr>
              <w:tab/>
            </w:r>
            <w:r>
              <w:rPr>
                <w:rStyle w:val="IndexLink"/>
              </w:rPr>
              <w:t>295</w:t>
            </w:r>
          </w:hyperlink>
        </w:p>
        <w:p>
          <w:pPr>
            <w:pStyle w:val="Contents3"/>
            <w:tabs>
              <w:tab w:val="clear" w:pos="8459"/>
              <w:tab w:val="right" w:pos="9026" w:leader="dot"/>
            </w:tabs>
            <w:rPr/>
          </w:pPr>
          <w:hyperlink w:anchor="__RefHeading___Toc4163646_211673320">
            <w:r>
              <w:rPr>
                <w:webHidden/>
                <w:rStyle w:val="IndexLink"/>
                <w:rtl w:val="true"/>
              </w:rPr>
              <w:t xml:space="preserve">نکته </w:t>
            </w:r>
            <w:r>
              <w:rPr>
                <w:rStyle w:val="IndexLink"/>
              </w:rPr>
              <w:t>442</w:t>
            </w:r>
            <w:r>
              <w:rPr>
                <w:rStyle w:val="IndexLink"/>
                <w:rtl w:val="true"/>
              </w:rPr>
              <w:t xml:space="preserve"> </w:t>
            </w:r>
            <w:r>
              <w:rPr>
                <w:rStyle w:val="IndexLink"/>
                <w:rtl w:val="true"/>
              </w:rPr>
              <w:t>به حکومت رسیدن همه‌</w:t>
            </w:r>
            <w:r>
              <w:rPr>
                <w:rStyle w:val="IndexLink"/>
                <w:rtl w:val="true"/>
              </w:rPr>
              <w:tab/>
            </w:r>
            <w:r>
              <w:rPr>
                <w:rStyle w:val="IndexLink"/>
              </w:rPr>
              <w:t>295</w:t>
            </w:r>
          </w:hyperlink>
        </w:p>
        <w:p>
          <w:pPr>
            <w:pStyle w:val="Contents3"/>
            <w:tabs>
              <w:tab w:val="clear" w:pos="8459"/>
              <w:tab w:val="right" w:pos="9026" w:leader="dot"/>
            </w:tabs>
            <w:rPr/>
          </w:pPr>
          <w:hyperlink w:anchor="__RefHeading___Toc4163648_211673320">
            <w:r>
              <w:rPr>
                <w:webHidden/>
                <w:rStyle w:val="IndexLink"/>
                <w:rtl w:val="true"/>
              </w:rPr>
              <w:t xml:space="preserve">نکته </w:t>
            </w:r>
            <w:r>
              <w:rPr>
                <w:rStyle w:val="IndexLink"/>
              </w:rPr>
              <w:t>443</w:t>
            </w:r>
            <w:r>
              <w:rPr>
                <w:rStyle w:val="IndexLink"/>
                <w:rtl w:val="true"/>
              </w:rPr>
              <w:t xml:space="preserve"> </w:t>
            </w:r>
            <w:r>
              <w:rPr>
                <w:rStyle w:val="IndexLink"/>
                <w:rtl w:val="true"/>
              </w:rPr>
              <w:t>ممنوعیت قیام در عصر غیبت ؟</w:t>
            </w:r>
            <w:r>
              <w:rPr>
                <w:rStyle w:val="IndexLink"/>
                <w:rtl w:val="true"/>
              </w:rPr>
              <w:t>!</w:t>
              <w:tab/>
            </w:r>
            <w:r>
              <w:rPr>
                <w:rStyle w:val="IndexLink"/>
              </w:rPr>
              <w:t>295</w:t>
            </w:r>
          </w:hyperlink>
        </w:p>
        <w:p>
          <w:pPr>
            <w:pStyle w:val="Contents3"/>
            <w:tabs>
              <w:tab w:val="clear" w:pos="8459"/>
              <w:tab w:val="right" w:pos="9026" w:leader="dot"/>
            </w:tabs>
            <w:rPr/>
          </w:pPr>
          <w:hyperlink w:anchor="__RefHeading___Toc4163650_211673320">
            <w:r>
              <w:rPr>
                <w:webHidden/>
                <w:rStyle w:val="IndexLink"/>
                <w:rtl w:val="true"/>
              </w:rPr>
              <w:t xml:space="preserve">نکته </w:t>
            </w:r>
            <w:r>
              <w:rPr>
                <w:rStyle w:val="IndexLink"/>
              </w:rPr>
              <w:t>444</w:t>
            </w:r>
            <w:r>
              <w:rPr>
                <w:rStyle w:val="IndexLink"/>
                <w:rtl w:val="true"/>
              </w:rPr>
              <w:t xml:space="preserve"> </w:t>
            </w:r>
            <w:r>
              <w:rPr>
                <w:rStyle w:val="IndexLink"/>
                <w:rtl w:val="true"/>
              </w:rPr>
              <w:t>تشکیل حکومت در عصر غیبت، دخالت در قلمرو امام معصوم‌</w:t>
            </w:r>
            <w:r>
              <w:rPr>
                <w:rStyle w:val="IndexLink"/>
                <w:rtl w:val="true"/>
              </w:rPr>
              <w:tab/>
            </w:r>
            <w:r>
              <w:rPr>
                <w:rStyle w:val="IndexLink"/>
              </w:rPr>
              <w:t>311</w:t>
            </w:r>
          </w:hyperlink>
        </w:p>
        <w:p>
          <w:pPr>
            <w:pStyle w:val="Contents3"/>
            <w:tabs>
              <w:tab w:val="clear" w:pos="8459"/>
              <w:tab w:val="right" w:pos="9026" w:leader="dot"/>
            </w:tabs>
            <w:rPr/>
          </w:pPr>
          <w:hyperlink w:anchor="__RefHeading___Toc4163652_211673320">
            <w:r>
              <w:rPr>
                <w:webHidden/>
                <w:rStyle w:val="IndexLink"/>
                <w:rtl w:val="true"/>
              </w:rPr>
              <w:t xml:space="preserve">نکته </w:t>
            </w:r>
            <w:r>
              <w:rPr>
                <w:rStyle w:val="IndexLink"/>
              </w:rPr>
              <w:t>445</w:t>
            </w:r>
            <w:r>
              <w:rPr>
                <w:rStyle w:val="IndexLink"/>
                <w:rtl w:val="true"/>
              </w:rPr>
              <w:t xml:space="preserve"> </w:t>
            </w:r>
            <w:r>
              <w:rPr>
                <w:rStyle w:val="IndexLink"/>
                <w:rtl w:val="true"/>
              </w:rPr>
              <w:t>حکومتِ اسلامی در دوره غیبت‌</w:t>
            </w:r>
            <w:r>
              <w:rPr>
                <w:rStyle w:val="IndexLink"/>
                <w:rtl w:val="true"/>
              </w:rPr>
              <w:tab/>
            </w:r>
            <w:r>
              <w:rPr>
                <w:rStyle w:val="IndexLink"/>
              </w:rPr>
              <w:t>314</w:t>
            </w:r>
          </w:hyperlink>
        </w:p>
        <w:p>
          <w:pPr>
            <w:pStyle w:val="Contents3"/>
            <w:tabs>
              <w:tab w:val="clear" w:pos="8459"/>
              <w:tab w:val="right" w:pos="9026" w:leader="dot"/>
            </w:tabs>
            <w:rPr/>
          </w:pPr>
          <w:hyperlink w:anchor="__RefHeading___Toc4163654_211673320">
            <w:r>
              <w:rPr>
                <w:webHidden/>
                <w:rStyle w:val="IndexLink"/>
                <w:rtl w:val="true"/>
              </w:rPr>
              <w:t xml:space="preserve">نکته </w:t>
            </w:r>
            <w:r>
              <w:rPr>
                <w:rStyle w:val="IndexLink"/>
              </w:rPr>
              <w:t>446</w:t>
            </w:r>
            <w:r>
              <w:rPr>
                <w:rStyle w:val="IndexLink"/>
                <w:rtl w:val="true"/>
              </w:rPr>
              <w:t xml:space="preserve"> </w:t>
            </w:r>
            <w:r>
              <w:rPr>
                <w:rStyle w:val="IndexLink"/>
                <w:rtl w:val="true"/>
              </w:rPr>
              <w:t>حکومتِ اسلامی در زمانِ غیبت‌</w:t>
            </w:r>
            <w:r>
              <w:rPr>
                <w:rStyle w:val="IndexLink"/>
                <w:rtl w:val="true"/>
              </w:rPr>
              <w:tab/>
            </w:r>
            <w:r>
              <w:rPr>
                <w:rStyle w:val="IndexLink"/>
              </w:rPr>
              <w:t>316</w:t>
            </w:r>
          </w:hyperlink>
        </w:p>
        <w:p>
          <w:pPr>
            <w:pStyle w:val="Contents3"/>
            <w:tabs>
              <w:tab w:val="clear" w:pos="8459"/>
              <w:tab w:val="right" w:pos="9026" w:leader="dot"/>
            </w:tabs>
            <w:rPr/>
          </w:pPr>
          <w:hyperlink w:anchor="__RefHeading___Toc4163656_211673320">
            <w:r>
              <w:rPr>
                <w:webHidden/>
                <w:rStyle w:val="IndexLink"/>
                <w:rtl w:val="true"/>
              </w:rPr>
              <w:t xml:space="preserve">نکته </w:t>
            </w:r>
            <w:r>
              <w:rPr>
                <w:rStyle w:val="IndexLink"/>
              </w:rPr>
              <w:t>447</w:t>
            </w:r>
            <w:r>
              <w:rPr>
                <w:rStyle w:val="IndexLink"/>
                <w:rtl w:val="true"/>
              </w:rPr>
              <w:t xml:space="preserve"> </w:t>
            </w:r>
            <w:r>
              <w:rPr>
                <w:rStyle w:val="IndexLink"/>
                <w:rtl w:val="true"/>
              </w:rPr>
              <w:t>حوزه‌هایِ علمیه و مراکز فقاهت شیعه در دوران غیبت کبری‌</w:t>
            </w:r>
            <w:r>
              <w:rPr>
                <w:rStyle w:val="IndexLink"/>
                <w:rtl w:val="true"/>
              </w:rPr>
              <w:tab/>
            </w:r>
            <w:r>
              <w:rPr>
                <w:rStyle w:val="IndexLink"/>
              </w:rPr>
              <w:t>317</w:t>
            </w:r>
          </w:hyperlink>
        </w:p>
        <w:p>
          <w:pPr>
            <w:pStyle w:val="Contents3"/>
            <w:tabs>
              <w:tab w:val="clear" w:pos="8459"/>
              <w:tab w:val="right" w:pos="9026" w:leader="dot"/>
            </w:tabs>
            <w:rPr/>
          </w:pPr>
          <w:hyperlink w:anchor="__RefHeading___Toc4163658_211673320">
            <w:r>
              <w:rPr>
                <w:webHidden/>
                <w:rStyle w:val="IndexLink"/>
                <w:rtl w:val="true"/>
              </w:rPr>
              <w:t xml:space="preserve">نکته </w:t>
            </w:r>
            <w:r>
              <w:rPr>
                <w:rStyle w:val="IndexLink"/>
              </w:rPr>
              <w:t>448</w:t>
            </w:r>
            <w:r>
              <w:rPr>
                <w:rStyle w:val="IndexLink"/>
                <w:rtl w:val="true"/>
              </w:rPr>
              <w:t xml:space="preserve"> </w:t>
            </w:r>
            <w:r>
              <w:rPr>
                <w:rStyle w:val="IndexLink"/>
                <w:rtl w:val="true"/>
              </w:rPr>
              <w:t>خلیفه حق‌</w:t>
            </w:r>
            <w:r>
              <w:rPr>
                <w:rStyle w:val="IndexLink"/>
                <w:rtl w:val="true"/>
              </w:rPr>
              <w:tab/>
            </w:r>
            <w:r>
              <w:rPr>
                <w:rStyle w:val="IndexLink"/>
              </w:rPr>
              <w:t>318</w:t>
            </w:r>
          </w:hyperlink>
        </w:p>
        <w:p>
          <w:pPr>
            <w:pStyle w:val="Contents3"/>
            <w:tabs>
              <w:tab w:val="clear" w:pos="8459"/>
              <w:tab w:val="right" w:pos="9026" w:leader="dot"/>
            </w:tabs>
            <w:rPr/>
          </w:pPr>
          <w:hyperlink w:anchor="__RefHeading___Toc4163660_211673320">
            <w:r>
              <w:rPr>
                <w:webHidden/>
                <w:rStyle w:val="IndexLink"/>
                <w:rtl w:val="true"/>
              </w:rPr>
              <w:t xml:space="preserve">نکته </w:t>
            </w:r>
            <w:r>
              <w:rPr>
                <w:rStyle w:val="IndexLink"/>
              </w:rPr>
              <w:t>449</w:t>
            </w:r>
            <w:r>
              <w:rPr>
                <w:rStyle w:val="IndexLink"/>
                <w:rtl w:val="true"/>
              </w:rPr>
              <w:t xml:space="preserve"> </w:t>
            </w:r>
            <w:r>
              <w:rPr>
                <w:rStyle w:val="IndexLink"/>
                <w:rtl w:val="true"/>
              </w:rPr>
              <w:t>پیام رئیس جمهور محترم،آقای دکتر احمدی نژاد</w:t>
            </w:r>
            <w:r>
              <w:rPr>
                <w:rStyle w:val="IndexLink"/>
                <w:rtl w:val="true"/>
              </w:rPr>
              <w:t>(</w:t>
            </w:r>
            <w:r>
              <w:rPr>
                <w:rStyle w:val="IndexLink"/>
              </w:rPr>
              <w:t>673</w:t>
            </w:r>
            <w:r>
              <w:rPr>
                <w:rStyle w:val="IndexLink"/>
                <w:rtl w:val="true"/>
              </w:rPr>
              <w:t>)</w:t>
              <w:tab/>
            </w:r>
            <w:r>
              <w:rPr>
                <w:rStyle w:val="IndexLink"/>
              </w:rPr>
              <w:t>319</w:t>
            </w:r>
          </w:hyperlink>
        </w:p>
        <w:p>
          <w:pPr>
            <w:pStyle w:val="Contents3"/>
            <w:tabs>
              <w:tab w:val="clear" w:pos="8459"/>
              <w:tab w:val="right" w:pos="9026" w:leader="dot"/>
            </w:tabs>
            <w:rPr/>
          </w:pPr>
          <w:hyperlink w:anchor="__RefHeading___Toc4163662_211673320">
            <w:r>
              <w:rPr>
                <w:webHidden/>
                <w:rStyle w:val="IndexLink"/>
                <w:rtl w:val="true"/>
              </w:rPr>
              <w:t xml:space="preserve">نکته </w:t>
            </w:r>
            <w:r>
              <w:rPr>
                <w:rStyle w:val="IndexLink"/>
              </w:rPr>
              <w:t>450</w:t>
            </w:r>
            <w:r>
              <w:rPr>
                <w:rStyle w:val="IndexLink"/>
                <w:rtl w:val="true"/>
              </w:rPr>
              <w:t xml:space="preserve"> </w:t>
            </w:r>
            <w:r>
              <w:rPr>
                <w:rStyle w:val="IndexLink"/>
                <w:rtl w:val="true"/>
              </w:rPr>
              <w:t>از مفاهیمِ خاصِّ شیعه‌</w:t>
            </w:r>
            <w:r>
              <w:rPr>
                <w:rStyle w:val="IndexLink"/>
                <w:rtl w:val="true"/>
              </w:rPr>
              <w:tab/>
            </w:r>
            <w:r>
              <w:rPr>
                <w:rStyle w:val="IndexLink"/>
              </w:rPr>
              <w:t>321</w:t>
            </w:r>
          </w:hyperlink>
        </w:p>
        <w:p>
          <w:pPr>
            <w:pStyle w:val="Contents3"/>
            <w:tabs>
              <w:tab w:val="clear" w:pos="8459"/>
              <w:tab w:val="right" w:pos="9026" w:leader="dot"/>
            </w:tabs>
            <w:rPr/>
          </w:pPr>
          <w:hyperlink w:anchor="__RefHeading___Toc4163664_211673320">
            <w:r>
              <w:rPr>
                <w:webHidden/>
                <w:rStyle w:val="IndexLink"/>
                <w:rtl w:val="true"/>
              </w:rPr>
              <w:t xml:space="preserve">نکته </w:t>
            </w:r>
            <w:r>
              <w:rPr>
                <w:rStyle w:val="IndexLink"/>
              </w:rPr>
              <w:t>451</w:t>
            </w:r>
            <w:r>
              <w:rPr>
                <w:rStyle w:val="IndexLink"/>
                <w:rtl w:val="true"/>
              </w:rPr>
              <w:t xml:space="preserve"> </w:t>
            </w:r>
            <w:r>
              <w:rPr>
                <w:rStyle w:val="IndexLink"/>
                <w:rtl w:val="true"/>
              </w:rPr>
              <w:t>نظارتِ امام‌</w:t>
            </w:r>
            <w:r>
              <w:rPr>
                <w:rStyle w:val="IndexLink"/>
                <w:rtl w:val="true"/>
              </w:rPr>
              <w:tab/>
            </w:r>
            <w:r>
              <w:rPr>
                <w:rStyle w:val="IndexLink"/>
              </w:rPr>
              <w:t>333</w:t>
            </w:r>
          </w:hyperlink>
        </w:p>
        <w:p>
          <w:pPr>
            <w:pStyle w:val="Contents3"/>
            <w:tabs>
              <w:tab w:val="clear" w:pos="8459"/>
              <w:tab w:val="right" w:pos="9026" w:leader="dot"/>
            </w:tabs>
            <w:rPr/>
          </w:pPr>
          <w:hyperlink w:anchor="__RefHeading___Toc4163666_211673320">
            <w:r>
              <w:rPr>
                <w:webHidden/>
                <w:rStyle w:val="IndexLink"/>
                <w:rtl w:val="true"/>
              </w:rPr>
              <w:t xml:space="preserve">نکته </w:t>
            </w:r>
            <w:r>
              <w:rPr>
                <w:rStyle w:val="IndexLink"/>
              </w:rPr>
              <w:t>452</w:t>
            </w:r>
            <w:r>
              <w:rPr>
                <w:rStyle w:val="IndexLink"/>
                <w:rtl w:val="true"/>
              </w:rPr>
              <w:t xml:space="preserve"> </w:t>
            </w:r>
            <w:r>
              <w:rPr>
                <w:rStyle w:val="IndexLink"/>
                <w:rtl w:val="true"/>
              </w:rPr>
              <w:t>استفاده از امام غایب‌</w:t>
            </w:r>
            <w:r>
              <w:rPr>
                <w:rStyle w:val="IndexLink"/>
                <w:rtl w:val="true"/>
              </w:rPr>
              <w:tab/>
            </w:r>
            <w:r>
              <w:rPr>
                <w:rStyle w:val="IndexLink"/>
              </w:rPr>
              <w:t>335</w:t>
            </w:r>
          </w:hyperlink>
        </w:p>
        <w:p>
          <w:pPr>
            <w:pStyle w:val="Contents3"/>
            <w:tabs>
              <w:tab w:val="clear" w:pos="8459"/>
              <w:tab w:val="right" w:pos="9026" w:leader="dot"/>
            </w:tabs>
            <w:rPr/>
          </w:pPr>
          <w:hyperlink w:anchor="__RefHeading___Toc4163668_211673320">
            <w:r>
              <w:rPr>
                <w:webHidden/>
                <w:rStyle w:val="IndexLink"/>
                <w:rtl w:val="true"/>
              </w:rPr>
              <w:t xml:space="preserve">نکته </w:t>
            </w:r>
            <w:r>
              <w:rPr>
                <w:rStyle w:val="IndexLink"/>
              </w:rPr>
              <w:t>453</w:t>
            </w:r>
            <w:r>
              <w:rPr>
                <w:rStyle w:val="IndexLink"/>
                <w:rtl w:val="true"/>
              </w:rPr>
              <w:t xml:space="preserve"> </w:t>
            </w:r>
            <w:r>
              <w:rPr>
                <w:rStyle w:val="IndexLink"/>
                <w:rtl w:val="true"/>
              </w:rPr>
              <w:t>امتحان و غیبت‌</w:t>
            </w:r>
            <w:r>
              <w:rPr>
                <w:rStyle w:val="IndexLink"/>
                <w:rtl w:val="true"/>
              </w:rPr>
              <w:tab/>
            </w:r>
            <w:r>
              <w:rPr>
                <w:rStyle w:val="IndexLink"/>
              </w:rPr>
              <w:t>336</w:t>
            </w:r>
          </w:hyperlink>
        </w:p>
        <w:p>
          <w:pPr>
            <w:pStyle w:val="Contents3"/>
            <w:tabs>
              <w:tab w:val="clear" w:pos="8459"/>
              <w:tab w:val="right" w:pos="9026" w:leader="dot"/>
            </w:tabs>
            <w:rPr/>
          </w:pPr>
          <w:hyperlink w:anchor="__RefHeading___Toc4163670_211673320">
            <w:r>
              <w:rPr>
                <w:webHidden/>
                <w:rStyle w:val="IndexLink"/>
                <w:rtl w:val="true"/>
              </w:rPr>
              <w:t xml:space="preserve">نکته </w:t>
            </w:r>
            <w:r>
              <w:rPr>
                <w:rStyle w:val="IndexLink"/>
              </w:rPr>
              <w:t>454</w:t>
            </w:r>
            <w:r>
              <w:rPr>
                <w:rStyle w:val="IndexLink"/>
                <w:rtl w:val="true"/>
              </w:rPr>
              <w:t xml:space="preserve"> </w:t>
            </w:r>
            <w:r>
              <w:rPr>
                <w:rStyle w:val="IndexLink"/>
                <w:rtl w:val="true"/>
              </w:rPr>
              <w:t>حکمتِ غیبت‌</w:t>
            </w:r>
            <w:r>
              <w:rPr>
                <w:rStyle w:val="IndexLink"/>
                <w:rtl w:val="true"/>
              </w:rPr>
              <w:tab/>
            </w:r>
            <w:r>
              <w:rPr>
                <w:rStyle w:val="IndexLink"/>
              </w:rPr>
              <w:t>336</w:t>
            </w:r>
          </w:hyperlink>
        </w:p>
        <w:p>
          <w:pPr>
            <w:pStyle w:val="Contents3"/>
            <w:tabs>
              <w:tab w:val="clear" w:pos="8459"/>
              <w:tab w:val="right" w:pos="9026" w:leader="dot"/>
            </w:tabs>
            <w:rPr/>
          </w:pPr>
          <w:hyperlink w:anchor="__RefHeading___Toc4163672_211673320">
            <w:r>
              <w:rPr>
                <w:webHidden/>
                <w:rStyle w:val="IndexLink"/>
                <w:rtl w:val="true"/>
              </w:rPr>
              <w:t xml:space="preserve">نکته </w:t>
            </w:r>
            <w:r>
              <w:rPr>
                <w:rStyle w:val="IndexLink"/>
              </w:rPr>
              <w:t>455</w:t>
            </w:r>
            <w:r>
              <w:rPr>
                <w:rStyle w:val="IndexLink"/>
                <w:rtl w:val="true"/>
              </w:rPr>
              <w:t xml:space="preserve"> </w:t>
            </w:r>
            <w:r>
              <w:rPr>
                <w:rStyle w:val="IndexLink"/>
                <w:rtl w:val="true"/>
              </w:rPr>
              <w:t>دعوتِ به قیام‌</w:t>
            </w:r>
            <w:r>
              <w:rPr>
                <w:rStyle w:val="IndexLink"/>
                <w:rtl w:val="true"/>
              </w:rPr>
              <w:tab/>
            </w:r>
            <w:r>
              <w:rPr>
                <w:rStyle w:val="IndexLink"/>
              </w:rPr>
              <w:t>337</w:t>
            </w:r>
          </w:hyperlink>
        </w:p>
        <w:p>
          <w:pPr>
            <w:pStyle w:val="Contents3"/>
            <w:tabs>
              <w:tab w:val="clear" w:pos="8459"/>
              <w:tab w:val="right" w:pos="9026" w:leader="dot"/>
            </w:tabs>
            <w:rPr/>
          </w:pPr>
          <w:hyperlink w:anchor="__RefHeading___Toc4163674_211673320">
            <w:r>
              <w:rPr>
                <w:webHidden/>
                <w:rStyle w:val="IndexLink"/>
                <w:rtl w:val="true"/>
              </w:rPr>
              <w:t xml:space="preserve">نکته </w:t>
            </w:r>
            <w:r>
              <w:rPr>
                <w:rStyle w:val="IndexLink"/>
              </w:rPr>
              <w:t>456</w:t>
            </w:r>
            <w:r>
              <w:rPr>
                <w:rStyle w:val="IndexLink"/>
                <w:rtl w:val="true"/>
              </w:rPr>
              <w:t xml:space="preserve"> </w:t>
            </w:r>
            <w:r>
              <w:rPr>
                <w:rStyle w:val="IndexLink"/>
                <w:rtl w:val="true"/>
              </w:rPr>
              <w:t>حکومتِ اسلامی‌</w:t>
            </w:r>
            <w:r>
              <w:rPr>
                <w:rStyle w:val="IndexLink"/>
                <w:rtl w:val="true"/>
              </w:rPr>
              <w:tab/>
            </w:r>
            <w:r>
              <w:rPr>
                <w:rStyle w:val="IndexLink"/>
              </w:rPr>
              <w:t>338</w:t>
            </w:r>
          </w:hyperlink>
        </w:p>
        <w:p>
          <w:pPr>
            <w:pStyle w:val="Contents3"/>
            <w:tabs>
              <w:tab w:val="clear" w:pos="8459"/>
              <w:tab w:val="right" w:pos="9026" w:leader="dot"/>
            </w:tabs>
            <w:rPr/>
          </w:pPr>
          <w:hyperlink w:anchor="__RefHeading___Toc4163676_211673320">
            <w:r>
              <w:rPr>
                <w:webHidden/>
                <w:rStyle w:val="IndexLink"/>
                <w:rtl w:val="true"/>
              </w:rPr>
              <w:t xml:space="preserve">نکته </w:t>
            </w:r>
            <w:r>
              <w:rPr>
                <w:rStyle w:val="IndexLink"/>
              </w:rPr>
              <w:t>457</w:t>
            </w:r>
            <w:r>
              <w:rPr>
                <w:rStyle w:val="IndexLink"/>
                <w:rtl w:val="true"/>
              </w:rPr>
              <w:t xml:space="preserve"> </w:t>
            </w:r>
            <w:r>
              <w:rPr>
                <w:rStyle w:val="IndexLink"/>
                <w:rtl w:val="true"/>
              </w:rPr>
              <w:t>جزیره خضراء</w:t>
            </w:r>
            <w:r>
              <w:rPr>
                <w:rStyle w:val="IndexLink"/>
                <w:rtl w:val="true"/>
              </w:rPr>
              <w:tab/>
            </w:r>
            <w:r>
              <w:rPr>
                <w:rStyle w:val="IndexLink"/>
              </w:rPr>
              <w:t>339</w:t>
            </w:r>
          </w:hyperlink>
        </w:p>
        <w:p>
          <w:pPr>
            <w:pStyle w:val="Contents3"/>
            <w:tabs>
              <w:tab w:val="clear" w:pos="8459"/>
              <w:tab w:val="right" w:pos="9026" w:leader="dot"/>
            </w:tabs>
            <w:rPr/>
          </w:pPr>
          <w:hyperlink w:anchor="__RefHeading___Toc4163678_211673320">
            <w:r>
              <w:rPr>
                <w:webHidden/>
                <w:rStyle w:val="IndexLink"/>
                <w:rtl w:val="true"/>
              </w:rPr>
              <w:t xml:space="preserve">نکته </w:t>
            </w:r>
            <w:r>
              <w:rPr>
                <w:rStyle w:val="IndexLink"/>
              </w:rPr>
              <w:t>458</w:t>
            </w:r>
            <w:r>
              <w:rPr>
                <w:rStyle w:val="IndexLink"/>
                <w:rtl w:val="true"/>
              </w:rPr>
              <w:t xml:space="preserve"> </w:t>
            </w:r>
            <w:r>
              <w:rPr>
                <w:rStyle w:val="IndexLink"/>
                <w:rtl w:val="true"/>
              </w:rPr>
              <w:t>صحت و سقم جزیره خضراء</w:t>
            </w:r>
            <w:r>
              <w:rPr>
                <w:rStyle w:val="IndexLink"/>
                <w:rtl w:val="true"/>
              </w:rPr>
              <w:tab/>
            </w:r>
            <w:r>
              <w:rPr>
                <w:rStyle w:val="IndexLink"/>
              </w:rPr>
              <w:t>340</w:t>
            </w:r>
          </w:hyperlink>
        </w:p>
        <w:p>
          <w:pPr>
            <w:pStyle w:val="Contents3"/>
            <w:tabs>
              <w:tab w:val="clear" w:pos="8459"/>
              <w:tab w:val="right" w:pos="9026" w:leader="dot"/>
            </w:tabs>
            <w:rPr/>
          </w:pPr>
          <w:hyperlink w:anchor="__RefHeading___Toc4163680_211673320">
            <w:r>
              <w:rPr>
                <w:webHidden/>
                <w:rStyle w:val="IndexLink"/>
                <w:rtl w:val="true"/>
              </w:rPr>
              <w:t xml:space="preserve">نکته </w:t>
            </w:r>
            <w:r>
              <w:rPr>
                <w:rStyle w:val="IndexLink"/>
              </w:rPr>
              <w:t>459</w:t>
            </w:r>
            <w:r>
              <w:rPr>
                <w:rStyle w:val="IndexLink"/>
                <w:rtl w:val="true"/>
              </w:rPr>
              <w:t xml:space="preserve"> </w:t>
            </w:r>
            <w:r>
              <w:rPr>
                <w:rStyle w:val="IndexLink"/>
                <w:rtl w:val="true"/>
              </w:rPr>
              <w:t>داستانِ جزیره خضراء</w:t>
            </w:r>
            <w:r>
              <w:rPr>
                <w:rStyle w:val="IndexLink"/>
                <w:rtl w:val="true"/>
              </w:rPr>
              <w:tab/>
            </w:r>
            <w:r>
              <w:rPr>
                <w:rStyle w:val="IndexLink"/>
              </w:rPr>
              <w:t>340</w:t>
            </w:r>
          </w:hyperlink>
        </w:p>
        <w:p>
          <w:pPr>
            <w:pStyle w:val="Contents3"/>
            <w:tabs>
              <w:tab w:val="clear" w:pos="8459"/>
              <w:tab w:val="right" w:pos="9026" w:leader="dot"/>
            </w:tabs>
            <w:rPr/>
          </w:pPr>
          <w:hyperlink w:anchor="__RefHeading___Toc4163682_211673320">
            <w:r>
              <w:rPr>
                <w:webHidden/>
                <w:rStyle w:val="IndexLink"/>
                <w:rtl w:val="true"/>
              </w:rPr>
              <w:t xml:space="preserve">نکته </w:t>
            </w:r>
            <w:r>
              <w:rPr>
                <w:rStyle w:val="IndexLink"/>
              </w:rPr>
              <w:t>460</w:t>
            </w:r>
            <w:r>
              <w:rPr>
                <w:rStyle w:val="IndexLink"/>
                <w:rtl w:val="true"/>
              </w:rPr>
              <w:t xml:space="preserve"> </w:t>
            </w:r>
            <w:r>
              <w:rPr>
                <w:rStyle w:val="IndexLink"/>
                <w:rtl w:val="true"/>
              </w:rPr>
              <w:t>جزیره خضراء از زبان علامه حسن زاده‌</w:t>
            </w:r>
            <w:r>
              <w:rPr>
                <w:rStyle w:val="IndexLink"/>
                <w:rtl w:val="true"/>
              </w:rPr>
              <w:tab/>
            </w:r>
            <w:r>
              <w:rPr>
                <w:rStyle w:val="IndexLink"/>
              </w:rPr>
              <w:t>342</w:t>
            </w:r>
          </w:hyperlink>
        </w:p>
        <w:p>
          <w:pPr>
            <w:pStyle w:val="Contents2"/>
            <w:tabs>
              <w:tab w:val="clear" w:pos="8743"/>
              <w:tab w:val="right" w:pos="9026" w:leader="dot"/>
            </w:tabs>
            <w:rPr/>
          </w:pPr>
          <w:hyperlink w:anchor="__RefHeading___Toc4163684_211673320">
            <w:r>
              <w:rPr>
                <w:webHidden/>
                <w:rStyle w:val="IndexLink"/>
                <w:rtl w:val="true"/>
              </w:rPr>
              <w:t>تشرّفات و توسّلات‌</w:t>
            </w:r>
            <w:r>
              <w:rPr>
                <w:rStyle w:val="IndexLink"/>
                <w:rtl w:val="true"/>
              </w:rPr>
              <w:tab/>
            </w:r>
            <w:r>
              <w:rPr>
                <w:rStyle w:val="IndexLink"/>
              </w:rPr>
              <w:t>345</w:t>
            </w:r>
          </w:hyperlink>
        </w:p>
        <w:p>
          <w:pPr>
            <w:pStyle w:val="Contents3"/>
            <w:tabs>
              <w:tab w:val="clear" w:pos="8459"/>
              <w:tab w:val="right" w:pos="9026" w:leader="dot"/>
            </w:tabs>
            <w:rPr/>
          </w:pPr>
          <w:hyperlink w:anchor="__RefHeading___Toc4163686_211673320">
            <w:r>
              <w:rPr>
                <w:webHidden/>
                <w:rStyle w:val="IndexLink"/>
                <w:rtl w:val="true"/>
              </w:rPr>
              <w:t xml:space="preserve">نکته </w:t>
            </w:r>
            <w:r>
              <w:rPr>
                <w:rStyle w:val="IndexLink"/>
              </w:rPr>
              <w:t>461</w:t>
            </w:r>
            <w:r>
              <w:rPr>
                <w:rStyle w:val="IndexLink"/>
                <w:rtl w:val="true"/>
              </w:rPr>
              <w:t xml:space="preserve"> </w:t>
            </w:r>
            <w:r>
              <w:rPr>
                <w:rStyle w:val="IndexLink"/>
                <w:rtl w:val="true"/>
              </w:rPr>
              <w:t>شفای مریض‌</w:t>
            </w:r>
            <w:r>
              <w:rPr>
                <w:rStyle w:val="IndexLink"/>
                <w:rtl w:val="true"/>
              </w:rPr>
              <w:tab/>
            </w:r>
            <w:r>
              <w:rPr>
                <w:rStyle w:val="IndexLink"/>
              </w:rPr>
              <w:t>345</w:t>
            </w:r>
          </w:hyperlink>
        </w:p>
        <w:p>
          <w:pPr>
            <w:pStyle w:val="Contents3"/>
            <w:tabs>
              <w:tab w:val="clear" w:pos="8459"/>
              <w:tab w:val="right" w:pos="9026" w:leader="dot"/>
            </w:tabs>
            <w:rPr/>
          </w:pPr>
          <w:hyperlink w:anchor="__RefHeading___Toc4163688_211673320">
            <w:r>
              <w:rPr>
                <w:webHidden/>
                <w:rStyle w:val="IndexLink"/>
                <w:rtl w:val="true"/>
              </w:rPr>
              <w:t xml:space="preserve">نکته </w:t>
            </w:r>
            <w:r>
              <w:rPr>
                <w:rStyle w:val="IndexLink"/>
              </w:rPr>
              <w:t>462</w:t>
            </w:r>
            <w:r>
              <w:rPr>
                <w:rStyle w:val="IndexLink"/>
                <w:rtl w:val="true"/>
              </w:rPr>
              <w:t xml:space="preserve"> </w:t>
            </w:r>
            <w:r>
              <w:rPr>
                <w:rStyle w:val="IndexLink"/>
                <w:rtl w:val="true"/>
              </w:rPr>
              <w:t>شفایِ هرقلی‌</w:t>
            </w:r>
            <w:r>
              <w:rPr>
                <w:rStyle w:val="IndexLink"/>
                <w:rtl w:val="true"/>
              </w:rPr>
              <w:tab/>
            </w:r>
            <w:r>
              <w:rPr>
                <w:rStyle w:val="IndexLink"/>
              </w:rPr>
              <w:t>346</w:t>
            </w:r>
          </w:hyperlink>
        </w:p>
        <w:p>
          <w:pPr>
            <w:pStyle w:val="Contents3"/>
            <w:tabs>
              <w:tab w:val="clear" w:pos="8459"/>
              <w:tab w:val="right" w:pos="9026" w:leader="dot"/>
            </w:tabs>
            <w:rPr/>
          </w:pPr>
          <w:hyperlink w:anchor="__RefHeading___Toc4163690_211673320">
            <w:r>
              <w:rPr>
                <w:webHidden/>
                <w:rStyle w:val="IndexLink"/>
                <w:rtl w:val="true"/>
              </w:rPr>
              <w:t xml:space="preserve">نکته </w:t>
            </w:r>
            <w:r>
              <w:rPr>
                <w:rStyle w:val="IndexLink"/>
              </w:rPr>
              <w:t>463</w:t>
            </w:r>
            <w:r>
              <w:rPr>
                <w:rStyle w:val="IndexLink"/>
                <w:rtl w:val="true"/>
              </w:rPr>
              <w:t xml:space="preserve"> </w:t>
            </w:r>
            <w:r>
              <w:rPr>
                <w:rStyle w:val="IndexLink"/>
                <w:rtl w:val="true"/>
              </w:rPr>
              <w:t>شفایِ مریض‌</w:t>
            </w:r>
            <w:r>
              <w:rPr>
                <w:rStyle w:val="IndexLink"/>
                <w:rtl w:val="true"/>
              </w:rPr>
              <w:tab/>
            </w:r>
            <w:r>
              <w:rPr>
                <w:rStyle w:val="IndexLink"/>
              </w:rPr>
              <w:t>348</w:t>
            </w:r>
          </w:hyperlink>
        </w:p>
        <w:p>
          <w:pPr>
            <w:pStyle w:val="Contents3"/>
            <w:tabs>
              <w:tab w:val="clear" w:pos="8459"/>
              <w:tab w:val="right" w:pos="9026" w:leader="dot"/>
            </w:tabs>
            <w:rPr/>
          </w:pPr>
          <w:hyperlink w:anchor="__RefHeading___Toc4163692_211673320">
            <w:r>
              <w:rPr>
                <w:webHidden/>
                <w:rStyle w:val="IndexLink"/>
                <w:rtl w:val="true"/>
              </w:rPr>
              <w:t xml:space="preserve">نکته </w:t>
            </w:r>
            <w:r>
              <w:rPr>
                <w:rStyle w:val="IndexLink"/>
              </w:rPr>
              <w:t>464</w:t>
            </w:r>
            <w:r>
              <w:rPr>
                <w:rStyle w:val="IndexLink"/>
                <w:rtl w:val="true"/>
              </w:rPr>
              <w:t xml:space="preserve"> </w:t>
            </w:r>
            <w:r>
              <w:rPr>
                <w:rStyle w:val="IndexLink"/>
                <w:rtl w:val="true"/>
              </w:rPr>
              <w:t>ملاقات با حضرت ولی عصر</w:t>
            </w:r>
            <w:r>
              <w:rPr>
                <w:rStyle w:val="IndexLink"/>
                <w:rtl w:val="true"/>
              </w:rPr>
              <w:tab/>
            </w:r>
            <w:r>
              <w:rPr>
                <w:rStyle w:val="IndexLink"/>
              </w:rPr>
              <w:t>348</w:t>
            </w:r>
          </w:hyperlink>
        </w:p>
        <w:p>
          <w:pPr>
            <w:pStyle w:val="Contents3"/>
            <w:tabs>
              <w:tab w:val="clear" w:pos="8459"/>
              <w:tab w:val="right" w:pos="9026" w:leader="dot"/>
            </w:tabs>
            <w:rPr/>
          </w:pPr>
          <w:hyperlink w:anchor="__RefHeading___Toc4163694_211673320">
            <w:r>
              <w:rPr>
                <w:webHidden/>
                <w:rStyle w:val="IndexLink"/>
                <w:rtl w:val="true"/>
              </w:rPr>
              <w:t xml:space="preserve">نکته </w:t>
            </w:r>
            <w:r>
              <w:rPr>
                <w:rStyle w:val="IndexLink"/>
              </w:rPr>
              <w:t>465</w:t>
            </w:r>
            <w:r>
              <w:rPr>
                <w:rStyle w:val="IndexLink"/>
                <w:rtl w:val="true"/>
              </w:rPr>
              <w:t xml:space="preserve"> </w:t>
            </w:r>
            <w:r>
              <w:rPr>
                <w:rStyle w:val="IndexLink"/>
                <w:rtl w:val="true"/>
              </w:rPr>
              <w:t>دیدارِ یار هنگام احتضار</w:t>
            </w:r>
            <w:r>
              <w:rPr>
                <w:rStyle w:val="IndexLink"/>
                <w:rtl w:val="true"/>
              </w:rPr>
              <w:tab/>
            </w:r>
            <w:r>
              <w:rPr>
                <w:rStyle w:val="IndexLink"/>
              </w:rPr>
              <w:t>349</w:t>
            </w:r>
          </w:hyperlink>
        </w:p>
        <w:p>
          <w:pPr>
            <w:pStyle w:val="Contents3"/>
            <w:tabs>
              <w:tab w:val="clear" w:pos="8459"/>
              <w:tab w:val="right" w:pos="9026" w:leader="dot"/>
            </w:tabs>
            <w:rPr/>
          </w:pPr>
          <w:hyperlink w:anchor="__RefHeading___Toc4163696_211673320">
            <w:r>
              <w:rPr>
                <w:webHidden/>
                <w:rStyle w:val="IndexLink"/>
                <w:rtl w:val="true"/>
              </w:rPr>
              <w:t xml:space="preserve">نکته </w:t>
            </w:r>
            <w:r>
              <w:rPr>
                <w:rStyle w:val="IndexLink"/>
              </w:rPr>
              <w:t>466</w:t>
            </w:r>
            <w:r>
              <w:rPr>
                <w:rStyle w:val="IndexLink"/>
                <w:rtl w:val="true"/>
              </w:rPr>
              <w:t xml:space="preserve"> </w:t>
            </w:r>
            <w:r>
              <w:rPr>
                <w:rStyle w:val="IndexLink"/>
                <w:rtl w:val="true"/>
              </w:rPr>
              <w:t>خضرِ زمان‌</w:t>
            </w:r>
            <w:r>
              <w:rPr>
                <w:rStyle w:val="IndexLink"/>
                <w:rtl w:val="true"/>
              </w:rPr>
              <w:tab/>
            </w:r>
            <w:r>
              <w:rPr>
                <w:rStyle w:val="IndexLink"/>
              </w:rPr>
              <w:t>350</w:t>
            </w:r>
          </w:hyperlink>
        </w:p>
        <w:p>
          <w:pPr>
            <w:pStyle w:val="Contents3"/>
            <w:tabs>
              <w:tab w:val="clear" w:pos="8459"/>
              <w:tab w:val="right" w:pos="9026" w:leader="dot"/>
            </w:tabs>
            <w:rPr/>
          </w:pPr>
          <w:hyperlink w:anchor="__RefHeading___Toc4163698_211673320">
            <w:r>
              <w:rPr>
                <w:webHidden/>
                <w:rStyle w:val="IndexLink"/>
                <w:rtl w:val="true"/>
              </w:rPr>
              <w:t xml:space="preserve">نکته </w:t>
            </w:r>
            <w:r>
              <w:rPr>
                <w:rStyle w:val="IndexLink"/>
              </w:rPr>
              <w:t>467</w:t>
            </w:r>
            <w:r>
              <w:rPr>
                <w:rStyle w:val="IndexLink"/>
                <w:rtl w:val="true"/>
              </w:rPr>
              <w:t xml:space="preserve"> </w:t>
            </w:r>
            <w:r>
              <w:rPr>
                <w:rStyle w:val="IndexLink"/>
                <w:rtl w:val="true"/>
              </w:rPr>
              <w:t>شفایِ مفلوج‌</w:t>
            </w:r>
            <w:r>
              <w:rPr>
                <w:rStyle w:val="IndexLink"/>
                <w:rtl w:val="true"/>
              </w:rPr>
              <w:tab/>
            </w:r>
            <w:r>
              <w:rPr>
                <w:rStyle w:val="IndexLink"/>
              </w:rPr>
              <w:t>351</w:t>
            </w:r>
          </w:hyperlink>
        </w:p>
        <w:p>
          <w:pPr>
            <w:pStyle w:val="Contents3"/>
            <w:tabs>
              <w:tab w:val="clear" w:pos="8459"/>
              <w:tab w:val="right" w:pos="9026" w:leader="dot"/>
            </w:tabs>
            <w:rPr/>
          </w:pPr>
          <w:hyperlink w:anchor="__RefHeading___Toc4163700_211673320">
            <w:r>
              <w:rPr>
                <w:webHidden/>
                <w:rStyle w:val="IndexLink"/>
                <w:rtl w:val="true"/>
              </w:rPr>
              <w:t xml:space="preserve">نکته </w:t>
            </w:r>
            <w:r>
              <w:rPr>
                <w:rStyle w:val="IndexLink"/>
              </w:rPr>
              <w:t>468</w:t>
            </w:r>
            <w:r>
              <w:rPr>
                <w:rStyle w:val="IndexLink"/>
                <w:rtl w:val="true"/>
              </w:rPr>
              <w:t xml:space="preserve"> </w:t>
            </w:r>
            <w:r>
              <w:rPr>
                <w:rStyle w:val="IndexLink"/>
                <w:rtl w:val="true"/>
              </w:rPr>
              <w:t>بحرالعلوم‌</w:t>
            </w:r>
            <w:r>
              <w:rPr>
                <w:rStyle w:val="IndexLink"/>
                <w:rtl w:val="true"/>
              </w:rPr>
              <w:tab/>
            </w:r>
            <w:r>
              <w:rPr>
                <w:rStyle w:val="IndexLink"/>
              </w:rPr>
              <w:t>352</w:t>
            </w:r>
          </w:hyperlink>
        </w:p>
        <w:p>
          <w:pPr>
            <w:pStyle w:val="Contents3"/>
            <w:tabs>
              <w:tab w:val="clear" w:pos="8459"/>
              <w:tab w:val="right" w:pos="9026" w:leader="dot"/>
            </w:tabs>
            <w:rPr/>
          </w:pPr>
          <w:hyperlink w:anchor="__RefHeading___Toc4163702_211673320">
            <w:r>
              <w:rPr>
                <w:webHidden/>
                <w:rStyle w:val="IndexLink"/>
                <w:rtl w:val="true"/>
              </w:rPr>
              <w:t xml:space="preserve">نکته </w:t>
            </w:r>
            <w:r>
              <w:rPr>
                <w:rStyle w:val="IndexLink"/>
              </w:rPr>
              <w:t>469</w:t>
            </w:r>
            <w:r>
              <w:rPr>
                <w:rStyle w:val="IndexLink"/>
                <w:rtl w:val="true"/>
              </w:rPr>
              <w:t xml:space="preserve"> </w:t>
            </w:r>
            <w:r>
              <w:rPr>
                <w:rStyle w:val="IndexLink"/>
                <w:rtl w:val="true"/>
              </w:rPr>
              <w:t>بحرالعلوم‌</w:t>
            </w:r>
            <w:r>
              <w:rPr>
                <w:rStyle w:val="IndexLink"/>
                <w:rtl w:val="true"/>
              </w:rPr>
              <w:tab/>
            </w:r>
            <w:r>
              <w:rPr>
                <w:rStyle w:val="IndexLink"/>
              </w:rPr>
              <w:t>353</w:t>
            </w:r>
          </w:hyperlink>
        </w:p>
        <w:p>
          <w:pPr>
            <w:pStyle w:val="Contents3"/>
            <w:tabs>
              <w:tab w:val="clear" w:pos="8459"/>
              <w:tab w:val="right" w:pos="9026" w:leader="dot"/>
            </w:tabs>
            <w:rPr/>
          </w:pPr>
          <w:hyperlink w:anchor="__RefHeading___Toc4163704_211673320">
            <w:r>
              <w:rPr>
                <w:webHidden/>
                <w:rStyle w:val="IndexLink"/>
                <w:rtl w:val="true"/>
              </w:rPr>
              <w:t xml:space="preserve">نکته </w:t>
            </w:r>
            <w:r>
              <w:rPr>
                <w:rStyle w:val="IndexLink"/>
              </w:rPr>
              <w:t>470</w:t>
            </w:r>
            <w:r>
              <w:rPr>
                <w:rStyle w:val="IndexLink"/>
                <w:rtl w:val="true"/>
              </w:rPr>
              <w:t xml:space="preserve"> </w:t>
            </w:r>
            <w:r>
              <w:rPr>
                <w:rStyle w:val="IndexLink"/>
                <w:rtl w:val="true"/>
              </w:rPr>
              <w:t>تشرّفی دیگر</w:t>
            </w:r>
            <w:r>
              <w:rPr>
                <w:rStyle w:val="IndexLink"/>
                <w:rtl w:val="true"/>
              </w:rPr>
              <w:tab/>
            </w:r>
            <w:r>
              <w:rPr>
                <w:rStyle w:val="IndexLink"/>
              </w:rPr>
              <w:t>354</w:t>
            </w:r>
          </w:hyperlink>
        </w:p>
        <w:p>
          <w:pPr>
            <w:pStyle w:val="Contents3"/>
            <w:tabs>
              <w:tab w:val="clear" w:pos="8459"/>
              <w:tab w:val="right" w:pos="9026" w:leader="dot"/>
            </w:tabs>
            <w:rPr/>
          </w:pPr>
          <w:hyperlink w:anchor="__RefHeading___Toc4163706_211673320">
            <w:r>
              <w:rPr>
                <w:webHidden/>
                <w:rStyle w:val="IndexLink"/>
                <w:rtl w:val="true"/>
              </w:rPr>
              <w:t xml:space="preserve">نکته </w:t>
            </w:r>
            <w:r>
              <w:rPr>
                <w:rStyle w:val="IndexLink"/>
              </w:rPr>
              <w:t>471</w:t>
            </w:r>
            <w:r>
              <w:rPr>
                <w:rStyle w:val="IndexLink"/>
                <w:rtl w:val="true"/>
              </w:rPr>
              <w:t xml:space="preserve"> </w:t>
            </w:r>
            <w:r>
              <w:rPr>
                <w:rStyle w:val="IndexLink"/>
                <w:rtl w:val="true"/>
              </w:rPr>
              <w:t>سید کریم پینه دوز</w:t>
            </w:r>
            <w:r>
              <w:rPr>
                <w:rStyle w:val="IndexLink"/>
                <w:rtl w:val="true"/>
              </w:rPr>
              <w:tab/>
            </w:r>
            <w:r>
              <w:rPr>
                <w:rStyle w:val="IndexLink"/>
              </w:rPr>
              <w:t>354</w:t>
            </w:r>
          </w:hyperlink>
        </w:p>
        <w:p>
          <w:pPr>
            <w:pStyle w:val="Contents3"/>
            <w:tabs>
              <w:tab w:val="clear" w:pos="8459"/>
              <w:tab w:val="right" w:pos="9026" w:leader="dot"/>
            </w:tabs>
            <w:rPr/>
          </w:pPr>
          <w:hyperlink w:anchor="__RefHeading___Toc4163708_211673320">
            <w:r>
              <w:rPr>
                <w:webHidden/>
                <w:rStyle w:val="IndexLink"/>
                <w:rtl w:val="true"/>
              </w:rPr>
              <w:t xml:space="preserve">نکته </w:t>
            </w:r>
            <w:r>
              <w:rPr>
                <w:rStyle w:val="IndexLink"/>
              </w:rPr>
              <w:t>472</w:t>
            </w:r>
            <w:r>
              <w:rPr>
                <w:rStyle w:val="IndexLink"/>
                <w:rtl w:val="true"/>
              </w:rPr>
              <w:t xml:space="preserve"> </w:t>
            </w:r>
            <w:r>
              <w:rPr>
                <w:rStyle w:val="IndexLink"/>
                <w:rtl w:val="true"/>
              </w:rPr>
              <w:t>خاطره‌ای از مرحوم ابوترابی‌رحمه الله‌</w:t>
            </w:r>
            <w:r>
              <w:rPr>
                <w:rStyle w:val="IndexLink"/>
                <w:rtl w:val="true"/>
              </w:rPr>
              <w:tab/>
            </w:r>
            <w:r>
              <w:rPr>
                <w:rStyle w:val="IndexLink"/>
              </w:rPr>
              <w:t>355</w:t>
            </w:r>
          </w:hyperlink>
        </w:p>
        <w:p>
          <w:pPr>
            <w:pStyle w:val="Contents3"/>
            <w:tabs>
              <w:tab w:val="clear" w:pos="8459"/>
              <w:tab w:val="right" w:pos="9026" w:leader="dot"/>
            </w:tabs>
            <w:rPr/>
          </w:pPr>
          <w:hyperlink w:anchor="__RefHeading___Toc4163710_211673320">
            <w:r>
              <w:rPr>
                <w:webHidden/>
                <w:rStyle w:val="IndexLink"/>
                <w:rtl w:val="true"/>
              </w:rPr>
              <w:t xml:space="preserve">نکته </w:t>
            </w:r>
            <w:r>
              <w:rPr>
                <w:rStyle w:val="IndexLink"/>
              </w:rPr>
              <w:t>473</w:t>
            </w:r>
            <w:r>
              <w:rPr>
                <w:rStyle w:val="IndexLink"/>
                <w:rtl w:val="true"/>
              </w:rPr>
              <w:t xml:space="preserve">/ </w:t>
            </w:r>
            <w:r>
              <w:rPr>
                <w:rStyle w:val="IndexLink"/>
              </w:rPr>
              <w:t>474</w:t>
            </w:r>
            <w:r>
              <w:rPr>
                <w:rStyle w:val="IndexLink"/>
                <w:rtl w:val="true"/>
              </w:rPr>
              <w:t xml:space="preserve"> </w:t>
            </w:r>
            <w:r>
              <w:rPr>
                <w:rStyle w:val="IndexLink"/>
                <w:rtl w:val="true"/>
              </w:rPr>
              <w:t>ذکر دو تشرّف‌</w:t>
            </w:r>
            <w:r>
              <w:rPr>
                <w:rStyle w:val="IndexLink"/>
                <w:rtl w:val="true"/>
              </w:rPr>
              <w:tab/>
            </w:r>
            <w:r>
              <w:rPr>
                <w:rStyle w:val="IndexLink"/>
              </w:rPr>
              <w:t>360</w:t>
            </w:r>
          </w:hyperlink>
        </w:p>
        <w:p>
          <w:pPr>
            <w:pStyle w:val="Contents3"/>
            <w:tabs>
              <w:tab w:val="clear" w:pos="8459"/>
              <w:tab w:val="right" w:pos="9026" w:leader="dot"/>
            </w:tabs>
            <w:rPr/>
          </w:pPr>
          <w:hyperlink w:anchor="__RefHeading___Toc4163712_211673320">
            <w:r>
              <w:rPr>
                <w:webHidden/>
                <w:rStyle w:val="IndexLink"/>
                <w:rtl w:val="true"/>
              </w:rPr>
              <w:t xml:space="preserve">نکته </w:t>
            </w:r>
            <w:r>
              <w:rPr>
                <w:rStyle w:val="IndexLink"/>
              </w:rPr>
              <w:t>475</w:t>
            </w:r>
            <w:r>
              <w:rPr>
                <w:rStyle w:val="IndexLink"/>
                <w:rtl w:val="true"/>
              </w:rPr>
              <w:t xml:space="preserve"> </w:t>
            </w:r>
            <w:r>
              <w:rPr>
                <w:rStyle w:val="IndexLink"/>
                <w:rtl w:val="true"/>
              </w:rPr>
              <w:t>آخوند ملّا علی همدانی‌رحمه الله‌</w:t>
            </w:r>
            <w:r>
              <w:rPr>
                <w:rStyle w:val="IndexLink"/>
                <w:rtl w:val="true"/>
              </w:rPr>
              <w:tab/>
            </w:r>
            <w:r>
              <w:rPr>
                <w:rStyle w:val="IndexLink"/>
              </w:rPr>
              <w:t>362</w:t>
            </w:r>
          </w:hyperlink>
        </w:p>
        <w:p>
          <w:pPr>
            <w:pStyle w:val="Contents3"/>
            <w:tabs>
              <w:tab w:val="clear" w:pos="8459"/>
              <w:tab w:val="right" w:pos="9026" w:leader="dot"/>
            </w:tabs>
            <w:rPr/>
          </w:pPr>
          <w:hyperlink w:anchor="__RefHeading___Toc4163714_211673320">
            <w:r>
              <w:rPr>
                <w:webHidden/>
                <w:rStyle w:val="IndexLink"/>
                <w:rtl w:val="true"/>
              </w:rPr>
              <w:t xml:space="preserve">نکته </w:t>
            </w:r>
            <w:r>
              <w:rPr>
                <w:rStyle w:val="IndexLink"/>
              </w:rPr>
              <w:t>476</w:t>
            </w:r>
            <w:r>
              <w:rPr>
                <w:rStyle w:val="IndexLink"/>
                <w:rtl w:val="true"/>
              </w:rPr>
              <w:t xml:space="preserve"> </w:t>
            </w:r>
            <w:r>
              <w:rPr>
                <w:rStyle w:val="IndexLink"/>
                <w:rtl w:val="true"/>
              </w:rPr>
              <w:t>خواب و تعبیر</w:t>
            </w:r>
            <w:r>
              <w:rPr>
                <w:rStyle w:val="IndexLink"/>
                <w:rtl w:val="true"/>
              </w:rPr>
              <w:tab/>
            </w:r>
            <w:r>
              <w:rPr>
                <w:rStyle w:val="IndexLink"/>
              </w:rPr>
              <w:t>363</w:t>
            </w:r>
          </w:hyperlink>
        </w:p>
        <w:p>
          <w:pPr>
            <w:pStyle w:val="Contents3"/>
            <w:tabs>
              <w:tab w:val="clear" w:pos="8459"/>
              <w:tab w:val="right" w:pos="9026" w:leader="dot"/>
            </w:tabs>
            <w:rPr/>
          </w:pPr>
          <w:hyperlink w:anchor="__RefHeading___Toc4163716_211673320">
            <w:r>
              <w:rPr>
                <w:webHidden/>
                <w:rStyle w:val="IndexLink"/>
                <w:rtl w:val="true"/>
              </w:rPr>
              <w:t xml:space="preserve">نکته </w:t>
            </w:r>
            <w:r>
              <w:rPr>
                <w:rStyle w:val="IndexLink"/>
              </w:rPr>
              <w:t>477</w:t>
            </w:r>
            <w:r>
              <w:rPr>
                <w:rStyle w:val="IndexLink"/>
                <w:rtl w:val="true"/>
              </w:rPr>
              <w:t xml:space="preserve"> </w:t>
            </w:r>
            <w:r>
              <w:rPr>
                <w:rStyle w:val="IndexLink"/>
                <w:rtl w:val="true"/>
              </w:rPr>
              <w:t>انگیزه تألیف‌</w:t>
            </w:r>
            <w:r>
              <w:rPr>
                <w:rStyle w:val="IndexLink"/>
                <w:rtl w:val="true"/>
              </w:rPr>
              <w:tab/>
            </w:r>
            <w:r>
              <w:rPr>
                <w:rStyle w:val="IndexLink"/>
              </w:rPr>
              <w:t>363</w:t>
            </w:r>
          </w:hyperlink>
        </w:p>
        <w:p>
          <w:pPr>
            <w:pStyle w:val="Contents2"/>
            <w:tabs>
              <w:tab w:val="clear" w:pos="8743"/>
              <w:tab w:val="right" w:pos="9026" w:leader="dot"/>
            </w:tabs>
            <w:rPr/>
          </w:pPr>
          <w:hyperlink w:anchor="__RefHeading___Toc4163718_211673320">
            <w:r>
              <w:rPr>
                <w:webHidden/>
                <w:rStyle w:val="IndexLink"/>
                <w:rtl w:val="true"/>
              </w:rPr>
              <w:t>فضیلتِ انتظار</w:t>
            </w:r>
            <w:r>
              <w:rPr>
                <w:rStyle w:val="IndexLink"/>
                <w:rtl w:val="true"/>
              </w:rPr>
              <w:tab/>
            </w:r>
            <w:r>
              <w:rPr>
                <w:rStyle w:val="IndexLink"/>
              </w:rPr>
              <w:t>367</w:t>
            </w:r>
          </w:hyperlink>
        </w:p>
        <w:p>
          <w:pPr>
            <w:pStyle w:val="Contents3"/>
            <w:tabs>
              <w:tab w:val="clear" w:pos="8459"/>
              <w:tab w:val="right" w:pos="9026" w:leader="dot"/>
            </w:tabs>
            <w:rPr/>
          </w:pPr>
          <w:hyperlink w:anchor="__RefHeading___Toc4163720_211673320">
            <w:r>
              <w:rPr>
                <w:webHidden/>
                <w:rStyle w:val="IndexLink"/>
                <w:rtl w:val="true"/>
              </w:rPr>
              <w:t xml:space="preserve">نکته </w:t>
            </w:r>
            <w:r>
              <w:rPr>
                <w:rStyle w:val="IndexLink"/>
              </w:rPr>
              <w:t>478</w:t>
            </w:r>
            <w:r>
              <w:rPr>
                <w:rStyle w:val="IndexLink"/>
                <w:rtl w:val="true"/>
              </w:rPr>
              <w:t xml:space="preserve"> </w:t>
            </w:r>
            <w:r>
              <w:rPr>
                <w:rStyle w:val="IndexLink"/>
                <w:rtl w:val="true"/>
              </w:rPr>
              <w:t>معنی انتظار</w:t>
            </w:r>
            <w:r>
              <w:rPr>
                <w:rStyle w:val="IndexLink"/>
                <w:rtl w:val="true"/>
              </w:rPr>
              <w:tab/>
            </w:r>
            <w:r>
              <w:rPr>
                <w:rStyle w:val="IndexLink"/>
              </w:rPr>
              <w:t>367</w:t>
            </w:r>
          </w:hyperlink>
        </w:p>
        <w:p>
          <w:pPr>
            <w:pStyle w:val="Contents3"/>
            <w:tabs>
              <w:tab w:val="clear" w:pos="8459"/>
              <w:tab w:val="right" w:pos="9026" w:leader="dot"/>
            </w:tabs>
            <w:rPr/>
          </w:pPr>
          <w:hyperlink w:anchor="__RefHeading___Toc4163722_211673320">
            <w:r>
              <w:rPr>
                <w:webHidden/>
                <w:rStyle w:val="IndexLink"/>
                <w:rtl w:val="true"/>
              </w:rPr>
              <w:t xml:space="preserve">نکته </w:t>
            </w:r>
            <w:r>
              <w:rPr>
                <w:rStyle w:val="IndexLink"/>
              </w:rPr>
              <w:t>479</w:t>
            </w:r>
            <w:r>
              <w:rPr>
                <w:rStyle w:val="IndexLink"/>
                <w:rtl w:val="true"/>
              </w:rPr>
              <w:t xml:space="preserve"> </w:t>
            </w:r>
            <w:r>
              <w:rPr>
                <w:rStyle w:val="IndexLink"/>
                <w:rtl w:val="true"/>
              </w:rPr>
              <w:t>پاداشِ منتظر</w:t>
            </w:r>
            <w:r>
              <w:rPr>
                <w:rStyle w:val="IndexLink"/>
                <w:rtl w:val="true"/>
              </w:rPr>
              <w:tab/>
            </w:r>
            <w:r>
              <w:rPr>
                <w:rStyle w:val="IndexLink"/>
              </w:rPr>
              <w:t>367</w:t>
            </w:r>
          </w:hyperlink>
        </w:p>
        <w:p>
          <w:pPr>
            <w:pStyle w:val="Contents3"/>
            <w:tabs>
              <w:tab w:val="clear" w:pos="8459"/>
              <w:tab w:val="right" w:pos="9026" w:leader="dot"/>
            </w:tabs>
            <w:rPr/>
          </w:pPr>
          <w:hyperlink w:anchor="__RefHeading___Toc4163724_211673320">
            <w:r>
              <w:rPr>
                <w:webHidden/>
                <w:rStyle w:val="IndexLink"/>
                <w:rtl w:val="true"/>
              </w:rPr>
              <w:t xml:space="preserve">نکته </w:t>
            </w:r>
            <w:r>
              <w:rPr>
                <w:rStyle w:val="IndexLink"/>
              </w:rPr>
              <w:t>480</w:t>
            </w:r>
            <w:r>
              <w:rPr>
                <w:rStyle w:val="IndexLink"/>
                <w:rtl w:val="true"/>
              </w:rPr>
              <w:t xml:space="preserve"> </w:t>
            </w:r>
            <w:r>
              <w:rPr>
                <w:rStyle w:val="IndexLink"/>
                <w:rtl w:val="true"/>
              </w:rPr>
              <w:t>حالِ انتظار</w:t>
            </w:r>
            <w:r>
              <w:rPr>
                <w:rStyle w:val="IndexLink"/>
                <w:rtl w:val="true"/>
              </w:rPr>
              <w:tab/>
            </w:r>
            <w:r>
              <w:rPr>
                <w:rStyle w:val="IndexLink"/>
              </w:rPr>
              <w:t>367</w:t>
            </w:r>
          </w:hyperlink>
        </w:p>
        <w:p>
          <w:pPr>
            <w:pStyle w:val="Contents3"/>
            <w:tabs>
              <w:tab w:val="clear" w:pos="8459"/>
              <w:tab w:val="right" w:pos="9026" w:leader="dot"/>
            </w:tabs>
            <w:rPr/>
          </w:pPr>
          <w:hyperlink w:anchor="__RefHeading___Toc4163726_211673320">
            <w:r>
              <w:rPr>
                <w:webHidden/>
                <w:rStyle w:val="IndexLink"/>
                <w:rtl w:val="true"/>
              </w:rPr>
              <w:t xml:space="preserve">نکته </w:t>
            </w:r>
            <w:r>
              <w:rPr>
                <w:rStyle w:val="IndexLink"/>
              </w:rPr>
              <w:t>481</w:t>
            </w:r>
            <w:r>
              <w:rPr>
                <w:rStyle w:val="IndexLink"/>
                <w:rtl w:val="true"/>
              </w:rPr>
              <w:t xml:space="preserve"> </w:t>
            </w:r>
            <w:r>
              <w:rPr>
                <w:rStyle w:val="IndexLink"/>
                <w:rtl w:val="true"/>
              </w:rPr>
              <w:t>جریانِ انتظار</w:t>
            </w:r>
            <w:r>
              <w:rPr>
                <w:rStyle w:val="IndexLink"/>
                <w:rtl w:val="true"/>
              </w:rPr>
              <w:tab/>
            </w:r>
            <w:r>
              <w:rPr>
                <w:rStyle w:val="IndexLink"/>
              </w:rPr>
              <w:t>367</w:t>
            </w:r>
          </w:hyperlink>
        </w:p>
        <w:p>
          <w:pPr>
            <w:pStyle w:val="Contents3"/>
            <w:tabs>
              <w:tab w:val="clear" w:pos="8459"/>
              <w:tab w:val="right" w:pos="9026" w:leader="dot"/>
            </w:tabs>
            <w:rPr/>
          </w:pPr>
          <w:hyperlink w:anchor="__RefHeading___Toc4163728_211673320">
            <w:r>
              <w:rPr>
                <w:webHidden/>
                <w:rStyle w:val="IndexLink"/>
                <w:rtl w:val="true"/>
              </w:rPr>
              <w:t xml:space="preserve">نکته </w:t>
            </w:r>
            <w:r>
              <w:rPr>
                <w:rStyle w:val="IndexLink"/>
              </w:rPr>
              <w:t>482</w:t>
            </w:r>
            <w:r>
              <w:rPr>
                <w:rStyle w:val="IndexLink"/>
                <w:rtl w:val="true"/>
              </w:rPr>
              <w:t xml:space="preserve"> </w:t>
            </w:r>
            <w:r>
              <w:rPr>
                <w:rStyle w:val="IndexLink"/>
                <w:rtl w:val="true"/>
              </w:rPr>
              <w:t>انتظار فرج پیشینه بسیار طولانی دارد</w:t>
            </w:r>
            <w:r>
              <w:rPr>
                <w:rStyle w:val="IndexLink"/>
                <w:rtl w:val="true"/>
              </w:rPr>
              <w:tab/>
            </w:r>
            <w:r>
              <w:rPr>
                <w:rStyle w:val="IndexLink"/>
              </w:rPr>
              <w:t>368</w:t>
            </w:r>
          </w:hyperlink>
        </w:p>
        <w:p>
          <w:pPr>
            <w:pStyle w:val="Contents3"/>
            <w:tabs>
              <w:tab w:val="clear" w:pos="8459"/>
              <w:tab w:val="right" w:pos="9026" w:leader="dot"/>
            </w:tabs>
            <w:rPr/>
          </w:pPr>
          <w:hyperlink w:anchor="__RefHeading___Toc4163730_211673320">
            <w:r>
              <w:rPr>
                <w:webHidden/>
                <w:rStyle w:val="IndexLink"/>
                <w:rtl w:val="true"/>
              </w:rPr>
              <w:t xml:space="preserve">نکته </w:t>
            </w:r>
            <w:r>
              <w:rPr>
                <w:rStyle w:val="IndexLink"/>
              </w:rPr>
              <w:t>483</w:t>
            </w:r>
            <w:r>
              <w:rPr>
                <w:rStyle w:val="IndexLink"/>
                <w:rtl w:val="true"/>
              </w:rPr>
              <w:t xml:space="preserve"> </w:t>
            </w:r>
            <w:r>
              <w:rPr>
                <w:rStyle w:val="IndexLink"/>
                <w:rtl w:val="true"/>
              </w:rPr>
              <w:t>این گونه انتظار</w:t>
            </w:r>
            <w:r>
              <w:rPr>
                <w:rStyle w:val="IndexLink"/>
                <w:rtl w:val="true"/>
              </w:rPr>
              <w:t>...</w:t>
              <w:tab/>
            </w:r>
            <w:r>
              <w:rPr>
                <w:rStyle w:val="IndexLink"/>
              </w:rPr>
              <w:t>368</w:t>
            </w:r>
          </w:hyperlink>
        </w:p>
        <w:p>
          <w:pPr>
            <w:pStyle w:val="Contents3"/>
            <w:tabs>
              <w:tab w:val="clear" w:pos="8459"/>
              <w:tab w:val="right" w:pos="9026" w:leader="dot"/>
            </w:tabs>
            <w:rPr/>
          </w:pPr>
          <w:hyperlink w:anchor="__RefHeading___Toc4163732_211673320">
            <w:r>
              <w:rPr>
                <w:webHidden/>
                <w:rStyle w:val="IndexLink"/>
                <w:rtl w:val="true"/>
              </w:rPr>
              <w:t xml:space="preserve">نکته </w:t>
            </w:r>
            <w:r>
              <w:rPr>
                <w:rStyle w:val="IndexLink"/>
              </w:rPr>
              <w:t>484</w:t>
            </w:r>
            <w:r>
              <w:rPr>
                <w:rStyle w:val="IndexLink"/>
                <w:rtl w:val="true"/>
              </w:rPr>
              <w:t xml:space="preserve"> </w:t>
            </w:r>
            <w:r>
              <w:rPr>
                <w:rStyle w:val="IndexLink"/>
                <w:rtl w:val="true"/>
              </w:rPr>
              <w:t>امروز هم نیامد</w:t>
            </w:r>
            <w:r>
              <w:rPr>
                <w:rStyle w:val="IndexLink"/>
                <w:rtl w:val="true"/>
              </w:rPr>
              <w:t>!</w:t>
              <w:tab/>
            </w:r>
            <w:r>
              <w:rPr>
                <w:rStyle w:val="IndexLink"/>
              </w:rPr>
              <w:t>369</w:t>
            </w:r>
          </w:hyperlink>
        </w:p>
        <w:p>
          <w:pPr>
            <w:pStyle w:val="Contents3"/>
            <w:tabs>
              <w:tab w:val="clear" w:pos="8459"/>
              <w:tab w:val="right" w:pos="9026" w:leader="dot"/>
            </w:tabs>
            <w:rPr/>
          </w:pPr>
          <w:hyperlink w:anchor="__RefHeading___Toc4163734_211673320">
            <w:r>
              <w:rPr>
                <w:webHidden/>
                <w:rStyle w:val="IndexLink"/>
                <w:rtl w:val="true"/>
              </w:rPr>
              <w:t xml:space="preserve">نکته </w:t>
            </w:r>
            <w:r>
              <w:rPr>
                <w:rStyle w:val="IndexLink"/>
              </w:rPr>
              <w:t>485</w:t>
            </w:r>
            <w:r>
              <w:rPr>
                <w:rStyle w:val="IndexLink"/>
                <w:rtl w:val="true"/>
              </w:rPr>
              <w:t xml:space="preserve"> </w:t>
            </w:r>
            <w:r>
              <w:rPr>
                <w:rStyle w:val="IndexLink"/>
                <w:rtl w:val="true"/>
              </w:rPr>
              <w:t>انتظارِ فرج‌</w:t>
            </w:r>
            <w:r>
              <w:rPr>
                <w:rStyle w:val="IndexLink"/>
                <w:rtl w:val="true"/>
              </w:rPr>
              <w:tab/>
            </w:r>
            <w:r>
              <w:rPr>
                <w:rStyle w:val="IndexLink"/>
              </w:rPr>
              <w:t>369</w:t>
            </w:r>
          </w:hyperlink>
        </w:p>
        <w:p>
          <w:pPr>
            <w:pStyle w:val="Contents3"/>
            <w:tabs>
              <w:tab w:val="clear" w:pos="8459"/>
              <w:tab w:val="right" w:pos="9026" w:leader="dot"/>
            </w:tabs>
            <w:rPr/>
          </w:pPr>
          <w:hyperlink w:anchor="__RefHeading___Toc4163736_211673320">
            <w:r>
              <w:rPr>
                <w:webHidden/>
                <w:rStyle w:val="IndexLink"/>
                <w:rtl w:val="true"/>
              </w:rPr>
              <w:t xml:space="preserve">نکته </w:t>
            </w:r>
            <w:r>
              <w:rPr>
                <w:rStyle w:val="IndexLink"/>
              </w:rPr>
              <w:t>486</w:t>
            </w:r>
            <w:r>
              <w:rPr>
                <w:rStyle w:val="IndexLink"/>
                <w:rtl w:val="true"/>
              </w:rPr>
              <w:t xml:space="preserve"> </w:t>
            </w:r>
            <w:r>
              <w:rPr>
                <w:rStyle w:val="IndexLink"/>
                <w:rtl w:val="true"/>
              </w:rPr>
              <w:t>انتظار و عمل‌</w:t>
            </w:r>
            <w:r>
              <w:rPr>
                <w:rStyle w:val="IndexLink"/>
                <w:rtl w:val="true"/>
              </w:rPr>
              <w:tab/>
            </w:r>
            <w:r>
              <w:rPr>
                <w:rStyle w:val="IndexLink"/>
              </w:rPr>
              <w:t>369</w:t>
            </w:r>
          </w:hyperlink>
        </w:p>
        <w:p>
          <w:pPr>
            <w:pStyle w:val="Contents3"/>
            <w:tabs>
              <w:tab w:val="clear" w:pos="8459"/>
              <w:tab w:val="right" w:pos="9026" w:leader="dot"/>
            </w:tabs>
            <w:rPr/>
          </w:pPr>
          <w:hyperlink w:anchor="__RefHeading___Toc4163738_211673320">
            <w:r>
              <w:rPr>
                <w:webHidden/>
                <w:rStyle w:val="IndexLink"/>
                <w:rtl w:val="true"/>
              </w:rPr>
              <w:t xml:space="preserve">نکته </w:t>
            </w:r>
            <w:r>
              <w:rPr>
                <w:rStyle w:val="IndexLink"/>
              </w:rPr>
              <w:t>487</w:t>
            </w:r>
            <w:r>
              <w:rPr>
                <w:rStyle w:val="IndexLink"/>
                <w:rtl w:val="true"/>
              </w:rPr>
              <w:t xml:space="preserve"> </w:t>
            </w:r>
            <w:r>
              <w:rPr>
                <w:rStyle w:val="IndexLink"/>
                <w:rtl w:val="true"/>
              </w:rPr>
              <w:t>انواعِ انتظار</w:t>
            </w:r>
            <w:r>
              <w:rPr>
                <w:rStyle w:val="IndexLink"/>
                <w:rtl w:val="true"/>
              </w:rPr>
              <w:tab/>
            </w:r>
            <w:r>
              <w:rPr>
                <w:rStyle w:val="IndexLink"/>
              </w:rPr>
              <w:t>370</w:t>
            </w:r>
          </w:hyperlink>
        </w:p>
        <w:p>
          <w:pPr>
            <w:pStyle w:val="Contents3"/>
            <w:tabs>
              <w:tab w:val="clear" w:pos="8459"/>
              <w:tab w:val="right" w:pos="9026" w:leader="dot"/>
            </w:tabs>
            <w:rPr/>
          </w:pPr>
          <w:hyperlink w:anchor="__RefHeading___Toc4163740_211673320">
            <w:r>
              <w:rPr>
                <w:webHidden/>
                <w:rStyle w:val="IndexLink"/>
                <w:rtl w:val="true"/>
              </w:rPr>
              <w:t xml:space="preserve">نکته </w:t>
            </w:r>
            <w:r>
              <w:rPr>
                <w:rStyle w:val="IndexLink"/>
              </w:rPr>
              <w:t>488</w:t>
            </w:r>
            <w:r>
              <w:rPr>
                <w:rStyle w:val="IndexLink"/>
                <w:rtl w:val="true"/>
              </w:rPr>
              <w:t xml:space="preserve">: </w:t>
            </w:r>
            <w:r>
              <w:rPr>
                <w:rStyle w:val="IndexLink"/>
                <w:rtl w:val="true"/>
              </w:rPr>
              <w:t>مشخّصات انتظار بزرگ‌</w:t>
            </w:r>
            <w:r>
              <w:rPr>
                <w:rStyle w:val="IndexLink"/>
                <w:rtl w:val="true"/>
              </w:rPr>
              <w:tab/>
            </w:r>
            <w:r>
              <w:rPr>
                <w:rStyle w:val="IndexLink"/>
              </w:rPr>
              <w:t>371</w:t>
            </w:r>
          </w:hyperlink>
        </w:p>
        <w:p>
          <w:pPr>
            <w:pStyle w:val="Contents3"/>
            <w:tabs>
              <w:tab w:val="clear" w:pos="8459"/>
              <w:tab w:val="right" w:pos="9026" w:leader="dot"/>
            </w:tabs>
            <w:rPr/>
          </w:pPr>
          <w:hyperlink w:anchor="__RefHeading___Toc4163742_211673320">
            <w:r>
              <w:rPr>
                <w:webHidden/>
                <w:rStyle w:val="IndexLink"/>
                <w:rtl w:val="true"/>
              </w:rPr>
              <w:t xml:space="preserve">نکته </w:t>
            </w:r>
            <w:r>
              <w:rPr>
                <w:rStyle w:val="IndexLink"/>
              </w:rPr>
              <w:t>489</w:t>
            </w:r>
            <w:r>
              <w:rPr>
                <w:rStyle w:val="IndexLink"/>
                <w:rtl w:val="true"/>
              </w:rPr>
              <w:t xml:space="preserve"> </w:t>
            </w:r>
            <w:r>
              <w:rPr>
                <w:rStyle w:val="IndexLink"/>
                <w:rtl w:val="true"/>
              </w:rPr>
              <w:t>دو نوع انتظار</w:t>
            </w:r>
            <w:r>
              <w:rPr>
                <w:rStyle w:val="IndexLink"/>
                <w:rtl w:val="true"/>
              </w:rPr>
              <w:tab/>
            </w:r>
            <w:r>
              <w:rPr>
                <w:rStyle w:val="IndexLink"/>
              </w:rPr>
              <w:t>372</w:t>
            </w:r>
          </w:hyperlink>
        </w:p>
        <w:p>
          <w:pPr>
            <w:pStyle w:val="Contents3"/>
            <w:tabs>
              <w:tab w:val="clear" w:pos="8459"/>
              <w:tab w:val="right" w:pos="9026" w:leader="dot"/>
            </w:tabs>
            <w:rPr/>
          </w:pPr>
          <w:hyperlink w:anchor="__RefHeading___Toc4163744_211673320">
            <w:r>
              <w:rPr>
                <w:webHidden/>
                <w:rStyle w:val="IndexLink"/>
                <w:rtl w:val="true"/>
              </w:rPr>
              <w:t xml:space="preserve">نکته </w:t>
            </w:r>
            <w:r>
              <w:rPr>
                <w:rStyle w:val="IndexLink"/>
              </w:rPr>
              <w:t>490</w:t>
            </w:r>
            <w:r>
              <w:rPr>
                <w:rStyle w:val="IndexLink"/>
                <w:rtl w:val="true"/>
              </w:rPr>
              <w:t xml:space="preserve"> </w:t>
            </w:r>
            <w:r>
              <w:rPr>
                <w:rStyle w:val="IndexLink"/>
                <w:rtl w:val="true"/>
              </w:rPr>
              <w:t>انتظارِ فرج‌</w:t>
            </w:r>
            <w:r>
              <w:rPr>
                <w:rStyle w:val="IndexLink"/>
                <w:rtl w:val="true"/>
              </w:rPr>
              <w:tab/>
            </w:r>
            <w:r>
              <w:rPr>
                <w:rStyle w:val="IndexLink"/>
              </w:rPr>
              <w:t>376</w:t>
            </w:r>
          </w:hyperlink>
        </w:p>
        <w:p>
          <w:pPr>
            <w:pStyle w:val="Contents3"/>
            <w:tabs>
              <w:tab w:val="clear" w:pos="8459"/>
              <w:tab w:val="right" w:pos="9026" w:leader="dot"/>
            </w:tabs>
            <w:rPr/>
          </w:pPr>
          <w:hyperlink w:anchor="__RefHeading___Toc4163746_211673320">
            <w:r>
              <w:rPr>
                <w:webHidden/>
                <w:rStyle w:val="IndexLink"/>
                <w:rtl w:val="true"/>
              </w:rPr>
              <w:t xml:space="preserve">نکته </w:t>
            </w:r>
            <w:r>
              <w:rPr>
                <w:rStyle w:val="IndexLink"/>
              </w:rPr>
              <w:t>491</w:t>
            </w:r>
            <w:r>
              <w:rPr>
                <w:rStyle w:val="IndexLink"/>
                <w:rtl w:val="true"/>
              </w:rPr>
              <w:t xml:space="preserve"> </w:t>
            </w:r>
            <w:r>
              <w:rPr>
                <w:rStyle w:val="IndexLink"/>
                <w:rtl w:val="true"/>
              </w:rPr>
              <w:t>انتظار فرج‌</w:t>
            </w:r>
            <w:r>
              <w:rPr>
                <w:rStyle w:val="IndexLink"/>
                <w:rtl w:val="true"/>
              </w:rPr>
              <w:tab/>
            </w:r>
            <w:r>
              <w:rPr>
                <w:rStyle w:val="IndexLink"/>
              </w:rPr>
              <w:t>377</w:t>
            </w:r>
          </w:hyperlink>
        </w:p>
        <w:p>
          <w:pPr>
            <w:pStyle w:val="Contents3"/>
            <w:tabs>
              <w:tab w:val="clear" w:pos="8459"/>
              <w:tab w:val="right" w:pos="9026" w:leader="dot"/>
            </w:tabs>
            <w:rPr/>
          </w:pPr>
          <w:hyperlink w:anchor="__RefHeading___Toc4163748_211673320">
            <w:r>
              <w:rPr>
                <w:webHidden/>
                <w:rStyle w:val="IndexLink"/>
                <w:rtl w:val="true"/>
              </w:rPr>
              <w:t xml:space="preserve">نکته </w:t>
            </w:r>
            <w:r>
              <w:rPr>
                <w:rStyle w:val="IndexLink"/>
              </w:rPr>
              <w:t>492</w:t>
            </w:r>
            <w:r>
              <w:rPr>
                <w:rStyle w:val="IndexLink"/>
                <w:rtl w:val="true"/>
              </w:rPr>
              <w:t xml:space="preserve"> </w:t>
            </w:r>
            <w:r>
              <w:rPr>
                <w:rStyle w:val="IndexLink"/>
                <w:rtl w:val="true"/>
              </w:rPr>
              <w:t>دعا برای فرج‌</w:t>
            </w:r>
            <w:r>
              <w:rPr>
                <w:rStyle w:val="IndexLink"/>
                <w:rtl w:val="true"/>
              </w:rPr>
              <w:tab/>
            </w:r>
            <w:r>
              <w:rPr>
                <w:rStyle w:val="IndexLink"/>
              </w:rPr>
              <w:t>378</w:t>
            </w:r>
          </w:hyperlink>
        </w:p>
        <w:p>
          <w:pPr>
            <w:pStyle w:val="Contents3"/>
            <w:tabs>
              <w:tab w:val="clear" w:pos="8459"/>
              <w:tab w:val="right" w:pos="9026" w:leader="dot"/>
            </w:tabs>
            <w:rPr/>
          </w:pPr>
          <w:hyperlink w:anchor="__RefHeading___Toc4163750_211673320">
            <w:r>
              <w:rPr>
                <w:webHidden/>
                <w:rStyle w:val="IndexLink"/>
                <w:rtl w:val="true"/>
              </w:rPr>
              <w:t xml:space="preserve">نکته </w:t>
            </w:r>
            <w:r>
              <w:rPr>
                <w:rStyle w:val="IndexLink"/>
              </w:rPr>
              <w:t>493</w:t>
            </w:r>
            <w:r>
              <w:rPr>
                <w:rStyle w:val="IndexLink"/>
                <w:rtl w:val="true"/>
              </w:rPr>
              <w:t xml:space="preserve"> </w:t>
            </w:r>
            <w:r>
              <w:rPr>
                <w:rStyle w:val="IndexLink"/>
                <w:rtl w:val="true"/>
              </w:rPr>
              <w:t>منتظرِ امرِ ما</w:t>
            </w:r>
            <w:r>
              <w:rPr>
                <w:rStyle w:val="IndexLink"/>
                <w:rtl w:val="true"/>
              </w:rPr>
              <w:t>...</w:t>
              <w:tab/>
            </w:r>
            <w:r>
              <w:rPr>
                <w:rStyle w:val="IndexLink"/>
              </w:rPr>
              <w:t>378</w:t>
            </w:r>
          </w:hyperlink>
        </w:p>
        <w:p>
          <w:pPr>
            <w:pStyle w:val="Contents3"/>
            <w:tabs>
              <w:tab w:val="clear" w:pos="8459"/>
              <w:tab w:val="right" w:pos="9026" w:leader="dot"/>
            </w:tabs>
            <w:rPr/>
          </w:pPr>
          <w:hyperlink w:anchor="__RefHeading___Toc4163752_211673320">
            <w:r>
              <w:rPr>
                <w:webHidden/>
                <w:rStyle w:val="IndexLink"/>
                <w:rtl w:val="true"/>
              </w:rPr>
              <w:t xml:space="preserve">نکته </w:t>
            </w:r>
            <w:r>
              <w:rPr>
                <w:rStyle w:val="IndexLink"/>
              </w:rPr>
              <w:t>494</w:t>
            </w:r>
            <w:r>
              <w:rPr>
                <w:rStyle w:val="IndexLink"/>
                <w:rtl w:val="true"/>
              </w:rPr>
              <w:t xml:space="preserve"> </w:t>
            </w:r>
            <w:r>
              <w:rPr>
                <w:rStyle w:val="IndexLink"/>
                <w:rtl w:val="true"/>
              </w:rPr>
              <w:t>قولِ خدا</w:t>
            </w:r>
            <w:r>
              <w:rPr>
                <w:rStyle w:val="IndexLink"/>
                <w:rtl w:val="true"/>
              </w:rPr>
              <w:tab/>
            </w:r>
            <w:r>
              <w:rPr>
                <w:rStyle w:val="IndexLink"/>
              </w:rPr>
              <w:t>379</w:t>
            </w:r>
          </w:hyperlink>
        </w:p>
        <w:p>
          <w:pPr>
            <w:pStyle w:val="Contents3"/>
            <w:tabs>
              <w:tab w:val="clear" w:pos="8459"/>
              <w:tab w:val="right" w:pos="9026" w:leader="dot"/>
            </w:tabs>
            <w:rPr/>
          </w:pPr>
          <w:hyperlink w:anchor="__RefHeading___Toc4163754_211673320">
            <w:r>
              <w:rPr>
                <w:webHidden/>
                <w:rStyle w:val="IndexLink"/>
                <w:rtl w:val="true"/>
              </w:rPr>
              <w:t xml:space="preserve">نکته </w:t>
            </w:r>
            <w:r>
              <w:rPr>
                <w:rStyle w:val="IndexLink"/>
              </w:rPr>
              <w:t>495</w:t>
            </w:r>
            <w:r>
              <w:rPr>
                <w:rStyle w:val="IndexLink"/>
                <w:rtl w:val="true"/>
              </w:rPr>
              <w:t xml:space="preserve"> </w:t>
            </w:r>
            <w:r>
              <w:rPr>
                <w:rStyle w:val="IndexLink"/>
                <w:rtl w:val="true"/>
              </w:rPr>
              <w:t>ارزشِ منتظِر</w:t>
            </w:r>
            <w:r>
              <w:rPr>
                <w:rStyle w:val="IndexLink"/>
                <w:rtl w:val="true"/>
              </w:rPr>
              <w:tab/>
            </w:r>
            <w:r>
              <w:rPr>
                <w:rStyle w:val="IndexLink"/>
              </w:rPr>
              <w:t>379</w:t>
            </w:r>
          </w:hyperlink>
        </w:p>
        <w:p>
          <w:pPr>
            <w:pStyle w:val="Contents3"/>
            <w:tabs>
              <w:tab w:val="clear" w:pos="8459"/>
              <w:tab w:val="right" w:pos="9026" w:leader="dot"/>
            </w:tabs>
            <w:rPr/>
          </w:pPr>
          <w:hyperlink w:anchor="__RefHeading___Toc4163756_211673320">
            <w:r>
              <w:rPr>
                <w:webHidden/>
                <w:rStyle w:val="IndexLink"/>
                <w:rtl w:val="true"/>
              </w:rPr>
              <w:t xml:space="preserve">نکته </w:t>
            </w:r>
            <w:r>
              <w:rPr>
                <w:rStyle w:val="IndexLink"/>
              </w:rPr>
              <w:t>496</w:t>
            </w:r>
            <w:r>
              <w:rPr>
                <w:rStyle w:val="IndexLink"/>
                <w:rtl w:val="true"/>
              </w:rPr>
              <w:t xml:space="preserve"> </w:t>
            </w:r>
            <w:r>
              <w:rPr>
                <w:rStyle w:val="IndexLink"/>
                <w:rtl w:val="true"/>
              </w:rPr>
              <w:t>فضیلتِ انتظار</w:t>
            </w:r>
            <w:r>
              <w:rPr>
                <w:rStyle w:val="IndexLink"/>
                <w:rtl w:val="true"/>
              </w:rPr>
              <w:tab/>
            </w:r>
            <w:r>
              <w:rPr>
                <w:rStyle w:val="IndexLink"/>
              </w:rPr>
              <w:t>380</w:t>
            </w:r>
          </w:hyperlink>
        </w:p>
        <w:p>
          <w:pPr>
            <w:pStyle w:val="Contents3"/>
            <w:tabs>
              <w:tab w:val="clear" w:pos="8459"/>
              <w:tab w:val="right" w:pos="9026" w:leader="dot"/>
            </w:tabs>
            <w:rPr/>
          </w:pPr>
          <w:hyperlink w:anchor="__RefHeading___Toc4163758_211673320">
            <w:r>
              <w:rPr>
                <w:webHidden/>
                <w:rStyle w:val="IndexLink"/>
                <w:rtl w:val="true"/>
              </w:rPr>
              <w:t xml:space="preserve">نکته </w:t>
            </w:r>
            <w:r>
              <w:rPr>
                <w:rStyle w:val="IndexLink"/>
              </w:rPr>
              <w:t>497</w:t>
            </w:r>
            <w:r>
              <w:rPr>
                <w:rStyle w:val="IndexLink"/>
                <w:rtl w:val="true"/>
              </w:rPr>
              <w:t xml:space="preserve"> </w:t>
            </w:r>
            <w:r>
              <w:rPr>
                <w:rStyle w:val="IndexLink"/>
                <w:rtl w:val="true"/>
              </w:rPr>
              <w:t>ولایت و انتظار</w:t>
            </w:r>
            <w:r>
              <w:rPr>
                <w:rStyle w:val="IndexLink"/>
                <w:rtl w:val="true"/>
              </w:rPr>
              <w:tab/>
            </w:r>
            <w:r>
              <w:rPr>
                <w:rStyle w:val="IndexLink"/>
              </w:rPr>
              <w:t>380</w:t>
            </w:r>
          </w:hyperlink>
        </w:p>
        <w:p>
          <w:pPr>
            <w:pStyle w:val="Contents3"/>
            <w:tabs>
              <w:tab w:val="clear" w:pos="8459"/>
              <w:tab w:val="right" w:pos="9026" w:leader="dot"/>
            </w:tabs>
            <w:rPr/>
          </w:pPr>
          <w:hyperlink w:anchor="__RefHeading___Toc4163760_211673320">
            <w:r>
              <w:rPr>
                <w:webHidden/>
                <w:rStyle w:val="IndexLink"/>
                <w:rtl w:val="true"/>
              </w:rPr>
              <w:t xml:space="preserve">نکته </w:t>
            </w:r>
            <w:r>
              <w:rPr>
                <w:rStyle w:val="IndexLink"/>
              </w:rPr>
              <w:t>498</w:t>
            </w:r>
            <w:r>
              <w:rPr>
                <w:rStyle w:val="IndexLink"/>
                <w:rtl w:val="true"/>
              </w:rPr>
              <w:t xml:space="preserve"> </w:t>
            </w:r>
            <w:r>
              <w:rPr>
                <w:rStyle w:val="IndexLink"/>
                <w:rtl w:val="true"/>
              </w:rPr>
              <w:t>در انتظارِ دولتِ حق‌</w:t>
            </w:r>
            <w:r>
              <w:rPr>
                <w:rStyle w:val="IndexLink"/>
                <w:rtl w:val="true"/>
              </w:rPr>
              <w:tab/>
            </w:r>
            <w:r>
              <w:rPr>
                <w:rStyle w:val="IndexLink"/>
              </w:rPr>
              <w:t>381</w:t>
            </w:r>
          </w:hyperlink>
        </w:p>
        <w:p>
          <w:pPr>
            <w:pStyle w:val="Contents3"/>
            <w:tabs>
              <w:tab w:val="clear" w:pos="8459"/>
              <w:tab w:val="right" w:pos="9026" w:leader="dot"/>
            </w:tabs>
            <w:rPr/>
          </w:pPr>
          <w:hyperlink w:anchor="__RefHeading___Toc4163762_211673320">
            <w:r>
              <w:rPr>
                <w:webHidden/>
                <w:rStyle w:val="IndexLink"/>
                <w:rtl w:val="true"/>
              </w:rPr>
              <w:t xml:space="preserve">نکته </w:t>
            </w:r>
            <w:r>
              <w:rPr>
                <w:rStyle w:val="IndexLink"/>
              </w:rPr>
              <w:t>499</w:t>
            </w:r>
            <w:r>
              <w:rPr>
                <w:rStyle w:val="IndexLink"/>
                <w:rtl w:val="true"/>
              </w:rPr>
              <w:t xml:space="preserve"> </w:t>
            </w:r>
            <w:r>
              <w:rPr>
                <w:rStyle w:val="IndexLink"/>
                <w:rtl w:val="true"/>
              </w:rPr>
              <w:t>شگفت‌انگیزترین مردم‌</w:t>
            </w:r>
            <w:r>
              <w:rPr>
                <w:rStyle w:val="IndexLink"/>
                <w:rtl w:val="true"/>
              </w:rPr>
              <w:tab/>
            </w:r>
            <w:r>
              <w:rPr>
                <w:rStyle w:val="IndexLink"/>
              </w:rPr>
              <w:t>381</w:t>
            </w:r>
          </w:hyperlink>
        </w:p>
        <w:p>
          <w:pPr>
            <w:pStyle w:val="Contents3"/>
            <w:tabs>
              <w:tab w:val="clear" w:pos="8459"/>
              <w:tab w:val="right" w:pos="9026" w:leader="dot"/>
            </w:tabs>
            <w:rPr/>
          </w:pPr>
          <w:hyperlink w:anchor="__RefHeading___Toc4163764_211673320">
            <w:r>
              <w:rPr>
                <w:webHidden/>
                <w:rStyle w:val="IndexLink"/>
                <w:rtl w:val="true"/>
              </w:rPr>
              <w:t xml:space="preserve">نکته </w:t>
            </w:r>
            <w:r>
              <w:rPr>
                <w:rStyle w:val="IndexLink"/>
              </w:rPr>
              <w:t>500</w:t>
            </w:r>
            <w:r>
              <w:rPr>
                <w:rStyle w:val="IndexLink"/>
                <w:rtl w:val="true"/>
              </w:rPr>
              <w:t xml:space="preserve"> </w:t>
            </w:r>
            <w:r>
              <w:rPr>
                <w:rStyle w:val="IndexLink"/>
                <w:rtl w:val="true"/>
              </w:rPr>
              <w:t>چقدر خوب است</w:t>
            </w:r>
            <w:r>
              <w:rPr>
                <w:rStyle w:val="IndexLink"/>
                <w:rtl w:val="true"/>
              </w:rPr>
              <w:t>!</w:t>
              <w:tab/>
            </w:r>
            <w:r>
              <w:rPr>
                <w:rStyle w:val="IndexLink"/>
              </w:rPr>
              <w:t>381</w:t>
            </w:r>
          </w:hyperlink>
        </w:p>
        <w:p>
          <w:pPr>
            <w:pStyle w:val="Contents3"/>
            <w:tabs>
              <w:tab w:val="clear" w:pos="8459"/>
              <w:tab w:val="right" w:pos="9026" w:leader="dot"/>
            </w:tabs>
            <w:rPr/>
          </w:pPr>
          <w:hyperlink w:anchor="__RefHeading___Toc4163766_211673320">
            <w:r>
              <w:rPr>
                <w:webHidden/>
                <w:rStyle w:val="IndexLink"/>
                <w:rtl w:val="true"/>
              </w:rPr>
              <w:t xml:space="preserve">نکته </w:t>
            </w:r>
            <w:r>
              <w:rPr>
                <w:rStyle w:val="IndexLink"/>
              </w:rPr>
              <w:t>501</w:t>
            </w:r>
            <w:r>
              <w:rPr>
                <w:rStyle w:val="IndexLink"/>
                <w:rtl w:val="true"/>
              </w:rPr>
              <w:t xml:space="preserve"> </w:t>
            </w:r>
            <w:r>
              <w:rPr>
                <w:rStyle w:val="IndexLink"/>
                <w:rtl w:val="true"/>
              </w:rPr>
              <w:t>آرزوی یاری‌</w:t>
            </w:r>
            <w:r>
              <w:rPr>
                <w:rStyle w:val="IndexLink"/>
                <w:rtl w:val="true"/>
              </w:rPr>
              <w:tab/>
            </w:r>
            <w:r>
              <w:rPr>
                <w:rStyle w:val="IndexLink"/>
              </w:rPr>
              <w:t>381</w:t>
            </w:r>
          </w:hyperlink>
        </w:p>
        <w:p>
          <w:pPr>
            <w:pStyle w:val="Contents3"/>
            <w:tabs>
              <w:tab w:val="clear" w:pos="8459"/>
              <w:tab w:val="right" w:pos="9026" w:leader="dot"/>
            </w:tabs>
            <w:rPr/>
          </w:pPr>
          <w:hyperlink w:anchor="__RefHeading___Toc4163768_211673320">
            <w:r>
              <w:rPr>
                <w:webHidden/>
                <w:rStyle w:val="IndexLink"/>
                <w:rtl w:val="true"/>
              </w:rPr>
              <w:t xml:space="preserve">نکته </w:t>
            </w:r>
            <w:r>
              <w:rPr>
                <w:rStyle w:val="IndexLink"/>
              </w:rPr>
              <w:t>502</w:t>
            </w:r>
            <w:r>
              <w:rPr>
                <w:rStyle w:val="IndexLink"/>
                <w:rtl w:val="true"/>
              </w:rPr>
              <w:t xml:space="preserve"> </w:t>
            </w:r>
            <w:r>
              <w:rPr>
                <w:rStyle w:val="IndexLink"/>
                <w:rtl w:val="true"/>
              </w:rPr>
              <w:t>قبولیِ اعمال‌</w:t>
            </w:r>
            <w:r>
              <w:rPr>
                <w:rStyle w:val="IndexLink"/>
                <w:rtl w:val="true"/>
              </w:rPr>
              <w:tab/>
            </w:r>
            <w:r>
              <w:rPr>
                <w:rStyle w:val="IndexLink"/>
              </w:rPr>
              <w:t>382</w:t>
            </w:r>
          </w:hyperlink>
        </w:p>
        <w:p>
          <w:pPr>
            <w:pStyle w:val="Contents3"/>
            <w:tabs>
              <w:tab w:val="clear" w:pos="8459"/>
              <w:tab w:val="right" w:pos="9026" w:leader="dot"/>
            </w:tabs>
            <w:rPr/>
          </w:pPr>
          <w:hyperlink w:anchor="__RefHeading___Toc4163770_211673320">
            <w:r>
              <w:rPr>
                <w:webHidden/>
                <w:rStyle w:val="IndexLink"/>
                <w:rtl w:val="true"/>
              </w:rPr>
              <w:t xml:space="preserve">نکته </w:t>
            </w:r>
            <w:r>
              <w:rPr>
                <w:rStyle w:val="IndexLink"/>
              </w:rPr>
              <w:t>503</w:t>
            </w:r>
            <w:r>
              <w:rPr>
                <w:rStyle w:val="IndexLink"/>
                <w:rtl w:val="true"/>
              </w:rPr>
              <w:t xml:space="preserve"> </w:t>
            </w:r>
            <w:r>
              <w:rPr>
                <w:rStyle w:val="IndexLink"/>
                <w:rtl w:val="true"/>
              </w:rPr>
              <w:t>وقتِ حکومت‌</w:t>
            </w:r>
            <w:r>
              <w:rPr>
                <w:rStyle w:val="IndexLink"/>
                <w:rtl w:val="true"/>
              </w:rPr>
              <w:tab/>
            </w:r>
            <w:r>
              <w:rPr>
                <w:rStyle w:val="IndexLink"/>
              </w:rPr>
              <w:t>382</w:t>
            </w:r>
          </w:hyperlink>
        </w:p>
        <w:p>
          <w:pPr>
            <w:pStyle w:val="Contents3"/>
            <w:tabs>
              <w:tab w:val="clear" w:pos="8459"/>
              <w:tab w:val="right" w:pos="9026" w:leader="dot"/>
            </w:tabs>
            <w:rPr/>
          </w:pPr>
          <w:hyperlink w:anchor="__RefHeading___Toc4163772_211673320">
            <w:r>
              <w:rPr>
                <w:webHidden/>
                <w:rStyle w:val="IndexLink"/>
                <w:rtl w:val="true"/>
              </w:rPr>
              <w:t xml:space="preserve">نکته </w:t>
            </w:r>
            <w:r>
              <w:rPr>
                <w:rStyle w:val="IndexLink"/>
              </w:rPr>
              <w:t>504</w:t>
            </w:r>
            <w:r>
              <w:rPr>
                <w:rStyle w:val="IndexLink"/>
                <w:rtl w:val="true"/>
              </w:rPr>
              <w:t xml:space="preserve"> </w:t>
            </w:r>
            <w:r>
              <w:rPr>
                <w:rStyle w:val="IndexLink"/>
                <w:rtl w:val="true"/>
              </w:rPr>
              <w:t>کوشش تا سرحدِّ قدرت‌</w:t>
            </w:r>
            <w:r>
              <w:rPr>
                <w:rStyle w:val="IndexLink"/>
                <w:rtl w:val="true"/>
              </w:rPr>
              <w:tab/>
            </w:r>
            <w:r>
              <w:rPr>
                <w:rStyle w:val="IndexLink"/>
              </w:rPr>
              <w:t>383</w:t>
            </w:r>
          </w:hyperlink>
        </w:p>
        <w:p>
          <w:pPr>
            <w:pStyle w:val="Contents3"/>
            <w:tabs>
              <w:tab w:val="clear" w:pos="8459"/>
              <w:tab w:val="right" w:pos="9026" w:leader="dot"/>
            </w:tabs>
            <w:rPr/>
          </w:pPr>
          <w:hyperlink w:anchor="__RefHeading___Toc4163774_211673320">
            <w:r>
              <w:rPr>
                <w:webHidden/>
                <w:rStyle w:val="IndexLink"/>
                <w:rtl w:val="true"/>
              </w:rPr>
              <w:t xml:space="preserve">نکته </w:t>
            </w:r>
            <w:r>
              <w:rPr>
                <w:rStyle w:val="IndexLink"/>
              </w:rPr>
              <w:t>505</w:t>
            </w:r>
            <w:r>
              <w:rPr>
                <w:rStyle w:val="IndexLink"/>
                <w:rtl w:val="true"/>
              </w:rPr>
              <w:t xml:space="preserve"> </w:t>
            </w:r>
            <w:r>
              <w:rPr>
                <w:rStyle w:val="IndexLink"/>
                <w:rtl w:val="true"/>
              </w:rPr>
              <w:t>آشکار شدنِ نبوّت نوح‌علیه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4163776_211673320">
            <w:r>
              <w:rPr>
                <w:webHidden/>
                <w:rStyle w:val="IndexLink"/>
                <w:rtl w:val="true"/>
              </w:rPr>
              <w:t xml:space="preserve">نکته </w:t>
            </w:r>
            <w:r>
              <w:rPr>
                <w:rStyle w:val="IndexLink"/>
              </w:rPr>
              <w:t>506</w:t>
            </w:r>
            <w:r>
              <w:rPr>
                <w:rStyle w:val="IndexLink"/>
                <w:rtl w:val="true"/>
              </w:rPr>
              <w:t xml:space="preserve"> </w:t>
            </w:r>
            <w:r>
              <w:rPr>
                <w:rStyle w:val="IndexLink"/>
                <w:rtl w:val="true"/>
              </w:rPr>
              <w:t>دروغگوها</w:t>
            </w:r>
            <w:r>
              <w:rPr>
                <w:rStyle w:val="IndexLink"/>
                <w:rtl w:val="true"/>
              </w:rPr>
              <w:t>!</w:t>
              <w:tab/>
            </w:r>
            <w:r>
              <w:rPr>
                <w:rStyle w:val="IndexLink"/>
              </w:rPr>
              <w:t>386</w:t>
            </w:r>
          </w:hyperlink>
        </w:p>
        <w:p>
          <w:pPr>
            <w:pStyle w:val="Contents2"/>
            <w:tabs>
              <w:tab w:val="clear" w:pos="8743"/>
              <w:tab w:val="right" w:pos="9026" w:leader="dot"/>
            </w:tabs>
            <w:rPr/>
          </w:pPr>
          <w:hyperlink w:anchor="__RefHeading___Toc4163778_211673320">
            <w:r>
              <w:rPr>
                <w:webHidden/>
                <w:rStyle w:val="IndexLink"/>
                <w:rtl w:val="true"/>
              </w:rPr>
              <w:t>منتظران واقعی اینگونه‌اند</w:t>
            </w:r>
            <w:r>
              <w:rPr>
                <w:rStyle w:val="IndexLink"/>
                <w:rtl w:val="true"/>
              </w:rPr>
              <w:t>....</w:t>
              <w:tab/>
            </w:r>
            <w:r>
              <w:rPr>
                <w:rStyle w:val="IndexLink"/>
              </w:rPr>
              <w:t>387</w:t>
            </w:r>
          </w:hyperlink>
        </w:p>
        <w:p>
          <w:pPr>
            <w:pStyle w:val="Contents3"/>
            <w:tabs>
              <w:tab w:val="clear" w:pos="8459"/>
              <w:tab w:val="right" w:pos="9026" w:leader="dot"/>
            </w:tabs>
            <w:rPr/>
          </w:pPr>
          <w:hyperlink w:anchor="__RefHeading___Toc4163780_211673320">
            <w:r>
              <w:rPr>
                <w:webHidden/>
                <w:rStyle w:val="IndexLink"/>
                <w:rtl w:val="true"/>
              </w:rPr>
              <w:t xml:space="preserve">نکته </w:t>
            </w:r>
            <w:r>
              <w:rPr>
                <w:rStyle w:val="IndexLink"/>
              </w:rPr>
              <w:t>507</w:t>
            </w:r>
            <w:r>
              <w:rPr>
                <w:rStyle w:val="IndexLink"/>
                <w:rtl w:val="true"/>
              </w:rPr>
              <w:t xml:space="preserve">/ </w:t>
            </w:r>
            <w:r>
              <w:rPr>
                <w:rStyle w:val="IndexLink"/>
              </w:rPr>
              <w:t>508</w:t>
            </w:r>
            <w:r>
              <w:rPr>
                <w:rStyle w:val="IndexLink"/>
                <w:rtl w:val="true"/>
              </w:rPr>
              <w:t xml:space="preserve"> / </w:t>
            </w:r>
            <w:r>
              <w:rPr>
                <w:rStyle w:val="IndexLink"/>
              </w:rPr>
              <w:t>509</w:t>
            </w:r>
            <w:r>
              <w:rPr>
                <w:rStyle w:val="IndexLink"/>
                <w:rtl w:val="true"/>
              </w:rPr>
              <w:t xml:space="preserve"> / </w:t>
            </w:r>
            <w:r>
              <w:rPr>
                <w:rStyle w:val="IndexLink"/>
              </w:rPr>
              <w:t>510</w:t>
            </w:r>
            <w:r>
              <w:rPr>
                <w:rStyle w:val="IndexLink"/>
                <w:rtl w:val="true"/>
              </w:rPr>
              <w:t xml:space="preserve"> / </w:t>
            </w:r>
            <w:r>
              <w:rPr>
                <w:rStyle w:val="IndexLink"/>
              </w:rPr>
              <w:t>511</w:t>
            </w:r>
            <w:r>
              <w:rPr>
                <w:rStyle w:val="IndexLink"/>
                <w:rtl w:val="true"/>
              </w:rPr>
              <w:t xml:space="preserve"> / </w:t>
            </w:r>
            <w:r>
              <w:rPr>
                <w:rStyle w:val="IndexLink"/>
              </w:rPr>
              <w:t>512</w:t>
            </w:r>
            <w:r>
              <w:rPr>
                <w:rStyle w:val="IndexLink"/>
                <w:rtl w:val="true"/>
              </w:rPr>
              <w:tab/>
            </w:r>
            <w:r>
              <w:rPr>
                <w:rStyle w:val="IndexLink"/>
              </w:rPr>
              <w:t>387</w:t>
            </w:r>
          </w:hyperlink>
        </w:p>
        <w:p>
          <w:pPr>
            <w:pStyle w:val="Contents3"/>
            <w:tabs>
              <w:tab w:val="clear" w:pos="8459"/>
              <w:tab w:val="right" w:pos="9026" w:leader="dot"/>
            </w:tabs>
            <w:rPr/>
          </w:pPr>
          <w:hyperlink w:anchor="__RefHeading___Toc4163782_211673320">
            <w:r>
              <w:rPr>
                <w:webHidden/>
                <w:rStyle w:val="IndexLink"/>
                <w:rtl w:val="true"/>
              </w:rPr>
              <w:t xml:space="preserve">نکته </w:t>
            </w:r>
            <w:r>
              <w:rPr>
                <w:rStyle w:val="IndexLink"/>
              </w:rPr>
              <w:t>513</w:t>
            </w:r>
            <w:r>
              <w:rPr>
                <w:rStyle w:val="IndexLink"/>
                <w:rtl w:val="true"/>
              </w:rPr>
              <w:t xml:space="preserve"> </w:t>
            </w:r>
            <w:r>
              <w:rPr>
                <w:rStyle w:val="IndexLink"/>
                <w:rtl w:val="true"/>
              </w:rPr>
              <w:t>حقوقِ حضرت بر شیعیان‌</w:t>
            </w:r>
            <w:r>
              <w:rPr>
                <w:rStyle w:val="IndexLink"/>
                <w:rtl w:val="true"/>
              </w:rPr>
              <w:tab/>
            </w:r>
            <w:r>
              <w:rPr>
                <w:rStyle w:val="IndexLink"/>
              </w:rPr>
              <w:t>391</w:t>
            </w:r>
          </w:hyperlink>
        </w:p>
        <w:p>
          <w:pPr>
            <w:pStyle w:val="Contents3"/>
            <w:tabs>
              <w:tab w:val="clear" w:pos="8459"/>
              <w:tab w:val="right" w:pos="9026" w:leader="dot"/>
            </w:tabs>
            <w:rPr/>
          </w:pPr>
          <w:hyperlink w:anchor="__RefHeading___Toc4163784_211673320">
            <w:r>
              <w:rPr>
                <w:webHidden/>
                <w:rStyle w:val="IndexLink"/>
                <w:rtl w:val="true"/>
              </w:rPr>
              <w:t xml:space="preserve">نکته </w:t>
            </w:r>
            <w:r>
              <w:rPr>
                <w:rStyle w:val="IndexLink"/>
              </w:rPr>
              <w:t>514</w:t>
            </w:r>
            <w:r>
              <w:rPr>
                <w:rStyle w:val="IndexLink"/>
                <w:rtl w:val="true"/>
              </w:rPr>
              <w:t xml:space="preserve"> </w:t>
            </w:r>
            <w:r>
              <w:rPr>
                <w:rStyle w:val="IndexLink"/>
                <w:rtl w:val="true"/>
              </w:rPr>
              <w:t>انتظار با امتحان‌</w:t>
            </w:r>
            <w:r>
              <w:rPr>
                <w:rStyle w:val="IndexLink"/>
                <w:rtl w:val="true"/>
              </w:rPr>
              <w:tab/>
            </w:r>
            <w:r>
              <w:rPr>
                <w:rStyle w:val="IndexLink"/>
              </w:rPr>
              <w:t>393</w:t>
            </w:r>
          </w:hyperlink>
        </w:p>
        <w:p>
          <w:pPr>
            <w:pStyle w:val="Contents3"/>
            <w:tabs>
              <w:tab w:val="clear" w:pos="8459"/>
              <w:tab w:val="right" w:pos="9026" w:leader="dot"/>
            </w:tabs>
            <w:rPr/>
          </w:pPr>
          <w:hyperlink w:anchor="__RefHeading___Toc4163786_211673320">
            <w:r>
              <w:rPr>
                <w:webHidden/>
                <w:rStyle w:val="IndexLink"/>
                <w:rtl w:val="true"/>
              </w:rPr>
              <w:t xml:space="preserve">نکته </w:t>
            </w:r>
            <w:r>
              <w:rPr>
                <w:rStyle w:val="IndexLink"/>
              </w:rPr>
              <w:t>515</w:t>
            </w:r>
            <w:r>
              <w:rPr>
                <w:rStyle w:val="IndexLink"/>
                <w:rtl w:val="true"/>
              </w:rPr>
              <w:t xml:space="preserve"> </w:t>
            </w:r>
            <w:r>
              <w:rPr>
                <w:rStyle w:val="IndexLink"/>
                <w:rtl w:val="true"/>
              </w:rPr>
              <w:t>امتحانِ اهل انتظار</w:t>
            </w:r>
            <w:r>
              <w:rPr>
                <w:rStyle w:val="IndexLink"/>
                <w:rtl w:val="true"/>
              </w:rPr>
              <w:tab/>
            </w:r>
            <w:r>
              <w:rPr>
                <w:rStyle w:val="IndexLink"/>
              </w:rPr>
              <w:t>394</w:t>
            </w:r>
          </w:hyperlink>
        </w:p>
        <w:p>
          <w:pPr>
            <w:pStyle w:val="Contents3"/>
            <w:tabs>
              <w:tab w:val="clear" w:pos="8459"/>
              <w:tab w:val="right" w:pos="9026" w:leader="dot"/>
            </w:tabs>
            <w:rPr/>
          </w:pPr>
          <w:hyperlink w:anchor="__RefHeading___Toc4163788_211673320">
            <w:r>
              <w:rPr>
                <w:webHidden/>
                <w:rStyle w:val="IndexLink"/>
                <w:rtl w:val="true"/>
              </w:rPr>
              <w:t xml:space="preserve">نکته </w:t>
            </w:r>
            <w:r>
              <w:rPr>
                <w:rStyle w:val="IndexLink"/>
              </w:rPr>
              <w:t>516</w:t>
            </w:r>
            <w:r>
              <w:rPr>
                <w:rStyle w:val="IndexLink"/>
                <w:rtl w:val="true"/>
              </w:rPr>
              <w:t xml:space="preserve"> </w:t>
            </w:r>
            <w:r>
              <w:rPr>
                <w:rStyle w:val="IndexLink"/>
                <w:rtl w:val="true"/>
              </w:rPr>
              <w:t>وظایفِ منتظران‌</w:t>
            </w:r>
            <w:r>
              <w:rPr>
                <w:rStyle w:val="IndexLink"/>
                <w:rtl w:val="true"/>
              </w:rPr>
              <w:tab/>
            </w:r>
            <w:r>
              <w:rPr>
                <w:rStyle w:val="IndexLink"/>
              </w:rPr>
              <w:t>394</w:t>
            </w:r>
          </w:hyperlink>
        </w:p>
        <w:p>
          <w:pPr>
            <w:pStyle w:val="Contents3"/>
            <w:tabs>
              <w:tab w:val="clear" w:pos="8459"/>
              <w:tab w:val="right" w:pos="9026" w:leader="dot"/>
            </w:tabs>
            <w:rPr/>
          </w:pPr>
          <w:hyperlink w:anchor="__RefHeading___Toc4163790_211673320">
            <w:r>
              <w:rPr>
                <w:webHidden/>
                <w:rStyle w:val="IndexLink"/>
                <w:rtl w:val="true"/>
              </w:rPr>
              <w:t xml:space="preserve">نکته </w:t>
            </w:r>
            <w:r>
              <w:rPr>
                <w:rStyle w:val="IndexLink"/>
              </w:rPr>
              <w:t>517</w:t>
            </w:r>
            <w:r>
              <w:rPr>
                <w:rStyle w:val="IndexLink"/>
                <w:rtl w:val="true"/>
              </w:rPr>
              <w:t xml:space="preserve"> </w:t>
            </w:r>
            <w:r>
              <w:rPr>
                <w:rStyle w:val="IndexLink"/>
                <w:rtl w:val="true"/>
              </w:rPr>
              <w:t>شرح صدر</w:t>
            </w:r>
            <w:r>
              <w:rPr>
                <w:rStyle w:val="IndexLink"/>
                <w:rtl w:val="true"/>
              </w:rPr>
              <w:tab/>
            </w:r>
            <w:r>
              <w:rPr>
                <w:rStyle w:val="IndexLink"/>
              </w:rPr>
              <w:t>396</w:t>
            </w:r>
          </w:hyperlink>
        </w:p>
        <w:p>
          <w:pPr>
            <w:pStyle w:val="Contents3"/>
            <w:tabs>
              <w:tab w:val="clear" w:pos="8459"/>
              <w:tab w:val="right" w:pos="9026" w:leader="dot"/>
            </w:tabs>
            <w:rPr/>
          </w:pPr>
          <w:hyperlink w:anchor="__RefHeading___Toc4163792_211673320">
            <w:r>
              <w:rPr>
                <w:webHidden/>
                <w:rStyle w:val="IndexLink"/>
                <w:rtl w:val="true"/>
              </w:rPr>
              <w:t xml:space="preserve">نکته </w:t>
            </w:r>
            <w:r>
              <w:rPr>
                <w:rStyle w:val="IndexLink"/>
              </w:rPr>
              <w:t>518</w:t>
            </w:r>
            <w:r>
              <w:rPr>
                <w:rStyle w:val="IndexLink"/>
                <w:rtl w:val="true"/>
              </w:rPr>
              <w:t xml:space="preserve"> </w:t>
            </w:r>
            <w:r>
              <w:rPr>
                <w:rStyle w:val="IndexLink"/>
                <w:rtl w:val="true"/>
              </w:rPr>
              <w:t>چهارصد میلیون یاور</w:t>
            </w:r>
            <w:r>
              <w:rPr>
                <w:rStyle w:val="IndexLink"/>
                <w:rtl w:val="true"/>
              </w:rPr>
              <w:t>!</w:t>
              <w:tab/>
            </w:r>
            <w:r>
              <w:rPr>
                <w:rStyle w:val="IndexLink"/>
              </w:rPr>
              <w:t>396</w:t>
            </w:r>
          </w:hyperlink>
        </w:p>
        <w:p>
          <w:pPr>
            <w:pStyle w:val="Contents3"/>
            <w:tabs>
              <w:tab w:val="clear" w:pos="8459"/>
              <w:tab w:val="right" w:pos="9026" w:leader="dot"/>
            </w:tabs>
            <w:rPr/>
          </w:pPr>
          <w:hyperlink w:anchor="__RefHeading___Toc4163794_211673320">
            <w:r>
              <w:rPr>
                <w:webHidden/>
                <w:rStyle w:val="IndexLink"/>
                <w:rtl w:val="true"/>
              </w:rPr>
              <w:t xml:space="preserve">نکته </w:t>
            </w:r>
            <w:r>
              <w:rPr>
                <w:rStyle w:val="IndexLink"/>
              </w:rPr>
              <w:t>519</w:t>
            </w:r>
            <w:r>
              <w:rPr>
                <w:rStyle w:val="IndexLink"/>
                <w:rtl w:val="true"/>
              </w:rPr>
              <w:t xml:space="preserve"> </w:t>
            </w:r>
            <w:r>
              <w:rPr>
                <w:rStyle w:val="IndexLink"/>
                <w:rtl w:val="true"/>
              </w:rPr>
              <w:t>عجله کنندگان‌</w:t>
            </w:r>
            <w:r>
              <w:rPr>
                <w:rStyle w:val="IndexLink"/>
                <w:rtl w:val="true"/>
              </w:rPr>
              <w:tab/>
            </w:r>
            <w:r>
              <w:rPr>
                <w:rStyle w:val="IndexLink"/>
              </w:rPr>
              <w:t>397</w:t>
            </w:r>
          </w:hyperlink>
        </w:p>
        <w:p>
          <w:pPr>
            <w:pStyle w:val="Contents3"/>
            <w:tabs>
              <w:tab w:val="clear" w:pos="8459"/>
              <w:tab w:val="right" w:pos="9026" w:leader="dot"/>
            </w:tabs>
            <w:rPr/>
          </w:pPr>
          <w:hyperlink w:anchor="__RefHeading___Toc4163796_211673320">
            <w:r>
              <w:rPr>
                <w:webHidden/>
                <w:rStyle w:val="IndexLink"/>
                <w:rtl w:val="true"/>
              </w:rPr>
              <w:t xml:space="preserve">نکته </w:t>
            </w:r>
            <w:r>
              <w:rPr>
                <w:rStyle w:val="IndexLink"/>
              </w:rPr>
              <w:t>520</w:t>
            </w:r>
            <w:r>
              <w:rPr>
                <w:rStyle w:val="IndexLink"/>
                <w:rtl w:val="true"/>
              </w:rPr>
              <w:t xml:space="preserve"> </w:t>
            </w:r>
            <w:r>
              <w:rPr>
                <w:rStyle w:val="IndexLink"/>
                <w:rtl w:val="true"/>
              </w:rPr>
              <w:t>عرضه نامه عمل‌</w:t>
            </w:r>
            <w:r>
              <w:rPr>
                <w:rStyle w:val="IndexLink"/>
                <w:rtl w:val="true"/>
              </w:rPr>
              <w:tab/>
            </w:r>
            <w:r>
              <w:rPr>
                <w:rStyle w:val="IndexLink"/>
              </w:rPr>
              <w:t>397</w:t>
            </w:r>
          </w:hyperlink>
        </w:p>
        <w:p>
          <w:pPr>
            <w:pStyle w:val="Contents3"/>
            <w:tabs>
              <w:tab w:val="clear" w:pos="8459"/>
              <w:tab w:val="right" w:pos="9026" w:leader="dot"/>
            </w:tabs>
            <w:rPr/>
          </w:pPr>
          <w:hyperlink w:anchor="__RefHeading___Toc4163798_211673320">
            <w:r>
              <w:rPr>
                <w:webHidden/>
                <w:rStyle w:val="IndexLink"/>
                <w:rtl w:val="true"/>
              </w:rPr>
              <w:t xml:space="preserve">نکته </w:t>
            </w:r>
            <w:r>
              <w:rPr>
                <w:rStyle w:val="IndexLink"/>
              </w:rPr>
              <w:t>521</w:t>
            </w:r>
            <w:r>
              <w:rPr>
                <w:rStyle w:val="IndexLink"/>
                <w:rtl w:val="true"/>
              </w:rPr>
              <w:t xml:space="preserve"> </w:t>
            </w:r>
            <w:r>
              <w:rPr>
                <w:rStyle w:val="IndexLink"/>
                <w:rtl w:val="true"/>
              </w:rPr>
              <w:t>دعایِ عصرِ غیبت‌</w:t>
            </w:r>
            <w:r>
              <w:rPr>
                <w:rStyle w:val="IndexLink"/>
                <w:rtl w:val="true"/>
              </w:rPr>
              <w:tab/>
            </w:r>
            <w:r>
              <w:rPr>
                <w:rStyle w:val="IndexLink"/>
              </w:rPr>
              <w:t>398</w:t>
            </w:r>
          </w:hyperlink>
        </w:p>
        <w:p>
          <w:pPr>
            <w:pStyle w:val="Contents3"/>
            <w:tabs>
              <w:tab w:val="clear" w:pos="8459"/>
              <w:tab w:val="right" w:pos="9026" w:leader="dot"/>
            </w:tabs>
            <w:rPr/>
          </w:pPr>
          <w:hyperlink w:anchor="__RefHeading___Toc4163800_211673320">
            <w:r>
              <w:rPr>
                <w:webHidden/>
                <w:rStyle w:val="IndexLink"/>
                <w:rtl w:val="true"/>
              </w:rPr>
              <w:t xml:space="preserve">نکته </w:t>
            </w:r>
            <w:r>
              <w:rPr>
                <w:rStyle w:val="IndexLink"/>
              </w:rPr>
              <w:t>522</w:t>
            </w:r>
            <w:r>
              <w:rPr>
                <w:rStyle w:val="IndexLink"/>
                <w:rtl w:val="true"/>
              </w:rPr>
              <w:t xml:space="preserve"> </w:t>
            </w:r>
            <w:r>
              <w:rPr>
                <w:rStyle w:val="IndexLink"/>
                <w:rtl w:val="true"/>
              </w:rPr>
              <w:t>چرا تقلید میت جایز نیست؟</w:t>
            </w:r>
            <w:r>
              <w:rPr>
                <w:rStyle w:val="IndexLink"/>
                <w:rtl w:val="true"/>
              </w:rPr>
              <w:tab/>
            </w:r>
            <w:r>
              <w:rPr>
                <w:rStyle w:val="IndexLink"/>
              </w:rPr>
              <w:t>400</w:t>
            </w:r>
          </w:hyperlink>
        </w:p>
        <w:p>
          <w:pPr>
            <w:pStyle w:val="Contents3"/>
            <w:tabs>
              <w:tab w:val="clear" w:pos="8459"/>
              <w:tab w:val="right" w:pos="9026" w:leader="dot"/>
            </w:tabs>
            <w:rPr/>
          </w:pPr>
          <w:hyperlink w:anchor="__RefHeading___Toc4163802_211673320">
            <w:r>
              <w:rPr>
                <w:webHidden/>
                <w:rStyle w:val="IndexLink"/>
                <w:rtl w:val="true"/>
              </w:rPr>
              <w:t xml:space="preserve">نکته </w:t>
            </w:r>
            <w:r>
              <w:rPr>
                <w:rStyle w:val="IndexLink"/>
              </w:rPr>
              <w:t>523</w:t>
            </w:r>
            <w:r>
              <w:rPr>
                <w:rStyle w:val="IndexLink"/>
                <w:rtl w:val="true"/>
              </w:rPr>
              <w:t xml:space="preserve"> </w:t>
            </w:r>
            <w:r>
              <w:rPr>
                <w:rStyle w:val="IndexLink"/>
                <w:rtl w:val="true"/>
              </w:rPr>
              <w:t>ماهیتِ قیامِ حضرت مهدی‌علیه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4163804_211673320">
            <w:r>
              <w:rPr>
                <w:webHidden/>
                <w:rStyle w:val="IndexLink"/>
                <w:rtl w:val="true"/>
              </w:rPr>
              <w:t xml:space="preserve">نکته </w:t>
            </w:r>
            <w:r>
              <w:rPr>
                <w:rStyle w:val="IndexLink"/>
              </w:rPr>
              <w:t>524</w:t>
            </w:r>
            <w:r>
              <w:rPr>
                <w:rStyle w:val="IndexLink"/>
                <w:rtl w:val="true"/>
              </w:rPr>
              <w:t xml:space="preserve"> </w:t>
            </w:r>
            <w:r>
              <w:rPr>
                <w:rStyle w:val="IndexLink"/>
                <w:rtl w:val="true"/>
              </w:rPr>
              <w:t>مردمانِ معتقد</w:t>
            </w:r>
            <w:r>
              <w:rPr>
                <w:rStyle w:val="IndexLink"/>
                <w:rtl w:val="true"/>
              </w:rPr>
              <w:tab/>
            </w:r>
            <w:r>
              <w:rPr>
                <w:rStyle w:val="IndexLink"/>
              </w:rPr>
              <w:t>405</w:t>
            </w:r>
          </w:hyperlink>
        </w:p>
        <w:p>
          <w:pPr>
            <w:pStyle w:val="Contents3"/>
            <w:tabs>
              <w:tab w:val="clear" w:pos="8459"/>
              <w:tab w:val="right" w:pos="9026" w:leader="dot"/>
            </w:tabs>
            <w:rPr/>
          </w:pPr>
          <w:hyperlink w:anchor="__RefHeading___Toc4163806_211673320">
            <w:r>
              <w:rPr>
                <w:webHidden/>
                <w:rStyle w:val="IndexLink"/>
                <w:rtl w:val="true"/>
              </w:rPr>
              <w:t xml:space="preserve">نکته </w:t>
            </w:r>
            <w:r>
              <w:rPr>
                <w:rStyle w:val="IndexLink"/>
              </w:rPr>
              <w:t>525</w:t>
            </w:r>
            <w:r>
              <w:rPr>
                <w:rStyle w:val="IndexLink"/>
                <w:rtl w:val="true"/>
              </w:rPr>
              <w:t xml:space="preserve"> </w:t>
            </w:r>
            <w:r>
              <w:rPr>
                <w:rStyle w:val="IndexLink"/>
                <w:rtl w:val="true"/>
              </w:rPr>
              <w:t>وظایفِ منتظران‌</w:t>
            </w:r>
            <w:r>
              <w:rPr>
                <w:rStyle w:val="IndexLink"/>
                <w:rtl w:val="true"/>
              </w:rPr>
              <w:tab/>
            </w:r>
            <w:r>
              <w:rPr>
                <w:rStyle w:val="IndexLink"/>
              </w:rPr>
              <w:t>406</w:t>
            </w:r>
          </w:hyperlink>
        </w:p>
        <w:p>
          <w:pPr>
            <w:pStyle w:val="Contents3"/>
            <w:tabs>
              <w:tab w:val="clear" w:pos="8459"/>
              <w:tab w:val="right" w:pos="9026" w:leader="dot"/>
            </w:tabs>
            <w:rPr/>
          </w:pPr>
          <w:hyperlink w:anchor="__RefHeading___Toc4163808_211673320">
            <w:r>
              <w:rPr>
                <w:webHidden/>
                <w:rStyle w:val="IndexLink"/>
                <w:rtl w:val="true"/>
              </w:rPr>
              <w:t xml:space="preserve">نکته </w:t>
            </w:r>
            <w:r>
              <w:rPr>
                <w:rStyle w:val="IndexLink"/>
              </w:rPr>
              <w:t>526</w:t>
            </w:r>
            <w:r>
              <w:rPr>
                <w:rStyle w:val="IndexLink"/>
                <w:rtl w:val="true"/>
              </w:rPr>
              <w:t xml:space="preserve"> </w:t>
            </w:r>
            <w:r>
              <w:rPr>
                <w:rStyle w:val="IndexLink"/>
                <w:rtl w:val="true"/>
              </w:rPr>
              <w:t>موانعِ ظهور</w:t>
            </w:r>
            <w:r>
              <w:rPr>
                <w:rStyle w:val="IndexLink"/>
                <w:rtl w:val="true"/>
              </w:rPr>
              <w:tab/>
            </w:r>
            <w:r>
              <w:rPr>
                <w:rStyle w:val="IndexLink"/>
              </w:rPr>
              <w:t>407</w:t>
            </w:r>
          </w:hyperlink>
        </w:p>
        <w:p>
          <w:pPr>
            <w:pStyle w:val="Contents3"/>
            <w:tabs>
              <w:tab w:val="clear" w:pos="8459"/>
              <w:tab w:val="right" w:pos="9026" w:leader="dot"/>
            </w:tabs>
            <w:rPr/>
          </w:pPr>
          <w:hyperlink w:anchor="__RefHeading___Toc4163810_211673320">
            <w:r>
              <w:rPr>
                <w:webHidden/>
                <w:rStyle w:val="IndexLink"/>
                <w:rtl w:val="true"/>
              </w:rPr>
              <w:t xml:space="preserve">نکته </w:t>
            </w:r>
            <w:r>
              <w:rPr>
                <w:rStyle w:val="IndexLink"/>
              </w:rPr>
              <w:t>527</w:t>
            </w:r>
            <w:r>
              <w:rPr>
                <w:rStyle w:val="IndexLink"/>
                <w:rtl w:val="true"/>
              </w:rPr>
              <w:t xml:space="preserve"> </w:t>
            </w:r>
            <w:r>
              <w:rPr>
                <w:rStyle w:val="IndexLink"/>
                <w:rtl w:val="true"/>
              </w:rPr>
              <w:t>نگهداریِ دین در عصر غیبت‌</w:t>
            </w:r>
            <w:r>
              <w:rPr>
                <w:rStyle w:val="IndexLink"/>
                <w:rtl w:val="true"/>
              </w:rPr>
              <w:tab/>
            </w:r>
            <w:r>
              <w:rPr>
                <w:rStyle w:val="IndexLink"/>
              </w:rPr>
              <w:t>408</w:t>
            </w:r>
          </w:hyperlink>
        </w:p>
        <w:p>
          <w:pPr>
            <w:pStyle w:val="Contents3"/>
            <w:tabs>
              <w:tab w:val="clear" w:pos="8459"/>
              <w:tab w:val="right" w:pos="9026" w:leader="dot"/>
            </w:tabs>
            <w:rPr/>
          </w:pPr>
          <w:hyperlink w:anchor="__RefHeading___Toc4163812_211673320">
            <w:r>
              <w:rPr>
                <w:webHidden/>
                <w:rStyle w:val="IndexLink"/>
                <w:rtl w:val="true"/>
              </w:rPr>
              <w:t xml:space="preserve">نکته </w:t>
            </w:r>
            <w:r>
              <w:rPr>
                <w:rStyle w:val="IndexLink"/>
              </w:rPr>
              <w:t>528</w:t>
            </w:r>
            <w:r>
              <w:rPr>
                <w:rStyle w:val="IndexLink"/>
                <w:rtl w:val="true"/>
              </w:rPr>
              <w:t xml:space="preserve"> </w:t>
            </w:r>
            <w:r>
              <w:rPr>
                <w:rStyle w:val="IndexLink"/>
                <w:rtl w:val="true"/>
              </w:rPr>
              <w:t>ایمان و انتظار</w:t>
            </w:r>
            <w:r>
              <w:rPr>
                <w:rStyle w:val="IndexLink"/>
                <w:rtl w:val="true"/>
              </w:rPr>
              <w:tab/>
            </w:r>
            <w:r>
              <w:rPr>
                <w:rStyle w:val="IndexLink"/>
              </w:rPr>
              <w:t>408</w:t>
            </w:r>
          </w:hyperlink>
        </w:p>
        <w:p>
          <w:pPr>
            <w:pStyle w:val="Contents3"/>
            <w:tabs>
              <w:tab w:val="clear" w:pos="8459"/>
              <w:tab w:val="right" w:pos="9026" w:leader="dot"/>
            </w:tabs>
            <w:rPr/>
          </w:pPr>
          <w:hyperlink w:anchor="__RefHeading___Toc4163814_211673320">
            <w:r>
              <w:rPr>
                <w:webHidden/>
                <w:rStyle w:val="IndexLink"/>
                <w:rtl w:val="true"/>
              </w:rPr>
              <w:t xml:space="preserve">نکته </w:t>
            </w:r>
            <w:r>
              <w:rPr>
                <w:rStyle w:val="IndexLink"/>
              </w:rPr>
              <w:t>529</w:t>
            </w:r>
            <w:r>
              <w:rPr>
                <w:rStyle w:val="IndexLink"/>
                <w:rtl w:val="true"/>
              </w:rPr>
              <w:t xml:space="preserve"> </w:t>
            </w:r>
            <w:r>
              <w:rPr>
                <w:rStyle w:val="IndexLink"/>
                <w:rtl w:val="true"/>
              </w:rPr>
              <w:t>همه در سایه او</w:t>
            </w:r>
            <w:r>
              <w:rPr>
                <w:rStyle w:val="IndexLink"/>
                <w:rtl w:val="true"/>
              </w:rPr>
              <w:tab/>
            </w:r>
            <w:r>
              <w:rPr>
                <w:rStyle w:val="IndexLink"/>
              </w:rPr>
              <w:t>409</w:t>
            </w:r>
          </w:hyperlink>
        </w:p>
        <w:p>
          <w:pPr>
            <w:pStyle w:val="Contents3"/>
            <w:tabs>
              <w:tab w:val="clear" w:pos="8459"/>
              <w:tab w:val="right" w:pos="9026" w:leader="dot"/>
            </w:tabs>
            <w:rPr/>
          </w:pPr>
          <w:hyperlink w:anchor="__RefHeading___Toc4163816_211673320">
            <w:r>
              <w:rPr>
                <w:webHidden/>
                <w:rStyle w:val="IndexLink"/>
                <w:rtl w:val="true"/>
              </w:rPr>
              <w:t xml:space="preserve">نکته </w:t>
            </w:r>
            <w:r>
              <w:rPr>
                <w:rStyle w:val="IndexLink"/>
              </w:rPr>
              <w:t>530</w:t>
            </w:r>
            <w:r>
              <w:rPr>
                <w:rStyle w:val="IndexLink"/>
                <w:rtl w:val="true"/>
              </w:rPr>
              <w:t xml:space="preserve"> </w:t>
            </w:r>
            <w:r>
              <w:rPr>
                <w:rStyle w:val="IndexLink"/>
                <w:rtl w:val="true"/>
              </w:rPr>
              <w:t>تقیه تا ظهور</w:t>
            </w:r>
            <w:r>
              <w:rPr>
                <w:rStyle w:val="IndexLink"/>
                <w:rtl w:val="true"/>
              </w:rPr>
              <w:tab/>
            </w:r>
            <w:r>
              <w:rPr>
                <w:rStyle w:val="IndexLink"/>
              </w:rPr>
              <w:t>409</w:t>
            </w:r>
          </w:hyperlink>
        </w:p>
        <w:p>
          <w:pPr>
            <w:pStyle w:val="Contents3"/>
            <w:tabs>
              <w:tab w:val="clear" w:pos="8459"/>
              <w:tab w:val="right" w:pos="9026" w:leader="dot"/>
            </w:tabs>
            <w:rPr/>
          </w:pPr>
          <w:hyperlink w:anchor="__RefHeading___Toc4163818_211673320">
            <w:r>
              <w:rPr>
                <w:webHidden/>
                <w:rStyle w:val="IndexLink"/>
                <w:rtl w:val="true"/>
              </w:rPr>
              <w:t xml:space="preserve">نکته </w:t>
            </w:r>
            <w:r>
              <w:rPr>
                <w:rStyle w:val="IndexLink"/>
              </w:rPr>
              <w:t>531</w:t>
            </w:r>
            <w:r>
              <w:rPr>
                <w:rStyle w:val="IndexLink"/>
                <w:rtl w:val="true"/>
              </w:rPr>
              <w:t xml:space="preserve"> </w:t>
            </w:r>
            <w:r>
              <w:rPr>
                <w:rStyle w:val="IndexLink"/>
                <w:rtl w:val="true"/>
              </w:rPr>
              <w:t>مراقبِ دینتان باشید</w:t>
            </w:r>
            <w:r>
              <w:rPr>
                <w:rStyle w:val="IndexLink"/>
                <w:rtl w:val="true"/>
              </w:rPr>
              <w:t>!</w:t>
              <w:tab/>
            </w:r>
            <w:r>
              <w:rPr>
                <w:rStyle w:val="IndexLink"/>
              </w:rPr>
              <w:t>410</w:t>
            </w:r>
          </w:hyperlink>
        </w:p>
        <w:p>
          <w:pPr>
            <w:pStyle w:val="Contents3"/>
            <w:tabs>
              <w:tab w:val="clear" w:pos="8459"/>
              <w:tab w:val="right" w:pos="9026" w:leader="dot"/>
            </w:tabs>
            <w:rPr/>
          </w:pPr>
          <w:hyperlink w:anchor="__RefHeading___Toc4163820_211673320">
            <w:r>
              <w:rPr>
                <w:webHidden/>
                <w:rStyle w:val="IndexLink"/>
                <w:rtl w:val="true"/>
              </w:rPr>
              <w:t xml:space="preserve">نکته </w:t>
            </w:r>
            <w:r>
              <w:rPr>
                <w:rStyle w:val="IndexLink"/>
              </w:rPr>
              <w:t>532</w:t>
            </w:r>
            <w:r>
              <w:rPr>
                <w:rStyle w:val="IndexLink"/>
                <w:rtl w:val="true"/>
              </w:rPr>
              <w:t xml:space="preserve"> </w:t>
            </w:r>
            <w:r>
              <w:rPr>
                <w:rStyle w:val="IndexLink"/>
                <w:rtl w:val="true"/>
              </w:rPr>
              <w:t>تمسّک به دین‌</w:t>
            </w:r>
            <w:r>
              <w:rPr>
                <w:rStyle w:val="IndexLink"/>
                <w:rtl w:val="true"/>
              </w:rPr>
              <w:tab/>
            </w:r>
            <w:r>
              <w:rPr>
                <w:rStyle w:val="IndexLink"/>
              </w:rPr>
              <w:t>410</w:t>
            </w:r>
          </w:hyperlink>
        </w:p>
        <w:p>
          <w:pPr>
            <w:pStyle w:val="Contents3"/>
            <w:tabs>
              <w:tab w:val="clear" w:pos="8459"/>
              <w:tab w:val="right" w:pos="9026" w:leader="dot"/>
            </w:tabs>
            <w:rPr/>
          </w:pPr>
          <w:hyperlink w:anchor="__RefHeading___Toc4163822_211673320">
            <w:r>
              <w:rPr>
                <w:webHidden/>
                <w:rStyle w:val="IndexLink"/>
                <w:rtl w:val="true"/>
              </w:rPr>
              <w:t xml:space="preserve">نکته </w:t>
            </w:r>
            <w:r>
              <w:rPr>
                <w:rStyle w:val="IndexLink"/>
              </w:rPr>
              <w:t>533</w:t>
            </w:r>
            <w:r>
              <w:rPr>
                <w:rStyle w:val="IndexLink"/>
                <w:rtl w:val="true"/>
              </w:rPr>
              <w:t xml:space="preserve"> </w:t>
            </w:r>
            <w:r>
              <w:rPr>
                <w:rStyle w:val="IndexLink"/>
                <w:rtl w:val="true"/>
              </w:rPr>
              <w:t>حفظِ زبان و</w:t>
            </w:r>
            <w:r>
              <w:rPr>
                <w:rStyle w:val="IndexLink"/>
                <w:rtl w:val="true"/>
              </w:rPr>
              <w:t>...</w:t>
              <w:tab/>
            </w:r>
            <w:r>
              <w:rPr>
                <w:rStyle w:val="IndexLink"/>
              </w:rPr>
              <w:t>410</w:t>
            </w:r>
          </w:hyperlink>
        </w:p>
        <w:p>
          <w:pPr>
            <w:pStyle w:val="Contents3"/>
            <w:tabs>
              <w:tab w:val="clear" w:pos="8459"/>
              <w:tab w:val="right" w:pos="9026" w:leader="dot"/>
            </w:tabs>
            <w:rPr/>
          </w:pPr>
          <w:hyperlink w:anchor="__RefHeading___Toc4163824_211673320">
            <w:r>
              <w:rPr>
                <w:webHidden/>
                <w:rStyle w:val="IndexLink"/>
                <w:rtl w:val="true"/>
              </w:rPr>
              <w:t xml:space="preserve">نکته </w:t>
            </w:r>
            <w:r>
              <w:rPr>
                <w:rStyle w:val="IndexLink"/>
              </w:rPr>
              <w:t>534</w:t>
            </w:r>
            <w:r>
              <w:rPr>
                <w:rStyle w:val="IndexLink"/>
                <w:rtl w:val="true"/>
              </w:rPr>
              <w:t xml:space="preserve"> </w:t>
            </w:r>
            <w:r>
              <w:rPr>
                <w:rStyle w:val="IndexLink"/>
                <w:rtl w:val="true"/>
              </w:rPr>
              <w:t>نامِ حضرت و قیامِ مردم‌</w:t>
            </w:r>
            <w:r>
              <w:rPr>
                <w:rStyle w:val="IndexLink"/>
                <w:rtl w:val="true"/>
              </w:rPr>
              <w:tab/>
            </w:r>
            <w:r>
              <w:rPr>
                <w:rStyle w:val="IndexLink"/>
              </w:rPr>
              <w:t>411</w:t>
            </w:r>
          </w:hyperlink>
        </w:p>
        <w:p>
          <w:pPr>
            <w:pStyle w:val="Contents3"/>
            <w:tabs>
              <w:tab w:val="clear" w:pos="8459"/>
              <w:tab w:val="right" w:pos="9026" w:leader="dot"/>
            </w:tabs>
            <w:rPr/>
          </w:pPr>
          <w:hyperlink w:anchor="__RefHeading___Toc4163826_211673320">
            <w:r>
              <w:rPr>
                <w:webHidden/>
                <w:rStyle w:val="IndexLink"/>
                <w:rtl w:val="true"/>
              </w:rPr>
              <w:t xml:space="preserve">نکته </w:t>
            </w:r>
            <w:r>
              <w:rPr>
                <w:rStyle w:val="IndexLink"/>
              </w:rPr>
              <w:t>535</w:t>
            </w:r>
            <w:r>
              <w:rPr>
                <w:rStyle w:val="IndexLink"/>
                <w:rtl w:val="true"/>
              </w:rPr>
              <w:t xml:space="preserve"> </w:t>
            </w:r>
            <w:r>
              <w:rPr>
                <w:rStyle w:val="IndexLink"/>
                <w:rtl w:val="true"/>
              </w:rPr>
              <w:t>امیرالمؤمنین‌</w:t>
            </w:r>
            <w:r>
              <w:rPr>
                <w:rStyle w:val="IndexLink"/>
                <w:rtl w:val="true"/>
              </w:rPr>
              <w:tab/>
            </w:r>
            <w:r>
              <w:rPr>
                <w:rStyle w:val="IndexLink"/>
              </w:rPr>
              <w:t>412</w:t>
            </w:r>
          </w:hyperlink>
        </w:p>
        <w:p>
          <w:pPr>
            <w:pStyle w:val="Contents3"/>
            <w:tabs>
              <w:tab w:val="clear" w:pos="8459"/>
              <w:tab w:val="right" w:pos="9026" w:leader="dot"/>
            </w:tabs>
            <w:rPr/>
          </w:pPr>
          <w:hyperlink w:anchor="__RefHeading___Toc4163828_211673320">
            <w:r>
              <w:rPr>
                <w:webHidden/>
                <w:rStyle w:val="IndexLink"/>
                <w:rtl w:val="true"/>
              </w:rPr>
              <w:t xml:space="preserve">نکته </w:t>
            </w:r>
            <w:r>
              <w:rPr>
                <w:rStyle w:val="IndexLink"/>
              </w:rPr>
              <w:t>536</w:t>
            </w:r>
            <w:r>
              <w:rPr>
                <w:rStyle w:val="IndexLink"/>
                <w:rtl w:val="true"/>
              </w:rPr>
              <w:t xml:space="preserve"> </w:t>
            </w:r>
            <w:r>
              <w:rPr>
                <w:rStyle w:val="IndexLink"/>
                <w:rtl w:val="true"/>
              </w:rPr>
              <w:t>پیرویِ قائم اهل بیت‌</w:t>
            </w:r>
            <w:r>
              <w:rPr>
                <w:rStyle w:val="IndexLink"/>
                <w:rtl w:val="true"/>
              </w:rPr>
              <w:tab/>
            </w:r>
            <w:r>
              <w:rPr>
                <w:rStyle w:val="IndexLink"/>
              </w:rPr>
              <w:t>412</w:t>
            </w:r>
          </w:hyperlink>
        </w:p>
        <w:p>
          <w:pPr>
            <w:pStyle w:val="Contents3"/>
            <w:tabs>
              <w:tab w:val="clear" w:pos="8459"/>
              <w:tab w:val="right" w:pos="9026" w:leader="dot"/>
            </w:tabs>
            <w:rPr/>
          </w:pPr>
          <w:hyperlink w:anchor="__RefHeading___Toc4163830_211673320">
            <w:r>
              <w:rPr>
                <w:webHidden/>
                <w:rStyle w:val="IndexLink"/>
                <w:rtl w:val="true"/>
              </w:rPr>
              <w:t xml:space="preserve">نکته </w:t>
            </w:r>
            <w:r>
              <w:rPr>
                <w:rStyle w:val="IndexLink"/>
              </w:rPr>
              <w:t>537</w:t>
            </w:r>
            <w:r>
              <w:rPr>
                <w:rStyle w:val="IndexLink"/>
                <w:rtl w:val="true"/>
              </w:rPr>
              <w:t xml:space="preserve"> </w:t>
            </w:r>
            <w:r>
              <w:rPr>
                <w:rStyle w:val="IndexLink"/>
                <w:rtl w:val="true"/>
              </w:rPr>
              <w:t>حضور در موسمِ حج‌</w:t>
            </w:r>
            <w:r>
              <w:rPr>
                <w:rStyle w:val="IndexLink"/>
                <w:rtl w:val="true"/>
              </w:rPr>
              <w:tab/>
            </w:r>
            <w:r>
              <w:rPr>
                <w:rStyle w:val="IndexLink"/>
              </w:rPr>
              <w:t>412</w:t>
            </w:r>
          </w:hyperlink>
        </w:p>
        <w:p>
          <w:pPr>
            <w:pStyle w:val="Contents2"/>
            <w:tabs>
              <w:tab w:val="clear" w:pos="8743"/>
              <w:tab w:val="right" w:pos="9026" w:leader="dot"/>
            </w:tabs>
            <w:rPr/>
          </w:pPr>
          <w:hyperlink w:anchor="__RefHeading___Toc4163832_211673320">
            <w:r>
              <w:rPr>
                <w:webHidden/>
                <w:rStyle w:val="IndexLink"/>
                <w:rtl w:val="true"/>
              </w:rPr>
              <w:t>میعادگاه منتظران؛ مسجد مقدّس جمکران‌</w:t>
            </w:r>
            <w:r>
              <w:rPr>
                <w:rStyle w:val="IndexLink"/>
                <w:rtl w:val="true"/>
              </w:rPr>
              <w:tab/>
            </w:r>
            <w:r>
              <w:rPr>
                <w:rStyle w:val="IndexLink"/>
              </w:rPr>
              <w:t>413</w:t>
            </w:r>
          </w:hyperlink>
        </w:p>
        <w:p>
          <w:pPr>
            <w:pStyle w:val="Contents3"/>
            <w:tabs>
              <w:tab w:val="clear" w:pos="8459"/>
              <w:tab w:val="right" w:pos="9026" w:leader="dot"/>
            </w:tabs>
            <w:rPr/>
          </w:pPr>
          <w:hyperlink w:anchor="__RefHeading___Toc4163834_211673320">
            <w:r>
              <w:rPr>
                <w:webHidden/>
                <w:rStyle w:val="IndexLink"/>
                <w:rtl w:val="true"/>
              </w:rPr>
              <w:t xml:space="preserve">نکته </w:t>
            </w:r>
            <w:r>
              <w:rPr>
                <w:rStyle w:val="IndexLink"/>
              </w:rPr>
              <w:t>538</w:t>
            </w:r>
            <w:r>
              <w:rPr>
                <w:rStyle w:val="IndexLink"/>
                <w:rtl w:val="true"/>
              </w:rPr>
              <w:t xml:space="preserve"> </w:t>
            </w:r>
            <w:r>
              <w:rPr>
                <w:rStyle w:val="IndexLink"/>
                <w:rtl w:val="true"/>
              </w:rPr>
              <w:t>چگونگیِ دستور بنایِ مسجد جمکران‌</w:t>
            </w:r>
            <w:r>
              <w:rPr>
                <w:rStyle w:val="IndexLink"/>
                <w:rtl w:val="true"/>
              </w:rPr>
              <w:tab/>
            </w:r>
            <w:r>
              <w:rPr>
                <w:rStyle w:val="IndexLink"/>
              </w:rPr>
              <w:t>413</w:t>
            </w:r>
          </w:hyperlink>
        </w:p>
        <w:p>
          <w:pPr>
            <w:pStyle w:val="Contents3"/>
            <w:tabs>
              <w:tab w:val="clear" w:pos="8459"/>
              <w:tab w:val="right" w:pos="9026" w:leader="dot"/>
            </w:tabs>
            <w:rPr/>
          </w:pPr>
          <w:hyperlink w:anchor="__RefHeading___Toc4163836_211673320">
            <w:r>
              <w:rPr>
                <w:webHidden/>
                <w:rStyle w:val="IndexLink"/>
                <w:rtl w:val="true"/>
              </w:rPr>
              <w:t xml:space="preserve">نکته </w:t>
            </w:r>
            <w:r>
              <w:rPr>
                <w:rStyle w:val="IndexLink"/>
              </w:rPr>
              <w:t>539</w:t>
            </w:r>
            <w:r>
              <w:rPr>
                <w:rStyle w:val="IndexLink"/>
                <w:rtl w:val="true"/>
              </w:rPr>
              <w:t xml:space="preserve"> </w:t>
            </w:r>
            <w:r>
              <w:rPr>
                <w:rStyle w:val="IndexLink"/>
                <w:rtl w:val="true"/>
              </w:rPr>
              <w:t>شبِ نشاط</w:t>
            </w:r>
            <w:r>
              <w:rPr>
                <w:rStyle w:val="IndexLink"/>
                <w:rtl w:val="true"/>
              </w:rPr>
              <w:tab/>
            </w:r>
            <w:r>
              <w:rPr>
                <w:rStyle w:val="IndexLink"/>
              </w:rPr>
              <w:t>418</w:t>
            </w:r>
          </w:hyperlink>
        </w:p>
        <w:p>
          <w:pPr>
            <w:pStyle w:val="Contents3"/>
            <w:tabs>
              <w:tab w:val="clear" w:pos="8459"/>
              <w:tab w:val="right" w:pos="9026" w:leader="dot"/>
            </w:tabs>
            <w:rPr/>
          </w:pPr>
          <w:hyperlink w:anchor="__RefHeading___Toc4163838_211673320">
            <w:r>
              <w:rPr>
                <w:webHidden/>
                <w:rStyle w:val="IndexLink"/>
                <w:rtl w:val="true"/>
              </w:rPr>
              <w:t xml:space="preserve">نکته </w:t>
            </w:r>
            <w:r>
              <w:rPr>
                <w:rStyle w:val="IndexLink"/>
              </w:rPr>
              <w:t>540</w:t>
            </w:r>
            <w:r>
              <w:rPr>
                <w:rStyle w:val="IndexLink"/>
                <w:rtl w:val="true"/>
              </w:rPr>
              <w:t xml:space="preserve"> </w:t>
            </w:r>
            <w:r>
              <w:rPr>
                <w:rStyle w:val="IndexLink"/>
                <w:rtl w:val="true"/>
              </w:rPr>
              <w:t>پیامِ جشن‌ها</w:t>
            </w:r>
            <w:r>
              <w:rPr>
                <w:rStyle w:val="IndexLink"/>
                <w:rtl w:val="true"/>
              </w:rPr>
              <w:tab/>
            </w:r>
            <w:r>
              <w:rPr>
                <w:rStyle w:val="IndexLink"/>
              </w:rPr>
              <w:t>418</w:t>
            </w:r>
          </w:hyperlink>
        </w:p>
        <w:p>
          <w:pPr>
            <w:pStyle w:val="Contents3"/>
            <w:tabs>
              <w:tab w:val="clear" w:pos="8459"/>
              <w:tab w:val="right" w:pos="9026" w:leader="dot"/>
            </w:tabs>
            <w:rPr/>
          </w:pPr>
          <w:hyperlink w:anchor="__RefHeading___Toc4163840_211673320">
            <w:r>
              <w:rPr>
                <w:webHidden/>
                <w:rStyle w:val="IndexLink"/>
                <w:rtl w:val="true"/>
              </w:rPr>
              <w:t xml:space="preserve">نکته </w:t>
            </w:r>
            <w:r>
              <w:rPr>
                <w:rStyle w:val="IndexLink"/>
              </w:rPr>
              <w:t>541</w:t>
            </w:r>
            <w:r>
              <w:rPr>
                <w:rStyle w:val="IndexLink"/>
                <w:rtl w:val="true"/>
              </w:rPr>
              <w:t xml:space="preserve"> </w:t>
            </w:r>
            <w:r>
              <w:rPr>
                <w:rStyle w:val="IndexLink"/>
                <w:rtl w:val="true"/>
              </w:rPr>
              <w:t>روح و جسمِ مراسم‌</w:t>
            </w:r>
            <w:r>
              <w:rPr>
                <w:rStyle w:val="IndexLink"/>
                <w:rtl w:val="true"/>
              </w:rPr>
              <w:tab/>
            </w:r>
            <w:r>
              <w:rPr>
                <w:rStyle w:val="IndexLink"/>
              </w:rPr>
              <w:t>419</w:t>
            </w:r>
          </w:hyperlink>
        </w:p>
        <w:p>
          <w:pPr>
            <w:pStyle w:val="Contents3"/>
            <w:tabs>
              <w:tab w:val="clear" w:pos="8459"/>
              <w:tab w:val="right" w:pos="9026" w:leader="dot"/>
            </w:tabs>
            <w:rPr/>
          </w:pPr>
          <w:hyperlink w:anchor="__RefHeading___Toc4163842_211673320">
            <w:r>
              <w:rPr>
                <w:webHidden/>
                <w:rStyle w:val="IndexLink"/>
                <w:rtl w:val="true"/>
              </w:rPr>
              <w:t xml:space="preserve">نکته </w:t>
            </w:r>
            <w:r>
              <w:rPr>
                <w:rStyle w:val="IndexLink"/>
              </w:rPr>
              <w:t>542</w:t>
            </w:r>
            <w:r>
              <w:rPr>
                <w:rStyle w:val="IndexLink"/>
                <w:rtl w:val="true"/>
              </w:rPr>
              <w:t xml:space="preserve"> </w:t>
            </w:r>
            <w:r>
              <w:rPr>
                <w:rStyle w:val="IndexLink"/>
                <w:rtl w:val="true"/>
              </w:rPr>
              <w:t>حضورِ همیشگی‌</w:t>
            </w:r>
            <w:r>
              <w:rPr>
                <w:rStyle w:val="IndexLink"/>
                <w:rtl w:val="true"/>
              </w:rPr>
              <w:tab/>
            </w:r>
            <w:r>
              <w:rPr>
                <w:rStyle w:val="IndexLink"/>
              </w:rPr>
              <w:t>419</w:t>
            </w:r>
          </w:hyperlink>
        </w:p>
        <w:p>
          <w:pPr>
            <w:pStyle w:val="Contents3"/>
            <w:tabs>
              <w:tab w:val="clear" w:pos="8459"/>
              <w:tab w:val="right" w:pos="9026" w:leader="dot"/>
            </w:tabs>
            <w:rPr/>
          </w:pPr>
          <w:hyperlink w:anchor="__RefHeading___Toc4163844_211673320">
            <w:r>
              <w:rPr>
                <w:webHidden/>
                <w:rStyle w:val="IndexLink"/>
                <w:rtl w:val="true"/>
              </w:rPr>
              <w:t xml:space="preserve">نکته </w:t>
            </w:r>
            <w:r>
              <w:rPr>
                <w:rStyle w:val="IndexLink"/>
              </w:rPr>
              <w:t>543</w:t>
            </w:r>
            <w:r>
              <w:rPr>
                <w:rStyle w:val="IndexLink"/>
                <w:rtl w:val="true"/>
              </w:rPr>
              <w:t xml:space="preserve"> </w:t>
            </w:r>
            <w:r>
              <w:rPr>
                <w:rStyle w:val="IndexLink"/>
                <w:rtl w:val="true"/>
              </w:rPr>
              <w:t>زوّارِ جوان‌</w:t>
            </w:r>
            <w:r>
              <w:rPr>
                <w:rStyle w:val="IndexLink"/>
                <w:rtl w:val="true"/>
              </w:rPr>
              <w:tab/>
            </w:r>
            <w:r>
              <w:rPr>
                <w:rStyle w:val="IndexLink"/>
              </w:rPr>
              <w:t>419</w:t>
            </w:r>
          </w:hyperlink>
        </w:p>
        <w:p>
          <w:pPr>
            <w:pStyle w:val="Contents3"/>
            <w:tabs>
              <w:tab w:val="clear" w:pos="8459"/>
              <w:tab w:val="right" w:pos="9026" w:leader="dot"/>
            </w:tabs>
            <w:rPr/>
          </w:pPr>
          <w:hyperlink w:anchor="__RefHeading___Toc4163846_211673320">
            <w:r>
              <w:rPr>
                <w:webHidden/>
                <w:rStyle w:val="IndexLink"/>
                <w:rtl w:val="true"/>
              </w:rPr>
              <w:t xml:space="preserve">نکته </w:t>
            </w:r>
            <w:r>
              <w:rPr>
                <w:rStyle w:val="IndexLink"/>
              </w:rPr>
              <w:t>544</w:t>
            </w:r>
            <w:r>
              <w:rPr>
                <w:rStyle w:val="IndexLink"/>
                <w:rtl w:val="true"/>
              </w:rPr>
              <w:t xml:space="preserve"> </w:t>
            </w:r>
            <w:r>
              <w:rPr>
                <w:rStyle w:val="IndexLink"/>
                <w:rtl w:val="true"/>
              </w:rPr>
              <w:t>چرا مخالفند؟</w:t>
            </w:r>
            <w:r>
              <w:rPr>
                <w:rStyle w:val="IndexLink"/>
                <w:rtl w:val="true"/>
              </w:rPr>
              <w:tab/>
            </w:r>
            <w:r>
              <w:rPr>
                <w:rStyle w:val="IndexLink"/>
              </w:rPr>
              <w:t>421</w:t>
            </w:r>
          </w:hyperlink>
        </w:p>
        <w:p>
          <w:pPr>
            <w:pStyle w:val="Contents2"/>
            <w:tabs>
              <w:tab w:val="clear" w:pos="8743"/>
              <w:tab w:val="right" w:pos="9026" w:leader="dot"/>
            </w:tabs>
            <w:rPr/>
          </w:pPr>
          <w:hyperlink w:anchor="__RefHeading___Toc4163848_211673320">
            <w:r>
              <w:rPr>
                <w:webHidden/>
                <w:rStyle w:val="IndexLink"/>
                <w:rtl w:val="true"/>
              </w:rPr>
              <w:t>آخرالزمان این گونه می‌شود</w:t>
            </w:r>
            <w:r>
              <w:rPr>
                <w:rStyle w:val="IndexLink"/>
                <w:rtl w:val="true"/>
              </w:rPr>
              <w:t>...</w:t>
              <w:tab/>
            </w:r>
            <w:r>
              <w:rPr>
                <w:rStyle w:val="IndexLink"/>
              </w:rPr>
              <w:t>423</w:t>
            </w:r>
          </w:hyperlink>
        </w:p>
        <w:p>
          <w:pPr>
            <w:pStyle w:val="Contents3"/>
            <w:tabs>
              <w:tab w:val="clear" w:pos="8459"/>
              <w:tab w:val="right" w:pos="9026" w:leader="dot"/>
            </w:tabs>
            <w:rPr/>
          </w:pPr>
          <w:hyperlink w:anchor="__RefHeading___Toc4163850_211673320">
            <w:r>
              <w:rPr>
                <w:webHidden/>
                <w:rStyle w:val="IndexLink"/>
                <w:rtl w:val="true"/>
              </w:rPr>
              <w:t xml:space="preserve">نکته </w:t>
            </w:r>
            <w:r>
              <w:rPr>
                <w:rStyle w:val="IndexLink"/>
              </w:rPr>
              <w:t>545</w:t>
            </w:r>
            <w:r>
              <w:rPr>
                <w:rStyle w:val="IndexLink"/>
                <w:rtl w:val="true"/>
              </w:rPr>
              <w:t xml:space="preserve"> </w:t>
            </w:r>
            <w:r>
              <w:rPr>
                <w:rStyle w:val="IndexLink"/>
                <w:rtl w:val="true"/>
              </w:rPr>
              <w:t xml:space="preserve">تا </w:t>
            </w:r>
            <w:r>
              <w:rPr>
                <w:rStyle w:val="IndexLink"/>
              </w:rPr>
              <w:t>674</w:t>
            </w:r>
            <w:r>
              <w:rPr>
                <w:rStyle w:val="IndexLink"/>
                <w:rtl w:val="true"/>
              </w:rPr>
              <w:t xml:space="preserve"> </w:t>
            </w:r>
            <w:r>
              <w:rPr>
                <w:rStyle w:val="IndexLink"/>
                <w:rtl w:val="true"/>
              </w:rPr>
              <w:t>نشانه‌هایِ ظهورِ امام‌علیه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4163852_211673320">
            <w:r>
              <w:rPr>
                <w:webHidden/>
                <w:rStyle w:val="IndexLink"/>
                <w:rtl w:val="true"/>
              </w:rPr>
              <w:t xml:space="preserve">نکته </w:t>
            </w:r>
            <w:r>
              <w:rPr>
                <w:rStyle w:val="IndexLink"/>
              </w:rPr>
              <w:t>675</w:t>
            </w:r>
            <w:r>
              <w:rPr>
                <w:rStyle w:val="IndexLink"/>
                <w:rtl w:val="true"/>
              </w:rPr>
              <w:t xml:space="preserve"> </w:t>
            </w:r>
            <w:r>
              <w:rPr>
                <w:rStyle w:val="IndexLink"/>
                <w:rtl w:val="true"/>
              </w:rPr>
              <w:t>بادِ سرخ‌</w:t>
            </w:r>
            <w:r>
              <w:rPr>
                <w:rStyle w:val="IndexLink"/>
                <w:rtl w:val="true"/>
              </w:rPr>
              <w:tab/>
            </w:r>
            <w:r>
              <w:rPr>
                <w:rStyle w:val="IndexLink"/>
              </w:rPr>
              <w:t>430</w:t>
            </w:r>
          </w:hyperlink>
        </w:p>
        <w:p>
          <w:pPr>
            <w:pStyle w:val="Contents3"/>
            <w:tabs>
              <w:tab w:val="clear" w:pos="8459"/>
              <w:tab w:val="right" w:pos="9026" w:leader="dot"/>
            </w:tabs>
            <w:rPr/>
          </w:pPr>
          <w:hyperlink w:anchor="__RefHeading___Toc4163854_211673320">
            <w:r>
              <w:rPr>
                <w:webHidden/>
                <w:rStyle w:val="IndexLink"/>
                <w:rtl w:val="true"/>
              </w:rPr>
              <w:t xml:space="preserve">نکته </w:t>
            </w:r>
            <w:r>
              <w:rPr>
                <w:rStyle w:val="IndexLink"/>
              </w:rPr>
              <w:t>676</w:t>
            </w:r>
            <w:r>
              <w:rPr>
                <w:rStyle w:val="IndexLink"/>
                <w:rtl w:val="true"/>
              </w:rPr>
              <w:t xml:space="preserve"> </w:t>
            </w:r>
            <w:r>
              <w:rPr>
                <w:rStyle w:val="IndexLink"/>
                <w:rtl w:val="true"/>
              </w:rPr>
              <w:t>بارانِ بی موقع‌</w:t>
            </w:r>
            <w:r>
              <w:rPr>
                <w:rStyle w:val="IndexLink"/>
                <w:rtl w:val="true"/>
              </w:rPr>
              <w:tab/>
            </w:r>
            <w:r>
              <w:rPr>
                <w:rStyle w:val="IndexLink"/>
              </w:rPr>
              <w:t>431</w:t>
            </w:r>
          </w:hyperlink>
        </w:p>
        <w:p>
          <w:pPr>
            <w:pStyle w:val="Contents3"/>
            <w:tabs>
              <w:tab w:val="clear" w:pos="8459"/>
              <w:tab w:val="right" w:pos="9026" w:leader="dot"/>
            </w:tabs>
            <w:rPr/>
          </w:pPr>
          <w:hyperlink w:anchor="__RefHeading___Toc4163856_211673320">
            <w:r>
              <w:rPr>
                <w:webHidden/>
                <w:rStyle w:val="IndexLink"/>
                <w:rtl w:val="true"/>
              </w:rPr>
              <w:t xml:space="preserve">نکته </w:t>
            </w:r>
            <w:r>
              <w:rPr>
                <w:rStyle w:val="IndexLink"/>
              </w:rPr>
              <w:t>677</w:t>
            </w:r>
            <w:r>
              <w:rPr>
                <w:rStyle w:val="IndexLink"/>
                <w:rtl w:val="true"/>
              </w:rPr>
              <w:t xml:space="preserve"> </w:t>
            </w:r>
            <w:r>
              <w:rPr>
                <w:rStyle w:val="IndexLink"/>
                <w:rtl w:val="true"/>
              </w:rPr>
              <w:t>بارانِ بی‌موقع‌</w:t>
            </w:r>
            <w:r>
              <w:rPr>
                <w:rStyle w:val="IndexLink"/>
                <w:rtl w:val="true"/>
              </w:rPr>
              <w:tab/>
            </w:r>
            <w:r>
              <w:rPr>
                <w:rStyle w:val="IndexLink"/>
              </w:rPr>
              <w:t>431</w:t>
            </w:r>
          </w:hyperlink>
        </w:p>
        <w:p>
          <w:pPr>
            <w:pStyle w:val="Contents3"/>
            <w:tabs>
              <w:tab w:val="clear" w:pos="8459"/>
              <w:tab w:val="right" w:pos="9026" w:leader="dot"/>
            </w:tabs>
            <w:rPr/>
          </w:pPr>
          <w:hyperlink w:anchor="__RefHeading___Toc4163858_211673320">
            <w:r>
              <w:rPr>
                <w:webHidden/>
                <w:rStyle w:val="IndexLink"/>
                <w:rtl w:val="true"/>
              </w:rPr>
              <w:t xml:space="preserve">نکته </w:t>
            </w:r>
            <w:r>
              <w:rPr>
                <w:rStyle w:val="IndexLink"/>
              </w:rPr>
              <w:t>678</w:t>
            </w:r>
            <w:r>
              <w:rPr>
                <w:rStyle w:val="IndexLink"/>
                <w:rtl w:val="true"/>
              </w:rPr>
              <w:t xml:space="preserve"> </w:t>
            </w:r>
            <w:r>
              <w:rPr>
                <w:rStyle w:val="IndexLink"/>
                <w:rtl w:val="true"/>
              </w:rPr>
              <w:t>ظهور علم در شهر قم‌</w:t>
            </w:r>
            <w:r>
              <w:rPr>
                <w:rStyle w:val="IndexLink"/>
                <w:rtl w:val="true"/>
              </w:rPr>
              <w:tab/>
            </w:r>
            <w:r>
              <w:rPr>
                <w:rStyle w:val="IndexLink"/>
              </w:rPr>
              <w:t>431</w:t>
            </w:r>
          </w:hyperlink>
        </w:p>
        <w:p>
          <w:pPr>
            <w:pStyle w:val="Contents3"/>
            <w:tabs>
              <w:tab w:val="clear" w:pos="8459"/>
              <w:tab w:val="right" w:pos="9026" w:leader="dot"/>
            </w:tabs>
            <w:rPr/>
          </w:pPr>
          <w:hyperlink w:anchor="__RefHeading___Toc4163860_211673320">
            <w:r>
              <w:rPr>
                <w:webHidden/>
                <w:rStyle w:val="IndexLink"/>
                <w:rtl w:val="true"/>
              </w:rPr>
              <w:t xml:space="preserve">نکته </w:t>
            </w:r>
            <w:r>
              <w:rPr>
                <w:rStyle w:val="IndexLink"/>
              </w:rPr>
              <w:t>679</w:t>
            </w:r>
            <w:r>
              <w:rPr>
                <w:rStyle w:val="IndexLink"/>
                <w:rtl w:val="true"/>
              </w:rPr>
              <w:t xml:space="preserve"> </w:t>
            </w:r>
            <w:r>
              <w:rPr>
                <w:rStyle w:val="IndexLink"/>
                <w:rtl w:val="true"/>
              </w:rPr>
              <w:t>آخر الزمان‌</w:t>
            </w:r>
            <w:r>
              <w:rPr>
                <w:rStyle w:val="IndexLink"/>
                <w:rtl w:val="true"/>
              </w:rPr>
              <w:tab/>
            </w:r>
            <w:r>
              <w:rPr>
                <w:rStyle w:val="IndexLink"/>
              </w:rPr>
              <w:t>431</w:t>
            </w:r>
          </w:hyperlink>
        </w:p>
        <w:p>
          <w:pPr>
            <w:pStyle w:val="Contents3"/>
            <w:tabs>
              <w:tab w:val="clear" w:pos="8459"/>
              <w:tab w:val="right" w:pos="9026" w:leader="dot"/>
            </w:tabs>
            <w:rPr/>
          </w:pPr>
          <w:hyperlink w:anchor="__RefHeading___Toc4163862_211673320">
            <w:r>
              <w:rPr>
                <w:webHidden/>
                <w:rStyle w:val="IndexLink"/>
                <w:rtl w:val="true"/>
              </w:rPr>
              <w:t xml:space="preserve">نکته </w:t>
            </w:r>
            <w:r>
              <w:rPr>
                <w:rStyle w:val="IndexLink"/>
              </w:rPr>
              <w:t>680</w:t>
            </w:r>
            <w:r>
              <w:rPr>
                <w:rStyle w:val="IndexLink"/>
                <w:rtl w:val="true"/>
              </w:rPr>
              <w:t xml:space="preserve"> </w:t>
            </w:r>
            <w:r>
              <w:rPr>
                <w:rStyle w:val="IndexLink"/>
                <w:rtl w:val="true"/>
              </w:rPr>
              <w:t>جوانی از بنی هاشم‌</w:t>
            </w:r>
            <w:r>
              <w:rPr>
                <w:rStyle w:val="IndexLink"/>
                <w:rtl w:val="true"/>
              </w:rPr>
              <w:tab/>
            </w:r>
            <w:r>
              <w:rPr>
                <w:rStyle w:val="IndexLink"/>
              </w:rPr>
              <w:t>432</w:t>
            </w:r>
          </w:hyperlink>
        </w:p>
        <w:p>
          <w:pPr>
            <w:pStyle w:val="Contents3"/>
            <w:tabs>
              <w:tab w:val="clear" w:pos="8459"/>
              <w:tab w:val="right" w:pos="9026" w:leader="dot"/>
            </w:tabs>
            <w:rPr/>
          </w:pPr>
          <w:hyperlink w:anchor="__RefHeading___Toc4163864_211673320">
            <w:r>
              <w:rPr>
                <w:webHidden/>
                <w:rStyle w:val="IndexLink"/>
                <w:rtl w:val="true"/>
              </w:rPr>
              <w:t xml:space="preserve">نکته </w:t>
            </w:r>
            <w:r>
              <w:rPr>
                <w:rStyle w:val="IndexLink"/>
              </w:rPr>
              <w:t>681</w:t>
            </w:r>
            <w:r>
              <w:rPr>
                <w:rStyle w:val="IndexLink"/>
                <w:rtl w:val="true"/>
              </w:rPr>
              <w:t xml:space="preserve"> </w:t>
            </w:r>
            <w:r>
              <w:rPr>
                <w:rStyle w:val="IndexLink"/>
                <w:rtl w:val="true"/>
              </w:rPr>
              <w:t>تهران در آخر الزمان‌</w:t>
            </w:r>
            <w:r>
              <w:rPr>
                <w:rStyle w:val="IndexLink"/>
                <w:rtl w:val="true"/>
              </w:rPr>
              <w:tab/>
            </w:r>
            <w:r>
              <w:rPr>
                <w:rStyle w:val="IndexLink"/>
              </w:rPr>
              <w:t>432</w:t>
            </w:r>
          </w:hyperlink>
        </w:p>
        <w:p>
          <w:pPr>
            <w:pStyle w:val="Contents3"/>
            <w:tabs>
              <w:tab w:val="clear" w:pos="8459"/>
              <w:tab w:val="right" w:pos="9026" w:leader="dot"/>
            </w:tabs>
            <w:rPr/>
          </w:pPr>
          <w:hyperlink w:anchor="__RefHeading___Toc4163866_211673320">
            <w:r>
              <w:rPr>
                <w:webHidden/>
                <w:rStyle w:val="IndexLink"/>
                <w:rtl w:val="true"/>
              </w:rPr>
              <w:t xml:space="preserve">نکته </w:t>
            </w:r>
            <w:r>
              <w:rPr>
                <w:rStyle w:val="IndexLink"/>
              </w:rPr>
              <w:t>682</w:t>
            </w:r>
            <w:r>
              <w:rPr>
                <w:rStyle w:val="IndexLink"/>
                <w:rtl w:val="true"/>
              </w:rPr>
              <w:t xml:space="preserve"> </w:t>
            </w:r>
            <w:r>
              <w:rPr>
                <w:rStyle w:val="IndexLink"/>
                <w:rtl w:val="true"/>
              </w:rPr>
              <w:t>فقیهانِ آخر الزمان‌</w:t>
            </w:r>
            <w:r>
              <w:rPr>
                <w:rStyle w:val="IndexLink"/>
                <w:rtl w:val="true"/>
              </w:rPr>
              <w:tab/>
            </w:r>
            <w:r>
              <w:rPr>
                <w:rStyle w:val="IndexLink"/>
              </w:rPr>
              <w:t>432</w:t>
            </w:r>
          </w:hyperlink>
        </w:p>
        <w:p>
          <w:pPr>
            <w:pStyle w:val="Contents3"/>
            <w:tabs>
              <w:tab w:val="clear" w:pos="8459"/>
              <w:tab w:val="right" w:pos="9026" w:leader="dot"/>
            </w:tabs>
            <w:rPr/>
          </w:pPr>
          <w:hyperlink w:anchor="__RefHeading___Toc4163868_211673320">
            <w:r>
              <w:rPr>
                <w:webHidden/>
                <w:rStyle w:val="IndexLink"/>
                <w:rtl w:val="true"/>
              </w:rPr>
              <w:t xml:space="preserve">نکته </w:t>
            </w:r>
            <w:r>
              <w:rPr>
                <w:rStyle w:val="IndexLink"/>
              </w:rPr>
              <w:t>683</w:t>
            </w:r>
            <w:r>
              <w:rPr>
                <w:rStyle w:val="IndexLink"/>
                <w:rtl w:val="true"/>
              </w:rPr>
              <w:t xml:space="preserve"> </w:t>
            </w:r>
            <w:r>
              <w:rPr>
                <w:rStyle w:val="IndexLink"/>
                <w:rtl w:val="true"/>
              </w:rPr>
              <w:t>از اوضاعِ آخر الزمان‌</w:t>
            </w:r>
            <w:r>
              <w:rPr>
                <w:rStyle w:val="IndexLink"/>
                <w:rtl w:val="true"/>
              </w:rPr>
              <w:tab/>
            </w:r>
            <w:r>
              <w:rPr>
                <w:rStyle w:val="IndexLink"/>
              </w:rPr>
              <w:t>433</w:t>
            </w:r>
          </w:hyperlink>
        </w:p>
        <w:p>
          <w:pPr>
            <w:pStyle w:val="Contents3"/>
            <w:tabs>
              <w:tab w:val="clear" w:pos="8459"/>
              <w:tab w:val="right" w:pos="9026" w:leader="dot"/>
            </w:tabs>
            <w:rPr/>
          </w:pPr>
          <w:hyperlink w:anchor="__RefHeading___Toc4163870_211673320">
            <w:r>
              <w:rPr>
                <w:webHidden/>
                <w:rStyle w:val="IndexLink"/>
                <w:rtl w:val="true"/>
              </w:rPr>
              <w:t xml:space="preserve">نکته </w:t>
            </w:r>
            <w:r>
              <w:rPr>
                <w:rStyle w:val="IndexLink"/>
              </w:rPr>
              <w:t>684</w:t>
            </w:r>
            <w:r>
              <w:rPr>
                <w:rStyle w:val="IndexLink"/>
                <w:rtl w:val="true"/>
              </w:rPr>
              <w:t xml:space="preserve"> </w:t>
            </w:r>
            <w:r>
              <w:rPr>
                <w:rStyle w:val="IndexLink"/>
                <w:rtl w:val="true"/>
              </w:rPr>
              <w:t>آخر الزمان‌</w:t>
            </w:r>
            <w:r>
              <w:rPr>
                <w:rStyle w:val="IndexLink"/>
                <w:rtl w:val="true"/>
              </w:rPr>
              <w:tab/>
            </w:r>
            <w:r>
              <w:rPr>
                <w:rStyle w:val="IndexLink"/>
              </w:rPr>
              <w:t>433</w:t>
            </w:r>
          </w:hyperlink>
        </w:p>
        <w:p>
          <w:pPr>
            <w:pStyle w:val="Contents3"/>
            <w:tabs>
              <w:tab w:val="clear" w:pos="8459"/>
              <w:tab w:val="right" w:pos="9026" w:leader="dot"/>
            </w:tabs>
            <w:rPr/>
          </w:pPr>
          <w:hyperlink w:anchor="__RefHeading___Toc4163872_211673320">
            <w:r>
              <w:rPr>
                <w:webHidden/>
                <w:rStyle w:val="IndexLink"/>
                <w:rtl w:val="true"/>
              </w:rPr>
              <w:t xml:space="preserve">نکته </w:t>
            </w:r>
            <w:r>
              <w:rPr>
                <w:rStyle w:val="IndexLink"/>
              </w:rPr>
              <w:t>685</w:t>
            </w:r>
            <w:r>
              <w:rPr>
                <w:rStyle w:val="IndexLink"/>
                <w:rtl w:val="true"/>
              </w:rPr>
              <w:t xml:space="preserve"> </w:t>
            </w:r>
            <w:r>
              <w:rPr>
                <w:rStyle w:val="IndexLink"/>
                <w:rtl w:val="true"/>
              </w:rPr>
              <w:t>آخر الزمان‌</w:t>
            </w:r>
            <w:r>
              <w:rPr>
                <w:rStyle w:val="IndexLink"/>
                <w:rtl w:val="true"/>
              </w:rPr>
              <w:tab/>
            </w:r>
            <w:r>
              <w:rPr>
                <w:rStyle w:val="IndexLink"/>
              </w:rPr>
              <w:t>434</w:t>
            </w:r>
          </w:hyperlink>
        </w:p>
        <w:p>
          <w:pPr>
            <w:pStyle w:val="Contents3"/>
            <w:tabs>
              <w:tab w:val="clear" w:pos="8459"/>
              <w:tab w:val="right" w:pos="9026" w:leader="dot"/>
            </w:tabs>
            <w:rPr/>
          </w:pPr>
          <w:hyperlink w:anchor="__RefHeading___Toc4163874_211673320">
            <w:r>
              <w:rPr>
                <w:webHidden/>
                <w:rStyle w:val="IndexLink"/>
                <w:rtl w:val="true"/>
              </w:rPr>
              <w:t xml:space="preserve">نکته </w:t>
            </w:r>
            <w:r>
              <w:rPr>
                <w:rStyle w:val="IndexLink"/>
              </w:rPr>
              <w:t>686</w:t>
            </w:r>
            <w:r>
              <w:rPr>
                <w:rStyle w:val="IndexLink"/>
                <w:rtl w:val="true"/>
              </w:rPr>
              <w:t xml:space="preserve"> </w:t>
            </w:r>
            <w:r>
              <w:rPr>
                <w:rStyle w:val="IndexLink"/>
                <w:rtl w:val="true"/>
              </w:rPr>
              <w:t>آخر الزمان‌</w:t>
            </w:r>
            <w:r>
              <w:rPr>
                <w:rStyle w:val="IndexLink"/>
                <w:rtl w:val="true"/>
              </w:rPr>
              <w:tab/>
            </w:r>
            <w:r>
              <w:rPr>
                <w:rStyle w:val="IndexLink"/>
              </w:rPr>
              <w:t>434</w:t>
            </w:r>
          </w:hyperlink>
        </w:p>
        <w:p>
          <w:pPr>
            <w:pStyle w:val="Contents3"/>
            <w:tabs>
              <w:tab w:val="clear" w:pos="8459"/>
              <w:tab w:val="right" w:pos="9026" w:leader="dot"/>
            </w:tabs>
            <w:rPr/>
          </w:pPr>
          <w:hyperlink w:anchor="__RefHeading___Toc4163876_211673320">
            <w:r>
              <w:rPr>
                <w:webHidden/>
                <w:rStyle w:val="IndexLink"/>
                <w:rtl w:val="true"/>
              </w:rPr>
              <w:t xml:space="preserve">نکته </w:t>
            </w:r>
            <w:r>
              <w:rPr>
                <w:rStyle w:val="IndexLink"/>
              </w:rPr>
              <w:t>687</w:t>
            </w:r>
            <w:r>
              <w:rPr>
                <w:rStyle w:val="IndexLink"/>
                <w:rtl w:val="true"/>
              </w:rPr>
              <w:t xml:space="preserve"> </w:t>
            </w:r>
            <w:r>
              <w:rPr>
                <w:rStyle w:val="IndexLink"/>
                <w:rtl w:val="true"/>
              </w:rPr>
              <w:t>آخر الزمان‌</w:t>
            </w:r>
            <w:r>
              <w:rPr>
                <w:rStyle w:val="IndexLink"/>
                <w:rtl w:val="true"/>
              </w:rPr>
              <w:tab/>
            </w:r>
            <w:r>
              <w:rPr>
                <w:rStyle w:val="IndexLink"/>
              </w:rPr>
              <w:t>434</w:t>
            </w:r>
          </w:hyperlink>
        </w:p>
        <w:p>
          <w:pPr>
            <w:pStyle w:val="Contents3"/>
            <w:tabs>
              <w:tab w:val="clear" w:pos="8459"/>
              <w:tab w:val="right" w:pos="9026" w:leader="dot"/>
            </w:tabs>
            <w:rPr/>
          </w:pPr>
          <w:hyperlink w:anchor="__RefHeading___Toc4163878_211673320">
            <w:r>
              <w:rPr>
                <w:webHidden/>
                <w:rStyle w:val="IndexLink"/>
                <w:rtl w:val="true"/>
              </w:rPr>
              <w:t xml:space="preserve">نکته </w:t>
            </w:r>
            <w:r>
              <w:rPr>
                <w:rStyle w:val="IndexLink"/>
              </w:rPr>
              <w:t>688</w:t>
            </w:r>
            <w:r>
              <w:rPr>
                <w:rStyle w:val="IndexLink"/>
                <w:rtl w:val="true"/>
              </w:rPr>
              <w:t xml:space="preserve"> </w:t>
            </w:r>
            <w:r>
              <w:rPr>
                <w:rStyle w:val="IndexLink"/>
                <w:rtl w:val="true"/>
              </w:rPr>
              <w:t>آخر الزمان‌</w:t>
            </w:r>
            <w:r>
              <w:rPr>
                <w:rStyle w:val="IndexLink"/>
                <w:rtl w:val="true"/>
              </w:rPr>
              <w:tab/>
            </w:r>
            <w:r>
              <w:rPr>
                <w:rStyle w:val="IndexLink"/>
              </w:rPr>
              <w:t>435</w:t>
            </w:r>
          </w:hyperlink>
        </w:p>
        <w:p>
          <w:pPr>
            <w:pStyle w:val="Contents3"/>
            <w:tabs>
              <w:tab w:val="clear" w:pos="8459"/>
              <w:tab w:val="right" w:pos="9026" w:leader="dot"/>
            </w:tabs>
            <w:rPr/>
          </w:pPr>
          <w:hyperlink w:anchor="__RefHeading___Toc4163880_211673320">
            <w:r>
              <w:rPr>
                <w:webHidden/>
                <w:rStyle w:val="IndexLink"/>
                <w:rtl w:val="true"/>
              </w:rPr>
              <w:t xml:space="preserve">نکته </w:t>
            </w:r>
            <w:r>
              <w:rPr>
                <w:rStyle w:val="IndexLink"/>
              </w:rPr>
              <w:t>689</w:t>
            </w:r>
            <w:r>
              <w:rPr>
                <w:rStyle w:val="IndexLink"/>
                <w:rtl w:val="true"/>
              </w:rPr>
              <w:t xml:space="preserve"> </w:t>
            </w:r>
            <w:r>
              <w:rPr>
                <w:rStyle w:val="IndexLink"/>
                <w:rtl w:val="true"/>
              </w:rPr>
              <w:t>آخر الزمان‌</w:t>
            </w:r>
            <w:r>
              <w:rPr>
                <w:rStyle w:val="IndexLink"/>
                <w:rtl w:val="true"/>
              </w:rPr>
              <w:tab/>
            </w:r>
            <w:r>
              <w:rPr>
                <w:rStyle w:val="IndexLink"/>
              </w:rPr>
              <w:t>435</w:t>
            </w:r>
          </w:hyperlink>
        </w:p>
        <w:p>
          <w:pPr>
            <w:pStyle w:val="Contents3"/>
            <w:tabs>
              <w:tab w:val="clear" w:pos="8459"/>
              <w:tab w:val="right" w:pos="9026" w:leader="dot"/>
            </w:tabs>
            <w:rPr/>
          </w:pPr>
          <w:hyperlink w:anchor="__RefHeading___Toc4163882_211673320">
            <w:r>
              <w:rPr>
                <w:webHidden/>
                <w:rStyle w:val="IndexLink"/>
                <w:rtl w:val="true"/>
              </w:rPr>
              <w:t xml:space="preserve">نکته </w:t>
            </w:r>
            <w:r>
              <w:rPr>
                <w:rStyle w:val="IndexLink"/>
              </w:rPr>
              <w:t>690</w:t>
            </w:r>
            <w:r>
              <w:rPr>
                <w:rStyle w:val="IndexLink"/>
                <w:rtl w:val="true"/>
              </w:rPr>
              <w:t xml:space="preserve"> </w:t>
            </w:r>
            <w:r>
              <w:rPr>
                <w:rStyle w:val="IndexLink"/>
                <w:rtl w:val="true"/>
              </w:rPr>
              <w:t>نشانه‌هایِ ظهور</w:t>
            </w:r>
            <w:r>
              <w:rPr>
                <w:rStyle w:val="IndexLink"/>
                <w:rtl w:val="true"/>
              </w:rPr>
              <w:tab/>
            </w:r>
            <w:r>
              <w:rPr>
                <w:rStyle w:val="IndexLink"/>
              </w:rPr>
              <w:t>435</w:t>
            </w:r>
          </w:hyperlink>
        </w:p>
        <w:p>
          <w:pPr>
            <w:pStyle w:val="Contents3"/>
            <w:tabs>
              <w:tab w:val="clear" w:pos="8459"/>
              <w:tab w:val="right" w:pos="9026" w:leader="dot"/>
            </w:tabs>
            <w:rPr/>
          </w:pPr>
          <w:hyperlink w:anchor="__RefHeading___Toc4163884_211673320">
            <w:r>
              <w:rPr>
                <w:webHidden/>
                <w:rStyle w:val="IndexLink"/>
                <w:rtl w:val="true"/>
              </w:rPr>
              <w:t xml:space="preserve">نکته </w:t>
            </w:r>
            <w:r>
              <w:rPr>
                <w:rStyle w:val="IndexLink"/>
              </w:rPr>
              <w:t>691</w:t>
            </w:r>
            <w:r>
              <w:rPr>
                <w:rStyle w:val="IndexLink"/>
                <w:rtl w:val="true"/>
              </w:rPr>
              <w:t xml:space="preserve"> </w:t>
            </w:r>
            <w:r>
              <w:rPr>
                <w:rStyle w:val="IndexLink"/>
                <w:rtl w:val="true"/>
              </w:rPr>
              <w:t>از نشانه‌هایِ ظهور</w:t>
            </w:r>
            <w:r>
              <w:rPr>
                <w:rStyle w:val="IndexLink"/>
                <w:rtl w:val="true"/>
              </w:rPr>
              <w:tab/>
            </w:r>
            <w:r>
              <w:rPr>
                <w:rStyle w:val="IndexLink"/>
              </w:rPr>
              <w:t>436</w:t>
            </w:r>
          </w:hyperlink>
        </w:p>
        <w:p>
          <w:pPr>
            <w:pStyle w:val="Contents3"/>
            <w:tabs>
              <w:tab w:val="clear" w:pos="8459"/>
              <w:tab w:val="right" w:pos="9026" w:leader="dot"/>
            </w:tabs>
            <w:rPr/>
          </w:pPr>
          <w:hyperlink w:anchor="__RefHeading___Toc4163886_211673320">
            <w:r>
              <w:rPr>
                <w:webHidden/>
                <w:rStyle w:val="IndexLink"/>
                <w:rtl w:val="true"/>
              </w:rPr>
              <w:t xml:space="preserve">نکته </w:t>
            </w:r>
            <w:r>
              <w:rPr>
                <w:rStyle w:val="IndexLink"/>
              </w:rPr>
              <w:t>692</w:t>
            </w:r>
            <w:r>
              <w:rPr>
                <w:rStyle w:val="IndexLink"/>
                <w:rtl w:val="true"/>
              </w:rPr>
              <w:t xml:space="preserve"> </w:t>
            </w:r>
            <w:r>
              <w:rPr>
                <w:rStyle w:val="IndexLink"/>
                <w:rtl w:val="true"/>
              </w:rPr>
              <w:t>از نشانه‌هایِ ظهور</w:t>
            </w:r>
            <w:r>
              <w:rPr>
                <w:rStyle w:val="IndexLink"/>
                <w:rtl w:val="true"/>
              </w:rPr>
              <w:tab/>
            </w:r>
            <w:r>
              <w:rPr>
                <w:rStyle w:val="IndexLink"/>
              </w:rPr>
              <w:t>436</w:t>
            </w:r>
          </w:hyperlink>
        </w:p>
        <w:p>
          <w:pPr>
            <w:pStyle w:val="Contents3"/>
            <w:tabs>
              <w:tab w:val="clear" w:pos="8459"/>
              <w:tab w:val="right" w:pos="9026" w:leader="dot"/>
            </w:tabs>
            <w:rPr/>
          </w:pPr>
          <w:hyperlink w:anchor="__RefHeading___Toc4163888_211673320">
            <w:r>
              <w:rPr>
                <w:webHidden/>
                <w:rStyle w:val="IndexLink"/>
                <w:rtl w:val="true"/>
              </w:rPr>
              <w:t xml:space="preserve">نکته </w:t>
            </w:r>
            <w:r>
              <w:rPr>
                <w:rStyle w:val="IndexLink"/>
              </w:rPr>
              <w:t>693</w:t>
            </w:r>
            <w:r>
              <w:rPr>
                <w:rStyle w:val="IndexLink"/>
                <w:rtl w:val="true"/>
              </w:rPr>
              <w:t xml:space="preserve"> </w:t>
            </w:r>
            <w:r>
              <w:rPr>
                <w:rStyle w:val="IndexLink"/>
                <w:rtl w:val="true"/>
              </w:rPr>
              <w:t>از نشانه‌هایِ ظهور</w:t>
            </w:r>
            <w:r>
              <w:rPr>
                <w:rStyle w:val="IndexLink"/>
                <w:rtl w:val="true"/>
              </w:rPr>
              <w:tab/>
            </w:r>
            <w:r>
              <w:rPr>
                <w:rStyle w:val="IndexLink"/>
              </w:rPr>
              <w:t>436</w:t>
            </w:r>
          </w:hyperlink>
        </w:p>
        <w:p>
          <w:pPr>
            <w:pStyle w:val="Contents3"/>
            <w:tabs>
              <w:tab w:val="clear" w:pos="8459"/>
              <w:tab w:val="right" w:pos="9026" w:leader="dot"/>
            </w:tabs>
            <w:rPr/>
          </w:pPr>
          <w:hyperlink w:anchor="__RefHeading___Toc4163890_211673320">
            <w:r>
              <w:rPr>
                <w:webHidden/>
                <w:rStyle w:val="IndexLink"/>
                <w:rtl w:val="true"/>
              </w:rPr>
              <w:t xml:space="preserve">نکته </w:t>
            </w:r>
            <w:r>
              <w:rPr>
                <w:rStyle w:val="IndexLink"/>
              </w:rPr>
              <w:t>694</w:t>
            </w:r>
            <w:r>
              <w:rPr>
                <w:rStyle w:val="IndexLink"/>
                <w:rtl w:val="true"/>
              </w:rPr>
              <w:t xml:space="preserve">/ </w:t>
            </w:r>
            <w:r>
              <w:rPr>
                <w:rStyle w:val="IndexLink"/>
              </w:rPr>
              <w:t>695</w:t>
            </w:r>
            <w:r>
              <w:rPr>
                <w:rStyle w:val="IndexLink"/>
                <w:rtl w:val="true"/>
              </w:rPr>
              <w:t xml:space="preserve"> / </w:t>
            </w:r>
            <w:r>
              <w:rPr>
                <w:rStyle w:val="IndexLink"/>
              </w:rPr>
              <w:t>696</w:t>
            </w:r>
            <w:r>
              <w:rPr>
                <w:rStyle w:val="IndexLink"/>
                <w:rtl w:val="true"/>
              </w:rPr>
              <w:t xml:space="preserve"> / </w:t>
            </w:r>
            <w:r>
              <w:rPr>
                <w:rStyle w:val="IndexLink"/>
              </w:rPr>
              <w:t>697</w:t>
            </w:r>
            <w:r>
              <w:rPr>
                <w:rStyle w:val="IndexLink"/>
                <w:rtl w:val="true"/>
              </w:rPr>
              <w:t xml:space="preserve"> / </w:t>
            </w:r>
            <w:r>
              <w:rPr>
                <w:rStyle w:val="IndexLink"/>
              </w:rPr>
              <w:t>698</w:t>
            </w:r>
            <w:r>
              <w:rPr>
                <w:rStyle w:val="IndexLink"/>
                <w:rtl w:val="true"/>
              </w:rPr>
              <w:t xml:space="preserve"> / </w:t>
            </w:r>
            <w:r>
              <w:rPr>
                <w:rStyle w:val="IndexLink"/>
              </w:rPr>
              <w:t>699</w:t>
            </w:r>
            <w:r>
              <w:rPr>
                <w:rStyle w:val="IndexLink"/>
                <w:rtl w:val="true"/>
              </w:rPr>
              <w:t xml:space="preserve"> / </w:t>
            </w:r>
            <w:r>
              <w:rPr>
                <w:rStyle w:val="IndexLink"/>
              </w:rPr>
              <w:t>700</w:t>
            </w:r>
            <w:r>
              <w:rPr>
                <w:rStyle w:val="IndexLink"/>
                <w:rtl w:val="true"/>
              </w:rPr>
              <w:tab/>
            </w:r>
            <w:r>
              <w:rPr>
                <w:rStyle w:val="IndexLink"/>
              </w:rPr>
              <w:t>436</w:t>
            </w:r>
          </w:hyperlink>
        </w:p>
        <w:p>
          <w:pPr>
            <w:pStyle w:val="Contents3"/>
            <w:tabs>
              <w:tab w:val="clear" w:pos="8459"/>
              <w:tab w:val="right" w:pos="9026" w:leader="dot"/>
            </w:tabs>
            <w:rPr/>
          </w:pPr>
          <w:hyperlink w:anchor="__RefHeading___Toc4163892_211673320">
            <w:r>
              <w:rPr>
                <w:webHidden/>
                <w:rStyle w:val="IndexLink"/>
                <w:rtl w:val="true"/>
              </w:rPr>
              <w:t xml:space="preserve">نکته </w:t>
            </w:r>
            <w:r>
              <w:rPr>
                <w:rStyle w:val="IndexLink"/>
              </w:rPr>
              <w:t>701</w:t>
            </w:r>
            <w:r>
              <w:rPr>
                <w:rStyle w:val="IndexLink"/>
                <w:rtl w:val="true"/>
              </w:rPr>
              <w:t xml:space="preserve"> </w:t>
            </w:r>
            <w:r>
              <w:rPr>
                <w:rStyle w:val="IndexLink"/>
                <w:rtl w:val="true"/>
              </w:rPr>
              <w:t>از نشانه‌هایِ ظهور</w:t>
            </w:r>
            <w:r>
              <w:rPr>
                <w:rStyle w:val="IndexLink"/>
                <w:rtl w:val="true"/>
              </w:rPr>
              <w:tab/>
            </w:r>
            <w:r>
              <w:rPr>
                <w:rStyle w:val="IndexLink"/>
              </w:rPr>
              <w:t>437</w:t>
            </w:r>
          </w:hyperlink>
        </w:p>
        <w:p>
          <w:pPr>
            <w:pStyle w:val="Contents3"/>
            <w:tabs>
              <w:tab w:val="clear" w:pos="8459"/>
              <w:tab w:val="right" w:pos="9026" w:leader="dot"/>
            </w:tabs>
            <w:rPr/>
          </w:pPr>
          <w:hyperlink w:anchor="__RefHeading___Toc4163894_211673320">
            <w:r>
              <w:rPr>
                <w:webHidden/>
                <w:rStyle w:val="IndexLink"/>
                <w:rtl w:val="true"/>
              </w:rPr>
              <w:t xml:space="preserve">نکته </w:t>
            </w:r>
            <w:r>
              <w:rPr>
                <w:rStyle w:val="IndexLink"/>
              </w:rPr>
              <w:t>702</w:t>
            </w:r>
            <w:r>
              <w:rPr>
                <w:rStyle w:val="IndexLink"/>
                <w:rtl w:val="true"/>
              </w:rPr>
              <w:t xml:space="preserve"> </w:t>
            </w:r>
            <w:r>
              <w:rPr>
                <w:rStyle w:val="IndexLink"/>
                <w:rtl w:val="true"/>
              </w:rPr>
              <w:t>از نشانه‌هایِ ظهور</w:t>
            </w:r>
            <w:r>
              <w:rPr>
                <w:rStyle w:val="IndexLink"/>
                <w:rtl w:val="true"/>
              </w:rPr>
              <w:tab/>
            </w:r>
            <w:r>
              <w:rPr>
                <w:rStyle w:val="IndexLink"/>
              </w:rPr>
              <w:t>437</w:t>
            </w:r>
          </w:hyperlink>
        </w:p>
        <w:p>
          <w:pPr>
            <w:pStyle w:val="Contents3"/>
            <w:tabs>
              <w:tab w:val="clear" w:pos="8459"/>
              <w:tab w:val="right" w:pos="9026" w:leader="dot"/>
            </w:tabs>
            <w:rPr/>
          </w:pPr>
          <w:hyperlink w:anchor="__RefHeading___Toc4163896_211673320">
            <w:r>
              <w:rPr>
                <w:webHidden/>
                <w:rStyle w:val="IndexLink"/>
                <w:rtl w:val="true"/>
              </w:rPr>
              <w:t xml:space="preserve">نکته </w:t>
            </w:r>
            <w:r>
              <w:rPr>
                <w:rStyle w:val="IndexLink"/>
              </w:rPr>
              <w:t>703</w:t>
            </w:r>
            <w:r>
              <w:rPr>
                <w:rStyle w:val="IndexLink"/>
                <w:rtl w:val="true"/>
              </w:rPr>
              <w:t xml:space="preserve"> </w:t>
            </w:r>
            <w:r>
              <w:rPr>
                <w:rStyle w:val="IndexLink"/>
                <w:rtl w:val="true"/>
              </w:rPr>
              <w:t>از نشانه‌هایِ ظهور</w:t>
            </w:r>
            <w:r>
              <w:rPr>
                <w:rStyle w:val="IndexLink"/>
                <w:rtl w:val="true"/>
              </w:rPr>
              <w:tab/>
            </w:r>
            <w:r>
              <w:rPr>
                <w:rStyle w:val="IndexLink"/>
              </w:rPr>
              <w:t>437</w:t>
            </w:r>
          </w:hyperlink>
        </w:p>
        <w:p>
          <w:pPr>
            <w:pStyle w:val="Contents3"/>
            <w:tabs>
              <w:tab w:val="clear" w:pos="8459"/>
              <w:tab w:val="right" w:pos="9026" w:leader="dot"/>
            </w:tabs>
            <w:rPr/>
          </w:pPr>
          <w:hyperlink w:anchor="__RefHeading___Toc4163898_211673320">
            <w:r>
              <w:rPr>
                <w:webHidden/>
                <w:rStyle w:val="IndexLink"/>
                <w:rtl w:val="true"/>
              </w:rPr>
              <w:t xml:space="preserve">نکته </w:t>
            </w:r>
            <w:r>
              <w:rPr>
                <w:rStyle w:val="IndexLink"/>
              </w:rPr>
              <w:t>704</w:t>
            </w:r>
            <w:r>
              <w:rPr>
                <w:rStyle w:val="IndexLink"/>
                <w:rtl w:val="true"/>
              </w:rPr>
              <w:t xml:space="preserve"> </w:t>
            </w:r>
            <w:r>
              <w:rPr>
                <w:rStyle w:val="IndexLink"/>
                <w:rtl w:val="true"/>
              </w:rPr>
              <w:t>وقّاتون‌</w:t>
            </w:r>
            <w:r>
              <w:rPr>
                <w:rStyle w:val="IndexLink"/>
                <w:rtl w:val="true"/>
              </w:rPr>
              <w:tab/>
            </w:r>
            <w:r>
              <w:rPr>
                <w:rStyle w:val="IndexLink"/>
              </w:rPr>
              <w:t>438</w:t>
            </w:r>
          </w:hyperlink>
        </w:p>
        <w:p>
          <w:pPr>
            <w:pStyle w:val="Contents3"/>
            <w:tabs>
              <w:tab w:val="clear" w:pos="8459"/>
              <w:tab w:val="right" w:pos="9026" w:leader="dot"/>
            </w:tabs>
            <w:rPr/>
          </w:pPr>
          <w:hyperlink w:anchor="__RefHeading___Toc4163900_211673320">
            <w:r>
              <w:rPr>
                <w:webHidden/>
                <w:rStyle w:val="IndexLink"/>
                <w:rtl w:val="true"/>
              </w:rPr>
              <w:t xml:space="preserve">نکته </w:t>
            </w:r>
            <w:r>
              <w:rPr>
                <w:rStyle w:val="IndexLink"/>
              </w:rPr>
              <w:t>705</w:t>
            </w:r>
            <w:r>
              <w:rPr>
                <w:rStyle w:val="IndexLink"/>
                <w:rtl w:val="true"/>
              </w:rPr>
              <w:t xml:space="preserve"> </w:t>
            </w:r>
            <w:r>
              <w:rPr>
                <w:rStyle w:val="IndexLink"/>
                <w:rtl w:val="true"/>
              </w:rPr>
              <w:t>امرِ ناگهانی‌</w:t>
            </w:r>
            <w:r>
              <w:rPr>
                <w:rStyle w:val="IndexLink"/>
                <w:rtl w:val="true"/>
              </w:rPr>
              <w:tab/>
            </w:r>
            <w:r>
              <w:rPr>
                <w:rStyle w:val="IndexLink"/>
              </w:rPr>
              <w:t>438</w:t>
            </w:r>
          </w:hyperlink>
        </w:p>
        <w:p>
          <w:pPr>
            <w:pStyle w:val="Contents3"/>
            <w:tabs>
              <w:tab w:val="clear" w:pos="8459"/>
              <w:tab w:val="right" w:pos="9026" w:leader="dot"/>
            </w:tabs>
            <w:rPr/>
          </w:pPr>
          <w:hyperlink w:anchor="__RefHeading___Toc4163902_211673320">
            <w:r>
              <w:rPr>
                <w:webHidden/>
                <w:rStyle w:val="IndexLink"/>
                <w:rtl w:val="true"/>
              </w:rPr>
              <w:t xml:space="preserve">نکته </w:t>
            </w:r>
            <w:r>
              <w:rPr>
                <w:rStyle w:val="IndexLink"/>
              </w:rPr>
              <w:t>706</w:t>
            </w:r>
            <w:r>
              <w:rPr>
                <w:rStyle w:val="IndexLink"/>
                <w:rtl w:val="true"/>
              </w:rPr>
              <w:t xml:space="preserve"> </w:t>
            </w:r>
            <w:r>
              <w:rPr>
                <w:rStyle w:val="IndexLink"/>
                <w:rtl w:val="true"/>
              </w:rPr>
              <w:t>منظور از نشانه‌هایِ ظهور</w:t>
            </w:r>
            <w:r>
              <w:rPr>
                <w:rStyle w:val="IndexLink"/>
                <w:rtl w:val="true"/>
              </w:rPr>
              <w:tab/>
            </w:r>
            <w:r>
              <w:rPr>
                <w:rStyle w:val="IndexLink"/>
              </w:rPr>
              <w:t>438</w:t>
            </w:r>
          </w:hyperlink>
        </w:p>
        <w:p>
          <w:pPr>
            <w:pStyle w:val="Contents3"/>
            <w:tabs>
              <w:tab w:val="clear" w:pos="8459"/>
              <w:tab w:val="right" w:pos="9026" w:leader="dot"/>
            </w:tabs>
            <w:rPr/>
          </w:pPr>
          <w:hyperlink w:anchor="__RefHeading___Toc4163904_211673320">
            <w:r>
              <w:rPr>
                <w:webHidden/>
                <w:rStyle w:val="IndexLink"/>
                <w:rtl w:val="true"/>
              </w:rPr>
              <w:t xml:space="preserve">نکته </w:t>
            </w:r>
            <w:r>
              <w:rPr>
                <w:rStyle w:val="IndexLink"/>
              </w:rPr>
              <w:t>707</w:t>
            </w:r>
            <w:r>
              <w:rPr>
                <w:rStyle w:val="IndexLink"/>
                <w:rtl w:val="true"/>
              </w:rPr>
              <w:t xml:space="preserve"> </w:t>
            </w:r>
            <w:r>
              <w:rPr>
                <w:rStyle w:val="IndexLink"/>
                <w:rtl w:val="true"/>
              </w:rPr>
              <w:t>نشانه‌هایِ ظهور یا قیامت؟</w:t>
            </w:r>
            <w:r>
              <w:rPr>
                <w:rStyle w:val="IndexLink"/>
                <w:rtl w:val="true"/>
              </w:rPr>
              <w:t>!</w:t>
              <w:tab/>
            </w:r>
            <w:r>
              <w:rPr>
                <w:rStyle w:val="IndexLink"/>
              </w:rPr>
              <w:t>440</w:t>
            </w:r>
          </w:hyperlink>
        </w:p>
        <w:p>
          <w:pPr>
            <w:pStyle w:val="Contents3"/>
            <w:tabs>
              <w:tab w:val="clear" w:pos="8459"/>
              <w:tab w:val="right" w:pos="9026" w:leader="dot"/>
            </w:tabs>
            <w:rPr/>
          </w:pPr>
          <w:hyperlink w:anchor="__RefHeading___Toc4163906_211673320">
            <w:r>
              <w:rPr>
                <w:webHidden/>
                <w:rStyle w:val="IndexLink"/>
                <w:rtl w:val="true"/>
              </w:rPr>
              <w:t xml:space="preserve">نکته </w:t>
            </w:r>
            <w:r>
              <w:rPr>
                <w:rStyle w:val="IndexLink"/>
              </w:rPr>
              <w:t>708</w:t>
            </w:r>
            <w:r>
              <w:rPr>
                <w:rStyle w:val="IndexLink"/>
                <w:rtl w:val="true"/>
              </w:rPr>
              <w:t xml:space="preserve"> </w:t>
            </w:r>
            <w:r>
              <w:rPr>
                <w:rStyle w:val="IndexLink"/>
                <w:rtl w:val="true"/>
              </w:rPr>
              <w:t>جعل و تحریف و نشانه‌هایِ ظهور</w:t>
            </w:r>
            <w:r>
              <w:rPr>
                <w:rStyle w:val="IndexLink"/>
                <w:rtl w:val="true"/>
              </w:rPr>
              <w:tab/>
            </w:r>
            <w:r>
              <w:rPr>
                <w:rStyle w:val="IndexLink"/>
              </w:rPr>
              <w:t>443</w:t>
            </w:r>
          </w:hyperlink>
        </w:p>
        <w:p>
          <w:pPr>
            <w:pStyle w:val="Contents3"/>
            <w:tabs>
              <w:tab w:val="clear" w:pos="8459"/>
              <w:tab w:val="right" w:pos="9026" w:leader="dot"/>
            </w:tabs>
            <w:rPr/>
          </w:pPr>
          <w:hyperlink w:anchor="__RefHeading___Toc4163908_211673320">
            <w:r>
              <w:rPr>
                <w:webHidden/>
                <w:rStyle w:val="IndexLink"/>
                <w:rtl w:val="true"/>
              </w:rPr>
              <w:t xml:space="preserve">نکته </w:t>
            </w:r>
            <w:r>
              <w:rPr>
                <w:rStyle w:val="IndexLink"/>
              </w:rPr>
              <w:t>709</w:t>
            </w:r>
            <w:r>
              <w:rPr>
                <w:rStyle w:val="IndexLink"/>
                <w:rtl w:val="true"/>
              </w:rPr>
              <w:t xml:space="preserve"> </w:t>
            </w:r>
            <w:r>
              <w:rPr>
                <w:rStyle w:val="IndexLink"/>
                <w:rtl w:val="true"/>
              </w:rPr>
              <w:t>نشانه‌هایِ حتمیِ ظهور</w:t>
            </w:r>
            <w:r>
              <w:rPr>
                <w:rStyle w:val="IndexLink"/>
                <w:rtl w:val="true"/>
              </w:rPr>
              <w:tab/>
            </w:r>
            <w:r>
              <w:rPr>
                <w:rStyle w:val="IndexLink"/>
              </w:rPr>
              <w:t>443</w:t>
            </w:r>
          </w:hyperlink>
        </w:p>
        <w:p>
          <w:pPr>
            <w:pStyle w:val="Contents3"/>
            <w:tabs>
              <w:tab w:val="clear" w:pos="8459"/>
              <w:tab w:val="right" w:pos="9026" w:leader="dot"/>
            </w:tabs>
            <w:rPr/>
          </w:pPr>
          <w:hyperlink w:anchor="__RefHeading___Toc4163910_211673320">
            <w:r>
              <w:rPr>
                <w:webHidden/>
                <w:rStyle w:val="IndexLink"/>
                <w:rtl w:val="true"/>
              </w:rPr>
              <w:t xml:space="preserve">نکته </w:t>
            </w:r>
            <w:r>
              <w:rPr>
                <w:rStyle w:val="IndexLink"/>
              </w:rPr>
              <w:t>710</w:t>
            </w:r>
            <w:r>
              <w:rPr>
                <w:rStyle w:val="IndexLink"/>
                <w:rtl w:val="true"/>
              </w:rPr>
              <w:t xml:space="preserve"> </w:t>
            </w:r>
            <w:r>
              <w:rPr>
                <w:rStyle w:val="IndexLink"/>
                <w:rtl w:val="true"/>
              </w:rPr>
              <w:t>مشخص نبودن زمان ظهور</w:t>
            </w:r>
            <w:r>
              <w:rPr>
                <w:rStyle w:val="IndexLink"/>
                <w:rtl w:val="true"/>
              </w:rPr>
              <w:tab/>
            </w:r>
            <w:r>
              <w:rPr>
                <w:rStyle w:val="IndexLink"/>
              </w:rPr>
              <w:t>444</w:t>
            </w:r>
          </w:hyperlink>
        </w:p>
        <w:p>
          <w:pPr>
            <w:pStyle w:val="Contents3"/>
            <w:tabs>
              <w:tab w:val="clear" w:pos="8459"/>
              <w:tab w:val="right" w:pos="9026" w:leader="dot"/>
            </w:tabs>
            <w:rPr/>
          </w:pPr>
          <w:hyperlink w:anchor="__RefHeading___Toc4163912_211673320">
            <w:r>
              <w:rPr>
                <w:webHidden/>
                <w:rStyle w:val="IndexLink"/>
                <w:rtl w:val="true"/>
              </w:rPr>
              <w:t xml:space="preserve">نکته </w:t>
            </w:r>
            <w:r>
              <w:rPr>
                <w:rStyle w:val="IndexLink"/>
              </w:rPr>
              <w:t>711</w:t>
            </w:r>
            <w:r>
              <w:rPr>
                <w:rStyle w:val="IndexLink"/>
                <w:rtl w:val="true"/>
              </w:rPr>
              <w:t xml:space="preserve"> </w:t>
            </w:r>
            <w:r>
              <w:rPr>
                <w:rStyle w:val="IndexLink"/>
                <w:rtl w:val="true"/>
              </w:rPr>
              <w:t>شمارِ نشانه‌هایِ ظهور</w:t>
            </w:r>
            <w:r>
              <w:rPr>
                <w:rStyle w:val="IndexLink"/>
                <w:rtl w:val="true"/>
              </w:rPr>
              <w:tab/>
            </w:r>
            <w:r>
              <w:rPr>
                <w:rStyle w:val="IndexLink"/>
              </w:rPr>
              <w:t>445</w:t>
            </w:r>
          </w:hyperlink>
        </w:p>
        <w:p>
          <w:pPr>
            <w:pStyle w:val="Contents3"/>
            <w:tabs>
              <w:tab w:val="clear" w:pos="8459"/>
              <w:tab w:val="right" w:pos="9026" w:leader="dot"/>
            </w:tabs>
            <w:rPr/>
          </w:pPr>
          <w:hyperlink w:anchor="__RefHeading___Toc4163914_211673320">
            <w:r>
              <w:rPr>
                <w:webHidden/>
                <w:rStyle w:val="IndexLink"/>
                <w:rtl w:val="true"/>
              </w:rPr>
              <w:t xml:space="preserve">نکته </w:t>
            </w:r>
            <w:r>
              <w:rPr>
                <w:rStyle w:val="IndexLink"/>
              </w:rPr>
              <w:t>712</w:t>
            </w:r>
            <w:r>
              <w:rPr>
                <w:rStyle w:val="IndexLink"/>
                <w:rtl w:val="true"/>
              </w:rPr>
              <w:t xml:space="preserve"> </w:t>
            </w:r>
            <w:r>
              <w:rPr>
                <w:rStyle w:val="IndexLink"/>
                <w:rtl w:val="true"/>
              </w:rPr>
              <w:t>نه مفید نه لازم</w:t>
            </w:r>
            <w:r>
              <w:rPr>
                <w:rStyle w:val="IndexLink"/>
                <w:rtl w:val="true"/>
              </w:rPr>
              <w:t>!</w:t>
              <w:tab/>
            </w:r>
            <w:r>
              <w:rPr>
                <w:rStyle w:val="IndexLink"/>
              </w:rPr>
              <w:t>446</w:t>
            </w:r>
          </w:hyperlink>
        </w:p>
        <w:p>
          <w:pPr>
            <w:pStyle w:val="Contents3"/>
            <w:tabs>
              <w:tab w:val="clear" w:pos="8459"/>
              <w:tab w:val="right" w:pos="9026" w:leader="dot"/>
            </w:tabs>
            <w:rPr/>
          </w:pPr>
          <w:hyperlink w:anchor="__RefHeading___Toc4163916_211673320">
            <w:r>
              <w:rPr>
                <w:webHidden/>
                <w:rStyle w:val="IndexLink"/>
                <w:rtl w:val="true"/>
              </w:rPr>
              <w:t xml:space="preserve">نکته </w:t>
            </w:r>
            <w:r>
              <w:rPr>
                <w:rStyle w:val="IndexLink"/>
              </w:rPr>
              <w:t>713</w:t>
            </w:r>
            <w:r>
              <w:rPr>
                <w:rStyle w:val="IndexLink"/>
                <w:rtl w:val="true"/>
              </w:rPr>
              <w:t xml:space="preserve"> </w:t>
            </w:r>
            <w:r>
              <w:rPr>
                <w:rStyle w:val="IndexLink"/>
                <w:rtl w:val="true"/>
              </w:rPr>
              <w:t>نشانه‌هایِ حَتمی و غیر حَتمی‌</w:t>
            </w:r>
            <w:r>
              <w:rPr>
                <w:rStyle w:val="IndexLink"/>
                <w:rtl w:val="true"/>
              </w:rPr>
              <w:tab/>
            </w:r>
            <w:r>
              <w:rPr>
                <w:rStyle w:val="IndexLink"/>
              </w:rPr>
              <w:t>447</w:t>
            </w:r>
          </w:hyperlink>
        </w:p>
        <w:p>
          <w:pPr>
            <w:pStyle w:val="Contents3"/>
            <w:tabs>
              <w:tab w:val="clear" w:pos="8459"/>
              <w:tab w:val="right" w:pos="9026" w:leader="dot"/>
            </w:tabs>
            <w:rPr/>
          </w:pPr>
          <w:hyperlink w:anchor="__RefHeading___Toc4163918_211673320">
            <w:r>
              <w:rPr>
                <w:webHidden/>
                <w:rStyle w:val="IndexLink"/>
                <w:rtl w:val="true"/>
              </w:rPr>
              <w:t xml:space="preserve">نکته </w:t>
            </w:r>
            <w:r>
              <w:rPr>
                <w:rStyle w:val="IndexLink"/>
              </w:rPr>
              <w:t>714</w:t>
            </w:r>
            <w:r>
              <w:rPr>
                <w:rStyle w:val="IndexLink"/>
                <w:rtl w:val="true"/>
              </w:rPr>
              <w:t xml:space="preserve"> </w:t>
            </w:r>
            <w:r>
              <w:rPr>
                <w:rStyle w:val="IndexLink"/>
                <w:rtl w:val="true"/>
              </w:rPr>
              <w:t>نشانه‌هایِ حتمی به چه مقدارند؟</w:t>
            </w:r>
            <w:r>
              <w:rPr>
                <w:rStyle w:val="IndexLink"/>
                <w:rtl w:val="true"/>
              </w:rPr>
              <w:tab/>
            </w:r>
            <w:r>
              <w:rPr>
                <w:rStyle w:val="IndexLink"/>
              </w:rPr>
              <w:t>448</w:t>
            </w:r>
          </w:hyperlink>
        </w:p>
        <w:p>
          <w:pPr>
            <w:pStyle w:val="Contents3"/>
            <w:tabs>
              <w:tab w:val="clear" w:pos="8459"/>
              <w:tab w:val="right" w:pos="9026" w:leader="dot"/>
            </w:tabs>
            <w:rPr/>
          </w:pPr>
          <w:hyperlink w:anchor="__RefHeading___Toc4163920_211673320">
            <w:r>
              <w:rPr>
                <w:webHidden/>
                <w:rStyle w:val="IndexLink"/>
                <w:rtl w:val="true"/>
              </w:rPr>
              <w:t xml:space="preserve">نکته </w:t>
            </w:r>
            <w:r>
              <w:rPr>
                <w:rStyle w:val="IndexLink"/>
              </w:rPr>
              <w:t>715</w:t>
            </w:r>
            <w:r>
              <w:rPr>
                <w:rStyle w:val="IndexLink"/>
                <w:rtl w:val="true"/>
              </w:rPr>
              <w:t xml:space="preserve"> </w:t>
            </w:r>
            <w:r>
              <w:rPr>
                <w:rStyle w:val="IndexLink"/>
                <w:rtl w:val="true"/>
              </w:rPr>
              <w:t>نشانه‌هایِ غیرِعادّی‌</w:t>
            </w:r>
            <w:r>
              <w:rPr>
                <w:rStyle w:val="IndexLink"/>
                <w:rtl w:val="true"/>
              </w:rPr>
              <w:tab/>
            </w:r>
            <w:r>
              <w:rPr>
                <w:rStyle w:val="IndexLink"/>
              </w:rPr>
              <w:t>449</w:t>
            </w:r>
          </w:hyperlink>
        </w:p>
        <w:p>
          <w:pPr>
            <w:pStyle w:val="Contents3"/>
            <w:tabs>
              <w:tab w:val="clear" w:pos="8459"/>
              <w:tab w:val="right" w:pos="9026" w:leader="dot"/>
            </w:tabs>
            <w:rPr/>
          </w:pPr>
          <w:hyperlink w:anchor="__RefHeading___Toc4163922_211673320">
            <w:r>
              <w:rPr>
                <w:webHidden/>
                <w:rStyle w:val="IndexLink"/>
                <w:rtl w:val="true"/>
              </w:rPr>
              <w:t xml:space="preserve">نکته </w:t>
            </w:r>
            <w:r>
              <w:rPr>
                <w:rStyle w:val="IndexLink"/>
              </w:rPr>
              <w:t>716</w:t>
            </w:r>
            <w:r>
              <w:rPr>
                <w:rStyle w:val="IndexLink"/>
                <w:rtl w:val="true"/>
              </w:rPr>
              <w:t xml:space="preserve"> </w:t>
            </w:r>
            <w:r>
              <w:rPr>
                <w:rStyle w:val="IndexLink"/>
                <w:rtl w:val="true"/>
              </w:rPr>
              <w:t>خروجِ سفیانی‌</w:t>
            </w:r>
            <w:r>
              <w:rPr>
                <w:rStyle w:val="IndexLink"/>
                <w:rtl w:val="true"/>
              </w:rPr>
              <w:tab/>
            </w:r>
            <w:r>
              <w:rPr>
                <w:rStyle w:val="IndexLink"/>
              </w:rPr>
              <w:t>450</w:t>
            </w:r>
          </w:hyperlink>
        </w:p>
        <w:p>
          <w:pPr>
            <w:pStyle w:val="Contents3"/>
            <w:tabs>
              <w:tab w:val="clear" w:pos="8459"/>
              <w:tab w:val="right" w:pos="9026" w:leader="dot"/>
            </w:tabs>
            <w:rPr/>
          </w:pPr>
          <w:hyperlink w:anchor="__RefHeading___Toc4163924_211673320">
            <w:r>
              <w:rPr>
                <w:webHidden/>
                <w:rStyle w:val="IndexLink"/>
                <w:rtl w:val="true"/>
              </w:rPr>
              <w:t xml:space="preserve">نکته </w:t>
            </w:r>
            <w:r>
              <w:rPr>
                <w:rStyle w:val="IndexLink"/>
              </w:rPr>
              <w:t>717</w:t>
            </w:r>
            <w:r>
              <w:rPr>
                <w:rStyle w:val="IndexLink"/>
                <w:rtl w:val="true"/>
              </w:rPr>
              <w:t xml:space="preserve"> </w:t>
            </w:r>
            <w:r>
              <w:rPr>
                <w:rStyle w:val="IndexLink"/>
                <w:rtl w:val="true"/>
              </w:rPr>
              <w:t>خسف در بیداء</w:t>
            </w:r>
            <w:r>
              <w:rPr>
                <w:rStyle w:val="IndexLink"/>
                <w:rtl w:val="true"/>
              </w:rPr>
              <w:tab/>
            </w:r>
            <w:r>
              <w:rPr>
                <w:rStyle w:val="IndexLink"/>
              </w:rPr>
              <w:t>452</w:t>
            </w:r>
          </w:hyperlink>
        </w:p>
        <w:p>
          <w:pPr>
            <w:pStyle w:val="Contents3"/>
            <w:tabs>
              <w:tab w:val="clear" w:pos="8459"/>
              <w:tab w:val="right" w:pos="9026" w:leader="dot"/>
            </w:tabs>
            <w:rPr/>
          </w:pPr>
          <w:hyperlink w:anchor="__RefHeading___Toc4163926_211673320">
            <w:r>
              <w:rPr>
                <w:webHidden/>
                <w:rStyle w:val="IndexLink"/>
                <w:rtl w:val="true"/>
              </w:rPr>
              <w:t xml:space="preserve">نکته </w:t>
            </w:r>
            <w:r>
              <w:rPr>
                <w:rStyle w:val="IndexLink"/>
              </w:rPr>
              <w:t>718</w:t>
            </w:r>
            <w:r>
              <w:rPr>
                <w:rStyle w:val="IndexLink"/>
                <w:rtl w:val="true"/>
              </w:rPr>
              <w:t xml:space="preserve"> </w:t>
            </w:r>
            <w:r>
              <w:rPr>
                <w:rStyle w:val="IndexLink"/>
                <w:rtl w:val="true"/>
              </w:rPr>
              <w:t>ملخِ سرخ‌</w:t>
            </w:r>
            <w:r>
              <w:rPr>
                <w:rStyle w:val="IndexLink"/>
                <w:rtl w:val="true"/>
              </w:rPr>
              <w:tab/>
            </w:r>
            <w:r>
              <w:rPr>
                <w:rStyle w:val="IndexLink"/>
              </w:rPr>
              <w:t>453</w:t>
            </w:r>
          </w:hyperlink>
        </w:p>
        <w:p>
          <w:pPr>
            <w:pStyle w:val="Contents3"/>
            <w:tabs>
              <w:tab w:val="clear" w:pos="8459"/>
              <w:tab w:val="right" w:pos="9026" w:leader="dot"/>
            </w:tabs>
            <w:rPr/>
          </w:pPr>
          <w:hyperlink w:anchor="__RefHeading___Toc4163928_211673320">
            <w:r>
              <w:rPr>
                <w:webHidden/>
                <w:rStyle w:val="IndexLink"/>
                <w:rtl w:val="true"/>
              </w:rPr>
              <w:t xml:space="preserve">نکته </w:t>
            </w:r>
            <w:r>
              <w:rPr>
                <w:rStyle w:val="IndexLink"/>
              </w:rPr>
              <w:t>719</w:t>
            </w:r>
            <w:r>
              <w:rPr>
                <w:rStyle w:val="IndexLink"/>
                <w:rtl w:val="true"/>
              </w:rPr>
              <w:t xml:space="preserve"> </w:t>
            </w:r>
            <w:r>
              <w:rPr>
                <w:rStyle w:val="IndexLink"/>
                <w:rtl w:val="true"/>
              </w:rPr>
              <w:t>قتلِ نفسِ زکیه‌</w:t>
            </w:r>
            <w:r>
              <w:rPr>
                <w:rStyle w:val="IndexLink"/>
                <w:rtl w:val="true"/>
              </w:rPr>
              <w:tab/>
            </w:r>
            <w:r>
              <w:rPr>
                <w:rStyle w:val="IndexLink"/>
              </w:rPr>
              <w:t>454</w:t>
            </w:r>
          </w:hyperlink>
        </w:p>
        <w:p>
          <w:pPr>
            <w:pStyle w:val="Contents3"/>
            <w:tabs>
              <w:tab w:val="clear" w:pos="8459"/>
              <w:tab w:val="right" w:pos="9026" w:leader="dot"/>
            </w:tabs>
            <w:rPr/>
          </w:pPr>
          <w:hyperlink w:anchor="__RefHeading___Toc4163930_211673320">
            <w:r>
              <w:rPr>
                <w:webHidden/>
                <w:rStyle w:val="IndexLink"/>
                <w:rtl w:val="true"/>
              </w:rPr>
              <w:t xml:space="preserve">نکته </w:t>
            </w:r>
            <w:r>
              <w:rPr>
                <w:rStyle w:val="IndexLink"/>
              </w:rPr>
              <w:t>720</w:t>
            </w:r>
            <w:r>
              <w:rPr>
                <w:rStyle w:val="IndexLink"/>
                <w:rtl w:val="true"/>
              </w:rPr>
              <w:t xml:space="preserve"> </w:t>
            </w:r>
            <w:r>
              <w:rPr>
                <w:rStyle w:val="IndexLink"/>
                <w:rtl w:val="true"/>
              </w:rPr>
              <w:t xml:space="preserve">تا </w:t>
            </w:r>
            <w:r>
              <w:rPr>
                <w:rStyle w:val="IndexLink"/>
              </w:rPr>
              <w:t>725</w:t>
            </w:r>
            <w:r>
              <w:rPr>
                <w:rStyle w:val="IndexLink"/>
                <w:rtl w:val="true"/>
              </w:rPr>
              <w:t xml:space="preserve"> </w:t>
            </w:r>
            <w:r>
              <w:rPr>
                <w:rStyle w:val="IndexLink"/>
                <w:rtl w:val="true"/>
              </w:rPr>
              <w:t>صیحه آسمانی‌</w:t>
            </w:r>
            <w:r>
              <w:rPr>
                <w:rStyle w:val="IndexLink"/>
                <w:rtl w:val="true"/>
              </w:rPr>
              <w:tab/>
            </w:r>
            <w:r>
              <w:rPr>
                <w:rStyle w:val="IndexLink"/>
              </w:rPr>
              <w:t>454</w:t>
            </w:r>
          </w:hyperlink>
        </w:p>
        <w:p>
          <w:pPr>
            <w:pStyle w:val="Contents3"/>
            <w:tabs>
              <w:tab w:val="clear" w:pos="8459"/>
              <w:tab w:val="right" w:pos="9026" w:leader="dot"/>
            </w:tabs>
            <w:rPr/>
          </w:pPr>
          <w:hyperlink w:anchor="__RefHeading___Toc4163932_211673320">
            <w:r>
              <w:rPr>
                <w:webHidden/>
                <w:rStyle w:val="IndexLink"/>
                <w:rtl w:val="true"/>
              </w:rPr>
              <w:t xml:space="preserve">نکته </w:t>
            </w:r>
            <w:r>
              <w:rPr>
                <w:rStyle w:val="IndexLink"/>
              </w:rPr>
              <w:t>726</w:t>
            </w:r>
            <w:r>
              <w:rPr>
                <w:rStyle w:val="IndexLink"/>
                <w:rtl w:val="true"/>
              </w:rPr>
              <w:t xml:space="preserve"> </w:t>
            </w:r>
            <w:r>
              <w:rPr>
                <w:rStyle w:val="IndexLink"/>
                <w:rtl w:val="true"/>
              </w:rPr>
              <w:t xml:space="preserve">تا </w:t>
            </w:r>
            <w:r>
              <w:rPr>
                <w:rStyle w:val="IndexLink"/>
              </w:rPr>
              <w:t>728</w:t>
            </w:r>
            <w:r>
              <w:rPr>
                <w:rStyle w:val="IndexLink"/>
                <w:rtl w:val="true"/>
              </w:rPr>
              <w:t xml:space="preserve"> </w:t>
            </w:r>
            <w:r>
              <w:rPr>
                <w:rStyle w:val="IndexLink"/>
                <w:rtl w:val="true"/>
              </w:rPr>
              <w:t>یادآوریِ چند نکته‌</w:t>
            </w:r>
            <w:r>
              <w:rPr>
                <w:rStyle w:val="IndexLink"/>
                <w:rtl w:val="true"/>
              </w:rPr>
              <w:tab/>
            </w:r>
            <w:r>
              <w:rPr>
                <w:rStyle w:val="IndexLink"/>
              </w:rPr>
              <w:t>458</w:t>
            </w:r>
          </w:hyperlink>
        </w:p>
        <w:p>
          <w:pPr>
            <w:pStyle w:val="Contents3"/>
            <w:tabs>
              <w:tab w:val="clear" w:pos="8459"/>
              <w:tab w:val="right" w:pos="9026" w:leader="dot"/>
            </w:tabs>
            <w:rPr/>
          </w:pPr>
          <w:hyperlink w:anchor="__RefHeading___Toc4163934_211673320">
            <w:r>
              <w:rPr>
                <w:webHidden/>
                <w:rStyle w:val="IndexLink"/>
                <w:rtl w:val="true"/>
              </w:rPr>
              <w:t xml:space="preserve">نکته </w:t>
            </w:r>
            <w:r>
              <w:rPr>
                <w:rStyle w:val="IndexLink"/>
              </w:rPr>
              <w:t>729</w:t>
            </w:r>
            <w:r>
              <w:rPr>
                <w:rStyle w:val="IndexLink"/>
                <w:rtl w:val="true"/>
              </w:rPr>
              <w:t xml:space="preserve"> </w:t>
            </w:r>
            <w:r>
              <w:rPr>
                <w:rStyle w:val="IndexLink"/>
                <w:rtl w:val="true"/>
              </w:rPr>
              <w:t xml:space="preserve">تا </w:t>
            </w:r>
            <w:r>
              <w:rPr>
                <w:rStyle w:val="IndexLink"/>
              </w:rPr>
              <w:t>731</w:t>
            </w:r>
            <w:r>
              <w:rPr>
                <w:rStyle w:val="IndexLink"/>
                <w:rtl w:val="true"/>
              </w:rPr>
              <w:t xml:space="preserve"> </w:t>
            </w:r>
            <w:r>
              <w:rPr>
                <w:rStyle w:val="IndexLink"/>
                <w:rtl w:val="true"/>
              </w:rPr>
              <w:t>خروج دجّال‌</w:t>
            </w:r>
            <w:r>
              <w:rPr>
                <w:rStyle w:val="IndexLink"/>
                <w:rtl w:val="true"/>
              </w:rPr>
              <w:tab/>
            </w:r>
            <w:r>
              <w:rPr>
                <w:rStyle w:val="IndexLink"/>
              </w:rPr>
              <w:t>459</w:t>
            </w:r>
          </w:hyperlink>
        </w:p>
        <w:p>
          <w:pPr>
            <w:pStyle w:val="Contents3"/>
            <w:tabs>
              <w:tab w:val="clear" w:pos="8459"/>
              <w:tab w:val="right" w:pos="9026" w:leader="dot"/>
            </w:tabs>
            <w:rPr/>
          </w:pPr>
          <w:hyperlink w:anchor="__RefHeading___Toc4163936_211673320">
            <w:r>
              <w:rPr>
                <w:webHidden/>
                <w:rStyle w:val="IndexLink"/>
                <w:rtl w:val="true"/>
              </w:rPr>
              <w:t xml:space="preserve">نکته </w:t>
            </w:r>
            <w:r>
              <w:rPr>
                <w:rStyle w:val="IndexLink"/>
              </w:rPr>
              <w:t>732</w:t>
            </w:r>
            <w:r>
              <w:rPr>
                <w:rStyle w:val="IndexLink"/>
                <w:rtl w:val="true"/>
              </w:rPr>
              <w:t xml:space="preserve"> </w:t>
            </w:r>
            <w:r>
              <w:rPr>
                <w:rStyle w:val="IndexLink"/>
                <w:rtl w:val="true"/>
              </w:rPr>
              <w:t>خروج دجّال‌</w:t>
            </w:r>
            <w:r>
              <w:rPr>
                <w:rStyle w:val="IndexLink"/>
                <w:rtl w:val="true"/>
              </w:rPr>
              <w:tab/>
            </w:r>
            <w:r>
              <w:rPr>
                <w:rStyle w:val="IndexLink"/>
              </w:rPr>
              <w:t>466</w:t>
            </w:r>
          </w:hyperlink>
        </w:p>
        <w:p>
          <w:pPr>
            <w:pStyle w:val="Contents3"/>
            <w:tabs>
              <w:tab w:val="clear" w:pos="8459"/>
              <w:tab w:val="right" w:pos="9026" w:leader="dot"/>
            </w:tabs>
            <w:rPr/>
          </w:pPr>
          <w:hyperlink w:anchor="__RefHeading___Toc4163938_211673320">
            <w:r>
              <w:rPr>
                <w:webHidden/>
                <w:rStyle w:val="IndexLink"/>
                <w:rtl w:val="true"/>
              </w:rPr>
              <w:t xml:space="preserve">نکته </w:t>
            </w:r>
            <w:r>
              <w:rPr>
                <w:rStyle w:val="IndexLink"/>
              </w:rPr>
              <w:t>733</w:t>
            </w:r>
            <w:r>
              <w:rPr>
                <w:rStyle w:val="IndexLink"/>
                <w:rtl w:val="true"/>
              </w:rPr>
              <w:t xml:space="preserve"> </w:t>
            </w:r>
            <w:r>
              <w:rPr>
                <w:rStyle w:val="IndexLink"/>
                <w:rtl w:val="true"/>
              </w:rPr>
              <w:t>در آمدنِ پرچم‌هایِ سیاه از خراسان‌</w:t>
            </w:r>
            <w:r>
              <w:rPr>
                <w:rStyle w:val="IndexLink"/>
                <w:rtl w:val="true"/>
              </w:rPr>
              <w:tab/>
            </w:r>
            <w:r>
              <w:rPr>
                <w:rStyle w:val="IndexLink"/>
              </w:rPr>
              <w:t>467</w:t>
            </w:r>
          </w:hyperlink>
        </w:p>
        <w:p>
          <w:pPr>
            <w:pStyle w:val="Contents3"/>
            <w:tabs>
              <w:tab w:val="clear" w:pos="8459"/>
              <w:tab w:val="right" w:pos="9026" w:leader="dot"/>
            </w:tabs>
            <w:rPr/>
          </w:pPr>
          <w:hyperlink w:anchor="__RefHeading___Toc4163940_211673320">
            <w:r>
              <w:rPr>
                <w:webHidden/>
                <w:rStyle w:val="IndexLink"/>
                <w:rtl w:val="true"/>
              </w:rPr>
              <w:t xml:space="preserve">نکته </w:t>
            </w:r>
            <w:r>
              <w:rPr>
                <w:rStyle w:val="IndexLink"/>
              </w:rPr>
              <w:t>734</w:t>
            </w:r>
            <w:r>
              <w:rPr>
                <w:rStyle w:val="IndexLink"/>
                <w:rtl w:val="true"/>
              </w:rPr>
              <w:t xml:space="preserve"> </w:t>
            </w:r>
            <w:r>
              <w:rPr>
                <w:rStyle w:val="IndexLink"/>
                <w:rtl w:val="true"/>
              </w:rPr>
              <w:t>خسوف و کسوف‌</w:t>
            </w:r>
            <w:r>
              <w:rPr>
                <w:rStyle w:val="IndexLink"/>
                <w:rtl w:val="true"/>
              </w:rPr>
              <w:tab/>
            </w:r>
            <w:r>
              <w:rPr>
                <w:rStyle w:val="IndexLink"/>
              </w:rPr>
              <w:t>469</w:t>
            </w:r>
          </w:hyperlink>
        </w:p>
        <w:p>
          <w:pPr>
            <w:pStyle w:val="Contents3"/>
            <w:tabs>
              <w:tab w:val="clear" w:pos="8459"/>
              <w:tab w:val="right" w:pos="9026" w:leader="dot"/>
            </w:tabs>
            <w:rPr/>
          </w:pPr>
          <w:hyperlink w:anchor="__RefHeading___Toc4163942_211673320">
            <w:r>
              <w:rPr>
                <w:webHidden/>
                <w:rStyle w:val="IndexLink"/>
                <w:rtl w:val="true"/>
              </w:rPr>
              <w:t xml:space="preserve">نکته </w:t>
            </w:r>
            <w:r>
              <w:rPr>
                <w:rStyle w:val="IndexLink"/>
              </w:rPr>
              <w:t>735</w:t>
            </w:r>
            <w:r>
              <w:rPr>
                <w:rStyle w:val="IndexLink"/>
                <w:rtl w:val="true"/>
              </w:rPr>
              <w:t xml:space="preserve"> </w:t>
            </w:r>
            <w:r>
              <w:rPr>
                <w:rStyle w:val="IndexLink"/>
                <w:rtl w:val="true"/>
              </w:rPr>
              <w:t>فراگیر شدنِ جهان از ظلم و جور</w:t>
            </w:r>
            <w:r>
              <w:rPr>
                <w:rStyle w:val="IndexLink"/>
                <w:rtl w:val="true"/>
              </w:rPr>
              <w:tab/>
            </w:r>
            <w:r>
              <w:rPr>
                <w:rStyle w:val="IndexLink"/>
              </w:rPr>
              <w:t>472</w:t>
            </w:r>
          </w:hyperlink>
        </w:p>
        <w:p>
          <w:pPr>
            <w:pStyle w:val="Contents3"/>
            <w:tabs>
              <w:tab w:val="clear" w:pos="8459"/>
              <w:tab w:val="right" w:pos="9026" w:leader="dot"/>
            </w:tabs>
            <w:rPr/>
          </w:pPr>
          <w:hyperlink w:anchor="__RefHeading___Toc4163944_211673320">
            <w:r>
              <w:rPr>
                <w:webHidden/>
                <w:rStyle w:val="IndexLink"/>
                <w:rtl w:val="true"/>
              </w:rPr>
              <w:t xml:space="preserve">نکته </w:t>
            </w:r>
            <w:r>
              <w:rPr>
                <w:rStyle w:val="IndexLink"/>
              </w:rPr>
              <w:t>736</w:t>
            </w:r>
            <w:r>
              <w:rPr>
                <w:rStyle w:val="IndexLink"/>
                <w:rtl w:val="true"/>
              </w:rPr>
              <w:t xml:space="preserve"> </w:t>
            </w:r>
            <w:r>
              <w:rPr>
                <w:rStyle w:val="IndexLink"/>
                <w:rtl w:val="true"/>
              </w:rPr>
              <w:t>وقتِ ظهور</w:t>
            </w:r>
            <w:r>
              <w:rPr>
                <w:rStyle w:val="IndexLink"/>
                <w:rtl w:val="true"/>
              </w:rPr>
              <w:tab/>
            </w:r>
            <w:r>
              <w:rPr>
                <w:rStyle w:val="IndexLink"/>
              </w:rPr>
              <w:t>474</w:t>
            </w:r>
          </w:hyperlink>
        </w:p>
        <w:p>
          <w:pPr>
            <w:pStyle w:val="Contents3"/>
            <w:tabs>
              <w:tab w:val="clear" w:pos="8459"/>
              <w:tab w:val="right" w:pos="9026" w:leader="dot"/>
            </w:tabs>
            <w:rPr/>
          </w:pPr>
          <w:hyperlink w:anchor="__RefHeading___Toc4163946_211673320">
            <w:r>
              <w:rPr>
                <w:webHidden/>
                <w:rStyle w:val="IndexLink"/>
                <w:rtl w:val="true"/>
              </w:rPr>
              <w:t xml:space="preserve">نکته </w:t>
            </w:r>
            <w:r>
              <w:rPr>
                <w:rStyle w:val="IndexLink"/>
              </w:rPr>
              <w:t>737</w:t>
            </w:r>
            <w:r>
              <w:rPr>
                <w:rStyle w:val="IndexLink"/>
                <w:rtl w:val="true"/>
              </w:rPr>
              <w:t xml:space="preserve"> </w:t>
            </w:r>
            <w:r>
              <w:rPr>
                <w:rStyle w:val="IndexLink"/>
                <w:rtl w:val="true"/>
              </w:rPr>
              <w:t>وقتِ ظهور</w:t>
            </w:r>
            <w:r>
              <w:rPr>
                <w:rStyle w:val="IndexLink"/>
                <w:rtl w:val="true"/>
              </w:rPr>
              <w:tab/>
            </w:r>
            <w:r>
              <w:rPr>
                <w:rStyle w:val="IndexLink"/>
              </w:rPr>
              <w:t>474</w:t>
            </w:r>
          </w:hyperlink>
        </w:p>
        <w:p>
          <w:pPr>
            <w:pStyle w:val="Contents3"/>
            <w:tabs>
              <w:tab w:val="clear" w:pos="8459"/>
              <w:tab w:val="right" w:pos="9026" w:leader="dot"/>
            </w:tabs>
            <w:rPr/>
          </w:pPr>
          <w:hyperlink w:anchor="__RefHeading___Toc4163948_211673320">
            <w:r>
              <w:rPr>
                <w:webHidden/>
                <w:rStyle w:val="IndexLink"/>
                <w:rtl w:val="true"/>
              </w:rPr>
              <w:t xml:space="preserve">نکته </w:t>
            </w:r>
            <w:r>
              <w:rPr>
                <w:rStyle w:val="IndexLink"/>
              </w:rPr>
              <w:t>738</w:t>
            </w:r>
            <w:r>
              <w:rPr>
                <w:rStyle w:val="IndexLink"/>
                <w:rtl w:val="true"/>
              </w:rPr>
              <w:t xml:space="preserve">/ </w:t>
            </w:r>
            <w:r>
              <w:rPr>
                <w:rStyle w:val="IndexLink"/>
              </w:rPr>
              <w:t>739</w:t>
            </w:r>
            <w:r>
              <w:rPr>
                <w:rStyle w:val="IndexLink"/>
                <w:rtl w:val="true"/>
              </w:rPr>
              <w:t xml:space="preserve"> / </w:t>
            </w:r>
            <w:r>
              <w:rPr>
                <w:rStyle w:val="IndexLink"/>
              </w:rPr>
              <w:t>740</w:t>
            </w:r>
            <w:r>
              <w:rPr>
                <w:rStyle w:val="IndexLink"/>
                <w:rtl w:val="true"/>
              </w:rPr>
              <w:t xml:space="preserve"> </w:t>
            </w:r>
            <w:r>
              <w:rPr>
                <w:rStyle w:val="IndexLink"/>
                <w:rtl w:val="true"/>
              </w:rPr>
              <w:t>زمینه سازانِ ظهور</w:t>
            </w:r>
            <w:r>
              <w:rPr>
                <w:rStyle w:val="IndexLink"/>
                <w:rtl w:val="true"/>
              </w:rPr>
              <w:tab/>
            </w:r>
            <w:r>
              <w:rPr>
                <w:rStyle w:val="IndexLink"/>
              </w:rPr>
              <w:t>474</w:t>
            </w:r>
          </w:hyperlink>
        </w:p>
        <w:p>
          <w:pPr>
            <w:pStyle w:val="Contents3"/>
            <w:tabs>
              <w:tab w:val="clear" w:pos="8459"/>
              <w:tab w:val="right" w:pos="9026" w:leader="dot"/>
            </w:tabs>
            <w:rPr/>
          </w:pPr>
          <w:hyperlink w:anchor="__RefHeading___Toc4163950_211673320">
            <w:r>
              <w:rPr>
                <w:webHidden/>
                <w:rStyle w:val="IndexLink"/>
                <w:rtl w:val="true"/>
              </w:rPr>
              <w:t xml:space="preserve">نکته </w:t>
            </w:r>
            <w:r>
              <w:rPr>
                <w:rStyle w:val="IndexLink"/>
              </w:rPr>
              <w:t>741</w:t>
            </w:r>
            <w:r>
              <w:rPr>
                <w:rStyle w:val="IndexLink"/>
                <w:rtl w:val="true"/>
              </w:rPr>
              <w:t xml:space="preserve"> </w:t>
            </w:r>
            <w:r>
              <w:rPr>
                <w:rStyle w:val="IndexLink"/>
                <w:rtl w:val="true"/>
              </w:rPr>
              <w:t>باران‌هایِ پیاپی‌</w:t>
            </w:r>
            <w:r>
              <w:rPr>
                <w:rStyle w:val="IndexLink"/>
                <w:rtl w:val="true"/>
              </w:rPr>
              <w:tab/>
            </w:r>
            <w:r>
              <w:rPr>
                <w:rStyle w:val="IndexLink"/>
              </w:rPr>
              <w:t>476</w:t>
            </w:r>
          </w:hyperlink>
        </w:p>
        <w:p>
          <w:pPr>
            <w:pStyle w:val="Contents3"/>
            <w:tabs>
              <w:tab w:val="clear" w:pos="8459"/>
              <w:tab w:val="right" w:pos="9026" w:leader="dot"/>
            </w:tabs>
            <w:rPr/>
          </w:pPr>
          <w:hyperlink w:anchor="__RefHeading___Toc4163952_211673320">
            <w:r>
              <w:rPr>
                <w:webHidden/>
                <w:rStyle w:val="IndexLink"/>
                <w:rtl w:val="true"/>
              </w:rPr>
              <w:t xml:space="preserve">نکته </w:t>
            </w:r>
            <w:r>
              <w:rPr>
                <w:rStyle w:val="IndexLink"/>
              </w:rPr>
              <w:t>742</w:t>
            </w:r>
            <w:r>
              <w:rPr>
                <w:rStyle w:val="IndexLink"/>
                <w:rtl w:val="true"/>
              </w:rPr>
              <w:t xml:space="preserve"> </w:t>
            </w:r>
            <w:r>
              <w:rPr>
                <w:rStyle w:val="IndexLink"/>
                <w:rtl w:val="true"/>
              </w:rPr>
              <w:t>جنگ‌هایِ خونین‌</w:t>
            </w:r>
            <w:r>
              <w:rPr>
                <w:rStyle w:val="IndexLink"/>
                <w:rtl w:val="true"/>
              </w:rPr>
              <w:tab/>
            </w:r>
            <w:r>
              <w:rPr>
                <w:rStyle w:val="IndexLink"/>
              </w:rPr>
              <w:t>477</w:t>
            </w:r>
          </w:hyperlink>
        </w:p>
        <w:p>
          <w:pPr>
            <w:pStyle w:val="Contents3"/>
            <w:tabs>
              <w:tab w:val="clear" w:pos="8459"/>
              <w:tab w:val="right" w:pos="9026" w:leader="dot"/>
            </w:tabs>
            <w:rPr/>
          </w:pPr>
          <w:hyperlink w:anchor="__RefHeading___Toc4163954_211673320">
            <w:r>
              <w:rPr>
                <w:webHidden/>
                <w:rStyle w:val="IndexLink"/>
                <w:rtl w:val="true"/>
              </w:rPr>
              <w:t xml:space="preserve">نکته </w:t>
            </w:r>
            <w:r>
              <w:rPr>
                <w:rStyle w:val="IndexLink"/>
              </w:rPr>
              <w:t>743</w:t>
            </w:r>
            <w:r>
              <w:rPr>
                <w:rStyle w:val="IndexLink"/>
                <w:rtl w:val="true"/>
              </w:rPr>
              <w:t xml:space="preserve"> </w:t>
            </w:r>
            <w:r>
              <w:rPr>
                <w:rStyle w:val="IndexLink"/>
                <w:rtl w:val="true"/>
              </w:rPr>
              <w:t>خروج یأجوج و مأجوج‌</w:t>
            </w:r>
            <w:r>
              <w:rPr>
                <w:rStyle w:val="IndexLink"/>
                <w:rtl w:val="true"/>
              </w:rPr>
              <w:tab/>
            </w:r>
            <w:r>
              <w:rPr>
                <w:rStyle w:val="IndexLink"/>
              </w:rPr>
              <w:t>478</w:t>
            </w:r>
          </w:hyperlink>
        </w:p>
        <w:p>
          <w:pPr>
            <w:pStyle w:val="Contents3"/>
            <w:tabs>
              <w:tab w:val="clear" w:pos="8459"/>
              <w:tab w:val="right" w:pos="9026" w:leader="dot"/>
            </w:tabs>
            <w:rPr/>
          </w:pPr>
          <w:hyperlink w:anchor="__RefHeading___Toc4163956_211673320">
            <w:r>
              <w:rPr>
                <w:webHidden/>
                <w:rStyle w:val="IndexLink"/>
                <w:rtl w:val="true"/>
              </w:rPr>
              <w:t xml:space="preserve">نکته </w:t>
            </w:r>
            <w:r>
              <w:rPr>
                <w:rStyle w:val="IndexLink"/>
              </w:rPr>
              <w:t>744</w:t>
            </w:r>
            <w:r>
              <w:rPr>
                <w:rStyle w:val="IndexLink"/>
                <w:rtl w:val="true"/>
              </w:rPr>
              <w:t xml:space="preserve"> </w:t>
            </w:r>
            <w:r>
              <w:rPr>
                <w:rStyle w:val="IndexLink"/>
                <w:rtl w:val="true"/>
              </w:rPr>
              <w:t>طلوعِ خورشید از مغرب‌</w:t>
            </w:r>
            <w:r>
              <w:rPr>
                <w:rStyle w:val="IndexLink"/>
                <w:rtl w:val="true"/>
              </w:rPr>
              <w:tab/>
            </w:r>
            <w:r>
              <w:rPr>
                <w:rStyle w:val="IndexLink"/>
              </w:rPr>
              <w:t>478</w:t>
            </w:r>
          </w:hyperlink>
        </w:p>
        <w:p>
          <w:pPr>
            <w:pStyle w:val="Contents3"/>
            <w:tabs>
              <w:tab w:val="clear" w:pos="8459"/>
              <w:tab w:val="right" w:pos="9026" w:leader="dot"/>
            </w:tabs>
            <w:rPr/>
          </w:pPr>
          <w:hyperlink w:anchor="__RefHeading___Toc4163958_211673320">
            <w:r>
              <w:rPr>
                <w:webHidden/>
                <w:rStyle w:val="IndexLink"/>
                <w:rtl w:val="true"/>
              </w:rPr>
              <w:t xml:space="preserve">نکته </w:t>
            </w:r>
            <w:r>
              <w:rPr>
                <w:rStyle w:val="IndexLink"/>
              </w:rPr>
              <w:t>745</w:t>
            </w:r>
            <w:r>
              <w:rPr>
                <w:rStyle w:val="IndexLink"/>
                <w:rtl w:val="true"/>
              </w:rPr>
              <w:t xml:space="preserve"> </w:t>
            </w:r>
            <w:r>
              <w:rPr>
                <w:rStyle w:val="IndexLink"/>
                <w:rtl w:val="true"/>
              </w:rPr>
              <w:t>حلِّ یک شبهه‌</w:t>
            </w:r>
            <w:r>
              <w:rPr>
                <w:rStyle w:val="IndexLink"/>
                <w:rtl w:val="true"/>
              </w:rPr>
              <w:tab/>
            </w:r>
            <w:r>
              <w:rPr>
                <w:rStyle w:val="IndexLink"/>
              </w:rPr>
              <w:t>480</w:t>
            </w:r>
          </w:hyperlink>
        </w:p>
        <w:p>
          <w:pPr>
            <w:pStyle w:val="Contents3"/>
            <w:tabs>
              <w:tab w:val="clear" w:pos="8459"/>
              <w:tab w:val="right" w:pos="9026" w:leader="dot"/>
            </w:tabs>
            <w:rPr/>
          </w:pPr>
          <w:hyperlink w:anchor="__RefHeading___Toc4163960_211673320">
            <w:r>
              <w:rPr>
                <w:webHidden/>
                <w:rStyle w:val="IndexLink"/>
                <w:rtl w:val="true"/>
              </w:rPr>
              <w:t xml:space="preserve">نکته </w:t>
            </w:r>
            <w:r>
              <w:rPr>
                <w:rStyle w:val="IndexLink"/>
              </w:rPr>
              <w:t>746</w:t>
            </w:r>
            <w:r>
              <w:rPr>
                <w:rStyle w:val="IndexLink"/>
                <w:rtl w:val="true"/>
              </w:rPr>
              <w:t xml:space="preserve"> </w:t>
            </w:r>
            <w:r>
              <w:rPr>
                <w:rStyle w:val="IndexLink"/>
                <w:rtl w:val="true"/>
              </w:rPr>
              <w:t>شرطِ ظهور</w:t>
            </w:r>
            <w:r>
              <w:rPr>
                <w:rStyle w:val="IndexLink"/>
                <w:rtl w:val="true"/>
              </w:rPr>
              <w:tab/>
            </w:r>
            <w:r>
              <w:rPr>
                <w:rStyle w:val="IndexLink"/>
              </w:rPr>
              <w:t>481</w:t>
            </w:r>
          </w:hyperlink>
        </w:p>
        <w:p>
          <w:pPr>
            <w:pStyle w:val="Contents3"/>
            <w:tabs>
              <w:tab w:val="clear" w:pos="8459"/>
              <w:tab w:val="right" w:pos="9026" w:leader="dot"/>
            </w:tabs>
            <w:rPr/>
          </w:pPr>
          <w:hyperlink w:anchor="__RefHeading___Toc4163962_211673320">
            <w:r>
              <w:rPr>
                <w:webHidden/>
                <w:rStyle w:val="IndexLink"/>
                <w:rtl w:val="true"/>
              </w:rPr>
              <w:t xml:space="preserve">نکته </w:t>
            </w:r>
            <w:r>
              <w:rPr>
                <w:rStyle w:val="IndexLink"/>
              </w:rPr>
              <w:t>747</w:t>
            </w:r>
            <w:r>
              <w:rPr>
                <w:rStyle w:val="IndexLink"/>
                <w:rtl w:val="true"/>
              </w:rPr>
              <w:t xml:space="preserve"> </w:t>
            </w:r>
            <w:r>
              <w:rPr>
                <w:rStyle w:val="IndexLink"/>
                <w:rtl w:val="true"/>
              </w:rPr>
              <w:t>آخرین حلقه‌</w:t>
            </w:r>
            <w:r>
              <w:rPr>
                <w:rStyle w:val="IndexLink"/>
                <w:rtl w:val="true"/>
              </w:rPr>
              <w:tab/>
            </w:r>
            <w:r>
              <w:rPr>
                <w:rStyle w:val="IndexLink"/>
              </w:rPr>
              <w:t>481</w:t>
            </w:r>
          </w:hyperlink>
        </w:p>
        <w:p>
          <w:pPr>
            <w:pStyle w:val="Contents3"/>
            <w:tabs>
              <w:tab w:val="clear" w:pos="8459"/>
              <w:tab w:val="right" w:pos="9026" w:leader="dot"/>
            </w:tabs>
            <w:rPr/>
          </w:pPr>
          <w:hyperlink w:anchor="__RefHeading___Toc4163964_211673320">
            <w:r>
              <w:rPr>
                <w:webHidden/>
                <w:rStyle w:val="IndexLink"/>
                <w:rtl w:val="true"/>
              </w:rPr>
              <w:t xml:space="preserve">نکته </w:t>
            </w:r>
            <w:r>
              <w:rPr>
                <w:rStyle w:val="IndexLink"/>
              </w:rPr>
              <w:t>748</w:t>
            </w:r>
            <w:r>
              <w:rPr>
                <w:rStyle w:val="IndexLink"/>
                <w:rtl w:val="true"/>
              </w:rPr>
              <w:t xml:space="preserve"> </w:t>
            </w:r>
            <w:r>
              <w:rPr>
                <w:rStyle w:val="IndexLink"/>
                <w:rtl w:val="true"/>
              </w:rPr>
              <w:t>عدالتِ در ظهور</w:t>
            </w:r>
            <w:r>
              <w:rPr>
                <w:rStyle w:val="IndexLink"/>
                <w:rtl w:val="true"/>
              </w:rPr>
              <w:tab/>
            </w:r>
            <w:r>
              <w:rPr>
                <w:rStyle w:val="IndexLink"/>
              </w:rPr>
              <w:t>482</w:t>
            </w:r>
          </w:hyperlink>
        </w:p>
        <w:p>
          <w:pPr>
            <w:pStyle w:val="Contents3"/>
            <w:tabs>
              <w:tab w:val="clear" w:pos="8459"/>
              <w:tab w:val="right" w:pos="9026" w:leader="dot"/>
            </w:tabs>
            <w:rPr/>
          </w:pPr>
          <w:hyperlink w:anchor="__RefHeading___Toc4163966_211673320">
            <w:r>
              <w:rPr>
                <w:webHidden/>
                <w:rStyle w:val="IndexLink"/>
                <w:rtl w:val="true"/>
              </w:rPr>
              <w:t xml:space="preserve">نکته </w:t>
            </w:r>
            <w:r>
              <w:rPr>
                <w:rStyle w:val="IndexLink"/>
              </w:rPr>
              <w:t>749</w:t>
            </w:r>
            <w:r>
              <w:rPr>
                <w:rStyle w:val="IndexLink"/>
                <w:rtl w:val="true"/>
              </w:rPr>
              <w:t xml:space="preserve"> </w:t>
            </w:r>
            <w:r>
              <w:rPr>
                <w:rStyle w:val="IndexLink"/>
                <w:rtl w:val="true"/>
              </w:rPr>
              <w:t>توحید و ظهور</w:t>
            </w:r>
            <w:r>
              <w:rPr>
                <w:rStyle w:val="IndexLink"/>
                <w:rtl w:val="true"/>
              </w:rPr>
              <w:tab/>
            </w:r>
            <w:r>
              <w:rPr>
                <w:rStyle w:val="IndexLink"/>
              </w:rPr>
              <w:t>483</w:t>
            </w:r>
          </w:hyperlink>
        </w:p>
        <w:p>
          <w:pPr>
            <w:pStyle w:val="Contents3"/>
            <w:tabs>
              <w:tab w:val="clear" w:pos="8459"/>
              <w:tab w:val="right" w:pos="9026" w:leader="dot"/>
            </w:tabs>
            <w:rPr/>
          </w:pPr>
          <w:hyperlink w:anchor="__RefHeading___Toc4163968_211673320">
            <w:r>
              <w:rPr>
                <w:webHidden/>
                <w:rStyle w:val="IndexLink"/>
                <w:rtl w:val="true"/>
              </w:rPr>
              <w:t xml:space="preserve">نکته </w:t>
            </w:r>
            <w:r>
              <w:rPr>
                <w:rStyle w:val="IndexLink"/>
              </w:rPr>
              <w:t>750</w:t>
            </w:r>
            <w:r>
              <w:rPr>
                <w:rStyle w:val="IndexLink"/>
                <w:rtl w:val="true"/>
              </w:rPr>
              <w:t xml:space="preserve"> </w:t>
            </w:r>
            <w:r>
              <w:rPr>
                <w:rStyle w:val="IndexLink"/>
                <w:rtl w:val="true"/>
              </w:rPr>
              <w:t>جنگ و ظهور</w:t>
            </w:r>
            <w:r>
              <w:rPr>
                <w:rStyle w:val="IndexLink"/>
                <w:rtl w:val="true"/>
              </w:rPr>
              <w:tab/>
            </w:r>
            <w:r>
              <w:rPr>
                <w:rStyle w:val="IndexLink"/>
              </w:rPr>
              <w:t>484</w:t>
            </w:r>
          </w:hyperlink>
        </w:p>
        <w:p>
          <w:pPr>
            <w:pStyle w:val="Contents3"/>
            <w:tabs>
              <w:tab w:val="clear" w:pos="8459"/>
              <w:tab w:val="right" w:pos="9026" w:leader="dot"/>
            </w:tabs>
            <w:rPr/>
          </w:pPr>
          <w:hyperlink w:anchor="__RefHeading___Toc4163970_211673320">
            <w:r>
              <w:rPr>
                <w:webHidden/>
                <w:rStyle w:val="IndexLink"/>
                <w:rtl w:val="true"/>
              </w:rPr>
              <w:t xml:space="preserve">نکته </w:t>
            </w:r>
            <w:r>
              <w:rPr>
                <w:rStyle w:val="IndexLink"/>
              </w:rPr>
              <w:t>751</w:t>
            </w:r>
            <w:r>
              <w:rPr>
                <w:rStyle w:val="IndexLink"/>
                <w:rtl w:val="true"/>
              </w:rPr>
              <w:t xml:space="preserve"> </w:t>
            </w:r>
            <w:r>
              <w:rPr>
                <w:rStyle w:val="IndexLink"/>
                <w:rtl w:val="true"/>
              </w:rPr>
              <w:t>اوضاعِ قبل از ظهور</w:t>
            </w:r>
            <w:r>
              <w:rPr>
                <w:rStyle w:val="IndexLink"/>
                <w:rtl w:val="true"/>
              </w:rPr>
              <w:tab/>
            </w:r>
            <w:r>
              <w:rPr>
                <w:rStyle w:val="IndexLink"/>
              </w:rPr>
              <w:t>485</w:t>
            </w:r>
          </w:hyperlink>
        </w:p>
        <w:p>
          <w:pPr>
            <w:pStyle w:val="Contents3"/>
            <w:tabs>
              <w:tab w:val="clear" w:pos="8459"/>
              <w:tab w:val="right" w:pos="9026" w:leader="dot"/>
            </w:tabs>
            <w:rPr/>
          </w:pPr>
          <w:hyperlink w:anchor="__RefHeading___Toc4163972_211673320">
            <w:r>
              <w:rPr>
                <w:webHidden/>
                <w:rStyle w:val="IndexLink"/>
                <w:rtl w:val="true"/>
              </w:rPr>
              <w:t xml:space="preserve">نکته </w:t>
            </w:r>
            <w:r>
              <w:rPr>
                <w:rStyle w:val="IndexLink"/>
              </w:rPr>
              <w:t>752</w:t>
            </w:r>
            <w:r>
              <w:rPr>
                <w:rStyle w:val="IndexLink"/>
                <w:rtl w:val="true"/>
              </w:rPr>
              <w:t xml:space="preserve"> </w:t>
            </w:r>
            <w:r>
              <w:rPr>
                <w:rStyle w:val="IndexLink"/>
                <w:rtl w:val="true"/>
              </w:rPr>
              <w:t>احوالاتِ دوره ظهور</w:t>
            </w:r>
            <w:r>
              <w:rPr>
                <w:rStyle w:val="IndexLink"/>
                <w:rtl w:val="true"/>
              </w:rPr>
              <w:tab/>
            </w:r>
            <w:r>
              <w:rPr>
                <w:rStyle w:val="IndexLink"/>
              </w:rPr>
              <w:t>485</w:t>
            </w:r>
          </w:hyperlink>
        </w:p>
        <w:p>
          <w:pPr>
            <w:pStyle w:val="Contents3"/>
            <w:tabs>
              <w:tab w:val="clear" w:pos="8459"/>
              <w:tab w:val="right" w:pos="9026" w:leader="dot"/>
            </w:tabs>
            <w:rPr/>
          </w:pPr>
          <w:hyperlink w:anchor="__RefHeading___Toc4163974_211673320">
            <w:r>
              <w:rPr>
                <w:webHidden/>
                <w:rStyle w:val="IndexLink"/>
                <w:rtl w:val="true"/>
              </w:rPr>
              <w:t xml:space="preserve">نکته </w:t>
            </w:r>
            <w:r>
              <w:rPr>
                <w:rStyle w:val="IndexLink"/>
              </w:rPr>
              <w:t>753</w:t>
            </w:r>
            <w:r>
              <w:rPr>
                <w:rStyle w:val="IndexLink"/>
                <w:rtl w:val="true"/>
              </w:rPr>
              <w:t xml:space="preserve"> </w:t>
            </w:r>
            <w:r>
              <w:rPr>
                <w:rStyle w:val="IndexLink"/>
                <w:rtl w:val="true"/>
              </w:rPr>
              <w:t>همسایه و آخر الزمان‌</w:t>
            </w:r>
            <w:r>
              <w:rPr>
                <w:rStyle w:val="IndexLink"/>
                <w:rtl w:val="true"/>
              </w:rPr>
              <w:tab/>
            </w:r>
            <w:r>
              <w:rPr>
                <w:rStyle w:val="IndexLink"/>
              </w:rPr>
              <w:t>486</w:t>
            </w:r>
          </w:hyperlink>
        </w:p>
        <w:p>
          <w:pPr>
            <w:pStyle w:val="Contents3"/>
            <w:tabs>
              <w:tab w:val="clear" w:pos="8459"/>
              <w:tab w:val="right" w:pos="9026" w:leader="dot"/>
            </w:tabs>
            <w:rPr/>
          </w:pPr>
          <w:hyperlink w:anchor="__RefHeading___Toc4163976_211673320">
            <w:r>
              <w:rPr>
                <w:webHidden/>
                <w:rStyle w:val="IndexLink"/>
                <w:rtl w:val="true"/>
              </w:rPr>
              <w:t xml:space="preserve">نکته </w:t>
            </w:r>
            <w:r>
              <w:rPr>
                <w:rStyle w:val="IndexLink"/>
              </w:rPr>
              <w:t>754</w:t>
            </w:r>
            <w:r>
              <w:rPr>
                <w:rStyle w:val="IndexLink"/>
                <w:rtl w:val="true"/>
              </w:rPr>
              <w:t xml:space="preserve"> </w:t>
            </w:r>
            <w:r>
              <w:rPr>
                <w:rStyle w:val="IndexLink"/>
                <w:rtl w:val="true"/>
              </w:rPr>
              <w:t>از ویژگی‌هایِ آخرالزّمان‌</w:t>
            </w:r>
            <w:r>
              <w:rPr>
                <w:rStyle w:val="IndexLink"/>
                <w:rtl w:val="true"/>
              </w:rPr>
              <w:tab/>
            </w:r>
            <w:r>
              <w:rPr>
                <w:rStyle w:val="IndexLink"/>
              </w:rPr>
              <w:t>487</w:t>
            </w:r>
          </w:hyperlink>
        </w:p>
        <w:p>
          <w:pPr>
            <w:pStyle w:val="Contents3"/>
            <w:tabs>
              <w:tab w:val="clear" w:pos="8459"/>
              <w:tab w:val="right" w:pos="9026" w:leader="dot"/>
            </w:tabs>
            <w:rPr/>
          </w:pPr>
          <w:hyperlink w:anchor="__RefHeading___Toc4163978_211673320">
            <w:r>
              <w:rPr>
                <w:webHidden/>
                <w:rStyle w:val="IndexLink"/>
                <w:rtl w:val="true"/>
              </w:rPr>
              <w:t xml:space="preserve">نکته </w:t>
            </w:r>
            <w:r>
              <w:rPr>
                <w:rStyle w:val="IndexLink"/>
              </w:rPr>
              <w:t>755</w:t>
            </w:r>
            <w:r>
              <w:rPr>
                <w:rStyle w:val="IndexLink"/>
                <w:rtl w:val="true"/>
              </w:rPr>
              <w:t xml:space="preserve"> </w:t>
            </w:r>
            <w:r>
              <w:rPr>
                <w:rStyle w:val="IndexLink"/>
                <w:rtl w:val="true"/>
              </w:rPr>
              <w:t>از اوضاعِ آخر الزمان‌</w:t>
            </w:r>
            <w:r>
              <w:rPr>
                <w:rStyle w:val="IndexLink"/>
                <w:rtl w:val="true"/>
              </w:rPr>
              <w:tab/>
            </w:r>
            <w:r>
              <w:rPr>
                <w:rStyle w:val="IndexLink"/>
              </w:rPr>
              <w:t>487</w:t>
            </w:r>
          </w:hyperlink>
        </w:p>
        <w:p>
          <w:pPr>
            <w:pStyle w:val="Contents3"/>
            <w:tabs>
              <w:tab w:val="clear" w:pos="8459"/>
              <w:tab w:val="right" w:pos="9026" w:leader="dot"/>
            </w:tabs>
            <w:rPr/>
          </w:pPr>
          <w:hyperlink w:anchor="__RefHeading___Toc4163980_211673320">
            <w:r>
              <w:rPr>
                <w:webHidden/>
                <w:rStyle w:val="IndexLink"/>
                <w:rtl w:val="true"/>
              </w:rPr>
              <w:t xml:space="preserve">نکته </w:t>
            </w:r>
            <w:r>
              <w:rPr>
                <w:rStyle w:val="IndexLink"/>
              </w:rPr>
              <w:t>756</w:t>
            </w:r>
            <w:r>
              <w:rPr>
                <w:rStyle w:val="IndexLink"/>
                <w:rtl w:val="true"/>
              </w:rPr>
              <w:t xml:space="preserve"> </w:t>
            </w:r>
            <w:r>
              <w:rPr>
                <w:rStyle w:val="IndexLink"/>
                <w:rtl w:val="true"/>
              </w:rPr>
              <w:t>نفسِ زکیه‌</w:t>
            </w:r>
            <w:r>
              <w:rPr>
                <w:rStyle w:val="IndexLink"/>
                <w:rtl w:val="true"/>
              </w:rPr>
              <w:tab/>
            </w:r>
            <w:r>
              <w:rPr>
                <w:rStyle w:val="IndexLink"/>
              </w:rPr>
              <w:t>487</w:t>
            </w:r>
          </w:hyperlink>
        </w:p>
        <w:p>
          <w:pPr>
            <w:pStyle w:val="Contents3"/>
            <w:tabs>
              <w:tab w:val="clear" w:pos="8459"/>
              <w:tab w:val="right" w:pos="9026" w:leader="dot"/>
            </w:tabs>
            <w:rPr/>
          </w:pPr>
          <w:hyperlink w:anchor="__RefHeading___Toc4163982_211673320">
            <w:r>
              <w:rPr>
                <w:webHidden/>
                <w:rStyle w:val="IndexLink"/>
                <w:rtl w:val="true"/>
              </w:rPr>
              <w:t xml:space="preserve">نکته </w:t>
            </w:r>
            <w:r>
              <w:rPr>
                <w:rStyle w:val="IndexLink"/>
              </w:rPr>
              <w:t>757</w:t>
            </w:r>
            <w:r>
              <w:rPr>
                <w:rStyle w:val="IndexLink"/>
                <w:rtl w:val="true"/>
              </w:rPr>
              <w:t xml:space="preserve"> </w:t>
            </w:r>
            <w:r>
              <w:rPr>
                <w:rStyle w:val="IndexLink"/>
                <w:rtl w:val="true"/>
              </w:rPr>
              <w:t>امیدِ نهایی‌</w:t>
            </w:r>
            <w:r>
              <w:rPr>
                <w:rStyle w:val="IndexLink"/>
                <w:rtl w:val="true"/>
              </w:rPr>
              <w:tab/>
            </w:r>
            <w:r>
              <w:rPr>
                <w:rStyle w:val="IndexLink"/>
              </w:rPr>
              <w:t>488</w:t>
            </w:r>
          </w:hyperlink>
        </w:p>
        <w:p>
          <w:pPr>
            <w:pStyle w:val="Contents3"/>
            <w:tabs>
              <w:tab w:val="clear" w:pos="8459"/>
              <w:tab w:val="right" w:pos="9026" w:leader="dot"/>
            </w:tabs>
            <w:rPr/>
          </w:pPr>
          <w:hyperlink w:anchor="__RefHeading___Toc4163984_211673320">
            <w:r>
              <w:rPr>
                <w:webHidden/>
                <w:rStyle w:val="IndexLink"/>
                <w:rtl w:val="true"/>
              </w:rPr>
              <w:t xml:space="preserve">نکته </w:t>
            </w:r>
            <w:r>
              <w:rPr>
                <w:rStyle w:val="IndexLink"/>
              </w:rPr>
              <w:t>758</w:t>
            </w:r>
            <w:r>
              <w:rPr>
                <w:rStyle w:val="IndexLink"/>
                <w:rtl w:val="true"/>
              </w:rPr>
              <w:t xml:space="preserve"> </w:t>
            </w:r>
            <w:r>
              <w:rPr>
                <w:rStyle w:val="IndexLink"/>
                <w:rtl w:val="true"/>
              </w:rPr>
              <w:t>سفیانیِ خبیث‌</w:t>
            </w:r>
            <w:r>
              <w:rPr>
                <w:rStyle w:val="IndexLink"/>
                <w:rtl w:val="true"/>
              </w:rPr>
              <w:tab/>
            </w:r>
            <w:r>
              <w:rPr>
                <w:rStyle w:val="IndexLink"/>
              </w:rPr>
              <w:t>488</w:t>
            </w:r>
          </w:hyperlink>
        </w:p>
        <w:p>
          <w:pPr>
            <w:pStyle w:val="Contents3"/>
            <w:tabs>
              <w:tab w:val="clear" w:pos="8459"/>
              <w:tab w:val="right" w:pos="9026" w:leader="dot"/>
            </w:tabs>
            <w:rPr/>
          </w:pPr>
          <w:hyperlink w:anchor="__RefHeading___Toc4163986_211673320">
            <w:r>
              <w:rPr>
                <w:webHidden/>
                <w:rStyle w:val="IndexLink"/>
                <w:rtl w:val="true"/>
              </w:rPr>
              <w:t xml:space="preserve">نکته </w:t>
            </w:r>
            <w:r>
              <w:rPr>
                <w:rStyle w:val="IndexLink"/>
              </w:rPr>
              <w:t>759</w:t>
            </w:r>
            <w:r>
              <w:rPr>
                <w:rStyle w:val="IndexLink"/>
                <w:rtl w:val="true"/>
              </w:rPr>
              <w:t xml:space="preserve"> </w:t>
            </w:r>
            <w:r>
              <w:rPr>
                <w:rStyle w:val="IndexLink"/>
                <w:rtl w:val="true"/>
              </w:rPr>
              <w:t>حکومت سفیانی‌</w:t>
            </w:r>
            <w:r>
              <w:rPr>
                <w:rStyle w:val="IndexLink"/>
                <w:rtl w:val="true"/>
              </w:rPr>
              <w:tab/>
            </w:r>
            <w:r>
              <w:rPr>
                <w:rStyle w:val="IndexLink"/>
              </w:rPr>
              <w:t>488</w:t>
            </w:r>
          </w:hyperlink>
        </w:p>
        <w:p>
          <w:pPr>
            <w:pStyle w:val="Contents3"/>
            <w:tabs>
              <w:tab w:val="clear" w:pos="8459"/>
              <w:tab w:val="right" w:pos="9026" w:leader="dot"/>
            </w:tabs>
            <w:rPr/>
          </w:pPr>
          <w:hyperlink w:anchor="__RefHeading___Toc4163988_211673320">
            <w:r>
              <w:rPr>
                <w:webHidden/>
                <w:rStyle w:val="IndexLink"/>
                <w:rtl w:val="true"/>
              </w:rPr>
              <w:t xml:space="preserve">نکته </w:t>
            </w:r>
            <w:r>
              <w:rPr>
                <w:rStyle w:val="IndexLink"/>
              </w:rPr>
              <w:t>760</w:t>
            </w:r>
            <w:r>
              <w:rPr>
                <w:rStyle w:val="IndexLink"/>
                <w:rtl w:val="true"/>
              </w:rPr>
              <w:t xml:space="preserve"> </w:t>
            </w:r>
            <w:r>
              <w:rPr>
                <w:rStyle w:val="IndexLink"/>
                <w:rtl w:val="true"/>
              </w:rPr>
              <w:t>خروجِ سفیانی‌</w:t>
            </w:r>
            <w:r>
              <w:rPr>
                <w:rStyle w:val="IndexLink"/>
                <w:rtl w:val="true"/>
              </w:rPr>
              <w:tab/>
            </w:r>
            <w:r>
              <w:rPr>
                <w:rStyle w:val="IndexLink"/>
              </w:rPr>
              <w:t>488</w:t>
            </w:r>
          </w:hyperlink>
        </w:p>
        <w:p>
          <w:pPr>
            <w:pStyle w:val="Contents3"/>
            <w:tabs>
              <w:tab w:val="clear" w:pos="8459"/>
              <w:tab w:val="right" w:pos="9026" w:leader="dot"/>
            </w:tabs>
            <w:rPr/>
          </w:pPr>
          <w:hyperlink w:anchor="__RefHeading___Toc4163990_211673320">
            <w:r>
              <w:rPr>
                <w:webHidden/>
                <w:rStyle w:val="IndexLink"/>
                <w:rtl w:val="true"/>
              </w:rPr>
              <w:t xml:space="preserve">نکته </w:t>
            </w:r>
            <w:r>
              <w:rPr>
                <w:rStyle w:val="IndexLink"/>
              </w:rPr>
              <w:t>761</w:t>
            </w:r>
            <w:r>
              <w:rPr>
                <w:rStyle w:val="IndexLink"/>
                <w:rtl w:val="true"/>
              </w:rPr>
              <w:t xml:space="preserve"> </w:t>
            </w:r>
            <w:r>
              <w:rPr>
                <w:rStyle w:val="IndexLink"/>
                <w:rtl w:val="true"/>
              </w:rPr>
              <w:t>پانزده شب فاصله‌</w:t>
            </w:r>
            <w:r>
              <w:rPr>
                <w:rStyle w:val="IndexLink"/>
                <w:rtl w:val="true"/>
              </w:rPr>
              <w:tab/>
            </w:r>
            <w:r>
              <w:rPr>
                <w:rStyle w:val="IndexLink"/>
              </w:rPr>
              <w:t>489</w:t>
            </w:r>
          </w:hyperlink>
        </w:p>
        <w:p>
          <w:pPr>
            <w:pStyle w:val="Contents3"/>
            <w:tabs>
              <w:tab w:val="clear" w:pos="8459"/>
              <w:tab w:val="right" w:pos="9026" w:leader="dot"/>
            </w:tabs>
            <w:rPr/>
          </w:pPr>
          <w:hyperlink w:anchor="__RefHeading___Toc4163992_211673320">
            <w:r>
              <w:rPr>
                <w:webHidden/>
                <w:rStyle w:val="IndexLink"/>
                <w:rtl w:val="true"/>
              </w:rPr>
              <w:t xml:space="preserve">نکته </w:t>
            </w:r>
            <w:r>
              <w:rPr>
                <w:rStyle w:val="IndexLink"/>
              </w:rPr>
              <w:t>762</w:t>
            </w:r>
            <w:r>
              <w:rPr>
                <w:rStyle w:val="IndexLink"/>
                <w:rtl w:val="true"/>
              </w:rPr>
              <w:t xml:space="preserve"> </w:t>
            </w:r>
            <w:r>
              <w:rPr>
                <w:rStyle w:val="IndexLink"/>
                <w:rtl w:val="true"/>
              </w:rPr>
              <w:t>پنج نشانه ظهور</w:t>
            </w:r>
            <w:r>
              <w:rPr>
                <w:rStyle w:val="IndexLink"/>
                <w:rtl w:val="true"/>
              </w:rPr>
              <w:tab/>
            </w:r>
            <w:r>
              <w:rPr>
                <w:rStyle w:val="IndexLink"/>
              </w:rPr>
              <w:t>489</w:t>
            </w:r>
          </w:hyperlink>
        </w:p>
        <w:p>
          <w:pPr>
            <w:pStyle w:val="Contents3"/>
            <w:tabs>
              <w:tab w:val="clear" w:pos="8459"/>
              <w:tab w:val="right" w:pos="9026" w:leader="dot"/>
            </w:tabs>
            <w:rPr/>
          </w:pPr>
          <w:hyperlink w:anchor="__RefHeading___Toc4163994_211673320">
            <w:r>
              <w:rPr>
                <w:webHidden/>
                <w:rStyle w:val="IndexLink"/>
                <w:rtl w:val="true"/>
              </w:rPr>
              <w:t xml:space="preserve">نکته </w:t>
            </w:r>
            <w:r>
              <w:rPr>
                <w:rStyle w:val="IndexLink"/>
              </w:rPr>
              <w:t>763</w:t>
            </w:r>
            <w:r>
              <w:rPr>
                <w:rStyle w:val="IndexLink"/>
                <w:rtl w:val="true"/>
              </w:rPr>
              <w:t xml:space="preserve"> </w:t>
            </w:r>
            <w:r>
              <w:rPr>
                <w:rStyle w:val="IndexLink"/>
                <w:rtl w:val="true"/>
              </w:rPr>
              <w:t>نفسِ زکیه‌</w:t>
            </w:r>
            <w:r>
              <w:rPr>
                <w:rStyle w:val="IndexLink"/>
                <w:rtl w:val="true"/>
              </w:rPr>
              <w:tab/>
            </w:r>
            <w:r>
              <w:rPr>
                <w:rStyle w:val="IndexLink"/>
              </w:rPr>
              <w:t>489</w:t>
            </w:r>
          </w:hyperlink>
        </w:p>
        <w:p>
          <w:pPr>
            <w:pStyle w:val="Contents3"/>
            <w:tabs>
              <w:tab w:val="clear" w:pos="8459"/>
              <w:tab w:val="right" w:pos="9026" w:leader="dot"/>
            </w:tabs>
            <w:rPr/>
          </w:pPr>
          <w:hyperlink w:anchor="__RefHeading___Toc4163996_211673320">
            <w:r>
              <w:rPr>
                <w:webHidden/>
                <w:rStyle w:val="IndexLink"/>
                <w:rtl w:val="true"/>
              </w:rPr>
              <w:t xml:space="preserve">نکته </w:t>
            </w:r>
            <w:r>
              <w:rPr>
                <w:rStyle w:val="IndexLink"/>
              </w:rPr>
              <w:t>764</w:t>
            </w:r>
            <w:r>
              <w:rPr>
                <w:rStyle w:val="IndexLink"/>
                <w:rtl w:val="true"/>
              </w:rPr>
              <w:t xml:space="preserve"> </w:t>
            </w:r>
            <w:r>
              <w:rPr>
                <w:rStyle w:val="IndexLink"/>
                <w:rtl w:val="true"/>
              </w:rPr>
              <w:t>نفسِ زکیه‌</w:t>
            </w:r>
            <w:r>
              <w:rPr>
                <w:rStyle w:val="IndexLink"/>
                <w:rtl w:val="true"/>
              </w:rPr>
              <w:tab/>
            </w:r>
            <w:r>
              <w:rPr>
                <w:rStyle w:val="IndexLink"/>
              </w:rPr>
              <w:t>489</w:t>
            </w:r>
          </w:hyperlink>
        </w:p>
        <w:p>
          <w:pPr>
            <w:pStyle w:val="Contents3"/>
            <w:tabs>
              <w:tab w:val="clear" w:pos="8459"/>
              <w:tab w:val="right" w:pos="9026" w:leader="dot"/>
            </w:tabs>
            <w:rPr/>
          </w:pPr>
          <w:hyperlink w:anchor="__RefHeading___Toc4163998_211673320">
            <w:r>
              <w:rPr>
                <w:webHidden/>
                <w:rStyle w:val="IndexLink"/>
                <w:rtl w:val="true"/>
              </w:rPr>
              <w:t xml:space="preserve">نکته </w:t>
            </w:r>
            <w:r>
              <w:rPr>
                <w:rStyle w:val="IndexLink"/>
              </w:rPr>
              <w:t>765</w:t>
            </w:r>
            <w:r>
              <w:rPr>
                <w:rStyle w:val="IndexLink"/>
                <w:rtl w:val="true"/>
              </w:rPr>
              <w:t xml:space="preserve"> </w:t>
            </w:r>
            <w:r>
              <w:rPr>
                <w:rStyle w:val="IndexLink"/>
                <w:rtl w:val="true"/>
              </w:rPr>
              <w:t>از علائم ظهور</w:t>
            </w:r>
            <w:r>
              <w:rPr>
                <w:rStyle w:val="IndexLink"/>
                <w:rtl w:val="true"/>
              </w:rPr>
              <w:tab/>
            </w:r>
            <w:r>
              <w:rPr>
                <w:rStyle w:val="IndexLink"/>
              </w:rPr>
              <w:t>490</w:t>
            </w:r>
          </w:hyperlink>
        </w:p>
        <w:p>
          <w:pPr>
            <w:pStyle w:val="Contents2"/>
            <w:tabs>
              <w:tab w:val="clear" w:pos="8743"/>
              <w:tab w:val="right" w:pos="9026" w:leader="dot"/>
            </w:tabs>
            <w:rPr/>
          </w:pPr>
          <w:hyperlink w:anchor="__RefHeading___Toc4164000_211673320">
            <w:r>
              <w:rPr>
                <w:webHidden/>
                <w:rStyle w:val="IndexLink"/>
                <w:rtl w:val="true"/>
              </w:rPr>
              <w:t>وقایعِ ظهور</w:t>
            </w:r>
            <w:r>
              <w:rPr>
                <w:rStyle w:val="IndexLink"/>
                <w:rtl w:val="true"/>
              </w:rPr>
              <w:tab/>
            </w:r>
            <w:r>
              <w:rPr>
                <w:rStyle w:val="IndexLink"/>
              </w:rPr>
              <w:t>493</w:t>
            </w:r>
          </w:hyperlink>
        </w:p>
        <w:p>
          <w:pPr>
            <w:pStyle w:val="Contents3"/>
            <w:tabs>
              <w:tab w:val="clear" w:pos="8459"/>
              <w:tab w:val="right" w:pos="9026" w:leader="dot"/>
            </w:tabs>
            <w:rPr/>
          </w:pPr>
          <w:hyperlink w:anchor="__RefHeading___Toc4164002_211673320">
            <w:r>
              <w:rPr>
                <w:webHidden/>
                <w:rStyle w:val="IndexLink"/>
                <w:rtl w:val="true"/>
              </w:rPr>
              <w:t xml:space="preserve">نکته </w:t>
            </w:r>
            <w:r>
              <w:rPr>
                <w:rStyle w:val="IndexLink"/>
              </w:rPr>
              <w:t>766</w:t>
            </w:r>
            <w:r>
              <w:rPr>
                <w:rStyle w:val="IndexLink"/>
                <w:rtl w:val="true"/>
              </w:rPr>
              <w:t xml:space="preserve"> </w:t>
            </w:r>
            <w:r>
              <w:rPr>
                <w:rStyle w:val="IndexLink"/>
                <w:rtl w:val="true"/>
              </w:rPr>
              <w:t>یک انقلابِ فرهنگی</w:t>
            </w:r>
            <w:r>
              <w:rPr>
                <w:rStyle w:val="IndexLink"/>
                <w:rtl w:val="true"/>
              </w:rPr>
              <w:t>!</w:t>
              <w:tab/>
            </w:r>
            <w:r>
              <w:rPr>
                <w:rStyle w:val="IndexLink"/>
              </w:rPr>
              <w:t>493</w:t>
            </w:r>
          </w:hyperlink>
        </w:p>
        <w:p>
          <w:pPr>
            <w:pStyle w:val="Contents3"/>
            <w:tabs>
              <w:tab w:val="clear" w:pos="8459"/>
              <w:tab w:val="right" w:pos="9026" w:leader="dot"/>
            </w:tabs>
            <w:rPr/>
          </w:pPr>
          <w:hyperlink w:anchor="__RefHeading___Toc4164004_211673320">
            <w:r>
              <w:rPr>
                <w:webHidden/>
                <w:rStyle w:val="IndexLink"/>
                <w:rtl w:val="true"/>
              </w:rPr>
              <w:t xml:space="preserve">نکته </w:t>
            </w:r>
            <w:r>
              <w:rPr>
                <w:rStyle w:val="IndexLink"/>
              </w:rPr>
              <w:t>767</w:t>
            </w:r>
            <w:r>
              <w:rPr>
                <w:rStyle w:val="IndexLink"/>
                <w:rtl w:val="true"/>
              </w:rPr>
              <w:t xml:space="preserve"> </w:t>
            </w:r>
            <w:r>
              <w:rPr>
                <w:rStyle w:val="IndexLink"/>
                <w:rtl w:val="true"/>
              </w:rPr>
              <w:t>آیا قیامِ امام مهدی‌علیه السلام مسلّحانه است؟</w:t>
            </w:r>
            <w:r>
              <w:rPr>
                <w:rStyle w:val="IndexLink"/>
                <w:rtl w:val="true"/>
              </w:rPr>
              <w:tab/>
            </w:r>
            <w:r>
              <w:rPr>
                <w:rStyle w:val="IndexLink"/>
              </w:rPr>
              <w:t>495</w:t>
            </w:r>
          </w:hyperlink>
        </w:p>
        <w:p>
          <w:pPr>
            <w:pStyle w:val="Contents3"/>
            <w:tabs>
              <w:tab w:val="clear" w:pos="8459"/>
              <w:tab w:val="right" w:pos="9026" w:leader="dot"/>
            </w:tabs>
            <w:rPr/>
          </w:pPr>
          <w:hyperlink w:anchor="__RefHeading___Toc4164006_211673320">
            <w:r>
              <w:rPr>
                <w:webHidden/>
                <w:rStyle w:val="IndexLink"/>
                <w:rtl w:val="true"/>
              </w:rPr>
              <w:t xml:space="preserve">نکته </w:t>
            </w:r>
            <w:r>
              <w:rPr>
                <w:rStyle w:val="IndexLink"/>
              </w:rPr>
              <w:t>768</w:t>
            </w:r>
            <w:r>
              <w:rPr>
                <w:rStyle w:val="IndexLink"/>
                <w:rtl w:val="true"/>
              </w:rPr>
              <w:t xml:space="preserve"> </w:t>
            </w:r>
            <w:r>
              <w:rPr>
                <w:rStyle w:val="IndexLink"/>
                <w:rtl w:val="true"/>
              </w:rPr>
              <w:t>منظور از کشته شدنِ شیطان به دستِ آن حضرت چیست؟</w:t>
            </w:r>
            <w:r>
              <w:rPr>
                <w:rStyle w:val="IndexLink"/>
                <w:rtl w:val="true"/>
              </w:rPr>
              <w:tab/>
            </w:r>
            <w:r>
              <w:rPr>
                <w:rStyle w:val="IndexLink"/>
              </w:rPr>
              <w:t>495</w:t>
            </w:r>
          </w:hyperlink>
        </w:p>
        <w:p>
          <w:pPr>
            <w:pStyle w:val="Contents3"/>
            <w:tabs>
              <w:tab w:val="clear" w:pos="8459"/>
              <w:tab w:val="right" w:pos="9026" w:leader="dot"/>
            </w:tabs>
            <w:rPr/>
          </w:pPr>
          <w:hyperlink w:anchor="__RefHeading___Toc4164008_211673320">
            <w:r>
              <w:rPr>
                <w:webHidden/>
                <w:rStyle w:val="IndexLink"/>
                <w:rtl w:val="true"/>
              </w:rPr>
              <w:t xml:space="preserve">نکته </w:t>
            </w:r>
            <w:r>
              <w:rPr>
                <w:rStyle w:val="IndexLink"/>
              </w:rPr>
              <w:t>769</w:t>
            </w:r>
            <w:r>
              <w:rPr>
                <w:rStyle w:val="IndexLink"/>
                <w:rtl w:val="true"/>
              </w:rPr>
              <w:t xml:space="preserve"> </w:t>
            </w:r>
            <w:r>
              <w:rPr>
                <w:rStyle w:val="IndexLink"/>
                <w:rtl w:val="true"/>
              </w:rPr>
              <w:t>تألیفِ قلوب‌</w:t>
            </w:r>
            <w:r>
              <w:rPr>
                <w:rStyle w:val="IndexLink"/>
                <w:rtl w:val="true"/>
              </w:rPr>
              <w:tab/>
            </w:r>
            <w:r>
              <w:rPr>
                <w:rStyle w:val="IndexLink"/>
              </w:rPr>
              <w:t>496</w:t>
            </w:r>
          </w:hyperlink>
        </w:p>
        <w:p>
          <w:pPr>
            <w:pStyle w:val="Contents3"/>
            <w:tabs>
              <w:tab w:val="clear" w:pos="8459"/>
              <w:tab w:val="right" w:pos="9026" w:leader="dot"/>
            </w:tabs>
            <w:rPr/>
          </w:pPr>
          <w:hyperlink w:anchor="__RefHeading___Toc4164010_211673320">
            <w:r>
              <w:rPr>
                <w:webHidden/>
                <w:rStyle w:val="IndexLink"/>
                <w:rtl w:val="true"/>
              </w:rPr>
              <w:t xml:space="preserve">نکته </w:t>
            </w:r>
            <w:r>
              <w:rPr>
                <w:rStyle w:val="IndexLink"/>
              </w:rPr>
              <w:t>770</w:t>
            </w:r>
            <w:r>
              <w:rPr>
                <w:rStyle w:val="IndexLink"/>
                <w:rtl w:val="true"/>
              </w:rPr>
              <w:t xml:space="preserve"> </w:t>
            </w:r>
            <w:r>
              <w:rPr>
                <w:rStyle w:val="IndexLink"/>
                <w:rtl w:val="true"/>
              </w:rPr>
              <w:t>تجدیدِ دین‌</w:t>
            </w:r>
            <w:r>
              <w:rPr>
                <w:rStyle w:val="IndexLink"/>
                <w:rtl w:val="true"/>
              </w:rPr>
              <w:tab/>
            </w:r>
            <w:r>
              <w:rPr>
                <w:rStyle w:val="IndexLink"/>
              </w:rPr>
              <w:t>497</w:t>
            </w:r>
          </w:hyperlink>
        </w:p>
        <w:p>
          <w:pPr>
            <w:pStyle w:val="Contents3"/>
            <w:tabs>
              <w:tab w:val="clear" w:pos="8459"/>
              <w:tab w:val="right" w:pos="9026" w:leader="dot"/>
            </w:tabs>
            <w:rPr/>
          </w:pPr>
          <w:hyperlink w:anchor="__RefHeading___Toc4164012_211673320">
            <w:r>
              <w:rPr>
                <w:webHidden/>
                <w:rStyle w:val="IndexLink"/>
                <w:rtl w:val="true"/>
              </w:rPr>
              <w:t xml:space="preserve">نکته </w:t>
            </w:r>
            <w:r>
              <w:rPr>
                <w:rStyle w:val="IndexLink"/>
              </w:rPr>
              <w:t>771</w:t>
            </w:r>
            <w:r>
              <w:rPr>
                <w:rStyle w:val="IndexLink"/>
                <w:rtl w:val="true"/>
              </w:rPr>
              <w:t xml:space="preserve"> </w:t>
            </w:r>
            <w:r>
              <w:rPr>
                <w:rStyle w:val="IndexLink"/>
                <w:rtl w:val="true"/>
              </w:rPr>
              <w:t>احکامِ جدید</w:t>
            </w:r>
            <w:r>
              <w:rPr>
                <w:rStyle w:val="IndexLink"/>
                <w:rtl w:val="true"/>
              </w:rPr>
              <w:tab/>
            </w:r>
            <w:r>
              <w:rPr>
                <w:rStyle w:val="IndexLink"/>
              </w:rPr>
              <w:t>497</w:t>
            </w:r>
          </w:hyperlink>
        </w:p>
        <w:p>
          <w:pPr>
            <w:pStyle w:val="Contents3"/>
            <w:tabs>
              <w:tab w:val="clear" w:pos="8459"/>
              <w:tab w:val="right" w:pos="9026" w:leader="dot"/>
            </w:tabs>
            <w:rPr/>
          </w:pPr>
          <w:hyperlink w:anchor="__RefHeading___Toc4164014_211673320">
            <w:r>
              <w:rPr>
                <w:webHidden/>
                <w:rStyle w:val="IndexLink"/>
                <w:rtl w:val="true"/>
              </w:rPr>
              <w:t xml:space="preserve">نکته </w:t>
            </w:r>
            <w:r>
              <w:rPr>
                <w:rStyle w:val="IndexLink"/>
              </w:rPr>
              <w:t>772</w:t>
            </w:r>
            <w:r>
              <w:rPr>
                <w:rStyle w:val="IndexLink"/>
                <w:rtl w:val="true"/>
              </w:rPr>
              <w:t xml:space="preserve"> </w:t>
            </w:r>
            <w:r>
              <w:rPr>
                <w:rStyle w:val="IndexLink"/>
                <w:rtl w:val="true"/>
              </w:rPr>
              <w:t xml:space="preserve">تا </w:t>
            </w:r>
            <w:r>
              <w:rPr>
                <w:rStyle w:val="IndexLink"/>
              </w:rPr>
              <w:t>775</w:t>
            </w:r>
            <w:r>
              <w:rPr>
                <w:rStyle w:val="IndexLink"/>
                <w:rtl w:val="true"/>
              </w:rPr>
              <w:t xml:space="preserve"> </w:t>
            </w:r>
            <w:r>
              <w:rPr>
                <w:rStyle w:val="IndexLink"/>
                <w:rtl w:val="true"/>
              </w:rPr>
              <w:t>احیای سنّتِ محمّدی‌</w:t>
            </w:r>
            <w:r>
              <w:rPr>
                <w:rStyle w:val="IndexLink"/>
                <w:rtl w:val="true"/>
              </w:rPr>
              <w:tab/>
            </w:r>
            <w:r>
              <w:rPr>
                <w:rStyle w:val="IndexLink"/>
              </w:rPr>
              <w:t>498</w:t>
            </w:r>
          </w:hyperlink>
        </w:p>
        <w:p>
          <w:pPr>
            <w:pStyle w:val="Contents3"/>
            <w:tabs>
              <w:tab w:val="clear" w:pos="8459"/>
              <w:tab w:val="right" w:pos="9026" w:leader="dot"/>
            </w:tabs>
            <w:rPr/>
          </w:pPr>
          <w:hyperlink w:anchor="__RefHeading___Toc4164016_211673320">
            <w:r>
              <w:rPr>
                <w:webHidden/>
                <w:rStyle w:val="IndexLink"/>
                <w:rtl w:val="true"/>
              </w:rPr>
              <w:t xml:space="preserve">نکته </w:t>
            </w:r>
            <w:r>
              <w:rPr>
                <w:rStyle w:val="IndexLink"/>
              </w:rPr>
              <w:t>776</w:t>
            </w:r>
            <w:r>
              <w:rPr>
                <w:rStyle w:val="IndexLink"/>
                <w:rtl w:val="true"/>
              </w:rPr>
              <w:t xml:space="preserve"> </w:t>
            </w:r>
            <w:r>
              <w:rPr>
                <w:rStyle w:val="IndexLink"/>
                <w:rtl w:val="true"/>
              </w:rPr>
              <w:t>امّت مهدی‌علیه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4164018_211673320">
            <w:r>
              <w:rPr>
                <w:webHidden/>
                <w:rStyle w:val="IndexLink"/>
                <w:rtl w:val="true"/>
              </w:rPr>
              <w:t xml:space="preserve">نکته </w:t>
            </w:r>
            <w:r>
              <w:rPr>
                <w:rStyle w:val="IndexLink"/>
              </w:rPr>
              <w:t>777</w:t>
            </w:r>
            <w:r>
              <w:rPr>
                <w:rStyle w:val="IndexLink"/>
                <w:rtl w:val="true"/>
              </w:rPr>
              <w:t xml:space="preserve"> </w:t>
            </w:r>
            <w:r>
              <w:rPr>
                <w:rStyle w:val="IndexLink"/>
                <w:rtl w:val="true"/>
              </w:rPr>
              <w:t>آخرین دولت‌</w:t>
            </w:r>
            <w:r>
              <w:rPr>
                <w:rStyle w:val="IndexLink"/>
                <w:rtl w:val="true"/>
              </w:rPr>
              <w:tab/>
            </w:r>
            <w:r>
              <w:rPr>
                <w:rStyle w:val="IndexLink"/>
              </w:rPr>
              <w:t>499</w:t>
            </w:r>
          </w:hyperlink>
        </w:p>
        <w:p>
          <w:pPr>
            <w:pStyle w:val="Contents3"/>
            <w:tabs>
              <w:tab w:val="clear" w:pos="8459"/>
              <w:tab w:val="right" w:pos="9026" w:leader="dot"/>
            </w:tabs>
            <w:rPr/>
          </w:pPr>
          <w:hyperlink w:anchor="__RefHeading___Toc4164020_211673320">
            <w:r>
              <w:rPr>
                <w:webHidden/>
                <w:rStyle w:val="IndexLink"/>
                <w:rtl w:val="true"/>
              </w:rPr>
              <w:t xml:space="preserve">نکته </w:t>
            </w:r>
            <w:r>
              <w:rPr>
                <w:rStyle w:val="IndexLink"/>
              </w:rPr>
              <w:t>778</w:t>
            </w:r>
            <w:r>
              <w:rPr>
                <w:rStyle w:val="IndexLink"/>
                <w:rtl w:val="true"/>
              </w:rPr>
              <w:t xml:space="preserve"> </w:t>
            </w:r>
            <w:r>
              <w:rPr>
                <w:rStyle w:val="IndexLink"/>
                <w:rtl w:val="true"/>
              </w:rPr>
              <w:t>مژده</w:t>
            </w:r>
            <w:r>
              <w:rPr>
                <w:rStyle w:val="IndexLink"/>
                <w:rtl w:val="true"/>
              </w:rPr>
              <w:t>!</w:t>
              <w:tab/>
            </w:r>
            <w:r>
              <w:rPr>
                <w:rStyle w:val="IndexLink"/>
              </w:rPr>
              <w:t>499</w:t>
            </w:r>
          </w:hyperlink>
        </w:p>
        <w:p>
          <w:pPr>
            <w:pStyle w:val="Contents3"/>
            <w:tabs>
              <w:tab w:val="clear" w:pos="8459"/>
              <w:tab w:val="right" w:pos="9026" w:leader="dot"/>
            </w:tabs>
            <w:rPr/>
          </w:pPr>
          <w:hyperlink w:anchor="__RefHeading___Toc4164022_211673320">
            <w:r>
              <w:rPr>
                <w:webHidden/>
                <w:rStyle w:val="IndexLink"/>
                <w:rtl w:val="true"/>
              </w:rPr>
              <w:t xml:space="preserve">نکته </w:t>
            </w:r>
            <w:r>
              <w:rPr>
                <w:rStyle w:val="IndexLink"/>
              </w:rPr>
              <w:t>779</w:t>
            </w:r>
            <w:r>
              <w:rPr>
                <w:rStyle w:val="IndexLink"/>
                <w:rtl w:val="true"/>
              </w:rPr>
              <w:t xml:space="preserve"> </w:t>
            </w:r>
            <w:r>
              <w:rPr>
                <w:rStyle w:val="IndexLink"/>
                <w:rtl w:val="true"/>
              </w:rPr>
              <w:t>امنیت پس از ظهور</w:t>
            </w:r>
            <w:r>
              <w:rPr>
                <w:rStyle w:val="IndexLink"/>
                <w:rtl w:val="true"/>
              </w:rPr>
              <w:tab/>
            </w:r>
            <w:r>
              <w:rPr>
                <w:rStyle w:val="IndexLink"/>
              </w:rPr>
              <w:t>499</w:t>
            </w:r>
          </w:hyperlink>
        </w:p>
        <w:p>
          <w:pPr>
            <w:pStyle w:val="Contents3"/>
            <w:tabs>
              <w:tab w:val="clear" w:pos="8459"/>
              <w:tab w:val="right" w:pos="9026" w:leader="dot"/>
            </w:tabs>
            <w:rPr/>
          </w:pPr>
          <w:hyperlink w:anchor="__RefHeading___Toc4164024_211673320">
            <w:r>
              <w:rPr>
                <w:webHidden/>
                <w:rStyle w:val="IndexLink"/>
                <w:rtl w:val="true"/>
              </w:rPr>
              <w:t xml:space="preserve">نکته </w:t>
            </w:r>
            <w:r>
              <w:rPr>
                <w:rStyle w:val="IndexLink"/>
              </w:rPr>
              <w:t>780</w:t>
            </w:r>
            <w:r>
              <w:rPr>
                <w:rStyle w:val="IndexLink"/>
                <w:rtl w:val="true"/>
              </w:rPr>
              <w:t xml:space="preserve"> </w:t>
            </w:r>
            <w:r>
              <w:rPr>
                <w:rStyle w:val="IndexLink"/>
                <w:rtl w:val="true"/>
              </w:rPr>
              <w:t>تعداد بیعت کنندگان‌</w:t>
            </w:r>
            <w:r>
              <w:rPr>
                <w:rStyle w:val="IndexLink"/>
                <w:rtl w:val="true"/>
              </w:rPr>
              <w:tab/>
            </w:r>
            <w:r>
              <w:rPr>
                <w:rStyle w:val="IndexLink"/>
              </w:rPr>
              <w:t>500</w:t>
            </w:r>
          </w:hyperlink>
        </w:p>
        <w:p>
          <w:pPr>
            <w:pStyle w:val="Contents3"/>
            <w:tabs>
              <w:tab w:val="clear" w:pos="8459"/>
              <w:tab w:val="right" w:pos="9026" w:leader="dot"/>
            </w:tabs>
            <w:rPr/>
          </w:pPr>
          <w:hyperlink w:anchor="__RefHeading___Toc4164026_211673320">
            <w:r>
              <w:rPr>
                <w:webHidden/>
                <w:rStyle w:val="IndexLink"/>
                <w:rtl w:val="true"/>
              </w:rPr>
              <w:t xml:space="preserve">نکته </w:t>
            </w:r>
            <w:r>
              <w:rPr>
                <w:rStyle w:val="IndexLink"/>
              </w:rPr>
              <w:t>781</w:t>
            </w:r>
            <w:r>
              <w:rPr>
                <w:rStyle w:val="IndexLink"/>
                <w:rtl w:val="true"/>
              </w:rPr>
              <w:t xml:space="preserve"> </w:t>
            </w:r>
            <w:r>
              <w:rPr>
                <w:rStyle w:val="IndexLink"/>
                <w:rtl w:val="true"/>
              </w:rPr>
              <w:t>اوّلین خطبه حضرت‌</w:t>
            </w:r>
            <w:r>
              <w:rPr>
                <w:rStyle w:val="IndexLink"/>
                <w:rtl w:val="true"/>
              </w:rPr>
              <w:tab/>
            </w:r>
            <w:r>
              <w:rPr>
                <w:rStyle w:val="IndexLink"/>
              </w:rPr>
              <w:t>500</w:t>
            </w:r>
          </w:hyperlink>
        </w:p>
        <w:p>
          <w:pPr>
            <w:pStyle w:val="Contents3"/>
            <w:tabs>
              <w:tab w:val="clear" w:pos="8459"/>
              <w:tab w:val="right" w:pos="9026" w:leader="dot"/>
            </w:tabs>
            <w:rPr/>
          </w:pPr>
          <w:hyperlink w:anchor="__RefHeading___Toc4164028_211673320">
            <w:r>
              <w:rPr>
                <w:webHidden/>
                <w:rStyle w:val="IndexLink"/>
                <w:rtl w:val="true"/>
              </w:rPr>
              <w:t xml:space="preserve">نکته </w:t>
            </w:r>
            <w:r>
              <w:rPr>
                <w:rStyle w:val="IndexLink"/>
              </w:rPr>
              <w:t>782</w:t>
            </w:r>
            <w:r>
              <w:rPr>
                <w:rStyle w:val="IndexLink"/>
                <w:rtl w:val="true"/>
              </w:rPr>
              <w:t xml:space="preserve"> </w:t>
            </w:r>
            <w:r>
              <w:rPr>
                <w:rStyle w:val="IndexLink"/>
                <w:rtl w:val="true"/>
              </w:rPr>
              <w:t>نخستین سخن‌</w:t>
            </w:r>
            <w:r>
              <w:rPr>
                <w:rStyle w:val="IndexLink"/>
                <w:rtl w:val="true"/>
              </w:rPr>
              <w:tab/>
            </w:r>
            <w:r>
              <w:rPr>
                <w:rStyle w:val="IndexLink"/>
              </w:rPr>
              <w:t>501</w:t>
            </w:r>
          </w:hyperlink>
        </w:p>
        <w:p>
          <w:pPr>
            <w:pStyle w:val="Contents3"/>
            <w:tabs>
              <w:tab w:val="clear" w:pos="8459"/>
              <w:tab w:val="right" w:pos="9026" w:leader="dot"/>
            </w:tabs>
            <w:rPr/>
          </w:pPr>
          <w:hyperlink w:anchor="__RefHeading___Toc4164030_211673320">
            <w:r>
              <w:rPr>
                <w:webHidden/>
                <w:rStyle w:val="IndexLink"/>
                <w:rtl w:val="true"/>
              </w:rPr>
              <w:t xml:space="preserve">نکته </w:t>
            </w:r>
            <w:r>
              <w:rPr>
                <w:rStyle w:val="IndexLink"/>
              </w:rPr>
              <w:t>783</w:t>
            </w:r>
            <w:r>
              <w:rPr>
                <w:rStyle w:val="IndexLink"/>
                <w:rtl w:val="true"/>
              </w:rPr>
              <w:t xml:space="preserve"> </w:t>
            </w:r>
            <w:r>
              <w:rPr>
                <w:rStyle w:val="IndexLink"/>
                <w:rtl w:val="true"/>
              </w:rPr>
              <w:t>فرودِ فرشتگان‌</w:t>
            </w:r>
            <w:r>
              <w:rPr>
                <w:rStyle w:val="IndexLink"/>
                <w:rtl w:val="true"/>
              </w:rPr>
              <w:tab/>
            </w:r>
            <w:r>
              <w:rPr>
                <w:rStyle w:val="IndexLink"/>
              </w:rPr>
              <w:t>502</w:t>
            </w:r>
          </w:hyperlink>
        </w:p>
        <w:p>
          <w:pPr>
            <w:pStyle w:val="Contents3"/>
            <w:tabs>
              <w:tab w:val="clear" w:pos="8459"/>
              <w:tab w:val="right" w:pos="9026" w:leader="dot"/>
            </w:tabs>
            <w:rPr/>
          </w:pPr>
          <w:hyperlink w:anchor="__RefHeading___Toc4164032_211673320">
            <w:r>
              <w:rPr>
                <w:webHidden/>
                <w:rStyle w:val="IndexLink"/>
                <w:rtl w:val="true"/>
              </w:rPr>
              <w:t xml:space="preserve">نکته </w:t>
            </w:r>
            <w:r>
              <w:rPr>
                <w:rStyle w:val="IndexLink"/>
              </w:rPr>
              <w:t>784</w:t>
            </w:r>
            <w:r>
              <w:rPr>
                <w:rStyle w:val="IndexLink"/>
                <w:rtl w:val="true"/>
              </w:rPr>
              <w:t xml:space="preserve"> </w:t>
            </w:r>
            <w:r>
              <w:rPr>
                <w:rStyle w:val="IndexLink"/>
                <w:rtl w:val="true"/>
              </w:rPr>
              <w:t>برکت در عصرِ ظهور</w:t>
            </w:r>
            <w:r>
              <w:rPr>
                <w:rStyle w:val="IndexLink"/>
                <w:rtl w:val="true"/>
              </w:rPr>
              <w:tab/>
            </w:r>
            <w:r>
              <w:rPr>
                <w:rStyle w:val="IndexLink"/>
              </w:rPr>
              <w:t>502</w:t>
            </w:r>
          </w:hyperlink>
        </w:p>
        <w:p>
          <w:pPr>
            <w:pStyle w:val="Contents3"/>
            <w:tabs>
              <w:tab w:val="clear" w:pos="8459"/>
              <w:tab w:val="right" w:pos="9026" w:leader="dot"/>
            </w:tabs>
            <w:rPr/>
          </w:pPr>
          <w:hyperlink w:anchor="__RefHeading___Toc4164034_211673320">
            <w:r>
              <w:rPr>
                <w:webHidden/>
                <w:rStyle w:val="IndexLink"/>
                <w:rtl w:val="true"/>
              </w:rPr>
              <w:t xml:space="preserve">نکته </w:t>
            </w:r>
            <w:r>
              <w:rPr>
                <w:rStyle w:val="IndexLink"/>
              </w:rPr>
              <w:t>785</w:t>
            </w:r>
            <w:r>
              <w:rPr>
                <w:rStyle w:val="IndexLink"/>
                <w:rtl w:val="true"/>
              </w:rPr>
              <w:t xml:space="preserve"> </w:t>
            </w:r>
            <w:r>
              <w:rPr>
                <w:rStyle w:val="IndexLink"/>
                <w:rtl w:val="true"/>
              </w:rPr>
              <w:t>بیعت‌</w:t>
            </w:r>
            <w:r>
              <w:rPr>
                <w:rStyle w:val="IndexLink"/>
                <w:rtl w:val="true"/>
              </w:rPr>
              <w:tab/>
            </w:r>
            <w:r>
              <w:rPr>
                <w:rStyle w:val="IndexLink"/>
              </w:rPr>
              <w:t>502</w:t>
            </w:r>
          </w:hyperlink>
        </w:p>
        <w:p>
          <w:pPr>
            <w:pStyle w:val="Contents3"/>
            <w:tabs>
              <w:tab w:val="clear" w:pos="8459"/>
              <w:tab w:val="right" w:pos="9026" w:leader="dot"/>
            </w:tabs>
            <w:rPr/>
          </w:pPr>
          <w:hyperlink w:anchor="__RefHeading___Toc4164036_211673320">
            <w:r>
              <w:rPr>
                <w:webHidden/>
                <w:rStyle w:val="IndexLink"/>
                <w:rtl w:val="true"/>
              </w:rPr>
              <w:t xml:space="preserve">نکته </w:t>
            </w:r>
            <w:r>
              <w:rPr>
                <w:rStyle w:val="IndexLink"/>
              </w:rPr>
              <w:t>786</w:t>
            </w:r>
            <w:r>
              <w:rPr>
                <w:rStyle w:val="IndexLink"/>
                <w:rtl w:val="true"/>
              </w:rPr>
              <w:t xml:space="preserve"> </w:t>
            </w:r>
            <w:r>
              <w:rPr>
                <w:rStyle w:val="IndexLink"/>
                <w:rtl w:val="true"/>
              </w:rPr>
              <w:t>بی نیازی در عصرِ ظهور</w:t>
            </w:r>
            <w:r>
              <w:rPr>
                <w:rStyle w:val="IndexLink"/>
                <w:rtl w:val="true"/>
              </w:rPr>
              <w:tab/>
            </w:r>
            <w:r>
              <w:rPr>
                <w:rStyle w:val="IndexLink"/>
              </w:rPr>
              <w:t>503</w:t>
            </w:r>
          </w:hyperlink>
        </w:p>
        <w:p>
          <w:pPr>
            <w:pStyle w:val="Contents3"/>
            <w:tabs>
              <w:tab w:val="clear" w:pos="8459"/>
              <w:tab w:val="right" w:pos="9026" w:leader="dot"/>
            </w:tabs>
            <w:rPr/>
          </w:pPr>
          <w:hyperlink w:anchor="__RefHeading___Toc4164038_211673320">
            <w:r>
              <w:rPr>
                <w:webHidden/>
                <w:rStyle w:val="IndexLink"/>
                <w:rtl w:val="true"/>
              </w:rPr>
              <w:t xml:space="preserve">نکته </w:t>
            </w:r>
            <w:r>
              <w:rPr>
                <w:rStyle w:val="IndexLink"/>
              </w:rPr>
              <w:t>787</w:t>
            </w:r>
            <w:r>
              <w:rPr>
                <w:rStyle w:val="IndexLink"/>
                <w:rtl w:val="true"/>
              </w:rPr>
              <w:t xml:space="preserve"> </w:t>
            </w:r>
            <w:r>
              <w:rPr>
                <w:rStyle w:val="IndexLink"/>
                <w:rtl w:val="true"/>
              </w:rPr>
              <w:t>پرداختِ بدهی‌</w:t>
            </w:r>
            <w:r>
              <w:rPr>
                <w:rStyle w:val="IndexLink"/>
                <w:rtl w:val="true"/>
              </w:rPr>
              <w:tab/>
            </w:r>
            <w:r>
              <w:rPr>
                <w:rStyle w:val="IndexLink"/>
              </w:rPr>
              <w:t>503</w:t>
            </w:r>
          </w:hyperlink>
        </w:p>
        <w:p>
          <w:pPr>
            <w:pStyle w:val="Contents3"/>
            <w:tabs>
              <w:tab w:val="clear" w:pos="8459"/>
              <w:tab w:val="right" w:pos="9026" w:leader="dot"/>
            </w:tabs>
            <w:rPr/>
          </w:pPr>
          <w:hyperlink w:anchor="__RefHeading___Toc4164040_211673320">
            <w:r>
              <w:rPr>
                <w:webHidden/>
                <w:rStyle w:val="IndexLink"/>
                <w:rtl w:val="true"/>
              </w:rPr>
              <w:t xml:space="preserve">نکته </w:t>
            </w:r>
            <w:r>
              <w:rPr>
                <w:rStyle w:val="IndexLink"/>
              </w:rPr>
              <w:t>788</w:t>
            </w:r>
            <w:r>
              <w:rPr>
                <w:rStyle w:val="IndexLink"/>
                <w:rtl w:val="true"/>
              </w:rPr>
              <w:t xml:space="preserve"> </w:t>
            </w:r>
            <w:r>
              <w:rPr>
                <w:rStyle w:val="IndexLink"/>
                <w:rtl w:val="true"/>
              </w:rPr>
              <w:t>حکمت و علم همگانی‌</w:t>
            </w:r>
            <w:r>
              <w:rPr>
                <w:rStyle w:val="IndexLink"/>
                <w:rtl w:val="true"/>
              </w:rPr>
              <w:tab/>
            </w:r>
            <w:r>
              <w:rPr>
                <w:rStyle w:val="IndexLink"/>
              </w:rPr>
              <w:t>504</w:t>
            </w:r>
          </w:hyperlink>
        </w:p>
        <w:p>
          <w:pPr>
            <w:pStyle w:val="Contents3"/>
            <w:tabs>
              <w:tab w:val="clear" w:pos="8459"/>
              <w:tab w:val="right" w:pos="9026" w:leader="dot"/>
            </w:tabs>
            <w:rPr/>
          </w:pPr>
          <w:hyperlink w:anchor="__RefHeading___Toc4164042_211673320">
            <w:r>
              <w:rPr>
                <w:webHidden/>
                <w:rStyle w:val="IndexLink"/>
                <w:rtl w:val="true"/>
              </w:rPr>
              <w:t xml:space="preserve">نکته </w:t>
            </w:r>
            <w:r>
              <w:rPr>
                <w:rStyle w:val="IndexLink"/>
              </w:rPr>
              <w:t>789</w:t>
            </w:r>
            <w:r>
              <w:rPr>
                <w:rStyle w:val="IndexLink"/>
                <w:rtl w:val="true"/>
              </w:rPr>
              <w:t xml:space="preserve"> </w:t>
            </w:r>
            <w:r>
              <w:rPr>
                <w:rStyle w:val="IndexLink"/>
                <w:rtl w:val="true"/>
              </w:rPr>
              <w:t>لشکرکشیِ حضرت‌علیه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4164044_211673320">
            <w:r>
              <w:rPr>
                <w:webHidden/>
                <w:rStyle w:val="IndexLink"/>
                <w:rtl w:val="true"/>
              </w:rPr>
              <w:t xml:space="preserve">نکته </w:t>
            </w:r>
            <w:r>
              <w:rPr>
                <w:rStyle w:val="IndexLink"/>
              </w:rPr>
              <w:t>790</w:t>
            </w:r>
            <w:r>
              <w:rPr>
                <w:rStyle w:val="IndexLink"/>
                <w:rtl w:val="true"/>
              </w:rPr>
              <w:t xml:space="preserve"> </w:t>
            </w:r>
            <w:r>
              <w:rPr>
                <w:rStyle w:val="IndexLink"/>
                <w:rtl w:val="true"/>
              </w:rPr>
              <w:t>عدالتِ عمومی‌</w:t>
            </w:r>
            <w:r>
              <w:rPr>
                <w:rStyle w:val="IndexLink"/>
                <w:rtl w:val="true"/>
              </w:rPr>
              <w:tab/>
            </w:r>
            <w:r>
              <w:rPr>
                <w:rStyle w:val="IndexLink"/>
              </w:rPr>
              <w:t>504</w:t>
            </w:r>
          </w:hyperlink>
        </w:p>
        <w:p>
          <w:pPr>
            <w:pStyle w:val="Contents3"/>
            <w:tabs>
              <w:tab w:val="clear" w:pos="8459"/>
              <w:tab w:val="right" w:pos="9026" w:leader="dot"/>
            </w:tabs>
            <w:rPr/>
          </w:pPr>
          <w:hyperlink w:anchor="__RefHeading___Toc4164046_211673320">
            <w:r>
              <w:rPr>
                <w:webHidden/>
                <w:rStyle w:val="IndexLink"/>
                <w:rtl w:val="true"/>
              </w:rPr>
              <w:t xml:space="preserve">نکته </w:t>
            </w:r>
            <w:r>
              <w:rPr>
                <w:rStyle w:val="IndexLink"/>
              </w:rPr>
              <w:t>791</w:t>
            </w:r>
            <w:r>
              <w:rPr>
                <w:rStyle w:val="IndexLink"/>
                <w:rtl w:val="true"/>
              </w:rPr>
              <w:t xml:space="preserve"> </w:t>
            </w:r>
            <w:r>
              <w:rPr>
                <w:rStyle w:val="IndexLink"/>
                <w:rtl w:val="true"/>
              </w:rPr>
              <w:t>تزئیناتِ غیر ضروری‌</w:t>
            </w:r>
            <w:r>
              <w:rPr>
                <w:rStyle w:val="IndexLink"/>
                <w:rtl w:val="true"/>
              </w:rPr>
              <w:tab/>
            </w:r>
            <w:r>
              <w:rPr>
                <w:rStyle w:val="IndexLink"/>
              </w:rPr>
              <w:t>505</w:t>
            </w:r>
          </w:hyperlink>
        </w:p>
        <w:p>
          <w:pPr>
            <w:pStyle w:val="Contents3"/>
            <w:tabs>
              <w:tab w:val="clear" w:pos="8459"/>
              <w:tab w:val="right" w:pos="9026" w:leader="dot"/>
            </w:tabs>
            <w:rPr/>
          </w:pPr>
          <w:hyperlink w:anchor="__RefHeading___Toc4164048_211673320">
            <w:r>
              <w:rPr>
                <w:webHidden/>
                <w:rStyle w:val="IndexLink"/>
                <w:rtl w:val="true"/>
              </w:rPr>
              <w:t xml:space="preserve">نکته </w:t>
            </w:r>
            <w:r>
              <w:rPr>
                <w:rStyle w:val="IndexLink"/>
              </w:rPr>
              <w:t>792</w:t>
            </w:r>
            <w:r>
              <w:rPr>
                <w:rStyle w:val="IndexLink"/>
                <w:rtl w:val="true"/>
              </w:rPr>
              <w:t xml:space="preserve"> </w:t>
            </w:r>
            <w:r>
              <w:rPr>
                <w:rStyle w:val="IndexLink"/>
                <w:rtl w:val="true"/>
              </w:rPr>
              <w:t>قضاوت به حق‌</w:t>
            </w:r>
            <w:r>
              <w:rPr>
                <w:rStyle w:val="IndexLink"/>
                <w:rtl w:val="true"/>
              </w:rPr>
              <w:tab/>
            </w:r>
            <w:r>
              <w:rPr>
                <w:rStyle w:val="IndexLink"/>
              </w:rPr>
              <w:t>505</w:t>
            </w:r>
          </w:hyperlink>
        </w:p>
        <w:p>
          <w:pPr>
            <w:pStyle w:val="Contents3"/>
            <w:tabs>
              <w:tab w:val="clear" w:pos="8459"/>
              <w:tab w:val="right" w:pos="9026" w:leader="dot"/>
            </w:tabs>
            <w:rPr/>
          </w:pPr>
          <w:hyperlink w:anchor="__RefHeading___Toc4164050_211673320">
            <w:r>
              <w:rPr>
                <w:webHidden/>
                <w:rStyle w:val="IndexLink"/>
                <w:rtl w:val="true"/>
              </w:rPr>
              <w:t xml:space="preserve">نکته </w:t>
            </w:r>
            <w:r>
              <w:rPr>
                <w:rStyle w:val="IndexLink"/>
              </w:rPr>
              <w:t>793</w:t>
            </w:r>
            <w:r>
              <w:rPr>
                <w:rStyle w:val="IndexLink"/>
                <w:rtl w:val="true"/>
              </w:rPr>
              <w:t xml:space="preserve"> </w:t>
            </w:r>
            <w:r>
              <w:rPr>
                <w:rStyle w:val="IndexLink"/>
                <w:rtl w:val="true"/>
              </w:rPr>
              <w:t>رموزِ قرآن‌</w:t>
            </w:r>
            <w:r>
              <w:rPr>
                <w:rStyle w:val="IndexLink"/>
                <w:rtl w:val="true"/>
              </w:rPr>
              <w:tab/>
            </w:r>
            <w:r>
              <w:rPr>
                <w:rStyle w:val="IndexLink"/>
              </w:rPr>
              <w:t>505</w:t>
            </w:r>
          </w:hyperlink>
        </w:p>
        <w:p>
          <w:pPr>
            <w:pStyle w:val="Contents3"/>
            <w:tabs>
              <w:tab w:val="clear" w:pos="8459"/>
              <w:tab w:val="right" w:pos="9026" w:leader="dot"/>
            </w:tabs>
            <w:rPr/>
          </w:pPr>
          <w:hyperlink w:anchor="__RefHeading___Toc4164052_211673320">
            <w:r>
              <w:rPr>
                <w:webHidden/>
                <w:rStyle w:val="IndexLink"/>
                <w:rtl w:val="true"/>
              </w:rPr>
              <w:t xml:space="preserve">نکته </w:t>
            </w:r>
            <w:r>
              <w:rPr>
                <w:rStyle w:val="IndexLink"/>
              </w:rPr>
              <w:t>794</w:t>
            </w:r>
            <w:r>
              <w:rPr>
                <w:rStyle w:val="IndexLink"/>
                <w:rtl w:val="true"/>
              </w:rPr>
              <w:t xml:space="preserve"> </w:t>
            </w:r>
            <w:r>
              <w:rPr>
                <w:rStyle w:val="IndexLink"/>
                <w:rtl w:val="true"/>
              </w:rPr>
              <w:t>هدایتِ آسمانی‌</w:t>
            </w:r>
            <w:r>
              <w:rPr>
                <w:rStyle w:val="IndexLink"/>
                <w:rtl w:val="true"/>
              </w:rPr>
              <w:tab/>
            </w:r>
            <w:r>
              <w:rPr>
                <w:rStyle w:val="IndexLink"/>
              </w:rPr>
              <w:t>505</w:t>
            </w:r>
          </w:hyperlink>
        </w:p>
        <w:p>
          <w:pPr>
            <w:pStyle w:val="Contents3"/>
            <w:tabs>
              <w:tab w:val="clear" w:pos="8459"/>
              <w:tab w:val="right" w:pos="9026" w:leader="dot"/>
            </w:tabs>
            <w:rPr/>
          </w:pPr>
          <w:hyperlink w:anchor="__RefHeading___Toc4164054_211673320">
            <w:r>
              <w:rPr>
                <w:webHidden/>
                <w:rStyle w:val="IndexLink"/>
                <w:rtl w:val="true"/>
              </w:rPr>
              <w:t xml:space="preserve">نکته </w:t>
            </w:r>
            <w:r>
              <w:rPr>
                <w:rStyle w:val="IndexLink"/>
              </w:rPr>
              <w:t>795</w:t>
            </w:r>
            <w:r>
              <w:rPr>
                <w:rStyle w:val="IndexLink"/>
                <w:rtl w:val="true"/>
              </w:rPr>
              <w:t xml:space="preserve"> </w:t>
            </w:r>
            <w:r>
              <w:rPr>
                <w:rStyle w:val="IndexLink"/>
                <w:rtl w:val="true"/>
              </w:rPr>
              <w:t>سنّ حضرت در هنگامِ ظهور</w:t>
            </w:r>
            <w:r>
              <w:rPr>
                <w:rStyle w:val="IndexLink"/>
                <w:rtl w:val="true"/>
              </w:rPr>
              <w:tab/>
            </w:r>
            <w:r>
              <w:rPr>
                <w:rStyle w:val="IndexLink"/>
              </w:rPr>
              <w:t>506</w:t>
            </w:r>
          </w:hyperlink>
        </w:p>
        <w:p>
          <w:pPr>
            <w:pStyle w:val="Contents3"/>
            <w:tabs>
              <w:tab w:val="clear" w:pos="8459"/>
              <w:tab w:val="right" w:pos="9026" w:leader="dot"/>
            </w:tabs>
            <w:rPr/>
          </w:pPr>
          <w:hyperlink w:anchor="__RefHeading___Toc4164056_211673320">
            <w:r>
              <w:rPr>
                <w:webHidden/>
                <w:rStyle w:val="IndexLink"/>
                <w:rtl w:val="true"/>
              </w:rPr>
              <w:t xml:space="preserve">نکته </w:t>
            </w:r>
            <w:r>
              <w:rPr>
                <w:rStyle w:val="IndexLink"/>
              </w:rPr>
              <w:t>796</w:t>
            </w:r>
            <w:r>
              <w:rPr>
                <w:rStyle w:val="IndexLink"/>
                <w:rtl w:val="true"/>
              </w:rPr>
              <w:t xml:space="preserve"> </w:t>
            </w:r>
            <w:r>
              <w:rPr>
                <w:rStyle w:val="IndexLink"/>
                <w:rtl w:val="true"/>
              </w:rPr>
              <w:t>قضاوتِ حضرت‌</w:t>
            </w:r>
            <w:r>
              <w:rPr>
                <w:rStyle w:val="IndexLink"/>
                <w:rtl w:val="true"/>
              </w:rPr>
              <w:tab/>
            </w:r>
            <w:r>
              <w:rPr>
                <w:rStyle w:val="IndexLink"/>
              </w:rPr>
              <w:t>506</w:t>
            </w:r>
          </w:hyperlink>
        </w:p>
        <w:p>
          <w:pPr>
            <w:pStyle w:val="Contents3"/>
            <w:tabs>
              <w:tab w:val="clear" w:pos="8459"/>
              <w:tab w:val="right" w:pos="9026" w:leader="dot"/>
            </w:tabs>
            <w:rPr/>
          </w:pPr>
          <w:hyperlink w:anchor="__RefHeading___Toc4164058_211673320">
            <w:r>
              <w:rPr>
                <w:webHidden/>
                <w:rStyle w:val="IndexLink"/>
                <w:rtl w:val="true"/>
              </w:rPr>
              <w:t xml:space="preserve">نکته </w:t>
            </w:r>
            <w:r>
              <w:rPr>
                <w:rStyle w:val="IndexLink"/>
              </w:rPr>
              <w:t>797</w:t>
            </w:r>
            <w:r>
              <w:rPr>
                <w:rStyle w:val="IndexLink"/>
                <w:rtl w:val="true"/>
              </w:rPr>
              <w:t xml:space="preserve"> </w:t>
            </w:r>
            <w:r>
              <w:rPr>
                <w:rStyle w:val="IndexLink"/>
                <w:rtl w:val="true"/>
              </w:rPr>
              <w:t>مطالبه گواه نمی‌کند</w:t>
            </w:r>
            <w:r>
              <w:rPr>
                <w:rStyle w:val="IndexLink"/>
                <w:rtl w:val="true"/>
              </w:rPr>
              <w:t>!</w:t>
              <w:tab/>
            </w:r>
            <w:r>
              <w:rPr>
                <w:rStyle w:val="IndexLink"/>
              </w:rPr>
              <w:t>506</w:t>
            </w:r>
          </w:hyperlink>
        </w:p>
        <w:p>
          <w:pPr>
            <w:pStyle w:val="Contents3"/>
            <w:tabs>
              <w:tab w:val="clear" w:pos="8459"/>
              <w:tab w:val="right" w:pos="9026" w:leader="dot"/>
            </w:tabs>
            <w:rPr/>
          </w:pPr>
          <w:hyperlink w:anchor="__RefHeading___Toc4164060_211673320">
            <w:r>
              <w:rPr>
                <w:webHidden/>
                <w:rStyle w:val="IndexLink"/>
                <w:rtl w:val="true"/>
              </w:rPr>
              <w:t xml:space="preserve">نکته </w:t>
            </w:r>
            <w:r>
              <w:rPr>
                <w:rStyle w:val="IndexLink"/>
              </w:rPr>
              <w:t>798</w:t>
            </w:r>
            <w:r>
              <w:rPr>
                <w:rStyle w:val="IndexLink"/>
                <w:rtl w:val="true"/>
              </w:rPr>
              <w:t xml:space="preserve"> </w:t>
            </w:r>
            <w:r>
              <w:rPr>
                <w:rStyle w:val="IndexLink"/>
                <w:rtl w:val="true"/>
              </w:rPr>
              <w:t>رشوه نیست</w:t>
            </w:r>
            <w:r>
              <w:rPr>
                <w:rStyle w:val="IndexLink"/>
                <w:rtl w:val="true"/>
              </w:rPr>
              <w:t>!</w:t>
              <w:tab/>
            </w:r>
            <w:r>
              <w:rPr>
                <w:rStyle w:val="IndexLink"/>
              </w:rPr>
              <w:t>507</w:t>
            </w:r>
          </w:hyperlink>
        </w:p>
        <w:p>
          <w:pPr>
            <w:pStyle w:val="Contents3"/>
            <w:tabs>
              <w:tab w:val="clear" w:pos="8459"/>
              <w:tab w:val="right" w:pos="9026" w:leader="dot"/>
            </w:tabs>
            <w:rPr/>
          </w:pPr>
          <w:hyperlink w:anchor="__RefHeading___Toc4164062_211673320">
            <w:r>
              <w:rPr>
                <w:webHidden/>
                <w:rStyle w:val="IndexLink"/>
                <w:rtl w:val="true"/>
              </w:rPr>
              <w:t xml:space="preserve">نکته </w:t>
            </w:r>
            <w:r>
              <w:rPr>
                <w:rStyle w:val="IndexLink"/>
              </w:rPr>
              <w:t>799</w:t>
            </w:r>
            <w:r>
              <w:rPr>
                <w:rStyle w:val="IndexLink"/>
                <w:rtl w:val="true"/>
              </w:rPr>
              <w:t xml:space="preserve"> </w:t>
            </w:r>
            <w:r>
              <w:rPr>
                <w:rStyle w:val="IndexLink"/>
                <w:rtl w:val="true"/>
              </w:rPr>
              <w:t>رفاه در عصرِ ظهور</w:t>
            </w:r>
            <w:r>
              <w:rPr>
                <w:rStyle w:val="IndexLink"/>
                <w:rtl w:val="true"/>
              </w:rPr>
              <w:tab/>
            </w:r>
            <w:r>
              <w:rPr>
                <w:rStyle w:val="IndexLink"/>
              </w:rPr>
              <w:t>507</w:t>
            </w:r>
          </w:hyperlink>
        </w:p>
        <w:p>
          <w:pPr>
            <w:pStyle w:val="Contents3"/>
            <w:tabs>
              <w:tab w:val="clear" w:pos="8459"/>
              <w:tab w:val="right" w:pos="9026" w:leader="dot"/>
            </w:tabs>
            <w:rPr/>
          </w:pPr>
          <w:hyperlink w:anchor="__RefHeading___Toc4164064_211673320">
            <w:r>
              <w:rPr>
                <w:webHidden/>
                <w:rStyle w:val="IndexLink"/>
                <w:rtl w:val="true"/>
              </w:rPr>
              <w:t xml:space="preserve">نکته </w:t>
            </w:r>
            <w:r>
              <w:rPr>
                <w:rStyle w:val="IndexLink"/>
              </w:rPr>
              <w:t>800</w:t>
            </w:r>
            <w:r>
              <w:rPr>
                <w:rStyle w:val="IndexLink"/>
                <w:rtl w:val="true"/>
              </w:rPr>
              <w:t xml:space="preserve"> </w:t>
            </w:r>
            <w:r>
              <w:rPr>
                <w:rStyle w:val="IndexLink"/>
                <w:rtl w:val="true"/>
              </w:rPr>
              <w:t>روزها در عصرِ حضرت‌</w:t>
            </w:r>
            <w:r>
              <w:rPr>
                <w:rStyle w:val="IndexLink"/>
                <w:rtl w:val="true"/>
              </w:rPr>
              <w:tab/>
            </w:r>
            <w:r>
              <w:rPr>
                <w:rStyle w:val="IndexLink"/>
              </w:rPr>
              <w:t>507</w:t>
            </w:r>
          </w:hyperlink>
        </w:p>
        <w:p>
          <w:pPr>
            <w:pStyle w:val="Contents3"/>
            <w:tabs>
              <w:tab w:val="clear" w:pos="8459"/>
              <w:tab w:val="right" w:pos="9026" w:leader="dot"/>
            </w:tabs>
            <w:rPr/>
          </w:pPr>
          <w:hyperlink w:anchor="__RefHeading___Toc4164066_211673320">
            <w:r>
              <w:rPr>
                <w:webHidden/>
                <w:rStyle w:val="IndexLink"/>
                <w:rtl w:val="true"/>
              </w:rPr>
              <w:t xml:space="preserve">نکته </w:t>
            </w:r>
            <w:r>
              <w:rPr>
                <w:rStyle w:val="IndexLink"/>
              </w:rPr>
              <w:t>801</w:t>
            </w:r>
            <w:r>
              <w:rPr>
                <w:rStyle w:val="IndexLink"/>
                <w:rtl w:val="true"/>
              </w:rPr>
              <w:t xml:space="preserve"> </w:t>
            </w:r>
            <w:r>
              <w:rPr>
                <w:rStyle w:val="IndexLink"/>
                <w:rtl w:val="true"/>
              </w:rPr>
              <w:t>احیای سنّتِ متروک‌</w:t>
            </w:r>
            <w:r>
              <w:rPr>
                <w:rStyle w:val="IndexLink"/>
                <w:rtl w:val="true"/>
              </w:rPr>
              <w:tab/>
            </w:r>
            <w:r>
              <w:rPr>
                <w:rStyle w:val="IndexLink"/>
              </w:rPr>
              <w:t>508</w:t>
            </w:r>
          </w:hyperlink>
        </w:p>
        <w:p>
          <w:pPr>
            <w:pStyle w:val="Contents3"/>
            <w:tabs>
              <w:tab w:val="clear" w:pos="8459"/>
              <w:tab w:val="right" w:pos="9026" w:leader="dot"/>
            </w:tabs>
            <w:rPr/>
          </w:pPr>
          <w:hyperlink w:anchor="__RefHeading___Toc4164068_211673320">
            <w:r>
              <w:rPr>
                <w:webHidden/>
                <w:rStyle w:val="IndexLink"/>
                <w:rtl w:val="true"/>
              </w:rPr>
              <w:t xml:space="preserve">نکته </w:t>
            </w:r>
            <w:r>
              <w:rPr>
                <w:rStyle w:val="IndexLink"/>
              </w:rPr>
              <w:t>802</w:t>
            </w:r>
            <w:r>
              <w:rPr>
                <w:rStyle w:val="IndexLink"/>
                <w:rtl w:val="true"/>
              </w:rPr>
              <w:t xml:space="preserve"> </w:t>
            </w:r>
            <w:r>
              <w:rPr>
                <w:rStyle w:val="IndexLink"/>
                <w:rtl w:val="true"/>
              </w:rPr>
              <w:t>نابودیِ بدعتها</w:t>
            </w:r>
            <w:r>
              <w:rPr>
                <w:rStyle w:val="IndexLink"/>
                <w:rtl w:val="true"/>
              </w:rPr>
              <w:tab/>
            </w:r>
            <w:r>
              <w:rPr>
                <w:rStyle w:val="IndexLink"/>
              </w:rPr>
              <w:t>508</w:t>
            </w:r>
          </w:hyperlink>
        </w:p>
        <w:p>
          <w:pPr>
            <w:pStyle w:val="Contents3"/>
            <w:tabs>
              <w:tab w:val="clear" w:pos="8459"/>
              <w:tab w:val="right" w:pos="9026" w:leader="dot"/>
            </w:tabs>
            <w:rPr/>
          </w:pPr>
          <w:hyperlink w:anchor="__RefHeading___Toc4164070_211673320">
            <w:r>
              <w:rPr>
                <w:webHidden/>
                <w:rStyle w:val="IndexLink"/>
                <w:rtl w:val="true"/>
              </w:rPr>
              <w:t xml:space="preserve">نکته </w:t>
            </w:r>
            <w:r>
              <w:rPr>
                <w:rStyle w:val="IndexLink"/>
              </w:rPr>
              <w:t>803</w:t>
            </w:r>
            <w:r>
              <w:rPr>
                <w:rStyle w:val="IndexLink"/>
                <w:rtl w:val="true"/>
              </w:rPr>
              <w:t xml:space="preserve"> </w:t>
            </w:r>
            <w:r>
              <w:rPr>
                <w:rStyle w:val="IndexLink"/>
                <w:rtl w:val="true"/>
              </w:rPr>
              <w:t>احیایِ زمین‌</w:t>
            </w:r>
            <w:r>
              <w:rPr>
                <w:rStyle w:val="IndexLink"/>
                <w:rtl w:val="true"/>
              </w:rPr>
              <w:tab/>
            </w:r>
            <w:r>
              <w:rPr>
                <w:rStyle w:val="IndexLink"/>
              </w:rPr>
              <w:t>508</w:t>
            </w:r>
          </w:hyperlink>
        </w:p>
        <w:p>
          <w:pPr>
            <w:pStyle w:val="Contents3"/>
            <w:tabs>
              <w:tab w:val="clear" w:pos="8459"/>
              <w:tab w:val="right" w:pos="9026" w:leader="dot"/>
            </w:tabs>
            <w:rPr/>
          </w:pPr>
          <w:hyperlink w:anchor="__RefHeading___Toc4164072_211673320">
            <w:r>
              <w:rPr>
                <w:webHidden/>
                <w:rStyle w:val="IndexLink"/>
                <w:rtl w:val="true"/>
              </w:rPr>
              <w:t xml:space="preserve">نکته </w:t>
            </w:r>
            <w:r>
              <w:rPr>
                <w:rStyle w:val="IndexLink"/>
              </w:rPr>
              <w:t>804</w:t>
            </w:r>
            <w:r>
              <w:rPr>
                <w:rStyle w:val="IndexLink"/>
                <w:rtl w:val="true"/>
              </w:rPr>
              <w:t xml:space="preserve"> </w:t>
            </w:r>
            <w:r>
              <w:rPr>
                <w:rStyle w:val="IndexLink"/>
                <w:rtl w:val="true"/>
              </w:rPr>
              <w:t>بدعت و سنّت‌</w:t>
            </w:r>
            <w:r>
              <w:rPr>
                <w:rStyle w:val="IndexLink"/>
                <w:rtl w:val="true"/>
              </w:rPr>
              <w:tab/>
            </w:r>
            <w:r>
              <w:rPr>
                <w:rStyle w:val="IndexLink"/>
              </w:rPr>
              <w:t>508</w:t>
            </w:r>
          </w:hyperlink>
        </w:p>
        <w:p>
          <w:pPr>
            <w:pStyle w:val="Contents3"/>
            <w:tabs>
              <w:tab w:val="clear" w:pos="8459"/>
              <w:tab w:val="right" w:pos="9026" w:leader="dot"/>
            </w:tabs>
            <w:rPr/>
          </w:pPr>
          <w:hyperlink w:anchor="__RefHeading___Toc4164074_211673320">
            <w:r>
              <w:rPr>
                <w:webHidden/>
                <w:rStyle w:val="IndexLink"/>
                <w:rtl w:val="true"/>
              </w:rPr>
              <w:t xml:space="preserve">نکته </w:t>
            </w:r>
            <w:r>
              <w:rPr>
                <w:rStyle w:val="IndexLink"/>
              </w:rPr>
              <w:t>805</w:t>
            </w:r>
            <w:r>
              <w:rPr>
                <w:rStyle w:val="IndexLink"/>
                <w:rtl w:val="true"/>
              </w:rPr>
              <w:t xml:space="preserve"> </w:t>
            </w:r>
            <w:r>
              <w:rPr>
                <w:rStyle w:val="IndexLink"/>
                <w:rtl w:val="true"/>
              </w:rPr>
              <w:t>محیی دین‌</w:t>
            </w:r>
            <w:r>
              <w:rPr>
                <w:rStyle w:val="IndexLink"/>
                <w:rtl w:val="true"/>
              </w:rPr>
              <w:tab/>
            </w:r>
            <w:r>
              <w:rPr>
                <w:rStyle w:val="IndexLink"/>
              </w:rPr>
              <w:t>508</w:t>
            </w:r>
          </w:hyperlink>
        </w:p>
        <w:p>
          <w:pPr>
            <w:pStyle w:val="Contents3"/>
            <w:tabs>
              <w:tab w:val="clear" w:pos="8459"/>
              <w:tab w:val="right" w:pos="9026" w:leader="dot"/>
            </w:tabs>
            <w:rPr/>
          </w:pPr>
          <w:hyperlink w:anchor="__RefHeading___Toc4164076_211673320">
            <w:r>
              <w:rPr>
                <w:webHidden/>
                <w:rStyle w:val="IndexLink"/>
                <w:rtl w:val="true"/>
              </w:rPr>
              <w:t xml:space="preserve">نکته </w:t>
            </w:r>
            <w:r>
              <w:rPr>
                <w:rStyle w:val="IndexLink"/>
              </w:rPr>
              <w:t>806</w:t>
            </w:r>
            <w:r>
              <w:rPr>
                <w:rStyle w:val="IndexLink"/>
                <w:rtl w:val="true"/>
              </w:rPr>
              <w:t xml:space="preserve"> </w:t>
            </w:r>
            <w:r>
              <w:rPr>
                <w:rStyle w:val="IndexLink"/>
                <w:rtl w:val="true"/>
              </w:rPr>
              <w:t>رفتار با سیره پیامبر</w:t>
            </w:r>
            <w:r>
              <w:rPr>
                <w:rStyle w:val="IndexLink"/>
                <w:rtl w:val="true"/>
              </w:rPr>
              <w:tab/>
            </w:r>
            <w:r>
              <w:rPr>
                <w:rStyle w:val="IndexLink"/>
              </w:rPr>
              <w:t>509</w:t>
            </w:r>
          </w:hyperlink>
        </w:p>
        <w:p>
          <w:pPr>
            <w:pStyle w:val="Contents3"/>
            <w:tabs>
              <w:tab w:val="clear" w:pos="8459"/>
              <w:tab w:val="right" w:pos="9026" w:leader="dot"/>
            </w:tabs>
            <w:rPr/>
          </w:pPr>
          <w:hyperlink w:anchor="__RefHeading___Toc4164078_211673320">
            <w:r>
              <w:rPr>
                <w:webHidden/>
                <w:rStyle w:val="IndexLink"/>
                <w:rtl w:val="true"/>
              </w:rPr>
              <w:t xml:space="preserve">نکته </w:t>
            </w:r>
            <w:r>
              <w:rPr>
                <w:rStyle w:val="IndexLink"/>
              </w:rPr>
              <w:t>807</w:t>
            </w:r>
            <w:r>
              <w:rPr>
                <w:rStyle w:val="IndexLink"/>
                <w:rtl w:val="true"/>
              </w:rPr>
              <w:t xml:space="preserve"> </w:t>
            </w:r>
            <w:r>
              <w:rPr>
                <w:rStyle w:val="IndexLink"/>
                <w:rtl w:val="true"/>
              </w:rPr>
              <w:t>سیره و شیوه‌</w:t>
            </w:r>
            <w:r>
              <w:rPr>
                <w:rStyle w:val="IndexLink"/>
                <w:rtl w:val="true"/>
              </w:rPr>
              <w:tab/>
            </w:r>
            <w:r>
              <w:rPr>
                <w:rStyle w:val="IndexLink"/>
              </w:rPr>
              <w:t>509</w:t>
            </w:r>
          </w:hyperlink>
        </w:p>
        <w:p>
          <w:pPr>
            <w:pStyle w:val="Contents3"/>
            <w:tabs>
              <w:tab w:val="clear" w:pos="8459"/>
              <w:tab w:val="right" w:pos="9026" w:leader="dot"/>
            </w:tabs>
            <w:rPr/>
          </w:pPr>
          <w:hyperlink w:anchor="__RefHeading___Toc4164080_211673320">
            <w:r>
              <w:rPr>
                <w:webHidden/>
                <w:rStyle w:val="IndexLink"/>
                <w:rtl w:val="true"/>
              </w:rPr>
              <w:t xml:space="preserve">نکته </w:t>
            </w:r>
            <w:r>
              <w:rPr>
                <w:rStyle w:val="IndexLink"/>
              </w:rPr>
              <w:t>808</w:t>
            </w:r>
            <w:r>
              <w:rPr>
                <w:rStyle w:val="IndexLink"/>
                <w:rtl w:val="true"/>
              </w:rPr>
              <w:t xml:space="preserve"> </w:t>
            </w:r>
            <w:r>
              <w:rPr>
                <w:rStyle w:val="IndexLink"/>
                <w:rtl w:val="true"/>
              </w:rPr>
              <w:t>امری تازه‌</w:t>
            </w:r>
            <w:r>
              <w:rPr>
                <w:rStyle w:val="IndexLink"/>
                <w:rtl w:val="true"/>
              </w:rPr>
              <w:tab/>
            </w:r>
            <w:r>
              <w:rPr>
                <w:rStyle w:val="IndexLink"/>
              </w:rPr>
              <w:t>509</w:t>
            </w:r>
          </w:hyperlink>
        </w:p>
        <w:p>
          <w:pPr>
            <w:pStyle w:val="Contents3"/>
            <w:tabs>
              <w:tab w:val="clear" w:pos="8459"/>
              <w:tab w:val="right" w:pos="9026" w:leader="dot"/>
            </w:tabs>
            <w:rPr/>
          </w:pPr>
          <w:hyperlink w:anchor="__RefHeading___Toc4164082_211673320">
            <w:r>
              <w:rPr>
                <w:webHidden/>
                <w:rStyle w:val="IndexLink"/>
                <w:rtl w:val="true"/>
              </w:rPr>
              <w:t xml:space="preserve">نکته </w:t>
            </w:r>
            <w:r>
              <w:rPr>
                <w:rStyle w:val="IndexLink"/>
              </w:rPr>
              <w:t>809</w:t>
            </w:r>
            <w:r>
              <w:rPr>
                <w:rStyle w:val="IndexLink"/>
                <w:rtl w:val="true"/>
              </w:rPr>
              <w:t xml:space="preserve"> </w:t>
            </w:r>
            <w:r>
              <w:rPr>
                <w:rStyle w:val="IndexLink"/>
                <w:rtl w:val="true"/>
              </w:rPr>
              <w:t>وضعِ هنگامِ ظهور</w:t>
            </w:r>
            <w:r>
              <w:rPr>
                <w:rStyle w:val="IndexLink"/>
                <w:rtl w:val="true"/>
              </w:rPr>
              <w:tab/>
            </w:r>
            <w:r>
              <w:rPr>
                <w:rStyle w:val="IndexLink"/>
              </w:rPr>
              <w:t>509</w:t>
            </w:r>
          </w:hyperlink>
        </w:p>
        <w:p>
          <w:pPr>
            <w:pStyle w:val="Contents3"/>
            <w:tabs>
              <w:tab w:val="clear" w:pos="8459"/>
              <w:tab w:val="right" w:pos="9026" w:leader="dot"/>
            </w:tabs>
            <w:rPr/>
          </w:pPr>
          <w:hyperlink w:anchor="__RefHeading___Toc4164084_211673320">
            <w:r>
              <w:rPr>
                <w:webHidden/>
                <w:rStyle w:val="IndexLink"/>
                <w:rtl w:val="true"/>
              </w:rPr>
              <w:t xml:space="preserve">نکته </w:t>
            </w:r>
            <w:r>
              <w:rPr>
                <w:rStyle w:val="IndexLink"/>
              </w:rPr>
              <w:t>810</w:t>
            </w:r>
            <w:r>
              <w:rPr>
                <w:rStyle w:val="IndexLink"/>
                <w:rtl w:val="true"/>
              </w:rPr>
              <w:t xml:space="preserve"> </w:t>
            </w:r>
            <w:r>
              <w:rPr>
                <w:rStyle w:val="IndexLink"/>
                <w:rtl w:val="true"/>
              </w:rPr>
              <w:t>از بین رفتنِ رباخواری‌</w:t>
            </w:r>
            <w:r>
              <w:rPr>
                <w:rStyle w:val="IndexLink"/>
                <w:rtl w:val="true"/>
              </w:rPr>
              <w:tab/>
            </w:r>
            <w:r>
              <w:rPr>
                <w:rStyle w:val="IndexLink"/>
              </w:rPr>
              <w:t>510</w:t>
            </w:r>
          </w:hyperlink>
        </w:p>
        <w:p>
          <w:pPr>
            <w:pStyle w:val="Contents3"/>
            <w:tabs>
              <w:tab w:val="clear" w:pos="8459"/>
              <w:tab w:val="right" w:pos="9026" w:leader="dot"/>
            </w:tabs>
            <w:rPr/>
          </w:pPr>
          <w:hyperlink w:anchor="__RefHeading___Toc4164086_211673320">
            <w:r>
              <w:rPr>
                <w:webHidden/>
                <w:rStyle w:val="IndexLink"/>
                <w:rtl w:val="true"/>
              </w:rPr>
              <w:t xml:space="preserve">نکته </w:t>
            </w:r>
            <w:r>
              <w:rPr>
                <w:rStyle w:val="IndexLink"/>
              </w:rPr>
              <w:t>811</w:t>
            </w:r>
            <w:r>
              <w:rPr>
                <w:rStyle w:val="IndexLink"/>
                <w:rtl w:val="true"/>
              </w:rPr>
              <w:t xml:space="preserve"> </w:t>
            </w:r>
            <w:r>
              <w:rPr>
                <w:rStyle w:val="IndexLink"/>
                <w:rtl w:val="true"/>
              </w:rPr>
              <w:t>آبادیِ بلاد</w:t>
            </w:r>
            <w:r>
              <w:rPr>
                <w:rStyle w:val="IndexLink"/>
                <w:rtl w:val="true"/>
              </w:rPr>
              <w:tab/>
            </w:r>
            <w:r>
              <w:rPr>
                <w:rStyle w:val="IndexLink"/>
              </w:rPr>
              <w:t>510</w:t>
            </w:r>
          </w:hyperlink>
        </w:p>
        <w:p>
          <w:pPr>
            <w:pStyle w:val="Contents3"/>
            <w:tabs>
              <w:tab w:val="clear" w:pos="8459"/>
              <w:tab w:val="right" w:pos="9026" w:leader="dot"/>
            </w:tabs>
            <w:rPr/>
          </w:pPr>
          <w:hyperlink w:anchor="__RefHeading___Toc4164088_211673320">
            <w:r>
              <w:rPr>
                <w:webHidden/>
                <w:rStyle w:val="IndexLink"/>
                <w:rtl w:val="true"/>
              </w:rPr>
              <w:t xml:space="preserve">نکته </w:t>
            </w:r>
            <w:r>
              <w:rPr>
                <w:rStyle w:val="IndexLink"/>
              </w:rPr>
              <w:t>812</w:t>
            </w:r>
            <w:r>
              <w:rPr>
                <w:rStyle w:val="IndexLink"/>
                <w:rtl w:val="true"/>
              </w:rPr>
              <w:t xml:space="preserve"> </w:t>
            </w:r>
            <w:r>
              <w:rPr>
                <w:rStyle w:val="IndexLink"/>
                <w:rtl w:val="true"/>
              </w:rPr>
              <w:t>دل‌هایِ محکم‌</w:t>
            </w:r>
            <w:r>
              <w:rPr>
                <w:rStyle w:val="IndexLink"/>
                <w:rtl w:val="true"/>
              </w:rPr>
              <w:tab/>
            </w:r>
            <w:r>
              <w:rPr>
                <w:rStyle w:val="IndexLink"/>
              </w:rPr>
              <w:t>510</w:t>
            </w:r>
          </w:hyperlink>
        </w:p>
        <w:p>
          <w:pPr>
            <w:pStyle w:val="Contents3"/>
            <w:tabs>
              <w:tab w:val="clear" w:pos="8459"/>
              <w:tab w:val="right" w:pos="9026" w:leader="dot"/>
            </w:tabs>
            <w:rPr/>
          </w:pPr>
          <w:hyperlink w:anchor="__RefHeading___Toc4164090_211673320">
            <w:r>
              <w:rPr>
                <w:webHidden/>
                <w:rStyle w:val="IndexLink"/>
                <w:rtl w:val="true"/>
              </w:rPr>
              <w:t xml:space="preserve">نکته </w:t>
            </w:r>
            <w:r>
              <w:rPr>
                <w:rStyle w:val="IndexLink"/>
              </w:rPr>
              <w:t>813</w:t>
            </w:r>
            <w:r>
              <w:rPr>
                <w:rStyle w:val="IndexLink"/>
                <w:rtl w:val="true"/>
              </w:rPr>
              <w:t xml:space="preserve"> </w:t>
            </w:r>
            <w:r>
              <w:rPr>
                <w:rStyle w:val="IndexLink"/>
                <w:rtl w:val="true"/>
              </w:rPr>
              <w:t>خرّمی زمین‌</w:t>
            </w:r>
            <w:r>
              <w:rPr>
                <w:rStyle w:val="IndexLink"/>
                <w:rtl w:val="true"/>
              </w:rPr>
              <w:tab/>
            </w:r>
            <w:r>
              <w:rPr>
                <w:rStyle w:val="IndexLink"/>
              </w:rPr>
              <w:t>510</w:t>
            </w:r>
          </w:hyperlink>
        </w:p>
        <w:p>
          <w:pPr>
            <w:pStyle w:val="Contents3"/>
            <w:tabs>
              <w:tab w:val="clear" w:pos="8459"/>
              <w:tab w:val="right" w:pos="9026" w:leader="dot"/>
            </w:tabs>
            <w:rPr/>
          </w:pPr>
          <w:hyperlink w:anchor="__RefHeading___Toc4164092_211673320">
            <w:r>
              <w:rPr>
                <w:webHidden/>
                <w:rStyle w:val="IndexLink"/>
                <w:rtl w:val="true"/>
              </w:rPr>
              <w:t xml:space="preserve">نکته </w:t>
            </w:r>
            <w:r>
              <w:rPr>
                <w:rStyle w:val="IndexLink"/>
              </w:rPr>
              <w:t>814</w:t>
            </w:r>
            <w:r>
              <w:rPr>
                <w:rStyle w:val="IndexLink"/>
                <w:rtl w:val="true"/>
              </w:rPr>
              <w:t xml:space="preserve"> </w:t>
            </w:r>
            <w:r>
              <w:rPr>
                <w:rStyle w:val="IndexLink"/>
                <w:rtl w:val="true"/>
              </w:rPr>
              <w:t>آبادیِ زمین‌</w:t>
            </w:r>
            <w:r>
              <w:rPr>
                <w:rStyle w:val="IndexLink"/>
                <w:rtl w:val="true"/>
              </w:rPr>
              <w:tab/>
            </w:r>
            <w:r>
              <w:rPr>
                <w:rStyle w:val="IndexLink"/>
              </w:rPr>
              <w:t>510</w:t>
            </w:r>
          </w:hyperlink>
        </w:p>
        <w:p>
          <w:pPr>
            <w:pStyle w:val="Contents3"/>
            <w:tabs>
              <w:tab w:val="clear" w:pos="8459"/>
              <w:tab w:val="right" w:pos="9026" w:leader="dot"/>
            </w:tabs>
            <w:rPr/>
          </w:pPr>
          <w:hyperlink w:anchor="__RefHeading___Toc4164094_211673320">
            <w:r>
              <w:rPr>
                <w:webHidden/>
                <w:rStyle w:val="IndexLink"/>
                <w:rtl w:val="true"/>
              </w:rPr>
              <w:t xml:space="preserve">نکته </w:t>
            </w:r>
            <w:r>
              <w:rPr>
                <w:rStyle w:val="IndexLink"/>
              </w:rPr>
              <w:t>815</w:t>
            </w:r>
            <w:r>
              <w:rPr>
                <w:rStyle w:val="IndexLink"/>
                <w:rtl w:val="true"/>
              </w:rPr>
              <w:t xml:space="preserve"> </w:t>
            </w:r>
            <w:r>
              <w:rPr>
                <w:rStyle w:val="IndexLink"/>
                <w:rtl w:val="true"/>
              </w:rPr>
              <w:t>فراوانی و برکت‌</w:t>
            </w:r>
            <w:r>
              <w:rPr>
                <w:rStyle w:val="IndexLink"/>
                <w:rtl w:val="true"/>
              </w:rPr>
              <w:tab/>
            </w:r>
            <w:r>
              <w:rPr>
                <w:rStyle w:val="IndexLink"/>
              </w:rPr>
              <w:t>511</w:t>
            </w:r>
          </w:hyperlink>
        </w:p>
        <w:p>
          <w:pPr>
            <w:pStyle w:val="Contents3"/>
            <w:tabs>
              <w:tab w:val="clear" w:pos="8459"/>
              <w:tab w:val="right" w:pos="9026" w:leader="dot"/>
            </w:tabs>
            <w:rPr/>
          </w:pPr>
          <w:hyperlink w:anchor="__RefHeading___Toc4164096_211673320">
            <w:r>
              <w:rPr>
                <w:webHidden/>
                <w:rStyle w:val="IndexLink"/>
                <w:rtl w:val="true"/>
              </w:rPr>
              <w:t xml:space="preserve">نکته </w:t>
            </w:r>
            <w:r>
              <w:rPr>
                <w:rStyle w:val="IndexLink"/>
              </w:rPr>
              <w:t>816</w:t>
            </w:r>
            <w:r>
              <w:rPr>
                <w:rStyle w:val="IndexLink"/>
                <w:rtl w:val="true"/>
              </w:rPr>
              <w:t xml:space="preserve"> </w:t>
            </w:r>
            <w:r>
              <w:rPr>
                <w:rStyle w:val="IndexLink"/>
                <w:rtl w:val="true"/>
              </w:rPr>
              <w:t>باران و برکت‌</w:t>
            </w:r>
            <w:r>
              <w:rPr>
                <w:rStyle w:val="IndexLink"/>
                <w:rtl w:val="true"/>
              </w:rPr>
              <w:tab/>
            </w:r>
            <w:r>
              <w:rPr>
                <w:rStyle w:val="IndexLink"/>
              </w:rPr>
              <w:t>511</w:t>
            </w:r>
          </w:hyperlink>
        </w:p>
        <w:p>
          <w:pPr>
            <w:pStyle w:val="Contents3"/>
            <w:tabs>
              <w:tab w:val="clear" w:pos="8459"/>
              <w:tab w:val="right" w:pos="9026" w:leader="dot"/>
            </w:tabs>
            <w:rPr/>
          </w:pPr>
          <w:hyperlink w:anchor="__RefHeading___Toc4164098_211673320">
            <w:r>
              <w:rPr>
                <w:webHidden/>
                <w:rStyle w:val="IndexLink"/>
                <w:rtl w:val="true"/>
              </w:rPr>
              <w:t xml:space="preserve">نکته </w:t>
            </w:r>
            <w:r>
              <w:rPr>
                <w:rStyle w:val="IndexLink"/>
              </w:rPr>
              <w:t>817</w:t>
            </w:r>
            <w:r>
              <w:rPr>
                <w:rStyle w:val="IndexLink"/>
                <w:rtl w:val="true"/>
              </w:rPr>
              <w:t xml:space="preserve"> </w:t>
            </w:r>
            <w:r>
              <w:rPr>
                <w:rStyle w:val="IndexLink"/>
                <w:rtl w:val="true"/>
              </w:rPr>
              <w:t>تقسیم بدونِ شمارش‌</w:t>
            </w:r>
            <w:r>
              <w:rPr>
                <w:rStyle w:val="IndexLink"/>
                <w:rtl w:val="true"/>
              </w:rPr>
              <w:tab/>
            </w:r>
            <w:r>
              <w:rPr>
                <w:rStyle w:val="IndexLink"/>
              </w:rPr>
              <w:t>511</w:t>
            </w:r>
          </w:hyperlink>
        </w:p>
        <w:p>
          <w:pPr>
            <w:pStyle w:val="Contents3"/>
            <w:tabs>
              <w:tab w:val="clear" w:pos="8459"/>
              <w:tab w:val="right" w:pos="9026" w:leader="dot"/>
            </w:tabs>
            <w:rPr/>
          </w:pPr>
          <w:hyperlink w:anchor="__RefHeading___Toc4164100_211673320">
            <w:r>
              <w:rPr>
                <w:webHidden/>
                <w:rStyle w:val="IndexLink"/>
                <w:rtl w:val="true"/>
              </w:rPr>
              <w:t xml:space="preserve">نکته </w:t>
            </w:r>
            <w:r>
              <w:rPr>
                <w:rStyle w:val="IndexLink"/>
              </w:rPr>
              <w:t>818</w:t>
            </w:r>
            <w:r>
              <w:rPr>
                <w:rStyle w:val="IndexLink"/>
                <w:rtl w:val="true"/>
              </w:rPr>
              <w:t xml:space="preserve"> </w:t>
            </w:r>
            <w:r>
              <w:rPr>
                <w:rStyle w:val="IndexLink"/>
                <w:rtl w:val="true"/>
              </w:rPr>
              <w:t>برگشتِ غصب‌</w:t>
            </w:r>
            <w:r>
              <w:rPr>
                <w:rStyle w:val="IndexLink"/>
                <w:rtl w:val="true"/>
              </w:rPr>
              <w:tab/>
            </w:r>
            <w:r>
              <w:rPr>
                <w:rStyle w:val="IndexLink"/>
              </w:rPr>
              <w:t>511</w:t>
            </w:r>
          </w:hyperlink>
        </w:p>
        <w:p>
          <w:pPr>
            <w:pStyle w:val="Contents3"/>
            <w:tabs>
              <w:tab w:val="clear" w:pos="8459"/>
              <w:tab w:val="right" w:pos="9026" w:leader="dot"/>
            </w:tabs>
            <w:rPr/>
          </w:pPr>
          <w:hyperlink w:anchor="__RefHeading___Toc4164102_211673320">
            <w:r>
              <w:rPr>
                <w:webHidden/>
                <w:rStyle w:val="IndexLink"/>
                <w:rtl w:val="true"/>
              </w:rPr>
              <w:t xml:space="preserve">نکته </w:t>
            </w:r>
            <w:r>
              <w:rPr>
                <w:rStyle w:val="IndexLink"/>
              </w:rPr>
              <w:t>819</w:t>
            </w:r>
            <w:r>
              <w:rPr>
                <w:rStyle w:val="IndexLink"/>
                <w:rtl w:val="true"/>
              </w:rPr>
              <w:t xml:space="preserve"> </w:t>
            </w:r>
            <w:r>
              <w:rPr>
                <w:rStyle w:val="IndexLink"/>
                <w:rtl w:val="true"/>
              </w:rPr>
              <w:t>هنگامِ قیام‌</w:t>
            </w:r>
            <w:r>
              <w:rPr>
                <w:rStyle w:val="IndexLink"/>
                <w:rtl w:val="true"/>
              </w:rPr>
              <w:tab/>
            </w:r>
            <w:r>
              <w:rPr>
                <w:rStyle w:val="IndexLink"/>
              </w:rPr>
              <w:t>511</w:t>
            </w:r>
          </w:hyperlink>
        </w:p>
        <w:p>
          <w:pPr>
            <w:pStyle w:val="Contents3"/>
            <w:tabs>
              <w:tab w:val="clear" w:pos="8459"/>
              <w:tab w:val="right" w:pos="9026" w:leader="dot"/>
            </w:tabs>
            <w:rPr/>
          </w:pPr>
          <w:hyperlink w:anchor="__RefHeading___Toc4164104_211673320">
            <w:r>
              <w:rPr>
                <w:webHidden/>
                <w:rStyle w:val="IndexLink"/>
                <w:rtl w:val="true"/>
              </w:rPr>
              <w:t xml:space="preserve">نکته </w:t>
            </w:r>
            <w:r>
              <w:rPr>
                <w:rStyle w:val="IndexLink"/>
              </w:rPr>
              <w:t>820</w:t>
            </w:r>
            <w:r>
              <w:rPr>
                <w:rStyle w:val="IndexLink"/>
                <w:rtl w:val="true"/>
              </w:rPr>
              <w:t xml:space="preserve"> </w:t>
            </w:r>
            <w:r>
              <w:rPr>
                <w:rStyle w:val="IndexLink"/>
                <w:rtl w:val="true"/>
              </w:rPr>
              <w:t>مؤمن و زمانِ قیام‌</w:t>
            </w:r>
            <w:r>
              <w:rPr>
                <w:rStyle w:val="IndexLink"/>
                <w:rtl w:val="true"/>
              </w:rPr>
              <w:tab/>
            </w:r>
            <w:r>
              <w:rPr>
                <w:rStyle w:val="IndexLink"/>
              </w:rPr>
              <w:t>512</w:t>
            </w:r>
          </w:hyperlink>
        </w:p>
        <w:p>
          <w:pPr>
            <w:pStyle w:val="Contents3"/>
            <w:tabs>
              <w:tab w:val="clear" w:pos="8459"/>
              <w:tab w:val="right" w:pos="9026" w:leader="dot"/>
            </w:tabs>
            <w:rPr/>
          </w:pPr>
          <w:hyperlink w:anchor="__RefHeading___Toc4164106_211673320">
            <w:r>
              <w:rPr>
                <w:webHidden/>
                <w:rStyle w:val="IndexLink"/>
                <w:rtl w:val="true"/>
              </w:rPr>
              <w:t xml:space="preserve">نکته </w:t>
            </w:r>
            <w:r>
              <w:rPr>
                <w:rStyle w:val="IndexLink"/>
              </w:rPr>
              <w:t>821</w:t>
            </w:r>
            <w:r>
              <w:rPr>
                <w:rStyle w:val="IndexLink"/>
                <w:rtl w:val="true"/>
              </w:rPr>
              <w:t xml:space="preserve"> </w:t>
            </w:r>
            <w:r>
              <w:rPr>
                <w:rStyle w:val="IndexLink"/>
                <w:rtl w:val="true"/>
              </w:rPr>
              <w:t>اصلاح بعد از فساد</w:t>
            </w:r>
            <w:r>
              <w:rPr>
                <w:rStyle w:val="IndexLink"/>
                <w:rtl w:val="true"/>
              </w:rPr>
              <w:tab/>
            </w:r>
            <w:r>
              <w:rPr>
                <w:rStyle w:val="IndexLink"/>
              </w:rPr>
              <w:t>512</w:t>
            </w:r>
          </w:hyperlink>
        </w:p>
        <w:p>
          <w:pPr>
            <w:pStyle w:val="Contents3"/>
            <w:tabs>
              <w:tab w:val="clear" w:pos="8459"/>
              <w:tab w:val="right" w:pos="9026" w:leader="dot"/>
            </w:tabs>
            <w:rPr/>
          </w:pPr>
          <w:hyperlink w:anchor="__RefHeading___Toc4164108_211673320">
            <w:r>
              <w:rPr>
                <w:webHidden/>
                <w:rStyle w:val="IndexLink"/>
                <w:rtl w:val="true"/>
              </w:rPr>
              <w:t xml:space="preserve">نکته </w:t>
            </w:r>
            <w:r>
              <w:rPr>
                <w:rStyle w:val="IndexLink"/>
              </w:rPr>
              <w:t>822</w:t>
            </w:r>
            <w:r>
              <w:rPr>
                <w:rStyle w:val="IndexLink"/>
                <w:rtl w:val="true"/>
              </w:rPr>
              <w:t xml:space="preserve"> </w:t>
            </w:r>
            <w:r>
              <w:rPr>
                <w:rStyle w:val="IndexLink"/>
                <w:rtl w:val="true"/>
              </w:rPr>
              <w:t>از وقایعِ ظهور</w:t>
            </w:r>
            <w:r>
              <w:rPr>
                <w:rStyle w:val="IndexLink"/>
                <w:rtl w:val="true"/>
              </w:rPr>
              <w:tab/>
            </w:r>
            <w:r>
              <w:rPr>
                <w:rStyle w:val="IndexLink"/>
              </w:rPr>
              <w:t>512</w:t>
            </w:r>
          </w:hyperlink>
        </w:p>
        <w:p>
          <w:pPr>
            <w:pStyle w:val="Contents3"/>
            <w:tabs>
              <w:tab w:val="clear" w:pos="8459"/>
              <w:tab w:val="right" w:pos="9026" w:leader="dot"/>
            </w:tabs>
            <w:rPr/>
          </w:pPr>
          <w:hyperlink w:anchor="__RefHeading___Toc4164110_211673320">
            <w:r>
              <w:rPr>
                <w:webHidden/>
                <w:rStyle w:val="IndexLink"/>
                <w:rtl w:val="true"/>
              </w:rPr>
              <w:t xml:space="preserve">نکته </w:t>
            </w:r>
            <w:r>
              <w:rPr>
                <w:rStyle w:val="IndexLink"/>
              </w:rPr>
              <w:t>823</w:t>
            </w:r>
            <w:r>
              <w:rPr>
                <w:rStyle w:val="IndexLink"/>
                <w:rtl w:val="true"/>
              </w:rPr>
              <w:t xml:space="preserve"> </w:t>
            </w:r>
            <w:r>
              <w:rPr>
                <w:rStyle w:val="IndexLink"/>
                <w:rtl w:val="true"/>
              </w:rPr>
              <w:t>مساواتِ بین مردم‌</w:t>
            </w:r>
            <w:r>
              <w:rPr>
                <w:rStyle w:val="IndexLink"/>
                <w:rtl w:val="true"/>
              </w:rPr>
              <w:tab/>
            </w:r>
            <w:r>
              <w:rPr>
                <w:rStyle w:val="IndexLink"/>
              </w:rPr>
              <w:t>512</w:t>
            </w:r>
          </w:hyperlink>
        </w:p>
        <w:p>
          <w:pPr>
            <w:pStyle w:val="Contents3"/>
            <w:tabs>
              <w:tab w:val="clear" w:pos="8459"/>
              <w:tab w:val="right" w:pos="9026" w:leader="dot"/>
            </w:tabs>
            <w:rPr/>
          </w:pPr>
          <w:hyperlink w:anchor="__RefHeading___Toc4164112_211673320">
            <w:r>
              <w:rPr>
                <w:webHidden/>
                <w:rStyle w:val="IndexLink"/>
                <w:rtl w:val="true"/>
              </w:rPr>
              <w:t xml:space="preserve">نکته </w:t>
            </w:r>
            <w:r>
              <w:rPr>
                <w:rStyle w:val="IndexLink"/>
              </w:rPr>
              <w:t>824</w:t>
            </w:r>
            <w:r>
              <w:rPr>
                <w:rStyle w:val="IndexLink"/>
                <w:rtl w:val="true"/>
              </w:rPr>
              <w:t xml:space="preserve"> </w:t>
            </w:r>
            <w:r>
              <w:rPr>
                <w:rStyle w:val="IndexLink"/>
                <w:rtl w:val="true"/>
              </w:rPr>
              <w:t>حضرت خضرعلیه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4164114_211673320">
            <w:r>
              <w:rPr>
                <w:webHidden/>
                <w:rStyle w:val="IndexLink"/>
                <w:rtl w:val="true"/>
              </w:rPr>
              <w:t xml:space="preserve">نکته </w:t>
            </w:r>
            <w:r>
              <w:rPr>
                <w:rStyle w:val="IndexLink"/>
              </w:rPr>
              <w:t>825</w:t>
            </w:r>
            <w:r>
              <w:rPr>
                <w:rStyle w:val="IndexLink"/>
                <w:rtl w:val="true"/>
              </w:rPr>
              <w:t xml:space="preserve"> </w:t>
            </w:r>
            <w:r>
              <w:rPr>
                <w:rStyle w:val="IndexLink"/>
                <w:rtl w:val="true"/>
              </w:rPr>
              <w:t>حضرت خضرعلیه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4164116_211673320">
            <w:r>
              <w:rPr>
                <w:webHidden/>
                <w:rStyle w:val="IndexLink"/>
                <w:rtl w:val="true"/>
              </w:rPr>
              <w:t xml:space="preserve">نکته </w:t>
            </w:r>
            <w:r>
              <w:rPr>
                <w:rStyle w:val="IndexLink"/>
              </w:rPr>
              <w:t>826</w:t>
            </w:r>
            <w:r>
              <w:rPr>
                <w:rStyle w:val="IndexLink"/>
                <w:rtl w:val="true"/>
              </w:rPr>
              <w:t xml:space="preserve"> </w:t>
            </w:r>
            <w:r>
              <w:rPr>
                <w:rStyle w:val="IndexLink"/>
                <w:rtl w:val="true"/>
              </w:rPr>
              <w:t>تابوتِ سکینه‌</w:t>
            </w:r>
            <w:r>
              <w:rPr>
                <w:rStyle w:val="IndexLink"/>
                <w:rtl w:val="true"/>
              </w:rPr>
              <w:tab/>
            </w:r>
            <w:r>
              <w:rPr>
                <w:rStyle w:val="IndexLink"/>
              </w:rPr>
              <w:t>514</w:t>
            </w:r>
          </w:hyperlink>
        </w:p>
        <w:p>
          <w:pPr>
            <w:pStyle w:val="Contents3"/>
            <w:tabs>
              <w:tab w:val="clear" w:pos="8459"/>
              <w:tab w:val="right" w:pos="9026" w:leader="dot"/>
            </w:tabs>
            <w:rPr/>
          </w:pPr>
          <w:hyperlink w:anchor="__RefHeading___Toc4164118_211673320">
            <w:r>
              <w:rPr>
                <w:webHidden/>
                <w:rStyle w:val="IndexLink"/>
                <w:rtl w:val="true"/>
              </w:rPr>
              <w:t xml:space="preserve">نکته </w:t>
            </w:r>
            <w:r>
              <w:rPr>
                <w:rStyle w:val="IndexLink"/>
              </w:rPr>
              <w:t>827</w:t>
            </w:r>
            <w:r>
              <w:rPr>
                <w:rStyle w:val="IndexLink"/>
                <w:rtl w:val="true"/>
              </w:rPr>
              <w:t xml:space="preserve"> </w:t>
            </w:r>
            <w:r>
              <w:rPr>
                <w:rStyle w:val="IndexLink"/>
                <w:rtl w:val="true"/>
              </w:rPr>
              <w:t>از بین رفتنِ دولتِ باطل‌</w:t>
            </w:r>
            <w:r>
              <w:rPr>
                <w:rStyle w:val="IndexLink"/>
                <w:rtl w:val="true"/>
              </w:rPr>
              <w:tab/>
            </w:r>
            <w:r>
              <w:rPr>
                <w:rStyle w:val="IndexLink"/>
              </w:rPr>
              <w:t>515</w:t>
            </w:r>
          </w:hyperlink>
        </w:p>
        <w:p>
          <w:pPr>
            <w:pStyle w:val="Contents3"/>
            <w:tabs>
              <w:tab w:val="clear" w:pos="8459"/>
              <w:tab w:val="right" w:pos="9026" w:leader="dot"/>
            </w:tabs>
            <w:rPr/>
          </w:pPr>
          <w:hyperlink w:anchor="__RefHeading___Toc4164120_211673320">
            <w:r>
              <w:rPr>
                <w:webHidden/>
                <w:rStyle w:val="IndexLink"/>
                <w:rtl w:val="true"/>
              </w:rPr>
              <w:t xml:space="preserve">نکته </w:t>
            </w:r>
            <w:r>
              <w:rPr>
                <w:rStyle w:val="IndexLink"/>
              </w:rPr>
              <w:t>828</w:t>
            </w:r>
            <w:r>
              <w:rPr>
                <w:rStyle w:val="IndexLink"/>
                <w:rtl w:val="true"/>
              </w:rPr>
              <w:t xml:space="preserve"> </w:t>
            </w:r>
            <w:r>
              <w:rPr>
                <w:rStyle w:val="IndexLink"/>
                <w:rtl w:val="true"/>
              </w:rPr>
              <w:t>فقط حکومتِ اسلامی‌</w:t>
            </w:r>
            <w:r>
              <w:rPr>
                <w:rStyle w:val="IndexLink"/>
                <w:rtl w:val="true"/>
              </w:rPr>
              <w:tab/>
            </w:r>
            <w:r>
              <w:rPr>
                <w:rStyle w:val="IndexLink"/>
              </w:rPr>
              <w:t>515</w:t>
            </w:r>
          </w:hyperlink>
        </w:p>
        <w:p>
          <w:pPr>
            <w:pStyle w:val="Contents3"/>
            <w:tabs>
              <w:tab w:val="clear" w:pos="8459"/>
              <w:tab w:val="right" w:pos="9026" w:leader="dot"/>
            </w:tabs>
            <w:rPr/>
          </w:pPr>
          <w:hyperlink w:anchor="__RefHeading___Toc4164122_211673320">
            <w:r>
              <w:rPr>
                <w:webHidden/>
                <w:rStyle w:val="IndexLink"/>
                <w:rtl w:val="true"/>
              </w:rPr>
              <w:t xml:space="preserve">نکته </w:t>
            </w:r>
            <w:r>
              <w:rPr>
                <w:rStyle w:val="IndexLink"/>
              </w:rPr>
              <w:t>829</w:t>
            </w:r>
            <w:r>
              <w:rPr>
                <w:rStyle w:val="IndexLink"/>
                <w:rtl w:val="true"/>
              </w:rPr>
              <w:t xml:space="preserve"> </w:t>
            </w:r>
            <w:r>
              <w:rPr>
                <w:rStyle w:val="IndexLink"/>
                <w:rtl w:val="true"/>
              </w:rPr>
              <w:t>فراگیریِ آیین محمّدصلی الله علیه وآله‌</w:t>
            </w:r>
            <w:r>
              <w:rPr>
                <w:rStyle w:val="IndexLink"/>
                <w:rtl w:val="true"/>
              </w:rPr>
              <w:tab/>
            </w:r>
            <w:r>
              <w:rPr>
                <w:rStyle w:val="IndexLink"/>
              </w:rPr>
              <w:t>515</w:t>
            </w:r>
          </w:hyperlink>
        </w:p>
        <w:p>
          <w:pPr>
            <w:pStyle w:val="Contents3"/>
            <w:tabs>
              <w:tab w:val="clear" w:pos="8459"/>
              <w:tab w:val="right" w:pos="9026" w:leader="dot"/>
            </w:tabs>
            <w:rPr/>
          </w:pPr>
          <w:hyperlink w:anchor="__RefHeading___Toc4164124_211673320">
            <w:r>
              <w:rPr>
                <w:webHidden/>
                <w:rStyle w:val="IndexLink"/>
                <w:rtl w:val="true"/>
              </w:rPr>
              <w:t xml:space="preserve">نکته </w:t>
            </w:r>
            <w:r>
              <w:rPr>
                <w:rStyle w:val="IndexLink"/>
              </w:rPr>
              <w:t>830</w:t>
            </w:r>
            <w:r>
              <w:rPr>
                <w:rStyle w:val="IndexLink"/>
                <w:rtl w:val="true"/>
              </w:rPr>
              <w:t xml:space="preserve"> </w:t>
            </w:r>
            <w:r>
              <w:rPr>
                <w:rStyle w:val="IndexLink"/>
                <w:rtl w:val="true"/>
              </w:rPr>
              <w:t>دولتِ مهدی‌علیه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4164126_211673320">
            <w:r>
              <w:rPr>
                <w:webHidden/>
                <w:rStyle w:val="IndexLink"/>
                <w:rtl w:val="true"/>
              </w:rPr>
              <w:t xml:space="preserve">نکته </w:t>
            </w:r>
            <w:r>
              <w:rPr>
                <w:rStyle w:val="IndexLink"/>
              </w:rPr>
              <w:t>831</w:t>
            </w:r>
            <w:r>
              <w:rPr>
                <w:rStyle w:val="IndexLink"/>
                <w:rtl w:val="true"/>
              </w:rPr>
              <w:t xml:space="preserve"> </w:t>
            </w:r>
            <w:r>
              <w:rPr>
                <w:rStyle w:val="IndexLink"/>
                <w:rtl w:val="true"/>
              </w:rPr>
              <w:t>از بین رفتنِ دشمنان‌</w:t>
            </w:r>
            <w:r>
              <w:rPr>
                <w:rStyle w:val="IndexLink"/>
                <w:rtl w:val="true"/>
              </w:rPr>
              <w:tab/>
            </w:r>
            <w:r>
              <w:rPr>
                <w:rStyle w:val="IndexLink"/>
              </w:rPr>
              <w:t>516</w:t>
            </w:r>
          </w:hyperlink>
        </w:p>
        <w:p>
          <w:pPr>
            <w:pStyle w:val="Contents3"/>
            <w:tabs>
              <w:tab w:val="clear" w:pos="8459"/>
              <w:tab w:val="right" w:pos="9026" w:leader="dot"/>
            </w:tabs>
            <w:rPr/>
          </w:pPr>
          <w:hyperlink w:anchor="__RefHeading___Toc4164128_211673320">
            <w:r>
              <w:rPr>
                <w:webHidden/>
                <w:rStyle w:val="IndexLink"/>
                <w:rtl w:val="true"/>
              </w:rPr>
              <w:t xml:space="preserve">نکته </w:t>
            </w:r>
            <w:r>
              <w:rPr>
                <w:rStyle w:val="IndexLink"/>
              </w:rPr>
              <w:t>832</w:t>
            </w:r>
            <w:r>
              <w:rPr>
                <w:rStyle w:val="IndexLink"/>
                <w:rtl w:val="true"/>
              </w:rPr>
              <w:t xml:space="preserve"> </w:t>
            </w:r>
            <w:r>
              <w:rPr>
                <w:rStyle w:val="IndexLink"/>
                <w:rtl w:val="true"/>
              </w:rPr>
              <w:t>فراگیریِ امرِ توحید و نبوّت‌</w:t>
            </w:r>
            <w:r>
              <w:rPr>
                <w:rStyle w:val="IndexLink"/>
                <w:rtl w:val="true"/>
              </w:rPr>
              <w:tab/>
            </w:r>
            <w:r>
              <w:rPr>
                <w:rStyle w:val="IndexLink"/>
              </w:rPr>
              <w:t>516</w:t>
            </w:r>
          </w:hyperlink>
        </w:p>
        <w:p>
          <w:pPr>
            <w:pStyle w:val="Contents3"/>
            <w:tabs>
              <w:tab w:val="clear" w:pos="8459"/>
              <w:tab w:val="right" w:pos="9026" w:leader="dot"/>
            </w:tabs>
            <w:rPr/>
          </w:pPr>
          <w:hyperlink w:anchor="__RefHeading___Toc4164130_211673320">
            <w:r>
              <w:rPr>
                <w:webHidden/>
                <w:rStyle w:val="IndexLink"/>
                <w:rtl w:val="true"/>
              </w:rPr>
              <w:t xml:space="preserve">نکته </w:t>
            </w:r>
            <w:r>
              <w:rPr>
                <w:rStyle w:val="IndexLink"/>
              </w:rPr>
              <w:t>833</w:t>
            </w:r>
            <w:r>
              <w:rPr>
                <w:rStyle w:val="IndexLink"/>
                <w:rtl w:val="true"/>
              </w:rPr>
              <w:t xml:space="preserve"> </w:t>
            </w:r>
            <w:r>
              <w:rPr>
                <w:rStyle w:val="IndexLink"/>
                <w:rtl w:val="true"/>
              </w:rPr>
              <w:t>معنویاتِ پیش از ظهور</w:t>
            </w:r>
            <w:r>
              <w:rPr>
                <w:rStyle w:val="IndexLink"/>
                <w:rtl w:val="true"/>
              </w:rPr>
              <w:tab/>
            </w:r>
            <w:r>
              <w:rPr>
                <w:rStyle w:val="IndexLink"/>
              </w:rPr>
              <w:t>516</w:t>
            </w:r>
          </w:hyperlink>
        </w:p>
        <w:p>
          <w:pPr>
            <w:pStyle w:val="Contents3"/>
            <w:tabs>
              <w:tab w:val="clear" w:pos="8459"/>
              <w:tab w:val="right" w:pos="9026" w:leader="dot"/>
            </w:tabs>
            <w:rPr/>
          </w:pPr>
          <w:hyperlink w:anchor="__RefHeading___Toc4164132_211673320">
            <w:r>
              <w:rPr>
                <w:webHidden/>
                <w:rStyle w:val="IndexLink"/>
                <w:rtl w:val="true"/>
              </w:rPr>
              <w:t xml:space="preserve">نکته </w:t>
            </w:r>
            <w:r>
              <w:rPr>
                <w:rStyle w:val="IndexLink"/>
              </w:rPr>
              <w:t>834</w:t>
            </w:r>
            <w:r>
              <w:rPr>
                <w:rStyle w:val="IndexLink"/>
                <w:rtl w:val="true"/>
              </w:rPr>
              <w:t xml:space="preserve"> </w:t>
            </w:r>
            <w:r>
              <w:rPr>
                <w:rStyle w:val="IndexLink"/>
                <w:rtl w:val="true"/>
              </w:rPr>
              <w:t>معنویت پس از ظهور</w:t>
            </w:r>
            <w:r>
              <w:rPr>
                <w:rStyle w:val="IndexLink"/>
                <w:rtl w:val="true"/>
              </w:rPr>
              <w:tab/>
            </w:r>
            <w:r>
              <w:rPr>
                <w:rStyle w:val="IndexLink"/>
              </w:rPr>
              <w:t>517</w:t>
            </w:r>
          </w:hyperlink>
        </w:p>
        <w:p>
          <w:pPr>
            <w:pStyle w:val="Contents3"/>
            <w:tabs>
              <w:tab w:val="clear" w:pos="8459"/>
              <w:tab w:val="right" w:pos="9026" w:leader="dot"/>
            </w:tabs>
            <w:rPr/>
          </w:pPr>
          <w:hyperlink w:anchor="__RefHeading___Toc4164134_211673320">
            <w:r>
              <w:rPr>
                <w:webHidden/>
                <w:rStyle w:val="IndexLink"/>
                <w:rtl w:val="true"/>
              </w:rPr>
              <w:t xml:space="preserve">نکته </w:t>
            </w:r>
            <w:r>
              <w:rPr>
                <w:rStyle w:val="IndexLink"/>
              </w:rPr>
              <w:t>835</w:t>
            </w:r>
            <w:r>
              <w:rPr>
                <w:rStyle w:val="IndexLink"/>
                <w:rtl w:val="true"/>
              </w:rPr>
              <w:t xml:space="preserve"> </w:t>
            </w:r>
            <w:r>
              <w:rPr>
                <w:rStyle w:val="IndexLink"/>
                <w:rtl w:val="true"/>
              </w:rPr>
              <w:t>مصحفِ امیرالمؤمنین‌علیه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4164136_211673320">
            <w:r>
              <w:rPr>
                <w:webHidden/>
                <w:rStyle w:val="IndexLink"/>
                <w:rtl w:val="true"/>
              </w:rPr>
              <w:t xml:space="preserve">نکته </w:t>
            </w:r>
            <w:r>
              <w:rPr>
                <w:rStyle w:val="IndexLink"/>
              </w:rPr>
              <w:t>836</w:t>
            </w:r>
            <w:r>
              <w:rPr>
                <w:rStyle w:val="IndexLink"/>
                <w:rtl w:val="true"/>
              </w:rPr>
              <w:t xml:space="preserve"> </w:t>
            </w:r>
            <w:r>
              <w:rPr>
                <w:rStyle w:val="IndexLink"/>
                <w:rtl w:val="true"/>
              </w:rPr>
              <w:t>ریشه‌کنی ستم‌</w:t>
            </w:r>
            <w:r>
              <w:rPr>
                <w:rStyle w:val="IndexLink"/>
                <w:rtl w:val="true"/>
              </w:rPr>
              <w:tab/>
            </w:r>
            <w:r>
              <w:rPr>
                <w:rStyle w:val="IndexLink"/>
              </w:rPr>
              <w:t>519</w:t>
            </w:r>
          </w:hyperlink>
        </w:p>
        <w:p>
          <w:pPr>
            <w:pStyle w:val="Contents3"/>
            <w:tabs>
              <w:tab w:val="clear" w:pos="8459"/>
              <w:tab w:val="right" w:pos="9026" w:leader="dot"/>
            </w:tabs>
            <w:rPr/>
          </w:pPr>
          <w:hyperlink w:anchor="__RefHeading___Toc4164138_211673320">
            <w:r>
              <w:rPr>
                <w:webHidden/>
                <w:rStyle w:val="IndexLink"/>
                <w:rtl w:val="true"/>
              </w:rPr>
              <w:t xml:space="preserve">نکته </w:t>
            </w:r>
            <w:r>
              <w:rPr>
                <w:rStyle w:val="IndexLink"/>
              </w:rPr>
              <w:t>837</w:t>
            </w:r>
            <w:r>
              <w:rPr>
                <w:rStyle w:val="IndexLink"/>
                <w:rtl w:val="true"/>
              </w:rPr>
              <w:t xml:space="preserve"> </w:t>
            </w:r>
            <w:r>
              <w:rPr>
                <w:rStyle w:val="IndexLink"/>
                <w:rtl w:val="true"/>
              </w:rPr>
              <w:t>تکمیلِ عقول‌</w:t>
            </w:r>
            <w:r>
              <w:rPr>
                <w:rStyle w:val="IndexLink"/>
                <w:rtl w:val="true"/>
              </w:rPr>
              <w:tab/>
            </w:r>
            <w:r>
              <w:rPr>
                <w:rStyle w:val="IndexLink"/>
              </w:rPr>
              <w:t>519</w:t>
            </w:r>
          </w:hyperlink>
        </w:p>
        <w:p>
          <w:pPr>
            <w:pStyle w:val="Contents3"/>
            <w:tabs>
              <w:tab w:val="clear" w:pos="8459"/>
              <w:tab w:val="right" w:pos="9026" w:leader="dot"/>
            </w:tabs>
            <w:rPr/>
          </w:pPr>
          <w:hyperlink w:anchor="__RefHeading___Toc4164140_211673320">
            <w:r>
              <w:rPr>
                <w:webHidden/>
                <w:rStyle w:val="IndexLink"/>
                <w:rtl w:val="true"/>
              </w:rPr>
              <w:t xml:space="preserve">نکته </w:t>
            </w:r>
            <w:r>
              <w:rPr>
                <w:rStyle w:val="IndexLink"/>
              </w:rPr>
              <w:t>838</w:t>
            </w:r>
            <w:r>
              <w:rPr>
                <w:rStyle w:val="IndexLink"/>
                <w:rtl w:val="true"/>
              </w:rPr>
              <w:t xml:space="preserve"> </w:t>
            </w:r>
            <w:r>
              <w:rPr>
                <w:rStyle w:val="IndexLink"/>
                <w:rtl w:val="true"/>
              </w:rPr>
              <w:t>حکمت و علم‌</w:t>
            </w:r>
            <w:r>
              <w:rPr>
                <w:rStyle w:val="IndexLink"/>
                <w:rtl w:val="true"/>
              </w:rPr>
              <w:tab/>
            </w:r>
            <w:r>
              <w:rPr>
                <w:rStyle w:val="IndexLink"/>
              </w:rPr>
              <w:t>519</w:t>
            </w:r>
          </w:hyperlink>
        </w:p>
        <w:p>
          <w:pPr>
            <w:pStyle w:val="Contents3"/>
            <w:tabs>
              <w:tab w:val="clear" w:pos="8459"/>
              <w:tab w:val="right" w:pos="9026" w:leader="dot"/>
            </w:tabs>
            <w:rPr/>
          </w:pPr>
          <w:hyperlink w:anchor="__RefHeading___Toc4164142_211673320">
            <w:r>
              <w:rPr>
                <w:webHidden/>
                <w:rStyle w:val="IndexLink"/>
                <w:rtl w:val="true"/>
              </w:rPr>
              <w:t xml:space="preserve">نکته </w:t>
            </w:r>
            <w:r>
              <w:rPr>
                <w:rStyle w:val="IndexLink"/>
              </w:rPr>
              <w:t>839</w:t>
            </w:r>
            <w:r>
              <w:rPr>
                <w:rStyle w:val="IndexLink"/>
                <w:rtl w:val="true"/>
              </w:rPr>
              <w:t xml:space="preserve"> </w:t>
            </w:r>
            <w:r>
              <w:rPr>
                <w:rStyle w:val="IndexLink"/>
                <w:rtl w:val="true"/>
              </w:rPr>
              <w:t>بی‌نیازی در قلب عباد</w:t>
            </w:r>
            <w:r>
              <w:rPr>
                <w:rStyle w:val="IndexLink"/>
                <w:rtl w:val="true"/>
              </w:rPr>
              <w:tab/>
            </w:r>
            <w:r>
              <w:rPr>
                <w:rStyle w:val="IndexLink"/>
              </w:rPr>
              <w:t>519</w:t>
            </w:r>
          </w:hyperlink>
        </w:p>
        <w:p>
          <w:pPr>
            <w:pStyle w:val="Contents3"/>
            <w:tabs>
              <w:tab w:val="clear" w:pos="8459"/>
              <w:tab w:val="right" w:pos="9026" w:leader="dot"/>
            </w:tabs>
            <w:rPr/>
          </w:pPr>
          <w:hyperlink w:anchor="__RefHeading___Toc4164144_211673320">
            <w:r>
              <w:rPr>
                <w:webHidden/>
                <w:rStyle w:val="IndexLink"/>
                <w:rtl w:val="true"/>
              </w:rPr>
              <w:t xml:space="preserve">نکته </w:t>
            </w:r>
            <w:r>
              <w:rPr>
                <w:rStyle w:val="IndexLink"/>
              </w:rPr>
              <w:t>840</w:t>
            </w:r>
            <w:r>
              <w:rPr>
                <w:rStyle w:val="IndexLink"/>
                <w:rtl w:val="true"/>
              </w:rPr>
              <w:t xml:space="preserve"> </w:t>
            </w:r>
            <w:r>
              <w:rPr>
                <w:rStyle w:val="IndexLink"/>
                <w:rtl w:val="true"/>
              </w:rPr>
              <w:t>دل‌هایِ بی‌کینه‌</w:t>
            </w:r>
            <w:r>
              <w:rPr>
                <w:rStyle w:val="IndexLink"/>
                <w:rtl w:val="true"/>
              </w:rPr>
              <w:tab/>
            </w:r>
            <w:r>
              <w:rPr>
                <w:rStyle w:val="IndexLink"/>
              </w:rPr>
              <w:t>520</w:t>
            </w:r>
          </w:hyperlink>
        </w:p>
        <w:p>
          <w:pPr>
            <w:pStyle w:val="Contents3"/>
            <w:tabs>
              <w:tab w:val="clear" w:pos="8459"/>
              <w:tab w:val="right" w:pos="9026" w:leader="dot"/>
            </w:tabs>
            <w:rPr/>
          </w:pPr>
          <w:hyperlink w:anchor="__RefHeading___Toc4164146_211673320">
            <w:r>
              <w:rPr>
                <w:webHidden/>
                <w:rStyle w:val="IndexLink"/>
                <w:rtl w:val="true"/>
              </w:rPr>
              <w:t xml:space="preserve">نکته </w:t>
            </w:r>
            <w:r>
              <w:rPr>
                <w:rStyle w:val="IndexLink"/>
              </w:rPr>
              <w:t>841</w:t>
            </w:r>
            <w:r>
              <w:rPr>
                <w:rStyle w:val="IndexLink"/>
                <w:rtl w:val="true"/>
              </w:rPr>
              <w:t xml:space="preserve"> </w:t>
            </w:r>
            <w:r>
              <w:rPr>
                <w:rStyle w:val="IndexLink"/>
                <w:rtl w:val="true"/>
              </w:rPr>
              <w:t>عرضه ایمان‌</w:t>
            </w:r>
            <w:r>
              <w:rPr>
                <w:rStyle w:val="IndexLink"/>
                <w:rtl w:val="true"/>
              </w:rPr>
              <w:tab/>
            </w:r>
            <w:r>
              <w:rPr>
                <w:rStyle w:val="IndexLink"/>
              </w:rPr>
              <w:t>520</w:t>
            </w:r>
          </w:hyperlink>
        </w:p>
        <w:p>
          <w:pPr>
            <w:pStyle w:val="Contents3"/>
            <w:tabs>
              <w:tab w:val="clear" w:pos="8459"/>
              <w:tab w:val="right" w:pos="9026" w:leader="dot"/>
            </w:tabs>
            <w:rPr/>
          </w:pPr>
          <w:hyperlink w:anchor="__RefHeading___Toc4164148_211673320">
            <w:r>
              <w:rPr>
                <w:webHidden/>
                <w:rStyle w:val="IndexLink"/>
                <w:rtl w:val="true"/>
              </w:rPr>
              <w:t xml:space="preserve">نکته </w:t>
            </w:r>
            <w:r>
              <w:rPr>
                <w:rStyle w:val="IndexLink"/>
              </w:rPr>
              <w:t>842</w:t>
            </w:r>
            <w:r>
              <w:rPr>
                <w:rStyle w:val="IndexLink"/>
                <w:rtl w:val="true"/>
              </w:rPr>
              <w:t xml:space="preserve"> </w:t>
            </w:r>
            <w:r>
              <w:rPr>
                <w:rStyle w:val="IndexLink"/>
                <w:rtl w:val="true"/>
              </w:rPr>
              <w:t>قدرتِ امام‌علیه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4164150_211673320">
            <w:r>
              <w:rPr>
                <w:webHidden/>
                <w:rStyle w:val="IndexLink"/>
                <w:rtl w:val="true"/>
              </w:rPr>
              <w:t xml:space="preserve">نکته </w:t>
            </w:r>
            <w:r>
              <w:rPr>
                <w:rStyle w:val="IndexLink"/>
              </w:rPr>
              <w:t>843</w:t>
            </w:r>
            <w:r>
              <w:rPr>
                <w:rStyle w:val="IndexLink"/>
                <w:rtl w:val="true"/>
              </w:rPr>
              <w:t xml:space="preserve"> </w:t>
            </w:r>
            <w:r>
              <w:rPr>
                <w:rStyle w:val="IndexLink"/>
                <w:rtl w:val="true"/>
              </w:rPr>
              <w:t>عظمتِ دین‌</w:t>
            </w:r>
            <w:r>
              <w:rPr>
                <w:rStyle w:val="IndexLink"/>
                <w:rtl w:val="true"/>
              </w:rPr>
              <w:tab/>
            </w:r>
            <w:r>
              <w:rPr>
                <w:rStyle w:val="IndexLink"/>
              </w:rPr>
              <w:t>521</w:t>
            </w:r>
          </w:hyperlink>
        </w:p>
        <w:p>
          <w:pPr>
            <w:pStyle w:val="Contents3"/>
            <w:tabs>
              <w:tab w:val="clear" w:pos="8459"/>
              <w:tab w:val="right" w:pos="9026" w:leader="dot"/>
            </w:tabs>
            <w:rPr/>
          </w:pPr>
          <w:hyperlink w:anchor="__RefHeading___Toc4164152_211673320">
            <w:r>
              <w:rPr>
                <w:webHidden/>
                <w:rStyle w:val="IndexLink"/>
                <w:rtl w:val="true"/>
              </w:rPr>
              <w:t xml:space="preserve">نکته </w:t>
            </w:r>
            <w:r>
              <w:rPr>
                <w:rStyle w:val="IndexLink"/>
              </w:rPr>
              <w:t>844</w:t>
            </w:r>
            <w:r>
              <w:rPr>
                <w:rStyle w:val="IndexLink"/>
                <w:rtl w:val="true"/>
              </w:rPr>
              <w:t xml:space="preserve"> </w:t>
            </w:r>
            <w:r>
              <w:rPr>
                <w:rStyle w:val="IndexLink"/>
                <w:rtl w:val="true"/>
              </w:rPr>
              <w:t>معنویت و حکومتِ حضرت‌علیه السلام‌</w:t>
            </w:r>
            <w:r>
              <w:rPr>
                <w:rStyle w:val="IndexLink"/>
                <w:rtl w:val="true"/>
              </w:rPr>
              <w:tab/>
            </w:r>
            <w:r>
              <w:rPr>
                <w:rStyle w:val="IndexLink"/>
              </w:rPr>
              <w:t>521</w:t>
            </w:r>
          </w:hyperlink>
        </w:p>
        <w:p>
          <w:pPr>
            <w:pStyle w:val="Contents3"/>
            <w:tabs>
              <w:tab w:val="clear" w:pos="8459"/>
              <w:tab w:val="right" w:pos="9026" w:leader="dot"/>
            </w:tabs>
            <w:rPr/>
          </w:pPr>
          <w:hyperlink w:anchor="__RefHeading___Toc4164154_211673320">
            <w:r>
              <w:rPr>
                <w:webHidden/>
                <w:rStyle w:val="IndexLink"/>
                <w:rtl w:val="true"/>
              </w:rPr>
              <w:t xml:space="preserve">نکته </w:t>
            </w:r>
            <w:r>
              <w:rPr>
                <w:rStyle w:val="IndexLink"/>
              </w:rPr>
              <w:t>845</w:t>
            </w:r>
            <w:r>
              <w:rPr>
                <w:rStyle w:val="IndexLink"/>
                <w:rtl w:val="true"/>
              </w:rPr>
              <w:t xml:space="preserve"> </w:t>
            </w:r>
            <w:r>
              <w:rPr>
                <w:rStyle w:val="IndexLink"/>
                <w:rtl w:val="true"/>
              </w:rPr>
              <w:t>در عصرِ ظهور</w:t>
            </w:r>
            <w:r>
              <w:rPr>
                <w:rStyle w:val="IndexLink"/>
                <w:rtl w:val="true"/>
              </w:rPr>
              <w:tab/>
            </w:r>
            <w:r>
              <w:rPr>
                <w:rStyle w:val="IndexLink"/>
              </w:rPr>
              <w:t>522</w:t>
            </w:r>
          </w:hyperlink>
        </w:p>
        <w:p>
          <w:pPr>
            <w:pStyle w:val="Contents3"/>
            <w:tabs>
              <w:tab w:val="clear" w:pos="8459"/>
              <w:tab w:val="right" w:pos="9026" w:leader="dot"/>
            </w:tabs>
            <w:rPr/>
          </w:pPr>
          <w:hyperlink w:anchor="__RefHeading___Toc4164156_211673320">
            <w:r>
              <w:rPr>
                <w:webHidden/>
                <w:rStyle w:val="IndexLink"/>
                <w:rtl w:val="true"/>
              </w:rPr>
              <w:t xml:space="preserve">نکته </w:t>
            </w:r>
            <w:r>
              <w:rPr>
                <w:rStyle w:val="IndexLink"/>
              </w:rPr>
              <w:t>846</w:t>
            </w:r>
            <w:r>
              <w:rPr>
                <w:rStyle w:val="IndexLink"/>
                <w:rtl w:val="true"/>
              </w:rPr>
              <w:t xml:space="preserve"> </w:t>
            </w:r>
            <w:r>
              <w:rPr>
                <w:rStyle w:val="IndexLink"/>
                <w:rtl w:val="true"/>
              </w:rPr>
              <w:t>سلام بر قائم‌علیه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4164158_211673320">
            <w:r>
              <w:rPr>
                <w:webHidden/>
                <w:rStyle w:val="IndexLink"/>
                <w:rtl w:val="true"/>
              </w:rPr>
              <w:t xml:space="preserve">نکته </w:t>
            </w:r>
            <w:r>
              <w:rPr>
                <w:rStyle w:val="IndexLink"/>
              </w:rPr>
              <w:t>847</w:t>
            </w:r>
            <w:r>
              <w:rPr>
                <w:rStyle w:val="IndexLink"/>
                <w:rtl w:val="true"/>
              </w:rPr>
              <w:t xml:space="preserve"> </w:t>
            </w:r>
            <w:r>
              <w:rPr>
                <w:rStyle w:val="IndexLink"/>
                <w:rtl w:val="true"/>
              </w:rPr>
              <w:t>اهتزاز پرچم‌</w:t>
            </w:r>
            <w:r>
              <w:rPr>
                <w:rStyle w:val="IndexLink"/>
                <w:rtl w:val="true"/>
              </w:rPr>
              <w:tab/>
            </w:r>
            <w:r>
              <w:rPr>
                <w:rStyle w:val="IndexLink"/>
              </w:rPr>
              <w:t>523</w:t>
            </w:r>
          </w:hyperlink>
        </w:p>
        <w:p>
          <w:pPr>
            <w:pStyle w:val="Contents3"/>
            <w:tabs>
              <w:tab w:val="clear" w:pos="8459"/>
              <w:tab w:val="right" w:pos="9026" w:leader="dot"/>
            </w:tabs>
            <w:rPr/>
          </w:pPr>
          <w:hyperlink w:anchor="__RefHeading___Toc4164160_211673320">
            <w:r>
              <w:rPr>
                <w:webHidden/>
                <w:rStyle w:val="IndexLink"/>
                <w:rtl w:val="true"/>
              </w:rPr>
              <w:t xml:space="preserve">نکته </w:t>
            </w:r>
            <w:r>
              <w:rPr>
                <w:rStyle w:val="IndexLink"/>
              </w:rPr>
              <w:t>848</w:t>
            </w:r>
            <w:r>
              <w:rPr>
                <w:rStyle w:val="IndexLink"/>
                <w:rtl w:val="true"/>
              </w:rPr>
              <w:t xml:space="preserve"> </w:t>
            </w:r>
            <w:r>
              <w:rPr>
                <w:rStyle w:val="IndexLink"/>
                <w:rtl w:val="true"/>
              </w:rPr>
              <w:t>علاماتِ قائم‌</w:t>
            </w:r>
            <w:r>
              <w:rPr>
                <w:rStyle w:val="IndexLink"/>
                <w:rtl w:val="true"/>
              </w:rPr>
              <w:tab/>
            </w:r>
            <w:r>
              <w:rPr>
                <w:rStyle w:val="IndexLink"/>
              </w:rPr>
              <w:t>524</w:t>
            </w:r>
          </w:hyperlink>
        </w:p>
        <w:p>
          <w:pPr>
            <w:pStyle w:val="Contents3"/>
            <w:tabs>
              <w:tab w:val="clear" w:pos="8459"/>
              <w:tab w:val="right" w:pos="9026" w:leader="dot"/>
            </w:tabs>
            <w:rPr/>
          </w:pPr>
          <w:hyperlink w:anchor="__RefHeading___Toc4164162_211673320">
            <w:r>
              <w:rPr>
                <w:webHidden/>
                <w:rStyle w:val="IndexLink"/>
                <w:rtl w:val="true"/>
              </w:rPr>
              <w:t xml:space="preserve">نکته </w:t>
            </w:r>
            <w:r>
              <w:rPr>
                <w:rStyle w:val="IndexLink"/>
              </w:rPr>
              <w:t>849</w:t>
            </w:r>
            <w:r>
              <w:rPr>
                <w:rStyle w:val="IndexLink"/>
                <w:rtl w:val="true"/>
              </w:rPr>
              <w:t xml:space="preserve"> </w:t>
            </w:r>
            <w:r>
              <w:rPr>
                <w:rStyle w:val="IndexLink"/>
                <w:rtl w:val="true"/>
              </w:rPr>
              <w:t>ندایِ نداکننده‌</w:t>
            </w:r>
            <w:r>
              <w:rPr>
                <w:rStyle w:val="IndexLink"/>
                <w:rtl w:val="true"/>
              </w:rPr>
              <w:tab/>
            </w:r>
            <w:r>
              <w:rPr>
                <w:rStyle w:val="IndexLink"/>
              </w:rPr>
              <w:t>524</w:t>
            </w:r>
          </w:hyperlink>
        </w:p>
        <w:p>
          <w:pPr>
            <w:pStyle w:val="Contents3"/>
            <w:tabs>
              <w:tab w:val="clear" w:pos="8459"/>
              <w:tab w:val="right" w:pos="9026" w:leader="dot"/>
            </w:tabs>
            <w:rPr/>
          </w:pPr>
          <w:hyperlink w:anchor="__RefHeading___Toc4164164_211673320">
            <w:r>
              <w:rPr>
                <w:webHidden/>
                <w:rStyle w:val="IndexLink"/>
                <w:rtl w:val="true"/>
              </w:rPr>
              <w:t xml:space="preserve">نکته </w:t>
            </w:r>
            <w:r>
              <w:rPr>
                <w:rStyle w:val="IndexLink"/>
              </w:rPr>
              <w:t>850</w:t>
            </w:r>
            <w:r>
              <w:rPr>
                <w:rStyle w:val="IndexLink"/>
                <w:rtl w:val="true"/>
              </w:rPr>
              <w:t xml:space="preserve"> </w:t>
            </w:r>
            <w:r>
              <w:rPr>
                <w:rStyle w:val="IndexLink"/>
                <w:rtl w:val="true"/>
              </w:rPr>
              <w:t>از وقایعِ ظهور</w:t>
            </w:r>
            <w:r>
              <w:rPr>
                <w:rStyle w:val="IndexLink"/>
                <w:rtl w:val="true"/>
              </w:rPr>
              <w:tab/>
            </w:r>
            <w:r>
              <w:rPr>
                <w:rStyle w:val="IndexLink"/>
              </w:rPr>
              <w:t>524</w:t>
            </w:r>
          </w:hyperlink>
        </w:p>
        <w:p>
          <w:pPr>
            <w:pStyle w:val="Contents3"/>
            <w:tabs>
              <w:tab w:val="clear" w:pos="8459"/>
              <w:tab w:val="right" w:pos="9026" w:leader="dot"/>
            </w:tabs>
            <w:rPr/>
          </w:pPr>
          <w:hyperlink w:anchor="__RefHeading___Toc4164166_211673320">
            <w:r>
              <w:rPr>
                <w:webHidden/>
                <w:rStyle w:val="IndexLink"/>
                <w:rtl w:val="true"/>
              </w:rPr>
              <w:t xml:space="preserve">نکته </w:t>
            </w:r>
            <w:r>
              <w:rPr>
                <w:rStyle w:val="IndexLink"/>
              </w:rPr>
              <w:t>851</w:t>
            </w:r>
            <w:r>
              <w:rPr>
                <w:rStyle w:val="IndexLink"/>
                <w:rtl w:val="true"/>
              </w:rPr>
              <w:t xml:space="preserve"> </w:t>
            </w:r>
            <w:r>
              <w:rPr>
                <w:rStyle w:val="IndexLink"/>
                <w:rtl w:val="true"/>
              </w:rPr>
              <w:t>تعیین کنندگانِ وقت‌</w:t>
            </w:r>
            <w:r>
              <w:rPr>
                <w:rStyle w:val="IndexLink"/>
                <w:rtl w:val="true"/>
              </w:rPr>
              <w:tab/>
            </w:r>
            <w:r>
              <w:rPr>
                <w:rStyle w:val="IndexLink"/>
              </w:rPr>
              <w:t>525</w:t>
            </w:r>
          </w:hyperlink>
        </w:p>
        <w:p>
          <w:pPr>
            <w:pStyle w:val="Contents3"/>
            <w:tabs>
              <w:tab w:val="clear" w:pos="8459"/>
              <w:tab w:val="right" w:pos="9026" w:leader="dot"/>
            </w:tabs>
            <w:rPr/>
          </w:pPr>
          <w:hyperlink w:anchor="__RefHeading___Toc4164168_211673320">
            <w:r>
              <w:rPr>
                <w:webHidden/>
                <w:rStyle w:val="IndexLink"/>
                <w:rtl w:val="true"/>
              </w:rPr>
              <w:t xml:space="preserve">نکته </w:t>
            </w:r>
            <w:r>
              <w:rPr>
                <w:rStyle w:val="IndexLink"/>
              </w:rPr>
              <w:t>852</w:t>
            </w:r>
            <w:r>
              <w:rPr>
                <w:rStyle w:val="IndexLink"/>
                <w:rtl w:val="true"/>
              </w:rPr>
              <w:t xml:space="preserve"> </w:t>
            </w:r>
            <w:r>
              <w:rPr>
                <w:rStyle w:val="IndexLink"/>
                <w:rtl w:val="true"/>
              </w:rPr>
              <w:t>روشِ امام‌علیه السلام و ذوالقرنین‌</w:t>
            </w:r>
            <w:r>
              <w:rPr>
                <w:rStyle w:val="IndexLink"/>
                <w:rtl w:val="true"/>
              </w:rPr>
              <w:tab/>
            </w:r>
            <w:r>
              <w:rPr>
                <w:rStyle w:val="IndexLink"/>
              </w:rPr>
              <w:t>525</w:t>
            </w:r>
          </w:hyperlink>
        </w:p>
        <w:p>
          <w:pPr>
            <w:pStyle w:val="Contents3"/>
            <w:tabs>
              <w:tab w:val="clear" w:pos="8459"/>
              <w:tab w:val="right" w:pos="9026" w:leader="dot"/>
            </w:tabs>
            <w:rPr/>
          </w:pPr>
          <w:hyperlink w:anchor="__RefHeading___Toc4164170_211673320">
            <w:r>
              <w:rPr>
                <w:webHidden/>
                <w:rStyle w:val="IndexLink"/>
                <w:rtl w:val="true"/>
              </w:rPr>
              <w:t xml:space="preserve">نکته </w:t>
            </w:r>
            <w:r>
              <w:rPr>
                <w:rStyle w:val="IndexLink"/>
              </w:rPr>
              <w:t>853</w:t>
            </w:r>
            <w:r>
              <w:rPr>
                <w:rStyle w:val="IndexLink"/>
                <w:rtl w:val="true"/>
              </w:rPr>
              <w:t xml:space="preserve"> </w:t>
            </w:r>
            <w:r>
              <w:rPr>
                <w:rStyle w:val="IndexLink"/>
                <w:rtl w:val="true"/>
              </w:rPr>
              <w:t>حضور همیشگی‌</w:t>
            </w:r>
            <w:r>
              <w:rPr>
                <w:rStyle w:val="IndexLink"/>
                <w:rtl w:val="true"/>
              </w:rPr>
              <w:tab/>
            </w:r>
            <w:r>
              <w:rPr>
                <w:rStyle w:val="IndexLink"/>
              </w:rPr>
              <w:t>526</w:t>
            </w:r>
          </w:hyperlink>
        </w:p>
        <w:p>
          <w:pPr>
            <w:pStyle w:val="Contents3"/>
            <w:tabs>
              <w:tab w:val="clear" w:pos="8459"/>
              <w:tab w:val="right" w:pos="9026" w:leader="dot"/>
            </w:tabs>
            <w:rPr/>
          </w:pPr>
          <w:hyperlink w:anchor="__RefHeading___Toc4164172_211673320">
            <w:r>
              <w:rPr>
                <w:webHidden/>
                <w:rStyle w:val="IndexLink"/>
                <w:rtl w:val="true"/>
              </w:rPr>
              <w:t xml:space="preserve">نکته </w:t>
            </w:r>
            <w:r>
              <w:rPr>
                <w:rStyle w:val="IndexLink"/>
              </w:rPr>
              <w:t>854</w:t>
            </w:r>
            <w:r>
              <w:rPr>
                <w:rStyle w:val="IndexLink"/>
                <w:rtl w:val="true"/>
              </w:rPr>
              <w:t xml:space="preserve"> </w:t>
            </w:r>
            <w:r>
              <w:rPr>
                <w:rStyle w:val="IndexLink"/>
                <w:rtl w:val="true"/>
              </w:rPr>
              <w:t>حضرت عیسی‌علیه السلام در ظهور</w:t>
            </w:r>
            <w:r>
              <w:rPr>
                <w:rStyle w:val="IndexLink"/>
                <w:rtl w:val="true"/>
              </w:rPr>
              <w:tab/>
            </w:r>
            <w:r>
              <w:rPr>
                <w:rStyle w:val="IndexLink"/>
              </w:rPr>
              <w:t>526</w:t>
            </w:r>
          </w:hyperlink>
        </w:p>
        <w:p>
          <w:pPr>
            <w:pStyle w:val="Contents3"/>
            <w:tabs>
              <w:tab w:val="clear" w:pos="8459"/>
              <w:tab w:val="right" w:pos="9026" w:leader="dot"/>
            </w:tabs>
            <w:rPr/>
          </w:pPr>
          <w:hyperlink w:anchor="__RefHeading___Toc4164174_211673320">
            <w:r>
              <w:rPr>
                <w:webHidden/>
                <w:rStyle w:val="IndexLink"/>
                <w:rtl w:val="true"/>
              </w:rPr>
              <w:t xml:space="preserve">نکته </w:t>
            </w:r>
            <w:r>
              <w:rPr>
                <w:rStyle w:val="IndexLink"/>
              </w:rPr>
              <w:t>855</w:t>
            </w:r>
            <w:r>
              <w:rPr>
                <w:rStyle w:val="IndexLink"/>
                <w:rtl w:val="true"/>
              </w:rPr>
              <w:t xml:space="preserve"> </w:t>
            </w:r>
            <w:r>
              <w:rPr>
                <w:rStyle w:val="IndexLink"/>
                <w:rtl w:val="true"/>
              </w:rPr>
              <w:t>پیراهنِ یوسف و</w:t>
            </w:r>
            <w:r>
              <w:rPr>
                <w:rStyle w:val="IndexLink"/>
                <w:rtl w:val="true"/>
              </w:rPr>
              <w:t>...</w:t>
              <w:tab/>
            </w:r>
            <w:r>
              <w:rPr>
                <w:rStyle w:val="IndexLink"/>
              </w:rPr>
              <w:t>526</w:t>
            </w:r>
          </w:hyperlink>
        </w:p>
        <w:p>
          <w:pPr>
            <w:pStyle w:val="Contents3"/>
            <w:tabs>
              <w:tab w:val="clear" w:pos="8459"/>
              <w:tab w:val="right" w:pos="9026" w:leader="dot"/>
            </w:tabs>
            <w:rPr/>
          </w:pPr>
          <w:hyperlink w:anchor="__RefHeading___Toc4164176_211673320">
            <w:r>
              <w:rPr>
                <w:webHidden/>
                <w:rStyle w:val="IndexLink"/>
                <w:rtl w:val="true"/>
              </w:rPr>
              <w:t xml:space="preserve">نکته </w:t>
            </w:r>
            <w:r>
              <w:rPr>
                <w:rStyle w:val="IndexLink"/>
              </w:rPr>
              <w:t>856</w:t>
            </w:r>
            <w:r>
              <w:rPr>
                <w:rStyle w:val="IndexLink"/>
                <w:rtl w:val="true"/>
              </w:rPr>
              <w:t xml:space="preserve"> </w:t>
            </w:r>
            <w:r>
              <w:rPr>
                <w:rStyle w:val="IndexLink"/>
                <w:rtl w:val="true"/>
              </w:rPr>
              <w:t>مشکلاتِ ظهور</w:t>
            </w:r>
            <w:r>
              <w:rPr>
                <w:rStyle w:val="IndexLink"/>
                <w:rtl w:val="true"/>
              </w:rPr>
              <w:tab/>
            </w:r>
            <w:r>
              <w:rPr>
                <w:rStyle w:val="IndexLink"/>
              </w:rPr>
              <w:t>527</w:t>
            </w:r>
          </w:hyperlink>
        </w:p>
        <w:p>
          <w:pPr>
            <w:pStyle w:val="Contents3"/>
            <w:tabs>
              <w:tab w:val="clear" w:pos="8459"/>
              <w:tab w:val="right" w:pos="9026" w:leader="dot"/>
            </w:tabs>
            <w:rPr/>
          </w:pPr>
          <w:hyperlink w:anchor="__RefHeading___Toc4164178_211673320">
            <w:r>
              <w:rPr>
                <w:webHidden/>
                <w:rStyle w:val="IndexLink"/>
                <w:rtl w:val="true"/>
              </w:rPr>
              <w:t xml:space="preserve">نکته </w:t>
            </w:r>
            <w:r>
              <w:rPr>
                <w:rStyle w:val="IndexLink"/>
              </w:rPr>
              <w:t>857</w:t>
            </w:r>
            <w:r>
              <w:rPr>
                <w:rStyle w:val="IndexLink"/>
                <w:rtl w:val="true"/>
              </w:rPr>
              <w:t xml:space="preserve"> </w:t>
            </w:r>
            <w:r>
              <w:rPr>
                <w:rStyle w:val="IndexLink"/>
                <w:rtl w:val="true"/>
              </w:rPr>
              <w:t>هدایتِ حضرت‌</w:t>
            </w:r>
            <w:r>
              <w:rPr>
                <w:rStyle w:val="IndexLink"/>
                <w:rtl w:val="true"/>
              </w:rPr>
              <w:tab/>
            </w:r>
            <w:r>
              <w:rPr>
                <w:rStyle w:val="IndexLink"/>
              </w:rPr>
              <w:t>528</w:t>
            </w:r>
          </w:hyperlink>
        </w:p>
        <w:p>
          <w:pPr>
            <w:pStyle w:val="Contents3"/>
            <w:tabs>
              <w:tab w:val="clear" w:pos="8459"/>
              <w:tab w:val="right" w:pos="9026" w:leader="dot"/>
            </w:tabs>
            <w:rPr/>
          </w:pPr>
          <w:hyperlink w:anchor="__RefHeading___Toc4164180_211673320">
            <w:r>
              <w:rPr>
                <w:webHidden/>
                <w:rStyle w:val="IndexLink"/>
                <w:rtl w:val="true"/>
              </w:rPr>
              <w:t xml:space="preserve">نکته </w:t>
            </w:r>
            <w:r>
              <w:rPr>
                <w:rStyle w:val="IndexLink"/>
              </w:rPr>
              <w:t>858</w:t>
            </w:r>
            <w:r>
              <w:rPr>
                <w:rStyle w:val="IndexLink"/>
                <w:rtl w:val="true"/>
              </w:rPr>
              <w:t xml:space="preserve"> </w:t>
            </w:r>
            <w:r>
              <w:rPr>
                <w:rStyle w:val="IndexLink"/>
                <w:rtl w:val="true"/>
              </w:rPr>
              <w:t>تعیینِ وقتِ ظهور</w:t>
            </w:r>
            <w:r>
              <w:rPr>
                <w:rStyle w:val="IndexLink"/>
                <w:rtl w:val="true"/>
              </w:rPr>
              <w:tab/>
            </w:r>
            <w:r>
              <w:rPr>
                <w:rStyle w:val="IndexLink"/>
              </w:rPr>
              <w:t>528</w:t>
            </w:r>
          </w:hyperlink>
        </w:p>
        <w:p>
          <w:pPr>
            <w:pStyle w:val="Contents3"/>
            <w:tabs>
              <w:tab w:val="clear" w:pos="8459"/>
              <w:tab w:val="right" w:pos="9026" w:leader="dot"/>
            </w:tabs>
            <w:rPr/>
          </w:pPr>
          <w:hyperlink w:anchor="__RefHeading___Toc4164182_211673320">
            <w:r>
              <w:rPr>
                <w:webHidden/>
                <w:rStyle w:val="IndexLink"/>
                <w:rtl w:val="true"/>
              </w:rPr>
              <w:t xml:space="preserve">نکته </w:t>
            </w:r>
            <w:r>
              <w:rPr>
                <w:rStyle w:val="IndexLink"/>
              </w:rPr>
              <w:t>859</w:t>
            </w:r>
            <w:r>
              <w:rPr>
                <w:rStyle w:val="IndexLink"/>
                <w:rtl w:val="true"/>
              </w:rPr>
              <w:t xml:space="preserve"> </w:t>
            </w:r>
            <w:r>
              <w:rPr>
                <w:rStyle w:val="IndexLink"/>
                <w:rtl w:val="true"/>
              </w:rPr>
              <w:t>از دلایلِ تأخیرِ ظهور</w:t>
            </w:r>
            <w:r>
              <w:rPr>
                <w:rStyle w:val="IndexLink"/>
                <w:rtl w:val="true"/>
              </w:rPr>
              <w:tab/>
            </w:r>
            <w:r>
              <w:rPr>
                <w:rStyle w:val="IndexLink"/>
              </w:rPr>
              <w:t>528</w:t>
            </w:r>
          </w:hyperlink>
        </w:p>
        <w:p>
          <w:pPr>
            <w:pStyle w:val="Contents3"/>
            <w:tabs>
              <w:tab w:val="clear" w:pos="8459"/>
              <w:tab w:val="right" w:pos="9026" w:leader="dot"/>
            </w:tabs>
            <w:rPr/>
          </w:pPr>
          <w:hyperlink w:anchor="__RefHeading___Toc4164184_211673320">
            <w:r>
              <w:rPr>
                <w:webHidden/>
                <w:rStyle w:val="IndexLink"/>
                <w:rtl w:val="true"/>
              </w:rPr>
              <w:t xml:space="preserve">نکته </w:t>
            </w:r>
            <w:r>
              <w:rPr>
                <w:rStyle w:val="IndexLink"/>
              </w:rPr>
              <w:t>860</w:t>
            </w:r>
            <w:r>
              <w:rPr>
                <w:rStyle w:val="IndexLink"/>
                <w:rtl w:val="true"/>
              </w:rPr>
              <w:t xml:space="preserve"> </w:t>
            </w:r>
            <w:r>
              <w:rPr>
                <w:rStyle w:val="IndexLink"/>
                <w:rtl w:val="true"/>
              </w:rPr>
              <w:t>مدّتِ زندگی امام‌علیه السلام بعد از ظهور</w:t>
            </w:r>
            <w:r>
              <w:rPr>
                <w:rStyle w:val="IndexLink"/>
                <w:rtl w:val="true"/>
              </w:rPr>
              <w:tab/>
            </w:r>
            <w:r>
              <w:rPr>
                <w:rStyle w:val="IndexLink"/>
              </w:rPr>
              <w:t>529</w:t>
            </w:r>
          </w:hyperlink>
        </w:p>
        <w:p>
          <w:pPr>
            <w:pStyle w:val="Contents3"/>
            <w:tabs>
              <w:tab w:val="clear" w:pos="8459"/>
              <w:tab w:val="right" w:pos="9026" w:leader="dot"/>
            </w:tabs>
            <w:rPr/>
          </w:pPr>
          <w:hyperlink w:anchor="__RefHeading___Toc4164186_211673320">
            <w:r>
              <w:rPr>
                <w:webHidden/>
                <w:rStyle w:val="IndexLink"/>
                <w:rtl w:val="true"/>
              </w:rPr>
              <w:t xml:space="preserve">نکته </w:t>
            </w:r>
            <w:r>
              <w:rPr>
                <w:rStyle w:val="IndexLink"/>
              </w:rPr>
              <w:t>861</w:t>
            </w:r>
            <w:r>
              <w:rPr>
                <w:rStyle w:val="IndexLink"/>
                <w:rtl w:val="true"/>
              </w:rPr>
              <w:t xml:space="preserve"> </w:t>
            </w:r>
            <w:r>
              <w:rPr>
                <w:rStyle w:val="IndexLink"/>
                <w:rtl w:val="true"/>
              </w:rPr>
              <w:t>آخرین نفر</w:t>
            </w:r>
            <w:r>
              <w:rPr>
                <w:rStyle w:val="IndexLink"/>
                <w:rtl w:val="true"/>
              </w:rPr>
              <w:tab/>
            </w:r>
            <w:r>
              <w:rPr>
                <w:rStyle w:val="IndexLink"/>
              </w:rPr>
              <w:t>530</w:t>
            </w:r>
          </w:hyperlink>
        </w:p>
        <w:p>
          <w:pPr>
            <w:pStyle w:val="Contents3"/>
            <w:tabs>
              <w:tab w:val="clear" w:pos="8459"/>
              <w:tab w:val="right" w:pos="9026" w:leader="dot"/>
            </w:tabs>
            <w:rPr/>
          </w:pPr>
          <w:hyperlink w:anchor="__RefHeading___Toc4164188_211673320">
            <w:r>
              <w:rPr>
                <w:webHidden/>
                <w:rStyle w:val="IndexLink"/>
                <w:rtl w:val="true"/>
              </w:rPr>
              <w:t xml:space="preserve">نکته </w:t>
            </w:r>
            <w:r>
              <w:rPr>
                <w:rStyle w:val="IndexLink"/>
              </w:rPr>
              <w:t>862</w:t>
            </w:r>
            <w:r>
              <w:rPr>
                <w:rStyle w:val="IndexLink"/>
                <w:rtl w:val="true"/>
              </w:rPr>
              <w:t xml:space="preserve"> </w:t>
            </w:r>
            <w:r>
              <w:rPr>
                <w:rStyle w:val="IndexLink"/>
                <w:rtl w:val="true"/>
              </w:rPr>
              <w:t>وقتِ خروج‌</w:t>
            </w:r>
            <w:r>
              <w:rPr>
                <w:rStyle w:val="IndexLink"/>
                <w:rtl w:val="true"/>
              </w:rPr>
              <w:tab/>
            </w:r>
            <w:r>
              <w:rPr>
                <w:rStyle w:val="IndexLink"/>
              </w:rPr>
              <w:t>530</w:t>
            </w:r>
          </w:hyperlink>
        </w:p>
        <w:p>
          <w:pPr>
            <w:pStyle w:val="Contents2"/>
            <w:tabs>
              <w:tab w:val="clear" w:pos="8743"/>
              <w:tab w:val="right" w:pos="9026" w:leader="dot"/>
            </w:tabs>
            <w:rPr/>
          </w:pPr>
          <w:hyperlink w:anchor="__RefHeading___Toc4164190_211673320">
            <w:r>
              <w:rPr>
                <w:webHidden/>
                <w:rStyle w:val="IndexLink"/>
                <w:rtl w:val="true"/>
              </w:rPr>
              <w:t>اصحاب و یاران‌</w:t>
            </w:r>
            <w:r>
              <w:rPr>
                <w:rStyle w:val="IndexLink"/>
                <w:rtl w:val="true"/>
              </w:rPr>
              <w:tab/>
            </w:r>
            <w:r>
              <w:rPr>
                <w:rStyle w:val="IndexLink"/>
              </w:rPr>
              <w:t>531</w:t>
            </w:r>
          </w:hyperlink>
        </w:p>
        <w:p>
          <w:pPr>
            <w:pStyle w:val="Contents3"/>
            <w:tabs>
              <w:tab w:val="clear" w:pos="8459"/>
              <w:tab w:val="right" w:pos="9026" w:leader="dot"/>
            </w:tabs>
            <w:rPr/>
          </w:pPr>
          <w:hyperlink w:anchor="__RefHeading___Toc4164192_211673320">
            <w:r>
              <w:rPr>
                <w:webHidden/>
                <w:rStyle w:val="IndexLink"/>
                <w:rtl w:val="true"/>
              </w:rPr>
              <w:t xml:space="preserve">نکته </w:t>
            </w:r>
            <w:r>
              <w:rPr>
                <w:rStyle w:val="IndexLink"/>
              </w:rPr>
              <w:t>863</w:t>
            </w:r>
            <w:r>
              <w:rPr>
                <w:rStyle w:val="IndexLink"/>
                <w:rtl w:val="true"/>
              </w:rPr>
              <w:t xml:space="preserve"> </w:t>
            </w:r>
            <w:r>
              <w:rPr>
                <w:rStyle w:val="IndexLink"/>
                <w:rtl w:val="true"/>
              </w:rPr>
              <w:t xml:space="preserve">تا </w:t>
            </w:r>
            <w:r>
              <w:rPr>
                <w:rStyle w:val="IndexLink"/>
              </w:rPr>
              <w:t>867</w:t>
            </w:r>
            <w:r>
              <w:rPr>
                <w:rStyle w:val="IndexLink"/>
                <w:rtl w:val="true"/>
              </w:rPr>
              <w:t xml:space="preserve"> </w:t>
            </w:r>
            <w:r>
              <w:rPr>
                <w:rStyle w:val="IndexLink"/>
                <w:rtl w:val="true"/>
              </w:rPr>
              <w:t>ویژگی‌هایِ یارانِ حضرت مهدی در قرآن‌</w:t>
            </w:r>
            <w:r>
              <w:rPr>
                <w:rStyle w:val="IndexLink"/>
                <w:rtl w:val="true"/>
              </w:rPr>
              <w:tab/>
            </w:r>
            <w:r>
              <w:rPr>
                <w:rStyle w:val="IndexLink"/>
              </w:rPr>
              <w:t>531</w:t>
            </w:r>
          </w:hyperlink>
        </w:p>
        <w:p>
          <w:pPr>
            <w:pStyle w:val="Contents3"/>
            <w:tabs>
              <w:tab w:val="clear" w:pos="8459"/>
              <w:tab w:val="right" w:pos="9026" w:leader="dot"/>
            </w:tabs>
            <w:rPr/>
          </w:pPr>
          <w:hyperlink w:anchor="__RefHeading___Toc4164194_211673320">
            <w:r>
              <w:rPr>
                <w:webHidden/>
                <w:rStyle w:val="IndexLink"/>
                <w:rtl w:val="true"/>
              </w:rPr>
              <w:t xml:space="preserve">نکته </w:t>
            </w:r>
            <w:r>
              <w:rPr>
                <w:rStyle w:val="IndexLink"/>
              </w:rPr>
              <w:t>868</w:t>
            </w:r>
            <w:r>
              <w:rPr>
                <w:rStyle w:val="IndexLink"/>
                <w:rtl w:val="true"/>
              </w:rPr>
              <w:t xml:space="preserve"> </w:t>
            </w:r>
            <w:r>
              <w:rPr>
                <w:rStyle w:val="IndexLink"/>
                <w:rtl w:val="true"/>
              </w:rPr>
              <w:t xml:space="preserve">تا </w:t>
            </w:r>
            <w:r>
              <w:rPr>
                <w:rStyle w:val="IndexLink"/>
              </w:rPr>
              <w:t>877</w:t>
            </w:r>
            <w:r>
              <w:rPr>
                <w:rStyle w:val="IndexLink"/>
                <w:rtl w:val="true"/>
              </w:rPr>
              <w:t xml:space="preserve"> </w:t>
            </w:r>
            <w:r>
              <w:rPr>
                <w:rStyle w:val="IndexLink"/>
              </w:rPr>
              <w:t>10</w:t>
            </w:r>
            <w:r>
              <w:rPr>
                <w:rStyle w:val="IndexLink"/>
                <w:rtl w:val="true"/>
              </w:rPr>
              <w:t xml:space="preserve"> </w:t>
            </w:r>
            <w:r>
              <w:rPr>
                <w:rStyle w:val="IndexLink"/>
                <w:rtl w:val="true"/>
              </w:rPr>
              <w:t>ویژگیِ یارانِ امام زمان‌علیه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4164196_211673320">
            <w:r>
              <w:rPr>
                <w:webHidden/>
                <w:rStyle w:val="IndexLink"/>
                <w:rtl w:val="true"/>
              </w:rPr>
              <w:t xml:space="preserve">نکته </w:t>
            </w:r>
            <w:r>
              <w:rPr>
                <w:rStyle w:val="IndexLink"/>
              </w:rPr>
              <w:t>878</w:t>
            </w:r>
            <w:r>
              <w:rPr>
                <w:rStyle w:val="IndexLink"/>
                <w:rtl w:val="true"/>
              </w:rPr>
              <w:t xml:space="preserve"> </w:t>
            </w:r>
            <w:r>
              <w:rPr>
                <w:rStyle w:val="IndexLink"/>
                <w:rtl w:val="true"/>
              </w:rPr>
              <w:t>اوتاد از اوصاف یاران حضرت‌علیه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4164198_211673320">
            <w:r>
              <w:rPr>
                <w:webHidden/>
                <w:rStyle w:val="IndexLink"/>
                <w:rtl w:val="true"/>
              </w:rPr>
              <w:t xml:space="preserve">نکته </w:t>
            </w:r>
            <w:r>
              <w:rPr>
                <w:rStyle w:val="IndexLink"/>
              </w:rPr>
              <w:t>879</w:t>
            </w:r>
            <w:r>
              <w:rPr>
                <w:rStyle w:val="IndexLink"/>
                <w:rtl w:val="true"/>
              </w:rPr>
              <w:t xml:space="preserve"> </w:t>
            </w:r>
            <w:r>
              <w:rPr>
                <w:rStyle w:val="IndexLink"/>
                <w:rtl w:val="true"/>
              </w:rPr>
              <w:t>عصائب از اوصاف یاران حضرت‌علیه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4164200_211673320">
            <w:r>
              <w:rPr>
                <w:webHidden/>
                <w:rStyle w:val="IndexLink"/>
                <w:rtl w:val="true"/>
              </w:rPr>
              <w:t xml:space="preserve">نکته </w:t>
            </w:r>
            <w:r>
              <w:rPr>
                <w:rStyle w:val="IndexLink"/>
              </w:rPr>
              <w:t>880</w:t>
            </w:r>
            <w:r>
              <w:rPr>
                <w:rStyle w:val="IndexLink"/>
                <w:rtl w:val="true"/>
              </w:rPr>
              <w:t xml:space="preserve"> </w:t>
            </w:r>
            <w:r>
              <w:rPr>
                <w:rStyle w:val="IndexLink"/>
                <w:rtl w:val="true"/>
              </w:rPr>
              <w:t>ابدال از اوصاف یاران حضرت‌علیه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4164202_211673320">
            <w:r>
              <w:rPr>
                <w:webHidden/>
                <w:rStyle w:val="IndexLink"/>
                <w:rtl w:val="true"/>
              </w:rPr>
              <w:t xml:space="preserve">نکته </w:t>
            </w:r>
            <w:r>
              <w:rPr>
                <w:rStyle w:val="IndexLink"/>
              </w:rPr>
              <w:t>881</w:t>
            </w:r>
            <w:r>
              <w:rPr>
                <w:rStyle w:val="IndexLink"/>
                <w:rtl w:val="true"/>
              </w:rPr>
              <w:t xml:space="preserve"> </w:t>
            </w:r>
            <w:r>
              <w:rPr>
                <w:rStyle w:val="IndexLink"/>
                <w:rtl w:val="true"/>
              </w:rPr>
              <w:t>نجباء از اوصاف یاران حضرت‌علیه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4164204_211673320">
            <w:r>
              <w:rPr>
                <w:webHidden/>
                <w:rStyle w:val="IndexLink"/>
                <w:rtl w:val="true"/>
              </w:rPr>
              <w:t xml:space="preserve">نکته </w:t>
            </w:r>
            <w:r>
              <w:rPr>
                <w:rStyle w:val="IndexLink"/>
              </w:rPr>
              <w:t>882</w:t>
            </w:r>
            <w:r>
              <w:rPr>
                <w:rStyle w:val="IndexLink"/>
                <w:rtl w:val="true"/>
              </w:rPr>
              <w:t xml:space="preserve"> </w:t>
            </w:r>
            <w:r>
              <w:rPr>
                <w:rStyle w:val="IndexLink"/>
                <w:rtl w:val="true"/>
              </w:rPr>
              <w:t>رفقاء از اوصاف یاران حضرت‌علیه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4164206_211673320">
            <w:r>
              <w:rPr>
                <w:webHidden/>
                <w:rStyle w:val="IndexLink"/>
                <w:rtl w:val="true"/>
              </w:rPr>
              <w:t xml:space="preserve">نکته </w:t>
            </w:r>
            <w:r>
              <w:rPr>
                <w:rStyle w:val="IndexLink"/>
              </w:rPr>
              <w:t>883</w:t>
            </w:r>
            <w:r>
              <w:rPr>
                <w:rStyle w:val="IndexLink"/>
                <w:rtl w:val="true"/>
              </w:rPr>
              <w:t xml:space="preserve"> </w:t>
            </w:r>
            <w:r>
              <w:rPr>
                <w:rStyle w:val="IndexLink"/>
                <w:rtl w:val="true"/>
              </w:rPr>
              <w:t>اعاجم از اوصاف یاران حضرت‌علیه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4164208_211673320">
            <w:r>
              <w:rPr>
                <w:webHidden/>
                <w:rStyle w:val="IndexLink"/>
                <w:rtl w:val="true"/>
              </w:rPr>
              <w:t xml:space="preserve">نکته </w:t>
            </w:r>
            <w:r>
              <w:rPr>
                <w:rStyle w:val="IndexLink"/>
              </w:rPr>
              <w:t>884</w:t>
            </w:r>
            <w:r>
              <w:rPr>
                <w:rStyle w:val="IndexLink"/>
                <w:rtl w:val="true"/>
              </w:rPr>
              <w:t xml:space="preserve"> </w:t>
            </w:r>
            <w:r>
              <w:rPr>
                <w:rStyle w:val="IndexLink"/>
                <w:rtl w:val="true"/>
              </w:rPr>
              <w:t>یارانِ مهدی‌علیه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4164210_211673320">
            <w:r>
              <w:rPr>
                <w:webHidden/>
                <w:rStyle w:val="IndexLink"/>
                <w:rtl w:val="true"/>
              </w:rPr>
              <w:t xml:space="preserve">نکته </w:t>
            </w:r>
            <w:r>
              <w:rPr>
                <w:rStyle w:val="IndexLink"/>
              </w:rPr>
              <w:t>885</w:t>
            </w:r>
            <w:r>
              <w:rPr>
                <w:rStyle w:val="IndexLink"/>
                <w:rtl w:val="true"/>
              </w:rPr>
              <w:t xml:space="preserve"> </w:t>
            </w:r>
            <w:r>
              <w:rPr>
                <w:rStyle w:val="IndexLink"/>
                <w:rtl w:val="true"/>
              </w:rPr>
              <w:t>جوانانِ شیعه‌</w:t>
            </w:r>
            <w:r>
              <w:rPr>
                <w:rStyle w:val="IndexLink"/>
                <w:rtl w:val="true"/>
              </w:rPr>
              <w:tab/>
            </w:r>
            <w:r>
              <w:rPr>
                <w:rStyle w:val="IndexLink"/>
              </w:rPr>
              <w:t>540</w:t>
            </w:r>
          </w:hyperlink>
        </w:p>
        <w:p>
          <w:pPr>
            <w:pStyle w:val="Contents3"/>
            <w:tabs>
              <w:tab w:val="clear" w:pos="8459"/>
              <w:tab w:val="right" w:pos="9026" w:leader="dot"/>
            </w:tabs>
            <w:rPr/>
          </w:pPr>
          <w:hyperlink w:anchor="__RefHeading___Toc4164212_211673320">
            <w:r>
              <w:rPr>
                <w:webHidden/>
                <w:rStyle w:val="IndexLink"/>
                <w:rtl w:val="true"/>
              </w:rPr>
              <w:t xml:space="preserve">نکته </w:t>
            </w:r>
            <w:r>
              <w:rPr>
                <w:rStyle w:val="IndexLink"/>
              </w:rPr>
              <w:t>886</w:t>
            </w:r>
            <w:r>
              <w:rPr>
                <w:rStyle w:val="IndexLink"/>
                <w:rtl w:val="true"/>
              </w:rPr>
              <w:t xml:space="preserve"> </w:t>
            </w:r>
            <w:r>
              <w:rPr>
                <w:rStyle w:val="IndexLink"/>
                <w:rtl w:val="true"/>
              </w:rPr>
              <w:t>یارانِ حضرت‌علیه السلام‌</w:t>
            </w:r>
            <w:r>
              <w:rPr>
                <w:rStyle w:val="IndexLink"/>
                <w:rtl w:val="true"/>
              </w:rPr>
              <w:tab/>
            </w:r>
            <w:r>
              <w:rPr>
                <w:rStyle w:val="IndexLink"/>
              </w:rPr>
              <w:t>541</w:t>
            </w:r>
          </w:hyperlink>
        </w:p>
        <w:p>
          <w:pPr>
            <w:pStyle w:val="Contents3"/>
            <w:tabs>
              <w:tab w:val="clear" w:pos="8459"/>
              <w:tab w:val="right" w:pos="9026" w:leader="dot"/>
            </w:tabs>
            <w:rPr/>
          </w:pPr>
          <w:hyperlink w:anchor="__RefHeading___Toc4164214_211673320">
            <w:r>
              <w:rPr>
                <w:webHidden/>
                <w:rStyle w:val="IndexLink"/>
                <w:rtl w:val="true"/>
              </w:rPr>
              <w:t xml:space="preserve">نکته </w:t>
            </w:r>
            <w:r>
              <w:rPr>
                <w:rStyle w:val="IndexLink"/>
              </w:rPr>
              <w:t>887</w:t>
            </w:r>
            <w:r>
              <w:rPr>
                <w:rStyle w:val="IndexLink"/>
                <w:rtl w:val="true"/>
              </w:rPr>
              <w:t xml:space="preserve"> </w:t>
            </w:r>
            <w:r>
              <w:rPr>
                <w:rStyle w:val="IndexLink"/>
                <w:rtl w:val="true"/>
              </w:rPr>
              <w:t>امتحانِ یاران‌</w:t>
            </w:r>
            <w:r>
              <w:rPr>
                <w:rStyle w:val="IndexLink"/>
                <w:rtl w:val="true"/>
              </w:rPr>
              <w:tab/>
            </w:r>
            <w:r>
              <w:rPr>
                <w:rStyle w:val="IndexLink"/>
              </w:rPr>
              <w:t>541</w:t>
            </w:r>
          </w:hyperlink>
        </w:p>
        <w:p>
          <w:pPr>
            <w:pStyle w:val="Contents3"/>
            <w:tabs>
              <w:tab w:val="clear" w:pos="8459"/>
              <w:tab w:val="right" w:pos="9026" w:leader="dot"/>
            </w:tabs>
            <w:rPr/>
          </w:pPr>
          <w:hyperlink w:anchor="__RefHeading___Toc4164216_211673320">
            <w:r>
              <w:rPr>
                <w:webHidden/>
                <w:rStyle w:val="IndexLink"/>
                <w:rtl w:val="true"/>
              </w:rPr>
              <w:t xml:space="preserve">نکته </w:t>
            </w:r>
            <w:r>
              <w:rPr>
                <w:rStyle w:val="IndexLink"/>
              </w:rPr>
              <w:t>888</w:t>
            </w:r>
            <w:r>
              <w:rPr>
                <w:rStyle w:val="IndexLink"/>
                <w:rtl w:val="true"/>
              </w:rPr>
              <w:t xml:space="preserve"> </w:t>
            </w:r>
            <w:r>
              <w:rPr>
                <w:rStyle w:val="IndexLink"/>
                <w:rtl w:val="true"/>
              </w:rPr>
              <w:t>گرد آمدن یاران‌</w:t>
            </w:r>
            <w:r>
              <w:rPr>
                <w:rStyle w:val="IndexLink"/>
                <w:rtl w:val="true"/>
              </w:rPr>
              <w:tab/>
            </w:r>
            <w:r>
              <w:rPr>
                <w:rStyle w:val="IndexLink"/>
              </w:rPr>
              <w:t>541</w:t>
            </w:r>
          </w:hyperlink>
        </w:p>
        <w:p>
          <w:pPr>
            <w:pStyle w:val="Contents3"/>
            <w:tabs>
              <w:tab w:val="clear" w:pos="8459"/>
              <w:tab w:val="right" w:pos="9026" w:leader="dot"/>
            </w:tabs>
            <w:rPr/>
          </w:pPr>
          <w:hyperlink w:anchor="__RefHeading___Toc4164218_211673320">
            <w:r>
              <w:rPr>
                <w:webHidden/>
                <w:rStyle w:val="IndexLink"/>
                <w:rtl w:val="true"/>
              </w:rPr>
              <w:t xml:space="preserve">نکته </w:t>
            </w:r>
            <w:r>
              <w:rPr>
                <w:rStyle w:val="IndexLink"/>
              </w:rPr>
              <w:t>889</w:t>
            </w:r>
            <w:r>
              <w:rPr>
                <w:rStyle w:val="IndexLink"/>
                <w:rtl w:val="true"/>
              </w:rPr>
              <w:t xml:space="preserve"> </w:t>
            </w:r>
            <w:r>
              <w:rPr>
                <w:rStyle w:val="IndexLink"/>
                <w:rtl w:val="true"/>
              </w:rPr>
              <w:t>جمعِ یاران‌</w:t>
            </w:r>
            <w:r>
              <w:rPr>
                <w:rStyle w:val="IndexLink"/>
                <w:rtl w:val="true"/>
              </w:rPr>
              <w:tab/>
            </w:r>
            <w:r>
              <w:rPr>
                <w:rStyle w:val="IndexLink"/>
              </w:rPr>
              <w:t>541</w:t>
            </w:r>
          </w:hyperlink>
        </w:p>
        <w:p>
          <w:pPr>
            <w:pStyle w:val="Contents3"/>
            <w:tabs>
              <w:tab w:val="clear" w:pos="8459"/>
              <w:tab w:val="right" w:pos="9026" w:leader="dot"/>
            </w:tabs>
            <w:rPr/>
          </w:pPr>
          <w:hyperlink w:anchor="__RefHeading___Toc4164220_211673320">
            <w:r>
              <w:rPr>
                <w:webHidden/>
                <w:rStyle w:val="IndexLink"/>
                <w:rtl w:val="true"/>
              </w:rPr>
              <w:t xml:space="preserve">نکته </w:t>
            </w:r>
            <w:r>
              <w:rPr>
                <w:rStyle w:val="IndexLink"/>
              </w:rPr>
              <w:t>890</w:t>
            </w:r>
            <w:r>
              <w:rPr>
                <w:rStyle w:val="IndexLink"/>
                <w:rtl w:val="true"/>
              </w:rPr>
              <w:t xml:space="preserve"> </w:t>
            </w:r>
            <w:r>
              <w:rPr>
                <w:rStyle w:val="IndexLink"/>
                <w:rtl w:val="true"/>
              </w:rPr>
              <w:t>خداجویی از ویژگی‌هایِ همراهان مهدی‌</w:t>
            </w:r>
            <w:r>
              <w:rPr>
                <w:rStyle w:val="IndexLink"/>
                <w:rtl w:val="true"/>
              </w:rPr>
              <w:tab/>
            </w:r>
            <w:r>
              <w:rPr>
                <w:rStyle w:val="IndexLink"/>
              </w:rPr>
              <w:t>542</w:t>
            </w:r>
          </w:hyperlink>
        </w:p>
        <w:p>
          <w:pPr>
            <w:pStyle w:val="Contents3"/>
            <w:tabs>
              <w:tab w:val="clear" w:pos="8459"/>
              <w:tab w:val="right" w:pos="9026" w:leader="dot"/>
            </w:tabs>
            <w:rPr/>
          </w:pPr>
          <w:hyperlink w:anchor="__RefHeading___Toc4164222_211673320">
            <w:r>
              <w:rPr>
                <w:webHidden/>
                <w:rStyle w:val="IndexLink"/>
                <w:rtl w:val="true"/>
              </w:rPr>
              <w:t xml:space="preserve">نکته </w:t>
            </w:r>
            <w:r>
              <w:rPr>
                <w:rStyle w:val="IndexLink"/>
              </w:rPr>
              <w:t>891</w:t>
            </w:r>
            <w:r>
              <w:rPr>
                <w:rStyle w:val="IndexLink"/>
                <w:rtl w:val="true"/>
              </w:rPr>
              <w:t xml:space="preserve"> </w:t>
            </w:r>
            <w:r>
              <w:rPr>
                <w:rStyle w:val="IndexLink"/>
                <w:rtl w:val="true"/>
              </w:rPr>
              <w:t>خداشناسی از ویژگی‌هایِ همراهانِ مهدی‌علیه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4164224_211673320">
            <w:r>
              <w:rPr>
                <w:webHidden/>
                <w:rStyle w:val="IndexLink"/>
                <w:rtl w:val="true"/>
              </w:rPr>
              <w:t xml:space="preserve">نکته </w:t>
            </w:r>
            <w:r>
              <w:rPr>
                <w:rStyle w:val="IndexLink"/>
              </w:rPr>
              <w:t>892</w:t>
            </w:r>
            <w:r>
              <w:rPr>
                <w:rStyle w:val="IndexLink"/>
                <w:rtl w:val="true"/>
              </w:rPr>
              <w:t xml:space="preserve"> </w:t>
            </w:r>
            <w:r>
              <w:rPr>
                <w:rStyle w:val="IndexLink"/>
                <w:rtl w:val="true"/>
              </w:rPr>
              <w:t>بصیرت و آگاهی از ویژگی‌هایِ همراهانِ مهدی‌علیه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4164226_211673320">
            <w:r>
              <w:rPr>
                <w:webHidden/>
                <w:rStyle w:val="IndexLink"/>
                <w:rtl w:val="true"/>
              </w:rPr>
              <w:t xml:space="preserve">نکته </w:t>
            </w:r>
            <w:r>
              <w:rPr>
                <w:rStyle w:val="IndexLink"/>
              </w:rPr>
              <w:t>893</w:t>
            </w:r>
            <w:r>
              <w:rPr>
                <w:rStyle w:val="IndexLink"/>
                <w:rtl w:val="true"/>
              </w:rPr>
              <w:t xml:space="preserve"> </w:t>
            </w:r>
            <w:r>
              <w:rPr>
                <w:rStyle w:val="IndexLink"/>
                <w:rtl w:val="true"/>
              </w:rPr>
              <w:t>عبادت و بندگی از ویژگی‌هایِ همراهانِ مهدی‌علیه السلام‌</w:t>
            </w:r>
            <w:r>
              <w:rPr>
                <w:rStyle w:val="IndexLink"/>
                <w:rtl w:val="true"/>
              </w:rPr>
              <w:tab/>
            </w:r>
            <w:r>
              <w:rPr>
                <w:rStyle w:val="IndexLink"/>
              </w:rPr>
              <w:t>543</w:t>
            </w:r>
          </w:hyperlink>
        </w:p>
        <w:p>
          <w:pPr>
            <w:pStyle w:val="Contents3"/>
            <w:tabs>
              <w:tab w:val="clear" w:pos="8459"/>
              <w:tab w:val="right" w:pos="9026" w:leader="dot"/>
            </w:tabs>
            <w:rPr/>
          </w:pPr>
          <w:hyperlink w:anchor="__RefHeading___Toc4164228_211673320">
            <w:r>
              <w:rPr>
                <w:webHidden/>
                <w:rStyle w:val="IndexLink"/>
                <w:rtl w:val="true"/>
              </w:rPr>
              <w:t xml:space="preserve">نکته </w:t>
            </w:r>
            <w:r>
              <w:rPr>
                <w:rStyle w:val="IndexLink"/>
              </w:rPr>
              <w:t>894</w:t>
            </w:r>
            <w:r>
              <w:rPr>
                <w:rStyle w:val="IndexLink"/>
                <w:rtl w:val="true"/>
              </w:rPr>
              <w:t xml:space="preserve"> </w:t>
            </w:r>
            <w:r>
              <w:rPr>
                <w:rStyle w:val="IndexLink"/>
                <w:rtl w:val="true"/>
              </w:rPr>
              <w:t>حافظان حدودِ خدا</w:t>
            </w:r>
            <w:r>
              <w:rPr>
                <w:rStyle w:val="IndexLink"/>
                <w:rtl w:val="true"/>
              </w:rPr>
              <w:tab/>
            </w:r>
            <w:r>
              <w:rPr>
                <w:rStyle w:val="IndexLink"/>
              </w:rPr>
              <w:t>543</w:t>
            </w:r>
          </w:hyperlink>
        </w:p>
        <w:p>
          <w:pPr>
            <w:pStyle w:val="Contents3"/>
            <w:tabs>
              <w:tab w:val="clear" w:pos="8459"/>
              <w:tab w:val="right" w:pos="9026" w:leader="dot"/>
            </w:tabs>
            <w:rPr/>
          </w:pPr>
          <w:hyperlink w:anchor="__RefHeading___Toc4164230_211673320">
            <w:r>
              <w:rPr>
                <w:webHidden/>
                <w:rStyle w:val="IndexLink"/>
                <w:rtl w:val="true"/>
              </w:rPr>
              <w:t xml:space="preserve">نکته </w:t>
            </w:r>
            <w:r>
              <w:rPr>
                <w:rStyle w:val="IndexLink"/>
              </w:rPr>
              <w:t>895</w:t>
            </w:r>
            <w:r>
              <w:rPr>
                <w:rStyle w:val="IndexLink"/>
                <w:rtl w:val="true"/>
              </w:rPr>
              <w:t xml:space="preserve"> </w:t>
            </w:r>
            <w:r>
              <w:rPr>
                <w:rStyle w:val="IndexLink"/>
                <w:rtl w:val="true"/>
              </w:rPr>
              <w:t>شجاعتِ یارانِ مهدی‌علیه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4164232_211673320">
            <w:r>
              <w:rPr>
                <w:webHidden/>
                <w:rStyle w:val="IndexLink"/>
                <w:rtl w:val="true"/>
              </w:rPr>
              <w:t xml:space="preserve">نکته </w:t>
            </w:r>
            <w:r>
              <w:rPr>
                <w:rStyle w:val="IndexLink"/>
              </w:rPr>
              <w:t>896</w:t>
            </w:r>
            <w:r>
              <w:rPr>
                <w:rStyle w:val="IndexLink"/>
                <w:rtl w:val="true"/>
              </w:rPr>
              <w:t xml:space="preserve"> </w:t>
            </w:r>
            <w:r>
              <w:rPr>
                <w:rStyle w:val="IndexLink"/>
                <w:rtl w:val="true"/>
              </w:rPr>
              <w:t>فرمانبریِ یارانِ مهدی‌علیه السلام‌</w:t>
            </w:r>
            <w:r>
              <w:rPr>
                <w:rStyle w:val="IndexLink"/>
                <w:rtl w:val="true"/>
              </w:rPr>
              <w:tab/>
            </w:r>
            <w:r>
              <w:rPr>
                <w:rStyle w:val="IndexLink"/>
              </w:rPr>
              <w:t>545</w:t>
            </w:r>
          </w:hyperlink>
        </w:p>
        <w:p>
          <w:pPr>
            <w:pStyle w:val="Contents3"/>
            <w:tabs>
              <w:tab w:val="clear" w:pos="8459"/>
              <w:tab w:val="right" w:pos="9026" w:leader="dot"/>
            </w:tabs>
            <w:rPr/>
          </w:pPr>
          <w:hyperlink w:anchor="__RefHeading___Toc4164234_211673320">
            <w:r>
              <w:rPr>
                <w:webHidden/>
                <w:rStyle w:val="IndexLink"/>
                <w:rtl w:val="true"/>
              </w:rPr>
              <w:t xml:space="preserve">نکته </w:t>
            </w:r>
            <w:r>
              <w:rPr>
                <w:rStyle w:val="IndexLink"/>
              </w:rPr>
              <w:t>897</w:t>
            </w:r>
            <w:r>
              <w:rPr>
                <w:rStyle w:val="IndexLink"/>
                <w:rtl w:val="true"/>
              </w:rPr>
              <w:t xml:space="preserve"> </w:t>
            </w:r>
            <w:r>
              <w:rPr>
                <w:rStyle w:val="IndexLink"/>
                <w:rtl w:val="true"/>
              </w:rPr>
              <w:t>پیروی براساس عشق‌</w:t>
            </w:r>
            <w:r>
              <w:rPr>
                <w:rStyle w:val="IndexLink"/>
                <w:rtl w:val="true"/>
              </w:rPr>
              <w:tab/>
            </w:r>
            <w:r>
              <w:rPr>
                <w:rStyle w:val="IndexLink"/>
              </w:rPr>
              <w:t>545</w:t>
            </w:r>
          </w:hyperlink>
        </w:p>
        <w:p>
          <w:pPr>
            <w:pStyle w:val="Contents3"/>
            <w:tabs>
              <w:tab w:val="clear" w:pos="8459"/>
              <w:tab w:val="right" w:pos="9026" w:leader="dot"/>
            </w:tabs>
            <w:rPr/>
          </w:pPr>
          <w:hyperlink w:anchor="__RefHeading___Toc4164236_211673320">
            <w:r>
              <w:rPr>
                <w:webHidden/>
                <w:rStyle w:val="IndexLink"/>
                <w:rtl w:val="true"/>
              </w:rPr>
              <w:t xml:space="preserve">نکته </w:t>
            </w:r>
            <w:r>
              <w:rPr>
                <w:rStyle w:val="IndexLink"/>
              </w:rPr>
              <w:t>898</w:t>
            </w:r>
            <w:r>
              <w:rPr>
                <w:rStyle w:val="IndexLink"/>
                <w:rtl w:val="true"/>
              </w:rPr>
              <w:t xml:space="preserve"> </w:t>
            </w:r>
            <w:r>
              <w:rPr>
                <w:rStyle w:val="IndexLink"/>
                <w:rtl w:val="true"/>
              </w:rPr>
              <w:t>یادی از یاران‌</w:t>
            </w:r>
            <w:r>
              <w:rPr>
                <w:rStyle w:val="IndexLink"/>
                <w:rtl w:val="true"/>
              </w:rPr>
              <w:tab/>
            </w:r>
            <w:r>
              <w:rPr>
                <w:rStyle w:val="IndexLink"/>
              </w:rPr>
              <w:t>546</w:t>
            </w:r>
          </w:hyperlink>
        </w:p>
        <w:p>
          <w:pPr>
            <w:pStyle w:val="Contents3"/>
            <w:tabs>
              <w:tab w:val="clear" w:pos="8459"/>
              <w:tab w:val="right" w:pos="9026" w:leader="dot"/>
            </w:tabs>
            <w:rPr/>
          </w:pPr>
          <w:hyperlink w:anchor="__RefHeading___Toc4164238_211673320">
            <w:r>
              <w:rPr>
                <w:webHidden/>
                <w:rStyle w:val="IndexLink"/>
                <w:rtl w:val="true"/>
              </w:rPr>
              <w:t xml:space="preserve">نکته </w:t>
            </w:r>
            <w:r>
              <w:rPr>
                <w:rStyle w:val="IndexLink"/>
              </w:rPr>
              <w:t>899</w:t>
            </w:r>
            <w:r>
              <w:rPr>
                <w:rStyle w:val="IndexLink"/>
                <w:rtl w:val="true"/>
              </w:rPr>
              <w:t xml:space="preserve"> </w:t>
            </w:r>
            <w:r>
              <w:rPr>
                <w:rStyle w:val="IndexLink"/>
                <w:rtl w:val="true"/>
              </w:rPr>
              <w:t>ایثار و مواسات‌</w:t>
            </w:r>
            <w:r>
              <w:rPr>
                <w:rStyle w:val="IndexLink"/>
                <w:rtl w:val="true"/>
              </w:rPr>
              <w:tab/>
            </w:r>
            <w:r>
              <w:rPr>
                <w:rStyle w:val="IndexLink"/>
              </w:rPr>
              <w:t>546</w:t>
            </w:r>
          </w:hyperlink>
        </w:p>
        <w:p>
          <w:pPr>
            <w:pStyle w:val="Contents3"/>
            <w:tabs>
              <w:tab w:val="clear" w:pos="8459"/>
              <w:tab w:val="right" w:pos="9026" w:leader="dot"/>
            </w:tabs>
            <w:rPr/>
          </w:pPr>
          <w:hyperlink w:anchor="__RefHeading___Toc4164240_211673320">
            <w:r>
              <w:rPr>
                <w:webHidden/>
                <w:rStyle w:val="IndexLink"/>
                <w:rtl w:val="true"/>
              </w:rPr>
              <w:t xml:space="preserve">نکته </w:t>
            </w:r>
            <w:r>
              <w:rPr>
                <w:rStyle w:val="IndexLink"/>
              </w:rPr>
              <w:t>900</w:t>
            </w:r>
            <w:r>
              <w:rPr>
                <w:rStyle w:val="IndexLink"/>
                <w:rtl w:val="true"/>
              </w:rPr>
              <w:t xml:space="preserve"> </w:t>
            </w:r>
            <w:r>
              <w:rPr>
                <w:rStyle w:val="IndexLink"/>
                <w:rtl w:val="true"/>
              </w:rPr>
              <w:t>زهد و ساده زیستی‌</w:t>
            </w:r>
            <w:r>
              <w:rPr>
                <w:rStyle w:val="IndexLink"/>
                <w:rtl w:val="true"/>
              </w:rPr>
              <w:tab/>
            </w:r>
            <w:r>
              <w:rPr>
                <w:rStyle w:val="IndexLink"/>
              </w:rPr>
              <w:t>547</w:t>
            </w:r>
          </w:hyperlink>
        </w:p>
        <w:p>
          <w:pPr>
            <w:pStyle w:val="Contents3"/>
            <w:tabs>
              <w:tab w:val="clear" w:pos="8459"/>
              <w:tab w:val="right" w:pos="9026" w:leader="dot"/>
            </w:tabs>
            <w:rPr/>
          </w:pPr>
          <w:hyperlink w:anchor="__RefHeading___Toc4164242_211673320">
            <w:r>
              <w:rPr>
                <w:webHidden/>
                <w:rStyle w:val="IndexLink"/>
                <w:rtl w:val="true"/>
              </w:rPr>
              <w:t xml:space="preserve">نکته </w:t>
            </w:r>
            <w:r>
              <w:rPr>
                <w:rStyle w:val="IndexLink"/>
              </w:rPr>
              <w:t>901</w:t>
            </w:r>
            <w:r>
              <w:rPr>
                <w:rStyle w:val="IndexLink"/>
                <w:rtl w:val="true"/>
              </w:rPr>
              <w:t xml:space="preserve"> </w:t>
            </w:r>
            <w:r>
              <w:rPr>
                <w:rStyle w:val="IndexLink"/>
                <w:rtl w:val="true"/>
              </w:rPr>
              <w:t>نظم و انضباط</w:t>
            </w:r>
            <w:r>
              <w:rPr>
                <w:rStyle w:val="IndexLink"/>
                <w:rtl w:val="true"/>
              </w:rPr>
              <w:tab/>
            </w:r>
            <w:r>
              <w:rPr>
                <w:rStyle w:val="IndexLink"/>
              </w:rPr>
              <w:t>548</w:t>
            </w:r>
          </w:hyperlink>
        </w:p>
        <w:p>
          <w:pPr>
            <w:pStyle w:val="Contents3"/>
            <w:tabs>
              <w:tab w:val="clear" w:pos="8459"/>
              <w:tab w:val="right" w:pos="9026" w:leader="dot"/>
            </w:tabs>
            <w:rPr/>
          </w:pPr>
          <w:hyperlink w:anchor="__RefHeading___Toc4164244_211673320">
            <w:r>
              <w:rPr>
                <w:webHidden/>
                <w:rStyle w:val="IndexLink"/>
                <w:rtl w:val="true"/>
              </w:rPr>
              <w:t xml:space="preserve">نکته </w:t>
            </w:r>
            <w:r>
              <w:rPr>
                <w:rStyle w:val="IndexLink"/>
              </w:rPr>
              <w:t>902</w:t>
            </w:r>
            <w:r>
              <w:rPr>
                <w:rStyle w:val="IndexLink"/>
                <w:rtl w:val="true"/>
              </w:rPr>
              <w:t xml:space="preserve"> </w:t>
            </w:r>
            <w:r>
              <w:rPr>
                <w:rStyle w:val="IndexLink"/>
                <w:rtl w:val="true"/>
              </w:rPr>
              <w:t>خاستگاه یاران‌</w:t>
            </w:r>
            <w:r>
              <w:rPr>
                <w:rStyle w:val="IndexLink"/>
                <w:rtl w:val="true"/>
              </w:rPr>
              <w:tab/>
            </w:r>
            <w:r>
              <w:rPr>
                <w:rStyle w:val="IndexLink"/>
              </w:rPr>
              <w:t>548</w:t>
            </w:r>
          </w:hyperlink>
        </w:p>
        <w:p>
          <w:pPr>
            <w:pStyle w:val="Contents3"/>
            <w:tabs>
              <w:tab w:val="clear" w:pos="8459"/>
              <w:tab w:val="right" w:pos="9026" w:leader="dot"/>
            </w:tabs>
            <w:rPr/>
          </w:pPr>
          <w:hyperlink w:anchor="__RefHeading___Toc4164246_211673320">
            <w:r>
              <w:rPr>
                <w:webHidden/>
                <w:rStyle w:val="IndexLink"/>
                <w:rtl w:val="true"/>
              </w:rPr>
              <w:t xml:space="preserve">نکته </w:t>
            </w:r>
            <w:r>
              <w:rPr>
                <w:rStyle w:val="IndexLink"/>
              </w:rPr>
              <w:t>903</w:t>
            </w:r>
            <w:r>
              <w:rPr>
                <w:rStyle w:val="IndexLink"/>
                <w:rtl w:val="true"/>
              </w:rPr>
              <w:t xml:space="preserve"> </w:t>
            </w:r>
            <w:r>
              <w:rPr>
                <w:rStyle w:val="IndexLink"/>
                <w:rtl w:val="true"/>
              </w:rPr>
              <w:t>یاران و شمشیر</w:t>
            </w:r>
            <w:r>
              <w:rPr>
                <w:rStyle w:val="IndexLink"/>
                <w:rtl w:val="true"/>
              </w:rPr>
              <w:tab/>
            </w:r>
            <w:r>
              <w:rPr>
                <w:rStyle w:val="IndexLink"/>
              </w:rPr>
              <w:t>549</w:t>
            </w:r>
          </w:hyperlink>
        </w:p>
        <w:p>
          <w:pPr>
            <w:pStyle w:val="Contents3"/>
            <w:tabs>
              <w:tab w:val="clear" w:pos="8459"/>
              <w:tab w:val="right" w:pos="9026" w:leader="dot"/>
            </w:tabs>
            <w:rPr/>
          </w:pPr>
          <w:hyperlink w:anchor="__RefHeading___Toc4164248_211673320">
            <w:r>
              <w:rPr>
                <w:webHidden/>
                <w:rStyle w:val="IndexLink"/>
                <w:rtl w:val="true"/>
              </w:rPr>
              <w:t xml:space="preserve">نکته </w:t>
            </w:r>
            <w:r>
              <w:rPr>
                <w:rStyle w:val="IndexLink"/>
              </w:rPr>
              <w:t>904</w:t>
            </w:r>
            <w:r>
              <w:rPr>
                <w:rStyle w:val="IndexLink"/>
                <w:rtl w:val="true"/>
              </w:rPr>
              <w:t xml:space="preserve"> </w:t>
            </w:r>
            <w:r>
              <w:rPr>
                <w:rStyle w:val="IndexLink"/>
                <w:rtl w:val="true"/>
              </w:rPr>
              <w:t>در اوصافِ یاران‌</w:t>
            </w:r>
            <w:r>
              <w:rPr>
                <w:rStyle w:val="IndexLink"/>
                <w:rtl w:val="true"/>
              </w:rPr>
              <w:tab/>
            </w:r>
            <w:r>
              <w:rPr>
                <w:rStyle w:val="IndexLink"/>
              </w:rPr>
              <w:t>549</w:t>
            </w:r>
          </w:hyperlink>
        </w:p>
        <w:p>
          <w:pPr>
            <w:pStyle w:val="Contents3"/>
            <w:tabs>
              <w:tab w:val="clear" w:pos="8459"/>
              <w:tab w:val="right" w:pos="9026" w:leader="dot"/>
            </w:tabs>
            <w:rPr/>
          </w:pPr>
          <w:hyperlink w:anchor="__RefHeading___Toc4164250_211673320">
            <w:r>
              <w:rPr>
                <w:webHidden/>
                <w:rStyle w:val="IndexLink"/>
                <w:rtl w:val="true"/>
              </w:rPr>
              <w:t xml:space="preserve">نکته </w:t>
            </w:r>
            <w:r>
              <w:rPr>
                <w:rStyle w:val="IndexLink"/>
              </w:rPr>
              <w:t>905</w:t>
            </w:r>
            <w:r>
              <w:rPr>
                <w:rStyle w:val="IndexLink"/>
                <w:rtl w:val="true"/>
              </w:rPr>
              <w:t xml:space="preserve">: </w:t>
            </w:r>
            <w:r>
              <w:rPr>
                <w:rStyle w:val="IndexLink"/>
                <w:rtl w:val="true"/>
              </w:rPr>
              <w:t>خداجویی</w:t>
            </w:r>
            <w:r>
              <w:rPr>
                <w:rStyle w:val="IndexLink"/>
                <w:rtl w:val="true"/>
              </w:rPr>
              <w:t>:</w:t>
              <w:tab/>
            </w:r>
            <w:r>
              <w:rPr>
                <w:rStyle w:val="IndexLink"/>
              </w:rPr>
              <w:t>549</w:t>
            </w:r>
          </w:hyperlink>
        </w:p>
        <w:p>
          <w:pPr>
            <w:pStyle w:val="Contents3"/>
            <w:tabs>
              <w:tab w:val="clear" w:pos="8459"/>
              <w:tab w:val="right" w:pos="9026" w:leader="dot"/>
            </w:tabs>
            <w:rPr/>
          </w:pPr>
          <w:hyperlink w:anchor="__RefHeading___Toc4164252_211673320">
            <w:r>
              <w:rPr>
                <w:webHidden/>
                <w:rStyle w:val="IndexLink"/>
                <w:rtl w:val="true"/>
              </w:rPr>
              <w:t xml:space="preserve">نکته </w:t>
            </w:r>
            <w:r>
              <w:rPr>
                <w:rStyle w:val="IndexLink"/>
              </w:rPr>
              <w:t>906</w:t>
            </w:r>
            <w:r>
              <w:rPr>
                <w:rStyle w:val="IndexLink"/>
                <w:rtl w:val="true"/>
              </w:rPr>
              <w:t xml:space="preserve">: </w:t>
            </w:r>
            <w:r>
              <w:rPr>
                <w:rStyle w:val="IndexLink"/>
                <w:rtl w:val="true"/>
              </w:rPr>
              <w:t>عبادت و بندگی</w:t>
            </w:r>
            <w:r>
              <w:rPr>
                <w:rStyle w:val="IndexLink"/>
                <w:rtl w:val="true"/>
              </w:rPr>
              <w:t>:</w:t>
              <w:tab/>
            </w:r>
            <w:r>
              <w:rPr>
                <w:rStyle w:val="IndexLink"/>
              </w:rPr>
              <w:t>549</w:t>
            </w:r>
          </w:hyperlink>
        </w:p>
        <w:p>
          <w:pPr>
            <w:pStyle w:val="Contents3"/>
            <w:tabs>
              <w:tab w:val="clear" w:pos="8459"/>
              <w:tab w:val="right" w:pos="9026" w:leader="dot"/>
            </w:tabs>
            <w:rPr/>
          </w:pPr>
          <w:hyperlink w:anchor="__RefHeading___Toc4164254_211673320">
            <w:r>
              <w:rPr>
                <w:webHidden/>
                <w:rStyle w:val="IndexLink"/>
                <w:rtl w:val="true"/>
              </w:rPr>
              <w:t xml:space="preserve">نکته </w:t>
            </w:r>
            <w:r>
              <w:rPr>
                <w:rStyle w:val="IndexLink"/>
              </w:rPr>
              <w:t>907</w:t>
            </w:r>
            <w:r>
              <w:rPr>
                <w:rStyle w:val="IndexLink"/>
                <w:rtl w:val="true"/>
              </w:rPr>
              <w:t xml:space="preserve">: </w:t>
            </w:r>
            <w:r>
              <w:rPr>
                <w:rStyle w:val="IndexLink"/>
                <w:rtl w:val="true"/>
              </w:rPr>
              <w:t>حافظانِ حدودِ الهی</w:t>
            </w:r>
            <w:r>
              <w:rPr>
                <w:rStyle w:val="IndexLink"/>
                <w:rtl w:val="true"/>
              </w:rPr>
              <w:t>:</w:t>
              <w:tab/>
            </w:r>
            <w:r>
              <w:rPr>
                <w:rStyle w:val="IndexLink"/>
              </w:rPr>
              <w:t>550</w:t>
            </w:r>
          </w:hyperlink>
        </w:p>
        <w:p>
          <w:pPr>
            <w:pStyle w:val="Contents3"/>
            <w:tabs>
              <w:tab w:val="clear" w:pos="8459"/>
              <w:tab w:val="right" w:pos="9026" w:leader="dot"/>
            </w:tabs>
            <w:rPr/>
          </w:pPr>
          <w:hyperlink w:anchor="__RefHeading___Toc4164256_211673320">
            <w:r>
              <w:rPr>
                <w:webHidden/>
                <w:rStyle w:val="IndexLink"/>
                <w:rtl w:val="true"/>
              </w:rPr>
              <w:t xml:space="preserve">نکته </w:t>
            </w:r>
            <w:r>
              <w:rPr>
                <w:rStyle w:val="IndexLink"/>
              </w:rPr>
              <w:t>908</w:t>
            </w:r>
            <w:r>
              <w:rPr>
                <w:rStyle w:val="IndexLink"/>
                <w:rtl w:val="true"/>
              </w:rPr>
              <w:t xml:space="preserve">: </w:t>
            </w:r>
            <w:r>
              <w:rPr>
                <w:rStyle w:val="IndexLink"/>
                <w:rtl w:val="true"/>
              </w:rPr>
              <w:t>یارانِ حضرتِ مهدی‌علیه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4164258_211673320">
            <w:r>
              <w:rPr>
                <w:webHidden/>
                <w:rStyle w:val="IndexLink"/>
                <w:rtl w:val="true"/>
              </w:rPr>
              <w:t xml:space="preserve">نکته </w:t>
            </w:r>
            <w:r>
              <w:rPr>
                <w:rStyle w:val="IndexLink"/>
              </w:rPr>
              <w:t>909</w:t>
            </w:r>
            <w:r>
              <w:rPr>
                <w:rStyle w:val="IndexLink"/>
                <w:rtl w:val="true"/>
              </w:rPr>
              <w:t xml:space="preserve">: </w:t>
            </w:r>
            <w:r>
              <w:rPr>
                <w:rStyle w:val="IndexLink"/>
                <w:rtl w:val="true"/>
              </w:rPr>
              <w:t>یارانِ حضرت مهدی‌علیه السلام</w:t>
            </w:r>
            <w:r>
              <w:rPr>
                <w:rStyle w:val="IndexLink"/>
                <w:rtl w:val="true"/>
              </w:rPr>
              <w:tab/>
            </w:r>
            <w:r>
              <w:rPr>
                <w:rStyle w:val="IndexLink"/>
              </w:rPr>
              <w:t>550</w:t>
            </w:r>
          </w:hyperlink>
        </w:p>
        <w:p>
          <w:pPr>
            <w:pStyle w:val="Contents3"/>
            <w:tabs>
              <w:tab w:val="clear" w:pos="8459"/>
              <w:tab w:val="right" w:pos="9026" w:leader="dot"/>
            </w:tabs>
            <w:rPr/>
          </w:pPr>
          <w:hyperlink w:anchor="__RefHeading___Toc4164260_211673320">
            <w:r>
              <w:rPr>
                <w:webHidden/>
                <w:rStyle w:val="IndexLink"/>
                <w:rtl w:val="true"/>
              </w:rPr>
              <w:t xml:space="preserve">نکته </w:t>
            </w:r>
            <w:r>
              <w:rPr>
                <w:rStyle w:val="IndexLink"/>
              </w:rPr>
              <w:t>910</w:t>
            </w:r>
            <w:r>
              <w:rPr>
                <w:rStyle w:val="IndexLink"/>
                <w:rtl w:val="true"/>
              </w:rPr>
              <w:t xml:space="preserve">: </w:t>
            </w:r>
            <w:r>
              <w:rPr>
                <w:rStyle w:val="IndexLink"/>
                <w:rtl w:val="true"/>
              </w:rPr>
              <w:t>زهد، زینتِ کارگزارانِ حضرت مهدی‌علیه السلام است</w:t>
            </w:r>
            <w:r>
              <w:rPr>
                <w:rStyle w:val="IndexLink"/>
                <w:rtl w:val="true"/>
              </w:rPr>
              <w:t>.</w:t>
              <w:tab/>
            </w:r>
            <w:r>
              <w:rPr>
                <w:rStyle w:val="IndexLink"/>
              </w:rPr>
              <w:t>550</w:t>
            </w:r>
          </w:hyperlink>
        </w:p>
        <w:p>
          <w:pPr>
            <w:pStyle w:val="Contents3"/>
            <w:tabs>
              <w:tab w:val="clear" w:pos="8459"/>
              <w:tab w:val="right" w:pos="9026" w:leader="dot"/>
            </w:tabs>
            <w:rPr/>
          </w:pPr>
          <w:hyperlink w:anchor="__RefHeading___Toc4164262_211673320">
            <w:r>
              <w:rPr>
                <w:webHidden/>
                <w:rStyle w:val="IndexLink"/>
                <w:rtl w:val="true"/>
              </w:rPr>
              <w:t xml:space="preserve">نکته </w:t>
            </w:r>
            <w:r>
              <w:rPr>
                <w:rStyle w:val="IndexLink"/>
              </w:rPr>
              <w:t>911</w:t>
            </w:r>
            <w:r>
              <w:rPr>
                <w:rStyle w:val="IndexLink"/>
                <w:rtl w:val="true"/>
              </w:rPr>
              <w:t xml:space="preserve"> </w:t>
            </w:r>
            <w:r>
              <w:rPr>
                <w:rStyle w:val="IndexLink"/>
                <w:rtl w:val="true"/>
              </w:rPr>
              <w:t>مشورت با یاران‌</w:t>
            </w:r>
            <w:r>
              <w:rPr>
                <w:rStyle w:val="IndexLink"/>
                <w:rtl w:val="true"/>
              </w:rPr>
              <w:tab/>
            </w:r>
            <w:r>
              <w:rPr>
                <w:rStyle w:val="IndexLink"/>
              </w:rPr>
              <w:t>551</w:t>
            </w:r>
          </w:hyperlink>
        </w:p>
        <w:p>
          <w:pPr>
            <w:pStyle w:val="Contents3"/>
            <w:tabs>
              <w:tab w:val="clear" w:pos="8459"/>
              <w:tab w:val="right" w:pos="9026" w:leader="dot"/>
            </w:tabs>
            <w:rPr/>
          </w:pPr>
          <w:hyperlink w:anchor="__RefHeading___Toc4164264_211673320">
            <w:r>
              <w:rPr>
                <w:webHidden/>
                <w:rStyle w:val="IndexLink"/>
                <w:rtl w:val="true"/>
              </w:rPr>
              <w:t xml:space="preserve">نکته </w:t>
            </w:r>
            <w:r>
              <w:rPr>
                <w:rStyle w:val="IndexLink"/>
              </w:rPr>
              <w:t>912</w:t>
            </w:r>
            <w:r>
              <w:rPr>
                <w:rStyle w:val="IndexLink"/>
                <w:rtl w:val="true"/>
              </w:rPr>
              <w:t xml:space="preserve"> </w:t>
            </w:r>
            <w:r>
              <w:rPr>
                <w:rStyle w:val="IndexLink"/>
                <w:rtl w:val="true"/>
              </w:rPr>
              <w:t>خالص‌ترین و برترین‌ها</w:t>
            </w:r>
            <w:r>
              <w:rPr>
                <w:rStyle w:val="IndexLink"/>
                <w:rtl w:val="true"/>
              </w:rPr>
              <w:tab/>
            </w:r>
            <w:r>
              <w:rPr>
                <w:rStyle w:val="IndexLink"/>
              </w:rPr>
              <w:t>551</w:t>
            </w:r>
          </w:hyperlink>
        </w:p>
        <w:p>
          <w:pPr>
            <w:pStyle w:val="Contents3"/>
            <w:tabs>
              <w:tab w:val="clear" w:pos="8459"/>
              <w:tab w:val="right" w:pos="9026" w:leader="dot"/>
            </w:tabs>
            <w:rPr/>
          </w:pPr>
          <w:hyperlink w:anchor="__RefHeading___Toc4164266_211673320">
            <w:r>
              <w:rPr>
                <w:webHidden/>
                <w:rStyle w:val="IndexLink"/>
                <w:rtl w:val="true"/>
              </w:rPr>
              <w:t xml:space="preserve">نکته </w:t>
            </w:r>
            <w:r>
              <w:rPr>
                <w:rStyle w:val="IndexLink"/>
              </w:rPr>
              <w:t>913</w:t>
            </w:r>
            <w:r>
              <w:rPr>
                <w:rStyle w:val="IndexLink"/>
                <w:rtl w:val="true"/>
              </w:rPr>
              <w:t xml:space="preserve"> </w:t>
            </w:r>
            <w:r>
              <w:rPr>
                <w:rStyle w:val="IndexLink"/>
                <w:rtl w:val="true"/>
              </w:rPr>
              <w:t>در زمره یاران‌</w:t>
            </w:r>
            <w:r>
              <w:rPr>
                <w:rStyle w:val="IndexLink"/>
                <w:rtl w:val="true"/>
              </w:rPr>
              <w:tab/>
            </w:r>
            <w:r>
              <w:rPr>
                <w:rStyle w:val="IndexLink"/>
              </w:rPr>
              <w:t>551</w:t>
            </w:r>
          </w:hyperlink>
        </w:p>
        <w:p>
          <w:pPr>
            <w:pStyle w:val="Contents3"/>
            <w:tabs>
              <w:tab w:val="clear" w:pos="8459"/>
              <w:tab w:val="right" w:pos="9026" w:leader="dot"/>
            </w:tabs>
            <w:rPr/>
          </w:pPr>
          <w:hyperlink w:anchor="__RefHeading___Toc4164268_211673320">
            <w:r>
              <w:rPr>
                <w:webHidden/>
                <w:rStyle w:val="IndexLink"/>
                <w:rtl w:val="true"/>
              </w:rPr>
              <w:t xml:space="preserve">نکته </w:t>
            </w:r>
            <w:r>
              <w:rPr>
                <w:rStyle w:val="IndexLink"/>
              </w:rPr>
              <w:t>914</w:t>
            </w:r>
            <w:r>
              <w:rPr>
                <w:rStyle w:val="IndexLink"/>
                <w:rtl w:val="true"/>
              </w:rPr>
              <w:t xml:space="preserve"> </w:t>
            </w:r>
            <w:r>
              <w:rPr>
                <w:rStyle w:val="IndexLink"/>
                <w:rtl w:val="true"/>
              </w:rPr>
              <w:t>صبر و استقامت بر دینداری‌</w:t>
            </w:r>
            <w:r>
              <w:rPr>
                <w:rStyle w:val="IndexLink"/>
                <w:rtl w:val="true"/>
              </w:rPr>
              <w:tab/>
            </w:r>
            <w:r>
              <w:rPr>
                <w:rStyle w:val="IndexLink"/>
              </w:rPr>
              <w:t>551</w:t>
            </w:r>
          </w:hyperlink>
        </w:p>
        <w:p>
          <w:pPr>
            <w:pStyle w:val="Contents3"/>
            <w:tabs>
              <w:tab w:val="clear" w:pos="8459"/>
              <w:tab w:val="right" w:pos="9026" w:leader="dot"/>
            </w:tabs>
            <w:rPr/>
          </w:pPr>
          <w:hyperlink w:anchor="__RefHeading___Toc4164270_211673320">
            <w:r>
              <w:rPr>
                <w:webHidden/>
                <w:rStyle w:val="IndexLink"/>
                <w:rtl w:val="true"/>
              </w:rPr>
              <w:t xml:space="preserve">نکته </w:t>
            </w:r>
            <w:r>
              <w:rPr>
                <w:rStyle w:val="IndexLink"/>
              </w:rPr>
              <w:t>915</w:t>
            </w:r>
            <w:r>
              <w:rPr>
                <w:rStyle w:val="IndexLink"/>
                <w:rtl w:val="true"/>
              </w:rPr>
              <w:t xml:space="preserve"> </w:t>
            </w:r>
            <w:r>
              <w:rPr>
                <w:rStyle w:val="IndexLink"/>
                <w:rtl w:val="true"/>
              </w:rPr>
              <w:t>یاورانِ گمنام امام زمان‌علیه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4164272_211673320">
            <w:r>
              <w:rPr>
                <w:webHidden/>
                <w:rStyle w:val="IndexLink"/>
                <w:rtl w:val="true"/>
              </w:rPr>
              <w:t xml:space="preserve">نکته </w:t>
            </w:r>
            <w:r>
              <w:rPr>
                <w:rStyle w:val="IndexLink"/>
              </w:rPr>
              <w:t>916</w:t>
            </w:r>
            <w:r>
              <w:rPr>
                <w:rStyle w:val="IndexLink"/>
                <w:rtl w:val="true"/>
              </w:rPr>
              <w:t xml:space="preserve"> </w:t>
            </w:r>
            <w:r>
              <w:rPr>
                <w:rStyle w:val="IndexLink"/>
                <w:rtl w:val="true"/>
              </w:rPr>
              <w:t>شهادت، آرزویِ یاوران مهدی‌علیه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4164274_211673320">
            <w:r>
              <w:rPr>
                <w:webHidden/>
                <w:rStyle w:val="IndexLink"/>
                <w:rtl w:val="true"/>
              </w:rPr>
              <w:t xml:space="preserve">نکته </w:t>
            </w:r>
            <w:r>
              <w:rPr>
                <w:rStyle w:val="IndexLink"/>
              </w:rPr>
              <w:t>917</w:t>
            </w:r>
            <w:r>
              <w:rPr>
                <w:rStyle w:val="IndexLink"/>
                <w:rtl w:val="true"/>
              </w:rPr>
              <w:t xml:space="preserve"> </w:t>
            </w:r>
            <w:r>
              <w:rPr>
                <w:rStyle w:val="IndexLink"/>
                <w:rtl w:val="true"/>
              </w:rPr>
              <w:t>یارانِ حضرت‌</w:t>
            </w:r>
            <w:r>
              <w:rPr>
                <w:rStyle w:val="IndexLink"/>
                <w:rtl w:val="true"/>
              </w:rPr>
              <w:tab/>
            </w:r>
            <w:r>
              <w:rPr>
                <w:rStyle w:val="IndexLink"/>
              </w:rPr>
              <w:t>552</w:t>
            </w:r>
          </w:hyperlink>
        </w:p>
        <w:p>
          <w:pPr>
            <w:pStyle w:val="Contents3"/>
            <w:tabs>
              <w:tab w:val="clear" w:pos="8459"/>
              <w:tab w:val="right" w:pos="9026" w:leader="dot"/>
            </w:tabs>
            <w:rPr/>
          </w:pPr>
          <w:hyperlink w:anchor="__RefHeading___Toc4164276_211673320">
            <w:r>
              <w:rPr>
                <w:webHidden/>
                <w:rStyle w:val="IndexLink"/>
                <w:rtl w:val="true"/>
              </w:rPr>
              <w:t xml:space="preserve">نکته </w:t>
            </w:r>
            <w:r>
              <w:rPr>
                <w:rStyle w:val="IndexLink"/>
              </w:rPr>
              <w:t>918</w:t>
            </w:r>
            <w:r>
              <w:rPr>
                <w:rStyle w:val="IndexLink"/>
                <w:rtl w:val="true"/>
              </w:rPr>
              <w:t xml:space="preserve"> </w:t>
            </w:r>
            <w:r>
              <w:rPr>
                <w:rStyle w:val="IndexLink"/>
                <w:rtl w:val="true"/>
              </w:rPr>
              <w:t>سلطه یاران‌</w:t>
            </w:r>
            <w:r>
              <w:rPr>
                <w:rStyle w:val="IndexLink"/>
                <w:rtl w:val="true"/>
              </w:rPr>
              <w:tab/>
            </w:r>
            <w:r>
              <w:rPr>
                <w:rStyle w:val="IndexLink"/>
              </w:rPr>
              <w:t>554</w:t>
            </w:r>
          </w:hyperlink>
        </w:p>
        <w:p>
          <w:pPr>
            <w:pStyle w:val="Contents3"/>
            <w:tabs>
              <w:tab w:val="clear" w:pos="8459"/>
              <w:tab w:val="right" w:pos="9026" w:leader="dot"/>
            </w:tabs>
            <w:rPr/>
          </w:pPr>
          <w:hyperlink w:anchor="__RefHeading___Toc4164278_211673320">
            <w:r>
              <w:rPr>
                <w:webHidden/>
                <w:rStyle w:val="IndexLink"/>
                <w:rtl w:val="true"/>
              </w:rPr>
              <w:t xml:space="preserve">نکته </w:t>
            </w:r>
            <w:r>
              <w:rPr>
                <w:rStyle w:val="IndexLink"/>
              </w:rPr>
              <w:t>919</w:t>
            </w:r>
            <w:r>
              <w:rPr>
                <w:rStyle w:val="IndexLink"/>
                <w:rtl w:val="true"/>
              </w:rPr>
              <w:t xml:space="preserve"> </w:t>
            </w:r>
            <w:r>
              <w:rPr>
                <w:rStyle w:val="IndexLink"/>
                <w:rtl w:val="true"/>
              </w:rPr>
              <w:t>اصحابِ قائم‌علیه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4164280_211673320">
            <w:r>
              <w:rPr>
                <w:webHidden/>
                <w:rStyle w:val="IndexLink"/>
                <w:rtl w:val="true"/>
              </w:rPr>
              <w:t xml:space="preserve">نکته </w:t>
            </w:r>
            <w:r>
              <w:rPr>
                <w:rStyle w:val="IndexLink"/>
              </w:rPr>
              <w:t>920</w:t>
            </w:r>
            <w:r>
              <w:rPr>
                <w:rStyle w:val="IndexLink"/>
                <w:rtl w:val="true"/>
              </w:rPr>
              <w:t xml:space="preserve"> </w:t>
            </w:r>
            <w:r>
              <w:rPr>
                <w:rStyle w:val="IndexLink"/>
                <w:rtl w:val="true"/>
              </w:rPr>
              <w:t>حرکتِ یاران‌</w:t>
            </w:r>
            <w:r>
              <w:rPr>
                <w:rStyle w:val="IndexLink"/>
                <w:rtl w:val="true"/>
              </w:rPr>
              <w:tab/>
            </w:r>
            <w:r>
              <w:rPr>
                <w:rStyle w:val="IndexLink"/>
              </w:rPr>
              <w:t>554</w:t>
            </w:r>
          </w:hyperlink>
        </w:p>
        <w:p>
          <w:pPr>
            <w:pStyle w:val="Contents3"/>
            <w:tabs>
              <w:tab w:val="clear" w:pos="8459"/>
              <w:tab w:val="right" w:pos="9026" w:leader="dot"/>
            </w:tabs>
            <w:rPr/>
          </w:pPr>
          <w:hyperlink w:anchor="__RefHeading___Toc4164282_211673320">
            <w:r>
              <w:rPr>
                <w:webHidden/>
                <w:rStyle w:val="IndexLink"/>
                <w:rtl w:val="true"/>
              </w:rPr>
              <w:t xml:space="preserve">نکته </w:t>
            </w:r>
            <w:r>
              <w:rPr>
                <w:rStyle w:val="IndexLink"/>
              </w:rPr>
              <w:t>921</w:t>
            </w:r>
            <w:r>
              <w:rPr>
                <w:rStyle w:val="IndexLink"/>
                <w:rtl w:val="true"/>
              </w:rPr>
              <w:t xml:space="preserve"> </w:t>
            </w:r>
            <w:r>
              <w:rPr>
                <w:rStyle w:val="IndexLink"/>
                <w:rtl w:val="true"/>
              </w:rPr>
              <w:t>دستور به یاران‌</w:t>
            </w:r>
            <w:r>
              <w:rPr>
                <w:rStyle w:val="IndexLink"/>
                <w:rtl w:val="true"/>
              </w:rPr>
              <w:tab/>
            </w:r>
            <w:r>
              <w:rPr>
                <w:rStyle w:val="IndexLink"/>
              </w:rPr>
              <w:t>554</w:t>
            </w:r>
          </w:hyperlink>
        </w:p>
        <w:p>
          <w:pPr>
            <w:pStyle w:val="Contents3"/>
            <w:tabs>
              <w:tab w:val="clear" w:pos="8459"/>
              <w:tab w:val="right" w:pos="9026" w:leader="dot"/>
            </w:tabs>
            <w:rPr/>
          </w:pPr>
          <w:hyperlink w:anchor="__RefHeading___Toc4164284_211673320">
            <w:r>
              <w:rPr>
                <w:webHidden/>
                <w:rStyle w:val="IndexLink"/>
                <w:rtl w:val="true"/>
              </w:rPr>
              <w:t xml:space="preserve">نکته </w:t>
            </w:r>
            <w:r>
              <w:rPr>
                <w:rStyle w:val="IndexLink"/>
              </w:rPr>
              <w:t>922</w:t>
            </w:r>
            <w:r>
              <w:rPr>
                <w:rStyle w:val="IndexLink"/>
                <w:rtl w:val="true"/>
              </w:rPr>
              <w:t xml:space="preserve"> </w:t>
            </w:r>
            <w:r>
              <w:rPr>
                <w:rStyle w:val="IndexLink"/>
                <w:rtl w:val="true"/>
              </w:rPr>
              <w:t>عدالت‌گستری توسّط یاران‌</w:t>
            </w:r>
            <w:r>
              <w:rPr>
                <w:rStyle w:val="IndexLink"/>
                <w:rtl w:val="true"/>
              </w:rPr>
              <w:tab/>
            </w:r>
            <w:r>
              <w:rPr>
                <w:rStyle w:val="IndexLink"/>
              </w:rPr>
              <w:t>555</w:t>
            </w:r>
          </w:hyperlink>
        </w:p>
        <w:p>
          <w:pPr>
            <w:pStyle w:val="Contents3"/>
            <w:tabs>
              <w:tab w:val="clear" w:pos="8459"/>
              <w:tab w:val="right" w:pos="9026" w:leader="dot"/>
            </w:tabs>
            <w:rPr/>
          </w:pPr>
          <w:hyperlink w:anchor="__RefHeading___Toc4164286_211673320">
            <w:r>
              <w:rPr>
                <w:webHidden/>
                <w:rStyle w:val="IndexLink"/>
                <w:rtl w:val="true"/>
              </w:rPr>
              <w:t xml:space="preserve">نکته </w:t>
            </w:r>
            <w:r>
              <w:rPr>
                <w:rStyle w:val="IndexLink"/>
              </w:rPr>
              <w:t>923</w:t>
            </w:r>
            <w:r>
              <w:rPr>
                <w:rStyle w:val="IndexLink"/>
                <w:rtl w:val="true"/>
              </w:rPr>
              <w:t xml:space="preserve"> </w:t>
            </w:r>
            <w:r>
              <w:rPr>
                <w:rStyle w:val="IndexLink"/>
                <w:rtl w:val="true"/>
              </w:rPr>
              <w:t>یارانِ امام‌علیه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4164288_211673320">
            <w:r>
              <w:rPr>
                <w:webHidden/>
                <w:rStyle w:val="IndexLink"/>
                <w:rtl w:val="true"/>
              </w:rPr>
              <w:t xml:space="preserve">نکته </w:t>
            </w:r>
            <w:r>
              <w:rPr>
                <w:rStyle w:val="IndexLink"/>
              </w:rPr>
              <w:t>924</w:t>
            </w:r>
            <w:r>
              <w:rPr>
                <w:rStyle w:val="IndexLink"/>
                <w:rtl w:val="true"/>
              </w:rPr>
              <w:t xml:space="preserve"> </w:t>
            </w:r>
            <w:r>
              <w:rPr>
                <w:rStyle w:val="IndexLink"/>
                <w:rtl w:val="true"/>
              </w:rPr>
              <w:t>حضرت‌علیه السلام و جوانان‌</w:t>
            </w:r>
            <w:r>
              <w:rPr>
                <w:rStyle w:val="IndexLink"/>
                <w:rtl w:val="true"/>
              </w:rPr>
              <w:tab/>
            </w:r>
            <w:r>
              <w:rPr>
                <w:rStyle w:val="IndexLink"/>
              </w:rPr>
              <w:t>555</w:t>
            </w:r>
          </w:hyperlink>
        </w:p>
        <w:p>
          <w:pPr>
            <w:pStyle w:val="Contents3"/>
            <w:tabs>
              <w:tab w:val="clear" w:pos="8459"/>
              <w:tab w:val="right" w:pos="9026" w:leader="dot"/>
            </w:tabs>
            <w:rPr/>
          </w:pPr>
          <w:hyperlink w:anchor="__RefHeading___Toc4164290_211673320">
            <w:r>
              <w:rPr>
                <w:webHidden/>
                <w:rStyle w:val="IndexLink"/>
                <w:rtl w:val="true"/>
              </w:rPr>
              <w:t xml:space="preserve">نکته </w:t>
            </w:r>
            <w:r>
              <w:rPr>
                <w:rStyle w:val="IndexLink"/>
              </w:rPr>
              <w:t>925</w:t>
            </w:r>
            <w:r>
              <w:rPr>
                <w:rStyle w:val="IndexLink"/>
                <w:rtl w:val="true"/>
              </w:rPr>
              <w:t xml:space="preserve"> </w:t>
            </w:r>
            <w:r>
              <w:rPr>
                <w:rStyle w:val="IndexLink"/>
                <w:rtl w:val="true"/>
              </w:rPr>
              <w:t>نقشِ زنان در ظهور</w:t>
            </w:r>
            <w:r>
              <w:rPr>
                <w:rStyle w:val="IndexLink"/>
                <w:rtl w:val="true"/>
              </w:rPr>
              <w:tab/>
            </w:r>
            <w:r>
              <w:rPr>
                <w:rStyle w:val="IndexLink"/>
              </w:rPr>
              <w:t>555</w:t>
            </w:r>
          </w:hyperlink>
        </w:p>
        <w:p>
          <w:pPr>
            <w:pStyle w:val="Contents3"/>
            <w:tabs>
              <w:tab w:val="clear" w:pos="8459"/>
              <w:tab w:val="right" w:pos="9026" w:leader="dot"/>
            </w:tabs>
            <w:rPr/>
          </w:pPr>
          <w:hyperlink w:anchor="__RefHeading___Toc4164292_211673320">
            <w:r>
              <w:rPr>
                <w:webHidden/>
                <w:rStyle w:val="IndexLink"/>
                <w:rtl w:val="true"/>
              </w:rPr>
              <w:t xml:space="preserve">نکته </w:t>
            </w:r>
            <w:r>
              <w:rPr>
                <w:rStyle w:val="IndexLink"/>
              </w:rPr>
              <w:t>926</w:t>
            </w:r>
            <w:r>
              <w:rPr>
                <w:rStyle w:val="IndexLink"/>
                <w:rtl w:val="true"/>
              </w:rPr>
              <w:t xml:space="preserve"> </w:t>
            </w:r>
            <w:r>
              <w:rPr>
                <w:rStyle w:val="IndexLink"/>
                <w:rtl w:val="true"/>
              </w:rPr>
              <w:t>موافقان و مخالفان‌</w:t>
            </w:r>
            <w:r>
              <w:rPr>
                <w:rStyle w:val="IndexLink"/>
                <w:rtl w:val="true"/>
              </w:rPr>
              <w:tab/>
            </w:r>
            <w:r>
              <w:rPr>
                <w:rStyle w:val="IndexLink"/>
              </w:rPr>
              <w:t>556</w:t>
            </w:r>
          </w:hyperlink>
        </w:p>
        <w:p>
          <w:pPr>
            <w:pStyle w:val="Contents3"/>
            <w:tabs>
              <w:tab w:val="clear" w:pos="8459"/>
              <w:tab w:val="right" w:pos="9026" w:leader="dot"/>
            </w:tabs>
            <w:rPr/>
          </w:pPr>
          <w:hyperlink w:anchor="__RefHeading___Toc4164294_211673320">
            <w:r>
              <w:rPr>
                <w:webHidden/>
                <w:rStyle w:val="IndexLink"/>
                <w:rtl w:val="true"/>
              </w:rPr>
              <w:t xml:space="preserve">نکته </w:t>
            </w:r>
            <w:r>
              <w:rPr>
                <w:rStyle w:val="IndexLink"/>
              </w:rPr>
              <w:t>927</w:t>
            </w:r>
            <w:r>
              <w:rPr>
                <w:rStyle w:val="IndexLink"/>
                <w:rtl w:val="true"/>
              </w:rPr>
              <w:t xml:space="preserve"> </w:t>
            </w:r>
            <w:r>
              <w:rPr>
                <w:rStyle w:val="IndexLink"/>
                <w:rtl w:val="true"/>
              </w:rPr>
              <w:t>مخالفانِ حضرت مهدی‌علیه السلام‌</w:t>
            </w:r>
            <w:r>
              <w:rPr>
                <w:rStyle w:val="IndexLink"/>
                <w:rtl w:val="true"/>
              </w:rPr>
              <w:tab/>
            </w:r>
            <w:r>
              <w:rPr>
                <w:rStyle w:val="IndexLink"/>
              </w:rPr>
              <w:t>556</w:t>
            </w:r>
          </w:hyperlink>
        </w:p>
        <w:p>
          <w:pPr>
            <w:pStyle w:val="Contents3"/>
            <w:tabs>
              <w:tab w:val="clear" w:pos="8459"/>
              <w:tab w:val="right" w:pos="9026" w:leader="dot"/>
            </w:tabs>
            <w:rPr/>
          </w:pPr>
          <w:hyperlink w:anchor="__RefHeading___Toc4164296_211673320">
            <w:r>
              <w:rPr>
                <w:webHidden/>
                <w:rStyle w:val="IndexLink"/>
                <w:rtl w:val="true"/>
              </w:rPr>
              <w:t xml:space="preserve">نکته </w:t>
            </w:r>
            <w:r>
              <w:rPr>
                <w:rStyle w:val="IndexLink"/>
              </w:rPr>
              <w:t>928</w:t>
            </w:r>
            <w:r>
              <w:rPr>
                <w:rStyle w:val="IndexLink"/>
                <w:rtl w:val="true"/>
              </w:rPr>
              <w:t xml:space="preserve"> </w:t>
            </w:r>
            <w:r>
              <w:rPr>
                <w:rStyle w:val="IndexLink"/>
                <w:rtl w:val="true"/>
              </w:rPr>
              <w:t>راحت طلبان از مخالفانِ حضرت مهدی‌علیه السلام‌</w:t>
            </w:r>
            <w:r>
              <w:rPr>
                <w:rStyle w:val="IndexLink"/>
                <w:rtl w:val="true"/>
              </w:rPr>
              <w:tab/>
            </w:r>
            <w:r>
              <w:rPr>
                <w:rStyle w:val="IndexLink"/>
              </w:rPr>
              <w:t>557</w:t>
            </w:r>
          </w:hyperlink>
        </w:p>
        <w:p>
          <w:pPr>
            <w:pStyle w:val="Contents3"/>
            <w:tabs>
              <w:tab w:val="clear" w:pos="8459"/>
              <w:tab w:val="right" w:pos="9026" w:leader="dot"/>
            </w:tabs>
            <w:rPr/>
          </w:pPr>
          <w:hyperlink w:anchor="__RefHeading___Toc4164298_211673320">
            <w:r>
              <w:rPr>
                <w:webHidden/>
                <w:rStyle w:val="IndexLink"/>
                <w:rtl w:val="true"/>
              </w:rPr>
              <w:t xml:space="preserve">نکته </w:t>
            </w:r>
            <w:r>
              <w:rPr>
                <w:rStyle w:val="IndexLink"/>
              </w:rPr>
              <w:t>929</w:t>
            </w:r>
            <w:r>
              <w:rPr>
                <w:rStyle w:val="IndexLink"/>
                <w:rtl w:val="true"/>
              </w:rPr>
              <w:t xml:space="preserve"> </w:t>
            </w:r>
            <w:r>
              <w:rPr>
                <w:rStyle w:val="IndexLink"/>
                <w:rtl w:val="true"/>
              </w:rPr>
              <w:t>جمود اندیشان‌</w:t>
            </w:r>
            <w:r>
              <w:rPr>
                <w:rStyle w:val="IndexLink"/>
                <w:rtl w:val="true"/>
              </w:rPr>
              <w:tab/>
            </w:r>
            <w:r>
              <w:rPr>
                <w:rStyle w:val="IndexLink"/>
              </w:rPr>
              <w:t>557</w:t>
            </w:r>
          </w:hyperlink>
        </w:p>
        <w:p>
          <w:pPr>
            <w:pStyle w:val="Contents3"/>
            <w:tabs>
              <w:tab w:val="clear" w:pos="8459"/>
              <w:tab w:val="right" w:pos="9026" w:leader="dot"/>
            </w:tabs>
            <w:rPr/>
          </w:pPr>
          <w:hyperlink w:anchor="__RefHeading___Toc4164300_211673320">
            <w:r>
              <w:rPr>
                <w:webHidden/>
                <w:rStyle w:val="IndexLink"/>
                <w:rtl w:val="true"/>
              </w:rPr>
              <w:t xml:space="preserve">نکته </w:t>
            </w:r>
            <w:r>
              <w:rPr>
                <w:rStyle w:val="IndexLink"/>
              </w:rPr>
              <w:t>930</w:t>
            </w:r>
            <w:r>
              <w:rPr>
                <w:rStyle w:val="IndexLink"/>
                <w:rtl w:val="true"/>
              </w:rPr>
              <w:t xml:space="preserve"> </w:t>
            </w:r>
            <w:r>
              <w:rPr>
                <w:rStyle w:val="IndexLink"/>
                <w:rtl w:val="true"/>
              </w:rPr>
              <w:t>فرقه بتریه‌</w:t>
            </w:r>
            <w:r>
              <w:rPr>
                <w:rStyle w:val="IndexLink"/>
                <w:rtl w:val="true"/>
              </w:rPr>
              <w:tab/>
            </w:r>
            <w:r>
              <w:rPr>
                <w:rStyle w:val="IndexLink"/>
              </w:rPr>
              <w:t>558</w:t>
            </w:r>
          </w:hyperlink>
        </w:p>
        <w:p>
          <w:pPr>
            <w:pStyle w:val="Contents3"/>
            <w:tabs>
              <w:tab w:val="clear" w:pos="8459"/>
              <w:tab w:val="right" w:pos="9026" w:leader="dot"/>
            </w:tabs>
            <w:rPr/>
          </w:pPr>
          <w:hyperlink w:anchor="__RefHeading___Toc4164302_211673320">
            <w:r>
              <w:rPr>
                <w:webHidden/>
                <w:rStyle w:val="IndexLink"/>
                <w:rtl w:val="true"/>
              </w:rPr>
              <w:t xml:space="preserve">نکته </w:t>
            </w:r>
            <w:r>
              <w:rPr>
                <w:rStyle w:val="IndexLink"/>
              </w:rPr>
              <w:t>931</w:t>
            </w:r>
            <w:r>
              <w:rPr>
                <w:rStyle w:val="IndexLink"/>
                <w:rtl w:val="true"/>
              </w:rPr>
              <w:t xml:space="preserve"> </w:t>
            </w:r>
            <w:r>
              <w:rPr>
                <w:rStyle w:val="IndexLink"/>
                <w:rtl w:val="true"/>
              </w:rPr>
              <w:t>زیارت عاشورا</w:t>
            </w:r>
            <w:r>
              <w:rPr>
                <w:rStyle w:val="IndexLink"/>
                <w:rtl w:val="true"/>
              </w:rPr>
              <w:tab/>
            </w:r>
            <w:r>
              <w:rPr>
                <w:rStyle w:val="IndexLink"/>
              </w:rPr>
              <w:t>561</w:t>
            </w:r>
          </w:hyperlink>
        </w:p>
        <w:p>
          <w:pPr>
            <w:pStyle w:val="Contents3"/>
            <w:tabs>
              <w:tab w:val="clear" w:pos="8459"/>
              <w:tab w:val="right" w:pos="9026" w:leader="dot"/>
            </w:tabs>
            <w:rPr/>
          </w:pPr>
          <w:hyperlink w:anchor="__RefHeading___Toc4164304_211673320">
            <w:r>
              <w:rPr>
                <w:webHidden/>
                <w:rStyle w:val="IndexLink"/>
                <w:rtl w:val="true"/>
              </w:rPr>
              <w:t xml:space="preserve">نکته </w:t>
            </w:r>
            <w:r>
              <w:rPr>
                <w:rStyle w:val="IndexLink"/>
              </w:rPr>
              <w:t>932</w:t>
            </w:r>
            <w:r>
              <w:rPr>
                <w:rStyle w:val="IndexLink"/>
                <w:rtl w:val="true"/>
              </w:rPr>
              <w:t xml:space="preserve"> </w:t>
            </w:r>
            <w:r>
              <w:rPr>
                <w:rStyle w:val="IndexLink"/>
                <w:rtl w:val="true"/>
              </w:rPr>
              <w:t>سیرتِ دینیِ حضرت‌</w:t>
            </w:r>
            <w:r>
              <w:rPr>
                <w:rStyle w:val="IndexLink"/>
                <w:rtl w:val="true"/>
              </w:rPr>
              <w:tab/>
            </w:r>
            <w:r>
              <w:rPr>
                <w:rStyle w:val="IndexLink"/>
              </w:rPr>
              <w:t>561</w:t>
            </w:r>
          </w:hyperlink>
        </w:p>
        <w:p>
          <w:pPr>
            <w:pStyle w:val="Contents3"/>
            <w:tabs>
              <w:tab w:val="clear" w:pos="8459"/>
              <w:tab w:val="right" w:pos="9026" w:leader="dot"/>
            </w:tabs>
            <w:rPr/>
          </w:pPr>
          <w:hyperlink w:anchor="__RefHeading___Toc4164306_211673320">
            <w:r>
              <w:rPr>
                <w:webHidden/>
                <w:rStyle w:val="IndexLink"/>
                <w:rtl w:val="true"/>
              </w:rPr>
              <w:t xml:space="preserve">نکته </w:t>
            </w:r>
            <w:r>
              <w:rPr>
                <w:rStyle w:val="IndexLink"/>
              </w:rPr>
              <w:t>933</w:t>
            </w:r>
            <w:r>
              <w:rPr>
                <w:rStyle w:val="IndexLink"/>
                <w:rtl w:val="true"/>
              </w:rPr>
              <w:t xml:space="preserve"> </w:t>
            </w:r>
            <w:r>
              <w:rPr>
                <w:rStyle w:val="IndexLink"/>
                <w:rtl w:val="true"/>
              </w:rPr>
              <w:t>نشانه حضرت مهدی‌علیه 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4164308_211673320">
            <w:r>
              <w:rPr>
                <w:webHidden/>
                <w:rStyle w:val="IndexLink"/>
                <w:rtl w:val="true"/>
              </w:rPr>
              <w:t xml:space="preserve">نکته </w:t>
            </w:r>
            <w:r>
              <w:rPr>
                <w:rStyle w:val="IndexLink"/>
              </w:rPr>
              <w:t>934</w:t>
            </w:r>
            <w:r>
              <w:rPr>
                <w:rStyle w:val="IndexLink"/>
                <w:rtl w:val="true"/>
              </w:rPr>
              <w:t xml:space="preserve"> </w:t>
            </w:r>
            <w:r>
              <w:rPr>
                <w:rStyle w:val="IndexLink"/>
                <w:rtl w:val="true"/>
              </w:rPr>
              <w:t>نشانه‌هایِ حضرت‌</w:t>
            </w:r>
            <w:r>
              <w:rPr>
                <w:rStyle w:val="IndexLink"/>
                <w:rtl w:val="true"/>
              </w:rPr>
              <w:tab/>
            </w:r>
            <w:r>
              <w:rPr>
                <w:rStyle w:val="IndexLink"/>
              </w:rPr>
              <w:t>561</w:t>
            </w:r>
          </w:hyperlink>
        </w:p>
        <w:p>
          <w:pPr>
            <w:pStyle w:val="Contents3"/>
            <w:tabs>
              <w:tab w:val="clear" w:pos="8459"/>
              <w:tab w:val="right" w:pos="9026" w:leader="dot"/>
            </w:tabs>
            <w:rPr/>
          </w:pPr>
          <w:hyperlink w:anchor="__RefHeading___Toc4164310_211673320">
            <w:r>
              <w:rPr>
                <w:webHidden/>
                <w:rStyle w:val="IndexLink"/>
                <w:rtl w:val="true"/>
              </w:rPr>
              <w:t xml:space="preserve">نکته </w:t>
            </w:r>
            <w:r>
              <w:rPr>
                <w:rStyle w:val="IndexLink"/>
              </w:rPr>
              <w:t>935</w:t>
            </w:r>
            <w:r>
              <w:rPr>
                <w:rStyle w:val="IndexLink"/>
                <w:rtl w:val="true"/>
              </w:rPr>
              <w:t xml:space="preserve"> </w:t>
            </w:r>
            <w:r>
              <w:rPr>
                <w:rStyle w:val="IndexLink"/>
                <w:rtl w:val="true"/>
              </w:rPr>
              <w:t>عمل به کتاب خدا</w:t>
            </w:r>
            <w:r>
              <w:rPr>
                <w:rStyle w:val="IndexLink"/>
                <w:rtl w:val="true"/>
              </w:rPr>
              <w:tab/>
            </w:r>
            <w:r>
              <w:rPr>
                <w:rStyle w:val="IndexLink"/>
              </w:rPr>
              <w:t>562</w:t>
            </w:r>
          </w:hyperlink>
        </w:p>
        <w:p>
          <w:pPr>
            <w:pStyle w:val="Contents3"/>
            <w:tabs>
              <w:tab w:val="clear" w:pos="8459"/>
              <w:tab w:val="right" w:pos="9026" w:leader="dot"/>
            </w:tabs>
            <w:rPr/>
          </w:pPr>
          <w:hyperlink w:anchor="__RefHeading___Toc4164312_211673320">
            <w:r>
              <w:rPr>
                <w:webHidden/>
                <w:rStyle w:val="IndexLink"/>
                <w:rtl w:val="true"/>
              </w:rPr>
              <w:t xml:space="preserve">نکته </w:t>
            </w:r>
            <w:r>
              <w:rPr>
                <w:rStyle w:val="IndexLink"/>
              </w:rPr>
              <w:t>936</w:t>
            </w:r>
            <w:r>
              <w:rPr>
                <w:rStyle w:val="IndexLink"/>
                <w:rtl w:val="true"/>
              </w:rPr>
              <w:t xml:space="preserve"> </w:t>
            </w:r>
            <w:r>
              <w:rPr>
                <w:rStyle w:val="IndexLink"/>
                <w:rtl w:val="true"/>
              </w:rPr>
              <w:t>سرپرستِ خیرخواه‌</w:t>
            </w:r>
            <w:r>
              <w:rPr>
                <w:rStyle w:val="IndexLink"/>
                <w:rtl w:val="true"/>
              </w:rPr>
              <w:tab/>
            </w:r>
            <w:r>
              <w:rPr>
                <w:rStyle w:val="IndexLink"/>
              </w:rPr>
              <w:t>562</w:t>
            </w:r>
          </w:hyperlink>
        </w:p>
        <w:p>
          <w:pPr>
            <w:pStyle w:val="Contents3"/>
            <w:tabs>
              <w:tab w:val="clear" w:pos="8459"/>
              <w:tab w:val="right" w:pos="9026" w:leader="dot"/>
            </w:tabs>
            <w:rPr/>
          </w:pPr>
          <w:hyperlink w:anchor="__RefHeading___Toc4164314_211673320">
            <w:r>
              <w:rPr>
                <w:webHidden/>
                <w:rStyle w:val="IndexLink"/>
                <w:rtl w:val="true"/>
              </w:rPr>
              <w:t xml:space="preserve">نکته </w:t>
            </w:r>
            <w:r>
              <w:rPr>
                <w:rStyle w:val="IndexLink"/>
              </w:rPr>
              <w:t>937</w:t>
            </w:r>
            <w:r>
              <w:rPr>
                <w:rStyle w:val="IndexLink"/>
                <w:rtl w:val="true"/>
              </w:rPr>
              <w:t xml:space="preserve"> </w:t>
            </w:r>
            <w:r>
              <w:rPr>
                <w:rStyle w:val="IndexLink"/>
                <w:rtl w:val="true"/>
              </w:rPr>
              <w:t>رویه نیکان‌</w:t>
            </w:r>
            <w:r>
              <w:rPr>
                <w:rStyle w:val="IndexLink"/>
                <w:rtl w:val="true"/>
              </w:rPr>
              <w:tab/>
            </w:r>
            <w:r>
              <w:rPr>
                <w:rStyle w:val="IndexLink"/>
              </w:rPr>
              <w:t>562</w:t>
            </w:r>
          </w:hyperlink>
        </w:p>
        <w:p>
          <w:pPr>
            <w:pStyle w:val="Contents3"/>
            <w:tabs>
              <w:tab w:val="clear" w:pos="8459"/>
              <w:tab w:val="right" w:pos="9026" w:leader="dot"/>
            </w:tabs>
            <w:rPr/>
          </w:pPr>
          <w:hyperlink w:anchor="__RefHeading___Toc4164316_211673320">
            <w:r>
              <w:rPr>
                <w:webHidden/>
                <w:rStyle w:val="IndexLink"/>
                <w:rtl w:val="true"/>
              </w:rPr>
              <w:t xml:space="preserve">نکته </w:t>
            </w:r>
            <w:r>
              <w:rPr>
                <w:rStyle w:val="IndexLink"/>
              </w:rPr>
              <w:t>938</w:t>
            </w:r>
            <w:r>
              <w:rPr>
                <w:rStyle w:val="IndexLink"/>
                <w:rtl w:val="true"/>
              </w:rPr>
              <w:t xml:space="preserve"> </w:t>
            </w:r>
            <w:r>
              <w:rPr>
                <w:rStyle w:val="IndexLink"/>
                <w:rtl w:val="true"/>
              </w:rPr>
              <w:t>بخششِ حضرت‌علیه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4164318_211673320">
            <w:r>
              <w:rPr>
                <w:webHidden/>
                <w:rStyle w:val="IndexLink"/>
                <w:rtl w:val="true"/>
              </w:rPr>
              <w:t xml:space="preserve">نکته </w:t>
            </w:r>
            <w:r>
              <w:rPr>
                <w:rStyle w:val="IndexLink"/>
              </w:rPr>
              <w:t>939</w:t>
            </w:r>
            <w:r>
              <w:rPr>
                <w:rStyle w:val="IndexLink"/>
                <w:rtl w:val="true"/>
              </w:rPr>
              <w:t xml:space="preserve"> </w:t>
            </w:r>
            <w:r>
              <w:rPr>
                <w:rStyle w:val="IndexLink"/>
                <w:rtl w:val="true"/>
              </w:rPr>
              <w:t>بخششِ حضرت‌</w:t>
            </w:r>
            <w:r>
              <w:rPr>
                <w:rStyle w:val="IndexLink"/>
                <w:rtl w:val="true"/>
              </w:rPr>
              <w:tab/>
            </w:r>
            <w:r>
              <w:rPr>
                <w:rStyle w:val="IndexLink"/>
              </w:rPr>
              <w:t>563</w:t>
            </w:r>
          </w:hyperlink>
        </w:p>
        <w:p>
          <w:pPr>
            <w:pStyle w:val="Contents3"/>
            <w:tabs>
              <w:tab w:val="clear" w:pos="8459"/>
              <w:tab w:val="right" w:pos="9026" w:leader="dot"/>
            </w:tabs>
            <w:rPr/>
          </w:pPr>
          <w:hyperlink w:anchor="__RefHeading___Toc4164320_211673320">
            <w:r>
              <w:rPr>
                <w:webHidden/>
                <w:rStyle w:val="IndexLink"/>
                <w:rtl w:val="true"/>
              </w:rPr>
              <w:t xml:space="preserve">نکته </w:t>
            </w:r>
            <w:r>
              <w:rPr>
                <w:rStyle w:val="IndexLink"/>
              </w:rPr>
              <w:t>940</w:t>
            </w:r>
            <w:r>
              <w:rPr>
                <w:rStyle w:val="IndexLink"/>
                <w:rtl w:val="true"/>
              </w:rPr>
              <w:t xml:space="preserve"> </w:t>
            </w:r>
            <w:r>
              <w:rPr>
                <w:rStyle w:val="IndexLink"/>
                <w:rtl w:val="true"/>
              </w:rPr>
              <w:t>اجرایِ دقیقِ فرمان الهی‌</w:t>
            </w:r>
            <w:r>
              <w:rPr>
                <w:rStyle w:val="IndexLink"/>
                <w:rtl w:val="true"/>
              </w:rPr>
              <w:tab/>
            </w:r>
            <w:r>
              <w:rPr>
                <w:rStyle w:val="IndexLink"/>
              </w:rPr>
              <w:t>563</w:t>
            </w:r>
          </w:hyperlink>
        </w:p>
        <w:p>
          <w:pPr>
            <w:pStyle w:val="Contents3"/>
            <w:tabs>
              <w:tab w:val="clear" w:pos="8459"/>
              <w:tab w:val="right" w:pos="9026" w:leader="dot"/>
            </w:tabs>
            <w:rPr/>
          </w:pPr>
          <w:hyperlink w:anchor="__RefHeading___Toc4164322_211673320">
            <w:r>
              <w:rPr>
                <w:webHidden/>
                <w:rStyle w:val="IndexLink"/>
                <w:rtl w:val="true"/>
              </w:rPr>
              <w:t xml:space="preserve">نکته </w:t>
            </w:r>
            <w:r>
              <w:rPr>
                <w:rStyle w:val="IndexLink"/>
              </w:rPr>
              <w:t>941</w:t>
            </w:r>
            <w:r>
              <w:rPr>
                <w:rStyle w:val="IndexLink"/>
                <w:rtl w:val="true"/>
              </w:rPr>
              <w:t xml:space="preserve"> </w:t>
            </w:r>
            <w:r>
              <w:rPr>
                <w:rStyle w:val="IndexLink"/>
                <w:rtl w:val="true"/>
              </w:rPr>
              <w:t>احقاقِ حق‌</w:t>
            </w:r>
            <w:r>
              <w:rPr>
                <w:rStyle w:val="IndexLink"/>
                <w:rtl w:val="true"/>
              </w:rPr>
              <w:tab/>
            </w:r>
            <w:r>
              <w:rPr>
                <w:rStyle w:val="IndexLink"/>
              </w:rPr>
              <w:t>563</w:t>
            </w:r>
          </w:hyperlink>
        </w:p>
        <w:p>
          <w:pPr>
            <w:pStyle w:val="Contents3"/>
            <w:tabs>
              <w:tab w:val="clear" w:pos="8459"/>
              <w:tab w:val="right" w:pos="9026" w:leader="dot"/>
            </w:tabs>
            <w:rPr/>
          </w:pPr>
          <w:hyperlink w:anchor="__RefHeading___Toc4164324_211673320">
            <w:r>
              <w:rPr>
                <w:webHidden/>
                <w:rStyle w:val="IndexLink"/>
                <w:rtl w:val="true"/>
              </w:rPr>
              <w:t xml:space="preserve">نکته </w:t>
            </w:r>
            <w:r>
              <w:rPr>
                <w:rStyle w:val="IndexLink"/>
              </w:rPr>
              <w:t>942</w:t>
            </w:r>
            <w:r>
              <w:rPr>
                <w:rStyle w:val="IndexLink"/>
                <w:rtl w:val="true"/>
              </w:rPr>
              <w:t xml:space="preserve"> </w:t>
            </w:r>
            <w:r>
              <w:rPr>
                <w:rStyle w:val="IndexLink"/>
                <w:rtl w:val="true"/>
              </w:rPr>
              <w:t>لباس و غذا</w:t>
            </w:r>
            <w:r>
              <w:rPr>
                <w:rStyle w:val="IndexLink"/>
                <w:rtl w:val="true"/>
              </w:rPr>
              <w:tab/>
            </w:r>
            <w:r>
              <w:rPr>
                <w:rStyle w:val="IndexLink"/>
              </w:rPr>
              <w:t>563</w:t>
            </w:r>
          </w:hyperlink>
        </w:p>
        <w:p>
          <w:pPr>
            <w:pStyle w:val="Contents3"/>
            <w:tabs>
              <w:tab w:val="clear" w:pos="8459"/>
              <w:tab w:val="right" w:pos="9026" w:leader="dot"/>
            </w:tabs>
            <w:rPr/>
          </w:pPr>
          <w:hyperlink w:anchor="__RefHeading___Toc4164326_211673320">
            <w:r>
              <w:rPr>
                <w:webHidden/>
                <w:rStyle w:val="IndexLink"/>
                <w:rtl w:val="true"/>
              </w:rPr>
              <w:t xml:space="preserve">نکته </w:t>
            </w:r>
            <w:r>
              <w:rPr>
                <w:rStyle w:val="IndexLink"/>
              </w:rPr>
              <w:t>943</w:t>
            </w:r>
            <w:r>
              <w:rPr>
                <w:rStyle w:val="IndexLink"/>
                <w:rtl w:val="true"/>
              </w:rPr>
              <w:t xml:space="preserve"> </w:t>
            </w:r>
            <w:r>
              <w:rPr>
                <w:rStyle w:val="IndexLink"/>
                <w:rtl w:val="true"/>
              </w:rPr>
              <w:t>مثلِ یاران‌</w:t>
            </w:r>
            <w:r>
              <w:rPr>
                <w:rStyle w:val="IndexLink"/>
                <w:rtl w:val="true"/>
              </w:rPr>
              <w:tab/>
            </w:r>
            <w:r>
              <w:rPr>
                <w:rStyle w:val="IndexLink"/>
              </w:rPr>
              <w:t>564</w:t>
            </w:r>
          </w:hyperlink>
        </w:p>
        <w:p>
          <w:pPr>
            <w:pStyle w:val="Contents3"/>
            <w:tabs>
              <w:tab w:val="clear" w:pos="8459"/>
              <w:tab w:val="right" w:pos="9026" w:leader="dot"/>
            </w:tabs>
            <w:rPr/>
          </w:pPr>
          <w:hyperlink w:anchor="__RefHeading___Toc4164328_211673320">
            <w:r>
              <w:rPr>
                <w:webHidden/>
                <w:rStyle w:val="IndexLink"/>
                <w:rtl w:val="true"/>
              </w:rPr>
              <w:t xml:space="preserve">نکته </w:t>
            </w:r>
            <w:r>
              <w:rPr>
                <w:rStyle w:val="IndexLink"/>
              </w:rPr>
              <w:t>944</w:t>
            </w:r>
            <w:r>
              <w:rPr>
                <w:rStyle w:val="IndexLink"/>
                <w:rtl w:val="true"/>
              </w:rPr>
              <w:t xml:space="preserve"> </w:t>
            </w:r>
            <w:r>
              <w:rPr>
                <w:rStyle w:val="IndexLink"/>
                <w:rtl w:val="true"/>
              </w:rPr>
              <w:t>تقوا و بصیرت‌</w:t>
            </w:r>
            <w:r>
              <w:rPr>
                <w:rStyle w:val="IndexLink"/>
                <w:rtl w:val="true"/>
              </w:rPr>
              <w:tab/>
            </w:r>
            <w:r>
              <w:rPr>
                <w:rStyle w:val="IndexLink"/>
              </w:rPr>
              <w:t>564</w:t>
            </w:r>
          </w:hyperlink>
        </w:p>
        <w:p>
          <w:pPr>
            <w:pStyle w:val="Contents3"/>
            <w:tabs>
              <w:tab w:val="clear" w:pos="8459"/>
              <w:tab w:val="right" w:pos="9026" w:leader="dot"/>
            </w:tabs>
            <w:rPr/>
          </w:pPr>
          <w:hyperlink w:anchor="__RefHeading___Toc4164330_211673320">
            <w:r>
              <w:rPr>
                <w:webHidden/>
                <w:rStyle w:val="IndexLink"/>
                <w:rtl w:val="true"/>
              </w:rPr>
              <w:t xml:space="preserve">نکته </w:t>
            </w:r>
            <w:r>
              <w:rPr>
                <w:rStyle w:val="IndexLink"/>
              </w:rPr>
              <w:t>945</w:t>
            </w:r>
            <w:r>
              <w:rPr>
                <w:rStyle w:val="IndexLink"/>
                <w:rtl w:val="true"/>
              </w:rPr>
              <w:t xml:space="preserve"> </w:t>
            </w:r>
            <w:r>
              <w:rPr>
                <w:rStyle w:val="IndexLink"/>
                <w:rtl w:val="true"/>
              </w:rPr>
              <w:t>بخشنده و رئوف‌</w:t>
            </w:r>
            <w:r>
              <w:rPr>
                <w:rStyle w:val="IndexLink"/>
                <w:rtl w:val="true"/>
              </w:rPr>
              <w:tab/>
            </w:r>
            <w:r>
              <w:rPr>
                <w:rStyle w:val="IndexLink"/>
              </w:rPr>
              <w:t>564</w:t>
            </w:r>
          </w:hyperlink>
        </w:p>
        <w:p>
          <w:pPr>
            <w:pStyle w:val="Contents3"/>
            <w:tabs>
              <w:tab w:val="clear" w:pos="8459"/>
              <w:tab w:val="right" w:pos="9026" w:leader="dot"/>
            </w:tabs>
            <w:rPr/>
          </w:pPr>
          <w:hyperlink w:anchor="__RefHeading___Toc4164332_211673320">
            <w:r>
              <w:rPr>
                <w:webHidden/>
                <w:rStyle w:val="IndexLink"/>
                <w:rtl w:val="true"/>
              </w:rPr>
              <w:t xml:space="preserve">نکته </w:t>
            </w:r>
            <w:r>
              <w:rPr>
                <w:rStyle w:val="IndexLink"/>
              </w:rPr>
              <w:t>946</w:t>
            </w:r>
            <w:r>
              <w:rPr>
                <w:rStyle w:val="IndexLink"/>
                <w:rtl w:val="true"/>
              </w:rPr>
              <w:t xml:space="preserve"> </w:t>
            </w:r>
            <w:r>
              <w:rPr>
                <w:rStyle w:val="IndexLink"/>
                <w:rtl w:val="true"/>
              </w:rPr>
              <w:t>با کسی حسابی ندارد</w:t>
            </w:r>
            <w:r>
              <w:rPr>
                <w:rStyle w:val="IndexLink"/>
                <w:rtl w:val="true"/>
              </w:rPr>
              <w:t>...</w:t>
              <w:tab/>
            </w:r>
            <w:r>
              <w:rPr>
                <w:rStyle w:val="IndexLink"/>
              </w:rPr>
              <w:t>564</w:t>
            </w:r>
          </w:hyperlink>
        </w:p>
        <w:p>
          <w:pPr>
            <w:pStyle w:val="Contents3"/>
            <w:tabs>
              <w:tab w:val="clear" w:pos="8459"/>
              <w:tab w:val="right" w:pos="9026" w:leader="dot"/>
            </w:tabs>
            <w:rPr/>
          </w:pPr>
          <w:hyperlink w:anchor="__RefHeading___Toc4164334_211673320">
            <w:r>
              <w:rPr>
                <w:webHidden/>
                <w:rStyle w:val="IndexLink"/>
                <w:rtl w:val="true"/>
              </w:rPr>
              <w:t xml:space="preserve">نکته </w:t>
            </w:r>
            <w:r>
              <w:rPr>
                <w:rStyle w:val="IndexLink"/>
              </w:rPr>
              <w:t>947</w:t>
            </w:r>
            <w:r>
              <w:rPr>
                <w:rStyle w:val="IndexLink"/>
                <w:rtl w:val="true"/>
              </w:rPr>
              <w:t xml:space="preserve"> </w:t>
            </w:r>
            <w:r>
              <w:rPr>
                <w:rStyle w:val="IndexLink"/>
                <w:rtl w:val="true"/>
              </w:rPr>
              <w:t>سیرتِ عادلانه‌</w:t>
            </w:r>
            <w:r>
              <w:rPr>
                <w:rStyle w:val="IndexLink"/>
                <w:rtl w:val="true"/>
              </w:rPr>
              <w:tab/>
            </w:r>
            <w:r>
              <w:rPr>
                <w:rStyle w:val="IndexLink"/>
              </w:rPr>
              <w:t>565</w:t>
            </w:r>
          </w:hyperlink>
        </w:p>
        <w:p>
          <w:pPr>
            <w:pStyle w:val="Contents3"/>
            <w:tabs>
              <w:tab w:val="clear" w:pos="8459"/>
              <w:tab w:val="right" w:pos="9026" w:leader="dot"/>
            </w:tabs>
            <w:rPr/>
          </w:pPr>
          <w:hyperlink w:anchor="__RefHeading___Toc4164336_211673320">
            <w:r>
              <w:rPr>
                <w:webHidden/>
                <w:rStyle w:val="IndexLink"/>
                <w:rtl w:val="true"/>
              </w:rPr>
              <w:t xml:space="preserve">نکته </w:t>
            </w:r>
            <w:r>
              <w:rPr>
                <w:rStyle w:val="IndexLink"/>
              </w:rPr>
              <w:t>948</w:t>
            </w:r>
            <w:r>
              <w:rPr>
                <w:rStyle w:val="IndexLink"/>
                <w:rtl w:val="true"/>
              </w:rPr>
              <w:t xml:space="preserve"> </w:t>
            </w:r>
            <w:r>
              <w:rPr>
                <w:rStyle w:val="IndexLink"/>
                <w:rtl w:val="true"/>
              </w:rPr>
              <w:t>عدالتِ همه گیر</w:t>
            </w:r>
            <w:r>
              <w:rPr>
                <w:rStyle w:val="IndexLink"/>
                <w:rtl w:val="true"/>
              </w:rPr>
              <w:tab/>
            </w:r>
            <w:r>
              <w:rPr>
                <w:rStyle w:val="IndexLink"/>
              </w:rPr>
              <w:t>565</w:t>
            </w:r>
          </w:hyperlink>
        </w:p>
        <w:p>
          <w:pPr>
            <w:pStyle w:val="Contents3"/>
            <w:tabs>
              <w:tab w:val="clear" w:pos="8459"/>
              <w:tab w:val="right" w:pos="9026" w:leader="dot"/>
            </w:tabs>
            <w:rPr/>
          </w:pPr>
          <w:hyperlink w:anchor="__RefHeading___Toc4164338_211673320">
            <w:r>
              <w:rPr>
                <w:webHidden/>
                <w:rStyle w:val="IndexLink"/>
                <w:rtl w:val="true"/>
              </w:rPr>
              <w:t xml:space="preserve">نکته </w:t>
            </w:r>
            <w:r>
              <w:rPr>
                <w:rStyle w:val="IndexLink"/>
              </w:rPr>
              <w:t>949</w:t>
            </w:r>
            <w:r>
              <w:rPr>
                <w:rStyle w:val="IndexLink"/>
                <w:rtl w:val="true"/>
              </w:rPr>
              <w:t xml:space="preserve"> </w:t>
            </w:r>
            <w:r>
              <w:rPr>
                <w:rStyle w:val="IndexLink"/>
                <w:rtl w:val="true"/>
              </w:rPr>
              <w:t>عدالتِ همگانی‌</w:t>
            </w:r>
            <w:r>
              <w:rPr>
                <w:rStyle w:val="IndexLink"/>
                <w:rtl w:val="true"/>
              </w:rPr>
              <w:tab/>
            </w:r>
            <w:r>
              <w:rPr>
                <w:rStyle w:val="IndexLink"/>
              </w:rPr>
              <w:t>565</w:t>
            </w:r>
          </w:hyperlink>
        </w:p>
        <w:p>
          <w:pPr>
            <w:pStyle w:val="Contents3"/>
            <w:tabs>
              <w:tab w:val="clear" w:pos="8459"/>
              <w:tab w:val="right" w:pos="9026" w:leader="dot"/>
            </w:tabs>
            <w:rPr/>
          </w:pPr>
          <w:hyperlink w:anchor="__RefHeading___Toc4164340_211673320">
            <w:r>
              <w:rPr>
                <w:webHidden/>
                <w:rStyle w:val="IndexLink"/>
                <w:rtl w:val="true"/>
              </w:rPr>
              <w:t xml:space="preserve">نکته </w:t>
            </w:r>
            <w:r>
              <w:rPr>
                <w:rStyle w:val="IndexLink"/>
              </w:rPr>
              <w:t>950</w:t>
            </w:r>
            <w:r>
              <w:rPr>
                <w:rStyle w:val="IndexLink"/>
                <w:rtl w:val="true"/>
              </w:rPr>
              <w:t xml:space="preserve"> </w:t>
            </w:r>
            <w:r>
              <w:rPr>
                <w:rStyle w:val="IndexLink"/>
                <w:rtl w:val="true"/>
              </w:rPr>
              <w:t>دعوتِ امام‌علیه السلام‌</w:t>
            </w:r>
            <w:r>
              <w:rPr>
                <w:rStyle w:val="IndexLink"/>
                <w:rtl w:val="true"/>
              </w:rPr>
              <w:tab/>
            </w:r>
            <w:r>
              <w:rPr>
                <w:rStyle w:val="IndexLink"/>
              </w:rPr>
              <w:t>565</w:t>
            </w:r>
          </w:hyperlink>
        </w:p>
        <w:p>
          <w:pPr>
            <w:pStyle w:val="Contents3"/>
            <w:tabs>
              <w:tab w:val="clear" w:pos="8459"/>
              <w:tab w:val="right" w:pos="9026" w:leader="dot"/>
            </w:tabs>
            <w:rPr/>
          </w:pPr>
          <w:hyperlink w:anchor="__RefHeading___Toc4164342_211673320">
            <w:r>
              <w:rPr>
                <w:webHidden/>
                <w:rStyle w:val="IndexLink"/>
                <w:rtl w:val="true"/>
              </w:rPr>
              <w:t xml:space="preserve">نکته </w:t>
            </w:r>
            <w:r>
              <w:rPr>
                <w:rStyle w:val="IndexLink"/>
              </w:rPr>
              <w:t>951</w:t>
            </w:r>
            <w:r>
              <w:rPr>
                <w:rStyle w:val="IndexLink"/>
                <w:rtl w:val="true"/>
              </w:rPr>
              <w:t xml:space="preserve"> </w:t>
            </w:r>
            <w:r>
              <w:rPr>
                <w:rStyle w:val="IndexLink"/>
                <w:rtl w:val="true"/>
              </w:rPr>
              <w:t>سیرت و سنّتِ امام‌علیه السلام‌</w:t>
            </w:r>
            <w:r>
              <w:rPr>
                <w:rStyle w:val="IndexLink"/>
                <w:rtl w:val="true"/>
              </w:rPr>
              <w:tab/>
            </w:r>
            <w:r>
              <w:rPr>
                <w:rStyle w:val="IndexLink"/>
              </w:rPr>
              <w:t>565</w:t>
            </w:r>
          </w:hyperlink>
        </w:p>
        <w:p>
          <w:pPr>
            <w:pStyle w:val="Contents3"/>
            <w:tabs>
              <w:tab w:val="clear" w:pos="8459"/>
              <w:tab w:val="right" w:pos="9026" w:leader="dot"/>
            </w:tabs>
            <w:rPr/>
          </w:pPr>
          <w:hyperlink w:anchor="__RefHeading___Toc4164344_211673320">
            <w:r>
              <w:rPr>
                <w:webHidden/>
                <w:rStyle w:val="IndexLink"/>
                <w:rtl w:val="true"/>
              </w:rPr>
              <w:t xml:space="preserve">نکته </w:t>
            </w:r>
            <w:r>
              <w:rPr>
                <w:rStyle w:val="IndexLink"/>
              </w:rPr>
              <w:t>952</w:t>
            </w:r>
            <w:r>
              <w:rPr>
                <w:rStyle w:val="IndexLink"/>
                <w:rtl w:val="true"/>
              </w:rPr>
              <w:t xml:space="preserve"> </w:t>
            </w:r>
            <w:r>
              <w:rPr>
                <w:rStyle w:val="IndexLink"/>
                <w:rtl w:val="true"/>
              </w:rPr>
              <w:t>قسط و عدلِ همگانی‌</w:t>
            </w:r>
            <w:r>
              <w:rPr>
                <w:rStyle w:val="IndexLink"/>
                <w:rtl w:val="true"/>
              </w:rPr>
              <w:tab/>
            </w:r>
            <w:r>
              <w:rPr>
                <w:rStyle w:val="IndexLink"/>
              </w:rPr>
              <w:t>566</w:t>
            </w:r>
          </w:hyperlink>
        </w:p>
        <w:p>
          <w:pPr>
            <w:pStyle w:val="Contents3"/>
            <w:tabs>
              <w:tab w:val="clear" w:pos="8459"/>
              <w:tab w:val="right" w:pos="9026" w:leader="dot"/>
            </w:tabs>
            <w:rPr/>
          </w:pPr>
          <w:hyperlink w:anchor="__RefHeading___Toc4164346_211673320">
            <w:r>
              <w:rPr>
                <w:webHidden/>
                <w:rStyle w:val="IndexLink"/>
                <w:rtl w:val="true"/>
              </w:rPr>
              <w:t xml:space="preserve">نکته </w:t>
            </w:r>
            <w:r>
              <w:rPr>
                <w:rStyle w:val="IndexLink"/>
              </w:rPr>
              <w:t>953</w:t>
            </w:r>
            <w:r>
              <w:rPr>
                <w:rStyle w:val="IndexLink"/>
                <w:rtl w:val="true"/>
              </w:rPr>
              <w:t xml:space="preserve"> </w:t>
            </w:r>
            <w:r>
              <w:rPr>
                <w:rStyle w:val="IndexLink"/>
                <w:rtl w:val="true"/>
              </w:rPr>
              <w:t>آگاهی از وضعیت و احوالِ شیعیان‌</w:t>
            </w:r>
            <w:r>
              <w:rPr>
                <w:rStyle w:val="IndexLink"/>
                <w:rtl w:val="true"/>
              </w:rPr>
              <w:tab/>
            </w:r>
            <w:r>
              <w:rPr>
                <w:rStyle w:val="IndexLink"/>
              </w:rPr>
              <w:t>566</w:t>
            </w:r>
          </w:hyperlink>
        </w:p>
        <w:p>
          <w:pPr>
            <w:pStyle w:val="Contents3"/>
            <w:tabs>
              <w:tab w:val="clear" w:pos="8459"/>
              <w:tab w:val="right" w:pos="9026" w:leader="dot"/>
            </w:tabs>
            <w:rPr/>
          </w:pPr>
          <w:hyperlink w:anchor="__RefHeading___Toc4164348_211673320">
            <w:r>
              <w:rPr>
                <w:webHidden/>
                <w:rStyle w:val="IndexLink"/>
                <w:rtl w:val="true"/>
              </w:rPr>
              <w:t xml:space="preserve">نکته </w:t>
            </w:r>
            <w:r>
              <w:rPr>
                <w:rStyle w:val="IndexLink"/>
              </w:rPr>
              <w:t>954</w:t>
            </w:r>
            <w:r>
              <w:rPr>
                <w:rStyle w:val="IndexLink"/>
                <w:rtl w:val="true"/>
              </w:rPr>
              <w:t xml:space="preserve"> </w:t>
            </w:r>
            <w:r>
              <w:rPr>
                <w:rStyle w:val="IndexLink"/>
                <w:rtl w:val="true"/>
              </w:rPr>
              <w:t>حسین و مهدی‌علیهما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4164350_211673320">
            <w:r>
              <w:rPr>
                <w:webHidden/>
                <w:rStyle w:val="IndexLink"/>
                <w:rtl w:val="true"/>
              </w:rPr>
              <w:t xml:space="preserve">نکته </w:t>
            </w:r>
            <w:r>
              <w:rPr>
                <w:rStyle w:val="IndexLink"/>
              </w:rPr>
              <w:t>955</w:t>
            </w:r>
            <w:r>
              <w:rPr>
                <w:rStyle w:val="IndexLink"/>
                <w:rtl w:val="true"/>
              </w:rPr>
              <w:t xml:space="preserve"> </w:t>
            </w:r>
            <w:r>
              <w:rPr>
                <w:rStyle w:val="IndexLink"/>
                <w:rtl w:val="true"/>
              </w:rPr>
              <w:t>حسین و مهدی‌علیهما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4164352_211673320">
            <w:r>
              <w:rPr>
                <w:webHidden/>
                <w:rStyle w:val="IndexLink"/>
                <w:rtl w:val="true"/>
              </w:rPr>
              <w:t xml:space="preserve">نکته </w:t>
            </w:r>
            <w:r>
              <w:rPr>
                <w:rStyle w:val="IndexLink"/>
              </w:rPr>
              <w:t>956</w:t>
            </w:r>
            <w:r>
              <w:rPr>
                <w:rStyle w:val="IndexLink"/>
                <w:rtl w:val="true"/>
              </w:rPr>
              <w:t xml:space="preserve"> </w:t>
            </w:r>
            <w:r>
              <w:rPr>
                <w:rStyle w:val="IndexLink"/>
                <w:rtl w:val="true"/>
              </w:rPr>
              <w:t>حسین و مهدی‌علیهما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4164354_211673320">
            <w:r>
              <w:rPr>
                <w:webHidden/>
                <w:rStyle w:val="IndexLink"/>
                <w:rtl w:val="true"/>
              </w:rPr>
              <w:t xml:space="preserve">نکته </w:t>
            </w:r>
            <w:r>
              <w:rPr>
                <w:rStyle w:val="IndexLink"/>
              </w:rPr>
              <w:t>957</w:t>
            </w:r>
            <w:r>
              <w:rPr>
                <w:rStyle w:val="IndexLink"/>
                <w:rtl w:val="true"/>
              </w:rPr>
              <w:t xml:space="preserve"> </w:t>
            </w:r>
            <w:r>
              <w:rPr>
                <w:rStyle w:val="IndexLink"/>
                <w:rtl w:val="true"/>
              </w:rPr>
              <w:t>حسین و مهدی‌علیهما 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4164356_211673320">
            <w:r>
              <w:rPr>
                <w:webHidden/>
                <w:rStyle w:val="IndexLink"/>
                <w:rtl w:val="true"/>
              </w:rPr>
              <w:t xml:space="preserve">نکته </w:t>
            </w:r>
            <w:r>
              <w:rPr>
                <w:rStyle w:val="IndexLink"/>
              </w:rPr>
              <w:t>958</w:t>
            </w:r>
            <w:r>
              <w:rPr>
                <w:rStyle w:val="IndexLink"/>
                <w:rtl w:val="true"/>
              </w:rPr>
              <w:t xml:space="preserve"> </w:t>
            </w:r>
            <w:r>
              <w:rPr>
                <w:rStyle w:val="IndexLink"/>
                <w:rtl w:val="true"/>
              </w:rPr>
              <w:t>حسین و مهدی‌علیهما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4164358_211673320">
            <w:r>
              <w:rPr>
                <w:webHidden/>
                <w:rStyle w:val="IndexLink"/>
                <w:rtl w:val="true"/>
              </w:rPr>
              <w:t xml:space="preserve">نکته </w:t>
            </w:r>
            <w:r>
              <w:rPr>
                <w:rStyle w:val="IndexLink"/>
              </w:rPr>
              <w:t>959</w:t>
            </w:r>
            <w:r>
              <w:rPr>
                <w:rStyle w:val="IndexLink"/>
                <w:rtl w:val="true"/>
              </w:rPr>
              <w:t xml:space="preserve"> </w:t>
            </w:r>
            <w:r>
              <w:rPr>
                <w:rStyle w:val="IndexLink"/>
                <w:rtl w:val="true"/>
              </w:rPr>
              <w:t>حسین و مهدی‌علیهما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4164360_211673320">
            <w:r>
              <w:rPr>
                <w:webHidden/>
                <w:rStyle w:val="IndexLink"/>
                <w:rtl w:val="true"/>
              </w:rPr>
              <w:t xml:space="preserve">نکته </w:t>
            </w:r>
            <w:r>
              <w:rPr>
                <w:rStyle w:val="IndexLink"/>
              </w:rPr>
              <w:t>960</w:t>
            </w:r>
            <w:r>
              <w:rPr>
                <w:rStyle w:val="IndexLink"/>
                <w:rtl w:val="true"/>
              </w:rPr>
              <w:t xml:space="preserve"> </w:t>
            </w:r>
            <w:r>
              <w:rPr>
                <w:rStyle w:val="IndexLink"/>
                <w:rtl w:val="true"/>
              </w:rPr>
              <w:t>حسین و مهدی‌علیهما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4164362_211673320">
            <w:r>
              <w:rPr>
                <w:webHidden/>
                <w:rStyle w:val="IndexLink"/>
                <w:rtl w:val="true"/>
              </w:rPr>
              <w:t xml:space="preserve">نکته </w:t>
            </w:r>
            <w:r>
              <w:rPr>
                <w:rStyle w:val="IndexLink"/>
              </w:rPr>
              <w:t>961</w:t>
            </w:r>
            <w:r>
              <w:rPr>
                <w:rStyle w:val="IndexLink"/>
                <w:rtl w:val="true"/>
              </w:rPr>
              <w:t xml:space="preserve"> </w:t>
            </w:r>
            <w:r>
              <w:rPr>
                <w:rStyle w:val="IndexLink"/>
                <w:rtl w:val="true"/>
              </w:rPr>
              <w:t>حسین و مهدی‌علیهما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4164364_211673320">
            <w:r>
              <w:rPr>
                <w:webHidden/>
                <w:rStyle w:val="IndexLink"/>
                <w:rtl w:val="true"/>
              </w:rPr>
              <w:t xml:space="preserve">نکته </w:t>
            </w:r>
            <w:r>
              <w:rPr>
                <w:rStyle w:val="IndexLink"/>
              </w:rPr>
              <w:t>962</w:t>
            </w:r>
            <w:r>
              <w:rPr>
                <w:rStyle w:val="IndexLink"/>
                <w:rtl w:val="true"/>
              </w:rPr>
              <w:t xml:space="preserve"> </w:t>
            </w:r>
            <w:r>
              <w:rPr>
                <w:rStyle w:val="IndexLink"/>
                <w:rtl w:val="true"/>
              </w:rPr>
              <w:t>حسین و مهدی‌علیهما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4164366_211673320">
            <w:r>
              <w:rPr>
                <w:webHidden/>
                <w:rStyle w:val="IndexLink"/>
                <w:rtl w:val="true"/>
              </w:rPr>
              <w:t xml:space="preserve">نکته </w:t>
            </w:r>
            <w:r>
              <w:rPr>
                <w:rStyle w:val="IndexLink"/>
              </w:rPr>
              <w:t>963</w:t>
            </w:r>
            <w:r>
              <w:rPr>
                <w:rStyle w:val="IndexLink"/>
                <w:rtl w:val="true"/>
              </w:rPr>
              <w:t xml:space="preserve"> </w:t>
            </w:r>
            <w:r>
              <w:rPr>
                <w:rStyle w:val="IndexLink"/>
                <w:rtl w:val="true"/>
              </w:rPr>
              <w:t>خاکسپاریِ حضرت‌</w:t>
            </w:r>
            <w:r>
              <w:rPr>
                <w:rStyle w:val="IndexLink"/>
                <w:rtl w:val="true"/>
              </w:rPr>
              <w:tab/>
            </w:r>
            <w:r>
              <w:rPr>
                <w:rStyle w:val="IndexLink"/>
              </w:rPr>
              <w:t>567</w:t>
            </w:r>
          </w:hyperlink>
        </w:p>
        <w:p>
          <w:pPr>
            <w:pStyle w:val="Contents3"/>
            <w:tabs>
              <w:tab w:val="clear" w:pos="8459"/>
              <w:tab w:val="right" w:pos="9026" w:leader="dot"/>
            </w:tabs>
            <w:rPr/>
          </w:pPr>
          <w:hyperlink w:anchor="__RefHeading___Toc4164368_211673320">
            <w:r>
              <w:rPr>
                <w:webHidden/>
                <w:rStyle w:val="IndexLink"/>
                <w:rtl w:val="true"/>
              </w:rPr>
              <w:t xml:space="preserve">نکته </w:t>
            </w:r>
            <w:r>
              <w:rPr>
                <w:rStyle w:val="IndexLink"/>
              </w:rPr>
              <w:t>964</w:t>
            </w:r>
            <w:r>
              <w:rPr>
                <w:rStyle w:val="IndexLink"/>
                <w:rtl w:val="true"/>
              </w:rPr>
              <w:t xml:space="preserve"> </w:t>
            </w:r>
            <w:r>
              <w:rPr>
                <w:rStyle w:val="IndexLink"/>
                <w:rtl w:val="true"/>
              </w:rPr>
              <w:t>حسین و مهدی‌علیهما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4164370_211673320">
            <w:r>
              <w:rPr>
                <w:webHidden/>
                <w:rStyle w:val="IndexLink"/>
                <w:rtl w:val="true"/>
              </w:rPr>
              <w:t xml:space="preserve">نکته </w:t>
            </w:r>
            <w:r>
              <w:rPr>
                <w:rStyle w:val="IndexLink"/>
              </w:rPr>
              <w:t>965</w:t>
            </w:r>
            <w:r>
              <w:rPr>
                <w:rStyle w:val="IndexLink"/>
                <w:rtl w:val="true"/>
              </w:rPr>
              <w:t xml:space="preserve"> </w:t>
            </w:r>
            <w:r>
              <w:rPr>
                <w:rStyle w:val="IndexLink"/>
                <w:rtl w:val="true"/>
              </w:rPr>
              <w:t>حسین و مهدی‌علیهما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4164372_211673320">
            <w:r>
              <w:rPr>
                <w:webHidden/>
                <w:rStyle w:val="IndexLink"/>
                <w:rtl w:val="true"/>
              </w:rPr>
              <w:t xml:space="preserve">نکته </w:t>
            </w:r>
            <w:r>
              <w:rPr>
                <w:rStyle w:val="IndexLink"/>
              </w:rPr>
              <w:t>966</w:t>
            </w:r>
            <w:r>
              <w:rPr>
                <w:rStyle w:val="IndexLink"/>
                <w:rtl w:val="true"/>
              </w:rPr>
              <w:t xml:space="preserve"> </w:t>
            </w:r>
            <w:r>
              <w:rPr>
                <w:rStyle w:val="IndexLink"/>
                <w:rtl w:val="true"/>
              </w:rPr>
              <w:t>حسین و مهدی‌علیهما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4164374_211673320">
            <w:r>
              <w:rPr>
                <w:webHidden/>
                <w:rStyle w:val="IndexLink"/>
                <w:rtl w:val="true"/>
              </w:rPr>
              <w:t xml:space="preserve">نکته </w:t>
            </w:r>
            <w:r>
              <w:rPr>
                <w:rStyle w:val="IndexLink"/>
              </w:rPr>
              <w:t>967</w:t>
            </w:r>
            <w:r>
              <w:rPr>
                <w:rStyle w:val="IndexLink"/>
                <w:rtl w:val="true"/>
              </w:rPr>
              <w:t xml:space="preserve"> </w:t>
            </w:r>
            <w:r>
              <w:rPr>
                <w:rStyle w:val="IndexLink"/>
                <w:rtl w:val="true"/>
              </w:rPr>
              <w:t>حسین و مهدی‌علیهما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4164376_211673320">
            <w:r>
              <w:rPr>
                <w:webHidden/>
                <w:rStyle w:val="IndexLink"/>
                <w:rtl w:val="true"/>
              </w:rPr>
              <w:t xml:space="preserve">نکته </w:t>
            </w:r>
            <w:r>
              <w:rPr>
                <w:rStyle w:val="IndexLink"/>
              </w:rPr>
              <w:t>968</w:t>
            </w:r>
            <w:r>
              <w:rPr>
                <w:rStyle w:val="IndexLink"/>
                <w:rtl w:val="true"/>
              </w:rPr>
              <w:t xml:space="preserve"> </w:t>
            </w:r>
            <w:r>
              <w:rPr>
                <w:rStyle w:val="IndexLink"/>
                <w:rtl w:val="true"/>
              </w:rPr>
              <w:t>حسین و مهدی‌علیهما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4164378_211673320">
            <w:r>
              <w:rPr>
                <w:webHidden/>
                <w:rStyle w:val="IndexLink"/>
                <w:rtl w:val="true"/>
              </w:rPr>
              <w:t xml:space="preserve">نکته </w:t>
            </w:r>
            <w:r>
              <w:rPr>
                <w:rStyle w:val="IndexLink"/>
              </w:rPr>
              <w:t>969</w:t>
            </w:r>
            <w:r>
              <w:rPr>
                <w:rStyle w:val="IndexLink"/>
                <w:rtl w:val="true"/>
              </w:rPr>
              <w:t xml:space="preserve"> </w:t>
            </w:r>
            <w:r>
              <w:rPr>
                <w:rStyle w:val="IndexLink"/>
                <w:rtl w:val="true"/>
              </w:rPr>
              <w:t>حفظ و نجاتِ شیعیان از گرفتاری‌ها و شرّ دشمنان‌</w:t>
            </w:r>
            <w:r>
              <w:rPr>
                <w:rStyle w:val="IndexLink"/>
                <w:rtl w:val="true"/>
              </w:rPr>
              <w:tab/>
            </w:r>
            <w:r>
              <w:rPr>
                <w:rStyle w:val="IndexLink"/>
              </w:rPr>
              <w:t>569</w:t>
            </w:r>
          </w:hyperlink>
        </w:p>
        <w:p>
          <w:pPr>
            <w:pStyle w:val="Contents3"/>
            <w:tabs>
              <w:tab w:val="clear" w:pos="8459"/>
              <w:tab w:val="right" w:pos="9026" w:leader="dot"/>
            </w:tabs>
            <w:rPr/>
          </w:pPr>
          <w:hyperlink w:anchor="__RefHeading___Toc4164380_211673320">
            <w:r>
              <w:rPr>
                <w:webHidden/>
                <w:rStyle w:val="IndexLink"/>
                <w:rtl w:val="true"/>
              </w:rPr>
              <w:t xml:space="preserve">نکته </w:t>
            </w:r>
            <w:r>
              <w:rPr>
                <w:rStyle w:val="IndexLink"/>
              </w:rPr>
              <w:t>970</w:t>
            </w:r>
            <w:r>
              <w:rPr>
                <w:rStyle w:val="IndexLink"/>
                <w:rtl w:val="true"/>
              </w:rPr>
              <w:t xml:space="preserve"> </w:t>
            </w:r>
            <w:r>
              <w:rPr>
                <w:rStyle w:val="IndexLink"/>
                <w:rtl w:val="true"/>
              </w:rPr>
              <w:t>حضور در میانِ مردم‌</w:t>
            </w:r>
            <w:r>
              <w:rPr>
                <w:rStyle w:val="IndexLink"/>
                <w:rtl w:val="true"/>
              </w:rPr>
              <w:tab/>
            </w:r>
            <w:r>
              <w:rPr>
                <w:rStyle w:val="IndexLink"/>
              </w:rPr>
              <w:t>570</w:t>
            </w:r>
          </w:hyperlink>
        </w:p>
        <w:p>
          <w:pPr>
            <w:pStyle w:val="Contents3"/>
            <w:tabs>
              <w:tab w:val="clear" w:pos="8459"/>
              <w:tab w:val="right" w:pos="9026" w:leader="dot"/>
            </w:tabs>
            <w:rPr/>
          </w:pPr>
          <w:hyperlink w:anchor="__RefHeading___Toc4164382_211673320">
            <w:r>
              <w:rPr>
                <w:webHidden/>
                <w:rStyle w:val="IndexLink"/>
                <w:rtl w:val="true"/>
              </w:rPr>
              <w:t xml:space="preserve">نکته </w:t>
            </w:r>
            <w:r>
              <w:rPr>
                <w:rStyle w:val="IndexLink"/>
              </w:rPr>
              <w:t>971</w:t>
            </w:r>
            <w:r>
              <w:rPr>
                <w:rStyle w:val="IndexLink"/>
                <w:rtl w:val="true"/>
              </w:rPr>
              <w:t xml:space="preserve"> </w:t>
            </w:r>
            <w:r>
              <w:rPr>
                <w:rStyle w:val="IndexLink"/>
                <w:rtl w:val="true"/>
              </w:rPr>
              <w:t>حضور در میانِ مردم‌</w:t>
            </w:r>
            <w:r>
              <w:rPr>
                <w:rStyle w:val="IndexLink"/>
                <w:rtl w:val="true"/>
              </w:rPr>
              <w:tab/>
            </w:r>
            <w:r>
              <w:rPr>
                <w:rStyle w:val="IndexLink"/>
              </w:rPr>
              <w:t>570</w:t>
            </w:r>
          </w:hyperlink>
        </w:p>
        <w:p>
          <w:pPr>
            <w:pStyle w:val="Contents3"/>
            <w:tabs>
              <w:tab w:val="clear" w:pos="8459"/>
              <w:tab w:val="right" w:pos="9026" w:leader="dot"/>
            </w:tabs>
            <w:rPr/>
          </w:pPr>
          <w:hyperlink w:anchor="__RefHeading___Toc4164384_211673320">
            <w:r>
              <w:rPr>
                <w:webHidden/>
                <w:rStyle w:val="IndexLink"/>
                <w:rtl w:val="true"/>
              </w:rPr>
              <w:t xml:space="preserve">نکته </w:t>
            </w:r>
            <w:r>
              <w:rPr>
                <w:rStyle w:val="IndexLink"/>
              </w:rPr>
              <w:t>972</w:t>
            </w:r>
            <w:r>
              <w:rPr>
                <w:rStyle w:val="IndexLink"/>
                <w:rtl w:val="true"/>
              </w:rPr>
              <w:t xml:space="preserve"> </w:t>
            </w:r>
            <w:r>
              <w:rPr>
                <w:rStyle w:val="IndexLink"/>
                <w:rtl w:val="true"/>
              </w:rPr>
              <w:t>حضور در میانِ مردم‌</w:t>
            </w:r>
            <w:r>
              <w:rPr>
                <w:rStyle w:val="IndexLink"/>
                <w:rtl w:val="true"/>
              </w:rPr>
              <w:tab/>
            </w:r>
            <w:r>
              <w:rPr>
                <w:rStyle w:val="IndexLink"/>
              </w:rPr>
              <w:t>570</w:t>
            </w:r>
          </w:hyperlink>
        </w:p>
        <w:p>
          <w:pPr>
            <w:pStyle w:val="Contents3"/>
            <w:tabs>
              <w:tab w:val="clear" w:pos="8459"/>
              <w:tab w:val="right" w:pos="9026" w:leader="dot"/>
            </w:tabs>
            <w:rPr/>
          </w:pPr>
          <w:hyperlink w:anchor="__RefHeading___Toc4164386_211673320">
            <w:r>
              <w:rPr>
                <w:webHidden/>
                <w:rStyle w:val="IndexLink"/>
                <w:rtl w:val="true"/>
              </w:rPr>
              <w:t xml:space="preserve">نکته </w:t>
            </w:r>
            <w:r>
              <w:rPr>
                <w:rStyle w:val="IndexLink"/>
              </w:rPr>
              <w:t>973</w:t>
            </w:r>
            <w:r>
              <w:rPr>
                <w:rStyle w:val="IndexLink"/>
                <w:rtl w:val="true"/>
              </w:rPr>
              <w:t xml:space="preserve"> </w:t>
            </w:r>
            <w:r>
              <w:rPr>
                <w:rStyle w:val="IndexLink"/>
                <w:rtl w:val="true"/>
              </w:rPr>
              <w:t>حضور همیشگی در مراسمِ حج‌</w:t>
            </w:r>
            <w:r>
              <w:rPr>
                <w:rStyle w:val="IndexLink"/>
                <w:rtl w:val="true"/>
              </w:rPr>
              <w:tab/>
            </w:r>
            <w:r>
              <w:rPr>
                <w:rStyle w:val="IndexLink"/>
              </w:rPr>
              <w:t>571</w:t>
            </w:r>
          </w:hyperlink>
        </w:p>
        <w:p>
          <w:pPr>
            <w:pStyle w:val="Contents3"/>
            <w:tabs>
              <w:tab w:val="clear" w:pos="8459"/>
              <w:tab w:val="right" w:pos="9026" w:leader="dot"/>
            </w:tabs>
            <w:rPr/>
          </w:pPr>
          <w:hyperlink w:anchor="__RefHeading___Toc4164388_211673320">
            <w:r>
              <w:rPr>
                <w:webHidden/>
                <w:rStyle w:val="IndexLink"/>
                <w:rtl w:val="true"/>
              </w:rPr>
              <w:t xml:space="preserve">نکته </w:t>
            </w:r>
            <w:r>
              <w:rPr>
                <w:rStyle w:val="IndexLink"/>
              </w:rPr>
              <w:t>974</w:t>
            </w:r>
            <w:r>
              <w:rPr>
                <w:rStyle w:val="IndexLink"/>
                <w:rtl w:val="true"/>
              </w:rPr>
              <w:t xml:space="preserve"> </w:t>
            </w:r>
            <w:r>
              <w:rPr>
                <w:rStyle w:val="IndexLink"/>
                <w:rtl w:val="true"/>
              </w:rPr>
              <w:t>از امورِ دیگر</w:t>
            </w:r>
            <w:r>
              <w:rPr>
                <w:rStyle w:val="IndexLink"/>
                <w:rtl w:val="true"/>
              </w:rPr>
              <w:tab/>
            </w:r>
            <w:r>
              <w:rPr>
                <w:rStyle w:val="IndexLink"/>
              </w:rPr>
              <w:t>571</w:t>
            </w:r>
          </w:hyperlink>
        </w:p>
        <w:p>
          <w:pPr>
            <w:pStyle w:val="Contents3"/>
            <w:tabs>
              <w:tab w:val="clear" w:pos="8459"/>
              <w:tab w:val="right" w:pos="9026" w:leader="dot"/>
            </w:tabs>
            <w:rPr/>
          </w:pPr>
          <w:hyperlink w:anchor="__RefHeading___Toc4164390_211673320">
            <w:r>
              <w:rPr>
                <w:webHidden/>
                <w:rStyle w:val="IndexLink"/>
                <w:rtl w:val="true"/>
              </w:rPr>
              <w:t xml:space="preserve">نکته </w:t>
            </w:r>
            <w:r>
              <w:rPr>
                <w:rStyle w:val="IndexLink"/>
              </w:rPr>
              <w:t>975</w:t>
            </w:r>
            <w:r>
              <w:rPr>
                <w:rStyle w:val="IndexLink"/>
                <w:rtl w:val="true"/>
              </w:rPr>
              <w:t xml:space="preserve"> </w:t>
            </w:r>
            <w:r>
              <w:rPr>
                <w:rStyle w:val="IndexLink"/>
                <w:rtl w:val="true"/>
              </w:rPr>
              <w:t>مشاهده اعمال‌</w:t>
            </w:r>
            <w:r>
              <w:rPr>
                <w:rStyle w:val="IndexLink"/>
                <w:rtl w:val="true"/>
              </w:rPr>
              <w:tab/>
            </w:r>
            <w:r>
              <w:rPr>
                <w:rStyle w:val="IndexLink"/>
              </w:rPr>
              <w:t>571</w:t>
            </w:r>
          </w:hyperlink>
        </w:p>
        <w:p>
          <w:pPr>
            <w:pStyle w:val="Contents3"/>
            <w:tabs>
              <w:tab w:val="clear" w:pos="8459"/>
              <w:tab w:val="right" w:pos="9026" w:leader="dot"/>
            </w:tabs>
            <w:rPr/>
          </w:pPr>
          <w:hyperlink w:anchor="__RefHeading___Toc4164392_211673320">
            <w:r>
              <w:rPr>
                <w:webHidden/>
                <w:rStyle w:val="IndexLink"/>
                <w:rtl w:val="true"/>
              </w:rPr>
              <w:t xml:space="preserve">نکته </w:t>
            </w:r>
            <w:r>
              <w:rPr>
                <w:rStyle w:val="IndexLink"/>
              </w:rPr>
              <w:t>976</w:t>
            </w:r>
            <w:r>
              <w:rPr>
                <w:rStyle w:val="IndexLink"/>
                <w:rtl w:val="true"/>
              </w:rPr>
              <w:t xml:space="preserve"> </w:t>
            </w:r>
            <w:r>
              <w:rPr>
                <w:rStyle w:val="IndexLink"/>
                <w:rtl w:val="true"/>
              </w:rPr>
              <w:t>دعایِ امام‌</w:t>
            </w:r>
            <w:r>
              <w:rPr>
                <w:rStyle w:val="IndexLink"/>
                <w:rtl w:val="true"/>
              </w:rPr>
              <w:tab/>
            </w:r>
            <w:r>
              <w:rPr>
                <w:rStyle w:val="IndexLink"/>
              </w:rPr>
              <w:t>574</w:t>
            </w:r>
          </w:hyperlink>
        </w:p>
        <w:p>
          <w:pPr>
            <w:pStyle w:val="Contents3"/>
            <w:tabs>
              <w:tab w:val="clear" w:pos="8459"/>
              <w:tab w:val="right" w:pos="9026" w:leader="dot"/>
            </w:tabs>
            <w:rPr/>
          </w:pPr>
          <w:hyperlink w:anchor="__RefHeading___Toc4164394_211673320">
            <w:r>
              <w:rPr>
                <w:webHidden/>
                <w:rStyle w:val="IndexLink"/>
                <w:rtl w:val="true"/>
              </w:rPr>
              <w:t xml:space="preserve">نکته </w:t>
            </w:r>
            <w:r>
              <w:rPr>
                <w:rStyle w:val="IndexLink"/>
              </w:rPr>
              <w:t>977</w:t>
            </w:r>
            <w:r>
              <w:rPr>
                <w:rStyle w:val="IndexLink"/>
                <w:rtl w:val="true"/>
              </w:rPr>
              <w:t xml:space="preserve"> </w:t>
            </w:r>
            <w:r>
              <w:rPr>
                <w:rStyle w:val="IndexLink"/>
                <w:rtl w:val="true"/>
              </w:rPr>
              <w:t xml:space="preserve">تا </w:t>
            </w:r>
            <w:r>
              <w:rPr>
                <w:rStyle w:val="IndexLink"/>
              </w:rPr>
              <w:t>981</w:t>
            </w:r>
            <w:r>
              <w:rPr>
                <w:rStyle w:val="IndexLink"/>
                <w:rtl w:val="true"/>
              </w:rPr>
              <w:t xml:space="preserve"> </w:t>
            </w:r>
            <w:r>
              <w:rPr>
                <w:rStyle w:val="IndexLink"/>
                <w:rtl w:val="true"/>
              </w:rPr>
              <w:t>برخی از معجزاتِ حضرت‌</w:t>
            </w:r>
            <w:r>
              <w:rPr>
                <w:rStyle w:val="IndexLink"/>
                <w:rtl w:val="true"/>
              </w:rPr>
              <w:tab/>
            </w:r>
            <w:r>
              <w:rPr>
                <w:rStyle w:val="IndexLink"/>
              </w:rPr>
              <w:t>575</w:t>
            </w:r>
          </w:hyperlink>
        </w:p>
        <w:p>
          <w:pPr>
            <w:pStyle w:val="Contents3"/>
            <w:tabs>
              <w:tab w:val="clear" w:pos="8459"/>
              <w:tab w:val="right" w:pos="9026" w:leader="dot"/>
            </w:tabs>
            <w:rPr/>
          </w:pPr>
          <w:hyperlink w:anchor="__RefHeading___Toc4164396_211673320">
            <w:r>
              <w:rPr>
                <w:webHidden/>
                <w:rStyle w:val="IndexLink"/>
                <w:rtl w:val="true"/>
              </w:rPr>
              <w:t xml:space="preserve">نکته </w:t>
            </w:r>
            <w:r>
              <w:rPr>
                <w:rStyle w:val="IndexLink"/>
              </w:rPr>
              <w:t>982</w:t>
            </w:r>
            <w:r>
              <w:rPr>
                <w:rStyle w:val="IndexLink"/>
                <w:rtl w:val="true"/>
              </w:rPr>
              <w:t xml:space="preserve"> </w:t>
            </w:r>
            <w:r>
              <w:rPr>
                <w:rStyle w:val="IndexLink"/>
                <w:rtl w:val="true"/>
              </w:rPr>
              <w:t>توقیعی از حضرت‌علیه السلام‌</w:t>
            </w:r>
            <w:r>
              <w:rPr>
                <w:rStyle w:val="IndexLink"/>
                <w:rtl w:val="true"/>
              </w:rPr>
              <w:tab/>
            </w:r>
            <w:r>
              <w:rPr>
                <w:rStyle w:val="IndexLink"/>
              </w:rPr>
              <w:t>577</w:t>
            </w:r>
          </w:hyperlink>
        </w:p>
        <w:p>
          <w:pPr>
            <w:pStyle w:val="Contents3"/>
            <w:tabs>
              <w:tab w:val="clear" w:pos="8459"/>
              <w:tab w:val="right" w:pos="9026" w:leader="dot"/>
            </w:tabs>
            <w:rPr/>
          </w:pPr>
          <w:hyperlink w:anchor="__RefHeading___Toc4164398_211673320">
            <w:r>
              <w:rPr>
                <w:webHidden/>
                <w:rStyle w:val="IndexLink"/>
                <w:rtl w:val="true"/>
              </w:rPr>
              <w:t xml:space="preserve">نکته </w:t>
            </w:r>
            <w:r>
              <w:rPr>
                <w:rStyle w:val="IndexLink"/>
              </w:rPr>
              <w:t>983</w:t>
            </w:r>
            <w:r>
              <w:rPr>
                <w:rStyle w:val="IndexLink"/>
                <w:rtl w:val="true"/>
              </w:rPr>
              <w:t xml:space="preserve"> </w:t>
            </w:r>
            <w:r>
              <w:rPr>
                <w:rStyle w:val="IndexLink"/>
                <w:rtl w:val="true"/>
              </w:rPr>
              <w:t>توقیعی از امام‌علیه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4164400_211673320">
            <w:r>
              <w:rPr>
                <w:webHidden/>
                <w:rStyle w:val="IndexLink"/>
                <w:rtl w:val="true"/>
              </w:rPr>
              <w:t xml:space="preserve">نکته </w:t>
            </w:r>
            <w:r>
              <w:rPr>
                <w:rStyle w:val="IndexLink"/>
              </w:rPr>
              <w:t>984</w:t>
            </w:r>
            <w:r>
              <w:rPr>
                <w:rStyle w:val="IndexLink"/>
                <w:rtl w:val="true"/>
              </w:rPr>
              <w:t xml:space="preserve"> </w:t>
            </w:r>
            <w:r>
              <w:rPr>
                <w:rStyle w:val="IndexLink"/>
                <w:rtl w:val="true"/>
              </w:rPr>
              <w:t>فقط مالِ حلال‌</w:t>
            </w:r>
            <w:r>
              <w:rPr>
                <w:rStyle w:val="IndexLink"/>
                <w:rtl w:val="true"/>
              </w:rPr>
              <w:tab/>
            </w:r>
            <w:r>
              <w:rPr>
                <w:rStyle w:val="IndexLink"/>
              </w:rPr>
              <w:t>580</w:t>
            </w:r>
          </w:hyperlink>
        </w:p>
        <w:p>
          <w:pPr>
            <w:pStyle w:val="Contents3"/>
            <w:tabs>
              <w:tab w:val="clear" w:pos="8459"/>
              <w:tab w:val="right" w:pos="9026" w:leader="dot"/>
            </w:tabs>
            <w:rPr/>
          </w:pPr>
          <w:hyperlink w:anchor="__RefHeading___Toc4164402_211673320">
            <w:r>
              <w:rPr>
                <w:webHidden/>
                <w:rStyle w:val="IndexLink"/>
                <w:rtl w:val="true"/>
              </w:rPr>
              <w:t xml:space="preserve">نکته </w:t>
            </w:r>
            <w:r>
              <w:rPr>
                <w:rStyle w:val="IndexLink"/>
              </w:rPr>
              <w:t>985</w:t>
            </w:r>
            <w:r>
              <w:rPr>
                <w:rStyle w:val="IndexLink"/>
                <w:rtl w:val="true"/>
              </w:rPr>
              <w:t xml:space="preserve"> </w:t>
            </w:r>
            <w:r>
              <w:rPr>
                <w:rStyle w:val="IndexLink"/>
                <w:rtl w:val="true"/>
              </w:rPr>
              <w:t>جفر</w:t>
            </w:r>
            <w:r>
              <w:rPr>
                <w:rStyle w:val="IndexLink"/>
                <w:rtl w:val="true"/>
              </w:rPr>
              <w:tab/>
            </w:r>
            <w:r>
              <w:rPr>
                <w:rStyle w:val="IndexLink"/>
              </w:rPr>
              <w:t>580</w:t>
            </w:r>
          </w:hyperlink>
        </w:p>
        <w:p>
          <w:pPr>
            <w:pStyle w:val="Contents3"/>
            <w:tabs>
              <w:tab w:val="clear" w:pos="8459"/>
              <w:tab w:val="right" w:pos="9026" w:leader="dot"/>
            </w:tabs>
            <w:rPr/>
          </w:pPr>
          <w:hyperlink w:anchor="__RefHeading___Toc4164404_211673320">
            <w:r>
              <w:rPr>
                <w:webHidden/>
                <w:rStyle w:val="IndexLink"/>
                <w:rtl w:val="true"/>
              </w:rPr>
              <w:t xml:space="preserve">نکته </w:t>
            </w:r>
            <w:r>
              <w:rPr>
                <w:rStyle w:val="IndexLink"/>
              </w:rPr>
              <w:t>986</w:t>
            </w:r>
            <w:r>
              <w:rPr>
                <w:rStyle w:val="IndexLink"/>
                <w:rtl w:val="true"/>
              </w:rPr>
              <w:t xml:space="preserve"> </w:t>
            </w:r>
            <w:r>
              <w:rPr>
                <w:rStyle w:val="IndexLink"/>
                <w:rtl w:val="true"/>
              </w:rPr>
              <w:t>دعای افتتاح‌</w:t>
            </w:r>
            <w:r>
              <w:rPr>
                <w:rStyle w:val="IndexLink"/>
                <w:rtl w:val="true"/>
              </w:rPr>
              <w:tab/>
            </w:r>
            <w:r>
              <w:rPr>
                <w:rStyle w:val="IndexLink"/>
              </w:rPr>
              <w:t>583</w:t>
            </w:r>
          </w:hyperlink>
        </w:p>
        <w:p>
          <w:pPr>
            <w:pStyle w:val="Contents3"/>
            <w:tabs>
              <w:tab w:val="clear" w:pos="8459"/>
              <w:tab w:val="right" w:pos="9026" w:leader="dot"/>
            </w:tabs>
            <w:rPr/>
          </w:pPr>
          <w:hyperlink w:anchor="__RefHeading___Toc4164406_211673320">
            <w:r>
              <w:rPr>
                <w:webHidden/>
                <w:rStyle w:val="IndexLink"/>
                <w:rtl w:val="true"/>
              </w:rPr>
              <w:t xml:space="preserve">نکته </w:t>
            </w:r>
            <w:r>
              <w:rPr>
                <w:rStyle w:val="IndexLink"/>
              </w:rPr>
              <w:t>987</w:t>
            </w:r>
            <w:r>
              <w:rPr>
                <w:rStyle w:val="IndexLink"/>
                <w:rtl w:val="true"/>
              </w:rPr>
              <w:t xml:space="preserve"> </w:t>
            </w:r>
            <w:r>
              <w:rPr>
                <w:rStyle w:val="IndexLink"/>
                <w:rtl w:val="true"/>
              </w:rPr>
              <w:t>دعای ندبه‌</w:t>
            </w:r>
            <w:r>
              <w:rPr>
                <w:rStyle w:val="IndexLink"/>
                <w:rtl w:val="true"/>
              </w:rPr>
              <w:tab/>
            </w:r>
            <w:r>
              <w:rPr>
                <w:rStyle w:val="IndexLink"/>
              </w:rPr>
              <w:t>584</w:t>
            </w:r>
          </w:hyperlink>
        </w:p>
        <w:p>
          <w:pPr>
            <w:pStyle w:val="Contents3"/>
            <w:tabs>
              <w:tab w:val="clear" w:pos="8459"/>
              <w:tab w:val="right" w:pos="9026" w:leader="dot"/>
            </w:tabs>
            <w:rPr/>
          </w:pPr>
          <w:hyperlink w:anchor="__RefHeading___Toc4164408_211673320">
            <w:r>
              <w:rPr>
                <w:webHidden/>
                <w:rStyle w:val="IndexLink"/>
                <w:rtl w:val="true"/>
              </w:rPr>
              <w:t xml:space="preserve">نکته </w:t>
            </w:r>
            <w:r>
              <w:rPr>
                <w:rStyle w:val="IndexLink"/>
              </w:rPr>
              <w:t>988</w:t>
            </w:r>
            <w:r>
              <w:rPr>
                <w:rStyle w:val="IndexLink"/>
                <w:rtl w:val="true"/>
              </w:rPr>
              <w:t xml:space="preserve"> </w:t>
            </w:r>
            <w:r>
              <w:rPr>
                <w:rStyle w:val="IndexLink"/>
                <w:rtl w:val="true"/>
              </w:rPr>
              <w:t>دعایِ عبرات‌</w:t>
            </w:r>
            <w:r>
              <w:rPr>
                <w:rStyle w:val="IndexLink"/>
                <w:rtl w:val="true"/>
              </w:rPr>
              <w:tab/>
            </w:r>
            <w:r>
              <w:rPr>
                <w:rStyle w:val="IndexLink"/>
              </w:rPr>
              <w:t>585</w:t>
            </w:r>
          </w:hyperlink>
        </w:p>
        <w:p>
          <w:pPr>
            <w:pStyle w:val="Contents3"/>
            <w:tabs>
              <w:tab w:val="clear" w:pos="8459"/>
              <w:tab w:val="right" w:pos="9026" w:leader="dot"/>
            </w:tabs>
            <w:rPr/>
          </w:pPr>
          <w:hyperlink w:anchor="__RefHeading___Toc4164410_211673320">
            <w:r>
              <w:rPr>
                <w:webHidden/>
                <w:rStyle w:val="IndexLink"/>
                <w:rtl w:val="true"/>
              </w:rPr>
              <w:t xml:space="preserve">نکته </w:t>
            </w:r>
            <w:r>
              <w:rPr>
                <w:rStyle w:val="IndexLink"/>
              </w:rPr>
              <w:t>989</w:t>
            </w:r>
            <w:r>
              <w:rPr>
                <w:rStyle w:val="IndexLink"/>
                <w:rtl w:val="true"/>
              </w:rPr>
              <w:t xml:space="preserve"> </w:t>
            </w:r>
            <w:r>
              <w:rPr>
                <w:rStyle w:val="IndexLink"/>
                <w:rtl w:val="true"/>
              </w:rPr>
              <w:t>دعا برای ظهور</w:t>
            </w:r>
            <w:r>
              <w:rPr>
                <w:rStyle w:val="IndexLink"/>
                <w:rtl w:val="true"/>
              </w:rPr>
              <w:tab/>
            </w:r>
            <w:r>
              <w:rPr>
                <w:rStyle w:val="IndexLink"/>
              </w:rPr>
              <w:t>586</w:t>
            </w:r>
          </w:hyperlink>
        </w:p>
        <w:p>
          <w:pPr>
            <w:pStyle w:val="Contents3"/>
            <w:tabs>
              <w:tab w:val="clear" w:pos="8459"/>
              <w:tab w:val="right" w:pos="9026" w:leader="dot"/>
            </w:tabs>
            <w:rPr/>
          </w:pPr>
          <w:hyperlink w:anchor="__RefHeading___Toc4164412_211673320">
            <w:r>
              <w:rPr>
                <w:webHidden/>
                <w:rStyle w:val="IndexLink"/>
                <w:rtl w:val="true"/>
              </w:rPr>
              <w:t xml:space="preserve">نکته </w:t>
            </w:r>
            <w:r>
              <w:rPr>
                <w:rStyle w:val="IndexLink"/>
              </w:rPr>
              <w:t>990</w:t>
            </w:r>
            <w:r>
              <w:rPr>
                <w:rStyle w:val="IndexLink"/>
                <w:rtl w:val="true"/>
              </w:rPr>
              <w:t xml:space="preserve"> </w:t>
            </w:r>
            <w:r>
              <w:rPr>
                <w:rStyle w:val="IndexLink"/>
                <w:rtl w:val="true"/>
              </w:rPr>
              <w:t>دعایِ غیبت‌</w:t>
            </w:r>
            <w:r>
              <w:rPr>
                <w:rStyle w:val="IndexLink"/>
                <w:rtl w:val="true"/>
              </w:rPr>
              <w:tab/>
            </w:r>
            <w:r>
              <w:rPr>
                <w:rStyle w:val="IndexLink"/>
              </w:rPr>
              <w:t>587</w:t>
            </w:r>
          </w:hyperlink>
        </w:p>
        <w:p>
          <w:pPr>
            <w:pStyle w:val="Contents3"/>
            <w:tabs>
              <w:tab w:val="clear" w:pos="8459"/>
              <w:tab w:val="right" w:pos="9026" w:leader="dot"/>
            </w:tabs>
            <w:rPr/>
          </w:pPr>
          <w:hyperlink w:anchor="__RefHeading___Toc4164414_211673320">
            <w:r>
              <w:rPr>
                <w:webHidden/>
                <w:rStyle w:val="IndexLink"/>
                <w:rtl w:val="true"/>
              </w:rPr>
              <w:t xml:space="preserve">نکته </w:t>
            </w:r>
            <w:r>
              <w:rPr>
                <w:rStyle w:val="IndexLink"/>
              </w:rPr>
              <w:t>991</w:t>
            </w:r>
            <w:r>
              <w:rPr>
                <w:rStyle w:val="IndexLink"/>
                <w:rtl w:val="true"/>
              </w:rPr>
              <w:t xml:space="preserve"> </w:t>
            </w:r>
            <w:r>
              <w:rPr>
                <w:rStyle w:val="IndexLink"/>
                <w:rtl w:val="true"/>
              </w:rPr>
              <w:t>زیارتِ آل یاسین‌</w:t>
            </w:r>
            <w:r>
              <w:rPr>
                <w:rStyle w:val="IndexLink"/>
                <w:rtl w:val="true"/>
              </w:rPr>
              <w:tab/>
            </w:r>
            <w:r>
              <w:rPr>
                <w:rStyle w:val="IndexLink"/>
              </w:rPr>
              <w:t>587</w:t>
            </w:r>
          </w:hyperlink>
        </w:p>
        <w:p>
          <w:pPr>
            <w:pStyle w:val="Contents3"/>
            <w:tabs>
              <w:tab w:val="clear" w:pos="8459"/>
              <w:tab w:val="right" w:pos="9026" w:leader="dot"/>
            </w:tabs>
            <w:rPr/>
          </w:pPr>
          <w:hyperlink w:anchor="__RefHeading___Toc4164416_211673320">
            <w:r>
              <w:rPr>
                <w:webHidden/>
                <w:rStyle w:val="IndexLink"/>
                <w:rtl w:val="true"/>
              </w:rPr>
              <w:t xml:space="preserve">نکته </w:t>
            </w:r>
            <w:r>
              <w:rPr>
                <w:rStyle w:val="IndexLink"/>
              </w:rPr>
              <w:t>992</w:t>
            </w:r>
            <w:r>
              <w:rPr>
                <w:rStyle w:val="IndexLink"/>
                <w:rtl w:val="true"/>
              </w:rPr>
              <w:t xml:space="preserve"> </w:t>
            </w:r>
            <w:r>
              <w:rPr>
                <w:rStyle w:val="IndexLink"/>
                <w:rtl w:val="true"/>
              </w:rPr>
              <w:t>دعای افتتاح‌</w:t>
            </w:r>
            <w:r>
              <w:rPr>
                <w:rStyle w:val="IndexLink"/>
                <w:rtl w:val="true"/>
              </w:rPr>
              <w:tab/>
            </w:r>
            <w:r>
              <w:rPr>
                <w:rStyle w:val="IndexLink"/>
              </w:rPr>
              <w:t>588</w:t>
            </w:r>
          </w:hyperlink>
        </w:p>
        <w:p>
          <w:pPr>
            <w:pStyle w:val="Contents3"/>
            <w:tabs>
              <w:tab w:val="clear" w:pos="8459"/>
              <w:tab w:val="right" w:pos="9026" w:leader="dot"/>
            </w:tabs>
            <w:rPr/>
          </w:pPr>
          <w:hyperlink w:anchor="__RefHeading___Toc4164418_211673320">
            <w:r>
              <w:rPr>
                <w:webHidden/>
                <w:rStyle w:val="IndexLink"/>
                <w:rtl w:val="true"/>
              </w:rPr>
              <w:t xml:space="preserve">نکته </w:t>
            </w:r>
            <w:r>
              <w:rPr>
                <w:rStyle w:val="IndexLink"/>
              </w:rPr>
              <w:t>993</w:t>
            </w:r>
            <w:r>
              <w:rPr>
                <w:rStyle w:val="IndexLink"/>
                <w:rtl w:val="true"/>
              </w:rPr>
              <w:t xml:space="preserve"> </w:t>
            </w:r>
            <w:r>
              <w:rPr>
                <w:rStyle w:val="IndexLink"/>
                <w:rtl w:val="true"/>
              </w:rPr>
              <w:t>دعایِ غریق‌</w:t>
            </w:r>
            <w:r>
              <w:rPr>
                <w:rStyle w:val="IndexLink"/>
                <w:rtl w:val="true"/>
              </w:rPr>
              <w:tab/>
            </w:r>
            <w:r>
              <w:rPr>
                <w:rStyle w:val="IndexLink"/>
              </w:rPr>
              <w:t>589</w:t>
            </w:r>
          </w:hyperlink>
        </w:p>
        <w:p>
          <w:pPr>
            <w:pStyle w:val="Contents3"/>
            <w:tabs>
              <w:tab w:val="clear" w:pos="8459"/>
              <w:tab w:val="right" w:pos="9026" w:leader="dot"/>
            </w:tabs>
            <w:rPr/>
          </w:pPr>
          <w:hyperlink w:anchor="__RefHeading___Toc4164420_211673320">
            <w:r>
              <w:rPr>
                <w:webHidden/>
                <w:rStyle w:val="IndexLink"/>
                <w:rtl w:val="true"/>
              </w:rPr>
              <w:t xml:space="preserve">نکته </w:t>
            </w:r>
            <w:r>
              <w:rPr>
                <w:rStyle w:val="IndexLink"/>
              </w:rPr>
              <w:t>994</w:t>
            </w:r>
            <w:r>
              <w:rPr>
                <w:rStyle w:val="IndexLink"/>
                <w:rtl w:val="true"/>
              </w:rPr>
              <w:t xml:space="preserve"> </w:t>
            </w:r>
            <w:r>
              <w:rPr>
                <w:rStyle w:val="IndexLink"/>
                <w:rtl w:val="true"/>
              </w:rPr>
              <w:t>دعا برایِ حضرت در شب نیمه شعبان‌</w:t>
            </w:r>
            <w:r>
              <w:rPr>
                <w:rStyle w:val="IndexLink"/>
                <w:rtl w:val="true"/>
              </w:rPr>
              <w:tab/>
            </w:r>
            <w:r>
              <w:rPr>
                <w:rStyle w:val="IndexLink"/>
              </w:rPr>
              <w:t>589</w:t>
            </w:r>
          </w:hyperlink>
        </w:p>
        <w:p>
          <w:pPr>
            <w:pStyle w:val="Contents3"/>
            <w:tabs>
              <w:tab w:val="clear" w:pos="8459"/>
              <w:tab w:val="right" w:pos="9026" w:leader="dot"/>
            </w:tabs>
            <w:rPr/>
          </w:pPr>
          <w:hyperlink w:anchor="__RefHeading___Toc4164422_211673320">
            <w:r>
              <w:rPr>
                <w:webHidden/>
                <w:rStyle w:val="IndexLink"/>
                <w:rtl w:val="true"/>
              </w:rPr>
              <w:t xml:space="preserve">نکته </w:t>
            </w:r>
            <w:r>
              <w:rPr>
                <w:rStyle w:val="IndexLink"/>
              </w:rPr>
              <w:t>995</w:t>
            </w:r>
            <w:r>
              <w:rPr>
                <w:rStyle w:val="IndexLink"/>
                <w:rtl w:val="true"/>
              </w:rPr>
              <w:t xml:space="preserve"> </w:t>
            </w:r>
            <w:r>
              <w:rPr>
                <w:rStyle w:val="IndexLink"/>
                <w:rtl w:val="true"/>
              </w:rPr>
              <w:t>دعا برایِ امام زمان‌علیه السلام در روزِ جمعه‌</w:t>
            </w:r>
            <w:r>
              <w:rPr>
                <w:rStyle w:val="IndexLink"/>
                <w:rtl w:val="true"/>
              </w:rPr>
              <w:tab/>
            </w:r>
            <w:r>
              <w:rPr>
                <w:rStyle w:val="IndexLink"/>
              </w:rPr>
              <w:t>589</w:t>
            </w:r>
          </w:hyperlink>
        </w:p>
        <w:p>
          <w:pPr>
            <w:pStyle w:val="Contents3"/>
            <w:tabs>
              <w:tab w:val="clear" w:pos="8459"/>
              <w:tab w:val="right" w:pos="9026" w:leader="dot"/>
            </w:tabs>
            <w:rPr/>
          </w:pPr>
          <w:hyperlink w:anchor="__RefHeading___Toc4164424_211673320">
            <w:r>
              <w:rPr>
                <w:webHidden/>
                <w:rStyle w:val="IndexLink"/>
                <w:rtl w:val="true"/>
              </w:rPr>
              <w:t xml:space="preserve">نکته </w:t>
            </w:r>
            <w:r>
              <w:rPr>
                <w:rStyle w:val="IndexLink"/>
              </w:rPr>
              <w:t>996</w:t>
            </w:r>
            <w:r>
              <w:rPr>
                <w:rStyle w:val="IndexLink"/>
                <w:rtl w:val="true"/>
              </w:rPr>
              <w:t xml:space="preserve"> </w:t>
            </w:r>
            <w:r>
              <w:rPr>
                <w:rStyle w:val="IndexLink"/>
                <w:rtl w:val="true"/>
              </w:rPr>
              <w:t>زیارتِ ناحیه مقدّسه‌</w:t>
            </w:r>
            <w:r>
              <w:rPr>
                <w:rStyle w:val="IndexLink"/>
                <w:rtl w:val="true"/>
              </w:rPr>
              <w:tab/>
            </w:r>
            <w:r>
              <w:rPr>
                <w:rStyle w:val="IndexLink"/>
              </w:rPr>
              <w:t>590</w:t>
            </w:r>
          </w:hyperlink>
        </w:p>
        <w:p>
          <w:pPr>
            <w:pStyle w:val="Contents3"/>
            <w:tabs>
              <w:tab w:val="clear" w:pos="8459"/>
              <w:tab w:val="right" w:pos="9026" w:leader="dot"/>
            </w:tabs>
            <w:rPr/>
          </w:pPr>
          <w:hyperlink w:anchor="__RefHeading___Toc4164426_211673320">
            <w:r>
              <w:rPr>
                <w:webHidden/>
                <w:rStyle w:val="IndexLink"/>
                <w:rtl w:val="true"/>
              </w:rPr>
              <w:t xml:space="preserve">نکته </w:t>
            </w:r>
            <w:r>
              <w:rPr>
                <w:rStyle w:val="IndexLink"/>
              </w:rPr>
              <w:t>997</w:t>
            </w:r>
            <w:r>
              <w:rPr>
                <w:rStyle w:val="IndexLink"/>
                <w:rtl w:val="true"/>
              </w:rPr>
              <w:t xml:space="preserve"> </w:t>
            </w:r>
            <w:r>
              <w:rPr>
                <w:rStyle w:val="IndexLink"/>
                <w:rtl w:val="true"/>
              </w:rPr>
              <w:t>سندِ دعایِ ندبه‌</w:t>
            </w:r>
            <w:r>
              <w:rPr>
                <w:rStyle w:val="IndexLink"/>
                <w:rtl w:val="true"/>
              </w:rPr>
              <w:tab/>
            </w:r>
            <w:r>
              <w:rPr>
                <w:rStyle w:val="IndexLink"/>
              </w:rPr>
              <w:t>591</w:t>
            </w:r>
          </w:hyperlink>
        </w:p>
        <w:p>
          <w:pPr>
            <w:pStyle w:val="Contents3"/>
            <w:tabs>
              <w:tab w:val="clear" w:pos="8459"/>
              <w:tab w:val="right" w:pos="9026" w:leader="dot"/>
            </w:tabs>
            <w:rPr/>
          </w:pPr>
          <w:hyperlink w:anchor="__RefHeading___Toc4164428_211673320">
            <w:r>
              <w:rPr>
                <w:webHidden/>
                <w:rStyle w:val="IndexLink"/>
                <w:rtl w:val="true"/>
              </w:rPr>
              <w:t xml:space="preserve">نکته </w:t>
            </w:r>
            <w:r>
              <w:rPr>
                <w:rStyle w:val="IndexLink"/>
              </w:rPr>
              <w:t>998</w:t>
            </w:r>
            <w:r>
              <w:rPr>
                <w:rStyle w:val="IndexLink"/>
                <w:rtl w:val="true"/>
              </w:rPr>
              <w:t xml:space="preserve"> </w:t>
            </w:r>
            <w:r>
              <w:rPr>
                <w:rStyle w:val="IndexLink"/>
                <w:rtl w:val="true"/>
              </w:rPr>
              <w:t>حافظ و بشارت ظهور</w:t>
            </w:r>
            <w:r>
              <w:rPr>
                <w:rStyle w:val="IndexLink"/>
                <w:rtl w:val="true"/>
              </w:rPr>
              <w:tab/>
            </w:r>
            <w:r>
              <w:rPr>
                <w:rStyle w:val="IndexLink"/>
              </w:rPr>
              <w:t>592</w:t>
            </w:r>
          </w:hyperlink>
        </w:p>
        <w:p>
          <w:pPr>
            <w:pStyle w:val="Contents3"/>
            <w:tabs>
              <w:tab w:val="clear" w:pos="8459"/>
              <w:tab w:val="right" w:pos="9026" w:leader="dot"/>
            </w:tabs>
            <w:rPr/>
          </w:pPr>
          <w:hyperlink w:anchor="__RefHeading___Toc4164430_211673320">
            <w:r>
              <w:rPr>
                <w:webHidden/>
                <w:rStyle w:val="IndexLink"/>
                <w:rtl w:val="true"/>
              </w:rPr>
              <w:t xml:space="preserve">نکته </w:t>
            </w:r>
            <w:r>
              <w:rPr>
                <w:rStyle w:val="IndexLink"/>
              </w:rPr>
              <w:t>999</w:t>
            </w:r>
            <w:r>
              <w:rPr>
                <w:rStyle w:val="IndexLink"/>
                <w:rtl w:val="true"/>
              </w:rPr>
              <w:t xml:space="preserve"> </w:t>
            </w:r>
            <w:r>
              <w:rPr>
                <w:rStyle w:val="IndexLink"/>
                <w:rtl w:val="true"/>
              </w:rPr>
              <w:t>یوسفِ گمگشته‌</w:t>
            </w:r>
            <w:r>
              <w:rPr>
                <w:rStyle w:val="IndexLink"/>
                <w:rtl w:val="true"/>
              </w:rPr>
              <w:tab/>
            </w:r>
            <w:r>
              <w:rPr>
                <w:rStyle w:val="IndexLink"/>
              </w:rPr>
              <w:t>593</w:t>
            </w:r>
          </w:hyperlink>
        </w:p>
        <w:p>
          <w:pPr>
            <w:pStyle w:val="Contents3"/>
            <w:tabs>
              <w:tab w:val="clear" w:pos="8459"/>
              <w:tab w:val="right" w:pos="9026" w:leader="dot"/>
            </w:tabs>
            <w:rPr/>
          </w:pPr>
          <w:hyperlink w:anchor="__RefHeading___Toc4164432_211673320">
            <w:r>
              <w:rPr>
                <w:webHidden/>
                <w:rStyle w:val="IndexLink"/>
                <w:rtl w:val="true"/>
              </w:rPr>
              <w:t xml:space="preserve">نکته </w:t>
            </w:r>
            <w:r>
              <w:rPr>
                <w:rStyle w:val="IndexLink"/>
              </w:rPr>
              <w:t>1000</w:t>
            </w:r>
            <w:r>
              <w:rPr>
                <w:rStyle w:val="IndexLink"/>
                <w:rtl w:val="true"/>
              </w:rPr>
              <w:t xml:space="preserve"> </w:t>
            </w:r>
            <w:r>
              <w:rPr>
                <w:rStyle w:val="IndexLink"/>
                <w:rtl w:val="true"/>
              </w:rPr>
              <w:t>الغیاث‌</w:t>
            </w:r>
            <w:r>
              <w:rPr>
                <w:rStyle w:val="IndexLink"/>
                <w:rtl w:val="true"/>
              </w:rPr>
              <w:tab/>
            </w:r>
            <w:r>
              <w:rPr>
                <w:rStyle w:val="IndexLink"/>
              </w:rPr>
              <w:t>593</w:t>
            </w:r>
          </w:hyperlink>
        </w:p>
        <w:p>
          <w:pPr>
            <w:pStyle w:val="Contents2"/>
            <w:tabs>
              <w:tab w:val="clear" w:pos="8743"/>
              <w:tab w:val="right" w:pos="9026" w:leader="dot"/>
            </w:tabs>
            <w:rPr/>
          </w:pPr>
          <w:hyperlink w:anchor="__RefHeading___Toc4164434_211673320">
            <w:r>
              <w:rPr>
                <w:webHidden/>
                <w:rStyle w:val="IndexLink"/>
                <w:rtl w:val="true"/>
              </w:rPr>
              <w:t>منابع و مآخذ</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1_1443"/>
      <w:bookmarkStart w:id="1" w:name="pg461_1443"/>
      <w:bookmarkEnd w:id="1"/>
    </w:p>
    <w:p>
      <w:pPr>
        <w:pStyle w:val="Heading2"/>
        <w:numPr>
          <w:ilvl w:val="1"/>
          <w:numId w:val="1"/>
        </w:numPr>
        <w:rPr/>
      </w:pPr>
      <w:bookmarkStart w:id="2" w:name="pg461_1443"/>
      <w:bookmarkStart w:id="3" w:name="__RefHeading___Toc416290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شهرضا، محمد،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پیرامون امام زمان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رحمتی‌شهرضا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۱۱۸۴۴۸۲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290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شهرضا، محمد،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پیرامون امام زمان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رحمتی‌شهرضا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۱۱۸۴۴۸۲</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1_1447"/>
      <w:bookmarkStart w:id="8" w:name="pg461_1447"/>
      <w:bookmarkEnd w:id="8"/>
    </w:p>
    <w:p>
      <w:pPr>
        <w:pStyle w:val="Heading2"/>
        <w:numPr>
          <w:ilvl w:val="1"/>
          <w:numId w:val="1"/>
        </w:numPr>
        <w:rPr/>
      </w:pPr>
      <w:bookmarkStart w:id="9" w:name="pg461_1447"/>
      <w:bookmarkStart w:id="10" w:name="__RefHeading___Toc4162908_21167332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61_1458"/>
      <w:bookmarkStart w:id="13" w:name="pg461_1458"/>
      <w:bookmarkEnd w:id="13"/>
    </w:p>
    <w:p>
      <w:pPr>
        <w:pStyle w:val="Heading2"/>
        <w:numPr>
          <w:ilvl w:val="1"/>
          <w:numId w:val="1"/>
        </w:numPr>
        <w:rPr/>
      </w:pPr>
      <w:bookmarkStart w:id="14" w:name="pg461_1458"/>
      <w:bookmarkStart w:id="15" w:name="__RefHeading___Toc4162910_211673320"/>
      <w:bookmarkStart w:id="16" w:name="_Toc4"/>
      <w:bookmarkEnd w:id="14"/>
      <w:bookmarkEnd w:id="15"/>
      <w:r>
        <w:rPr>
          <w:rtl w:val="true"/>
        </w:rPr>
        <w:t>از ولادت تا شهادت پدر</w:t>
      </w:r>
      <w:bookmarkEnd w:id="16"/>
    </w:p>
    <w:p>
      <w:pPr>
        <w:pStyle w:val="Heading3"/>
        <w:numPr>
          <w:ilvl w:val="2"/>
          <w:numId w:val="1"/>
        </w:numPr>
        <w:rPr/>
      </w:pPr>
      <w:bookmarkStart w:id="17" w:name="__RefHeading___Toc4162912_211673320"/>
      <w:bookmarkStart w:id="18" w:name="_Toc5"/>
      <w:bookmarkEnd w:id="17"/>
      <w:r>
        <w:rPr>
          <w:rtl w:val="true"/>
        </w:rPr>
        <w:t>نکته</w:t>
      </w:r>
      <w:bookmarkEnd w:id="18"/>
    </w:p>
    <w:p>
      <w:pPr>
        <w:pStyle w:val="BookText"/>
        <w:rPr/>
      </w:pPr>
      <w:r>
        <w:rPr>
          <w:rFonts w:ascii="IRNazanin" w:hAnsi="IRNazanin" w:eastAsia="IRNazanin"/>
          <w:color w:val="111111"/>
          <w:sz w:val="28"/>
          <w:sz w:val="28"/>
          <w:szCs w:val="28"/>
          <w:rtl w:val="true"/>
          <w:lang w:bidi="fa-IR"/>
        </w:rPr>
        <w:t>این جانب پس از مطالعه تطبیقی ادیان و مکاتب مختلف، تشیع را به دلیل عقیده به حضرت مهدی‌علیه السلام به عنوان امام زنده در این زمان، تنها مذهب زنده و بر پا در این روزگار می‌دانم</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9" w:name="__RefHeading___Toc4162914_211673320"/>
      <w:bookmarkStart w:id="20" w:name="_Toc6"/>
      <w:bookmarkEnd w:id="19"/>
      <w:r>
        <w:rPr>
          <w:rtl w:val="true"/>
        </w:rPr>
        <w:t xml:space="preserve">نکته </w:t>
      </w:r>
      <w:r>
        <w:rPr/>
        <w:t>1</w:t>
      </w:r>
      <w:r>
        <w:rPr>
          <w:rtl w:val="true"/>
        </w:rPr>
        <w:t xml:space="preserve"> </w:t>
      </w:r>
      <w:r>
        <w:rPr>
          <w:rtl w:val="true"/>
        </w:rPr>
        <w:t>چرا این همه سخن از مهدی‌علیه السلام‌</w:t>
      </w:r>
      <w:bookmarkEnd w:id="20"/>
    </w:p>
    <w:p>
      <w:pPr>
        <w:pStyle w:val="BookText"/>
        <w:rPr/>
      </w:pPr>
      <w:r>
        <w:rPr>
          <w:rFonts w:ascii="IRNazanin" w:hAnsi="IRNazanin" w:eastAsia="IRNazanin"/>
          <w:color w:val="111111"/>
          <w:sz w:val="28"/>
          <w:sz w:val="28"/>
          <w:szCs w:val="28"/>
          <w:rtl w:val="true"/>
          <w:lang w:bidi="fa-IR"/>
        </w:rPr>
        <w:t>چرا از حضرت مهدی عجّل اللَّه تعالی فرجه الشّریف آن همه سخن به میان آمده است؟</w:t>
      </w:r>
    </w:p>
    <w:p>
      <w:pPr>
        <w:pStyle w:val="BookText"/>
        <w:rPr/>
      </w:pPr>
      <w:r>
        <w:rPr>
          <w:rFonts w:ascii="IRNazanin" w:hAnsi="IRNazanin" w:eastAsia="IRNazanin"/>
          <w:color w:val="111111"/>
          <w:sz w:val="28"/>
          <w:sz w:val="28"/>
          <w:szCs w:val="28"/>
          <w:rtl w:val="true"/>
          <w:lang w:bidi="fa-IR"/>
        </w:rPr>
        <w:t>پیامبرصلی الله علیه وآله و ائمّه‌علیهم السلام در فرصت‌هایِ مختلف از آن حضرت سخن گفته‌اند، حتّی به جزئیات و شمایل و خصوصیات مربوط به آن حضرت تصریح نموده که درباره هیچ یک از ائمّه‌علیهم السلام چنین کاری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توجّه پیامبر و ائمه‌علیهم السلام به حضرت مهدی عجّل‌اللَّه تعالی فرجه الشّریف و ذکر ویژگی‌های شخصی آن حضرت و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در طول زمان، خود را آماده ظهور آن حضرت نموده و با داشتن هدف مشخص، دنبال حکومت آن حضرت را بگیرند تا حکومت جهانی از دست استکبار جهانی بیرون آید و در دستِ صالحان قرار گیرد که این کار با نهضت‌هایِ اسلامی عمیق و پی‌گیر قابلِ 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خصوصیات آن حضرت برایِ آن است که افراد دروغگو که از معتقداتِ مذهبی مردم سوء استفاده کرده و در طول تاریخ خود را همان مهدی موعود خوانده‌اند، شناخته شوند و رسوا گردند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سخن گفتن از مهدی عجّل اللَّه تعالی فرجه الشّریف و انقلابَش که امیدِ همه مردم جهان در تاریخ است، عاملی است تا قلب‌ها و روح‌ها به نامِ نامیِ آن </w:t>
      </w:r>
    </w:p>
    <w:p>
      <w:pPr>
        <w:pStyle w:val="BookText"/>
        <w:rPr/>
      </w:pPr>
      <w:r>
        <w:rPr>
          <w:rFonts w:ascii="IRNazanin" w:hAnsi="IRNazanin" w:eastAsia="IRNazanin"/>
          <w:color w:val="111111"/>
          <w:sz w:val="28"/>
          <w:sz w:val="28"/>
          <w:szCs w:val="28"/>
          <w:rtl w:val="true"/>
          <w:lang w:bidi="fa-IR"/>
        </w:rPr>
        <w:t>حضرت سرشار از امید و توجّه به آینده گردد، و مؤمنان و مستضعفان بدانند که خداوند آنها را به خودشان واگذار نکرده؛ بلکه به وسیله حجّت بر حق خود که رهبری معصوم است، پشتیبانِ آنهاست و با چنین پشتیبانی‌ای از هیچ چیز و هیچ کس نهراسند و تحتِ رهبریِ او به پیش روند و دریابند که در طولِ زمانِ غیبت، با توجّه به اوصافِ او، که چه کسی می‌تواند به نیابت عام آن حضرت، زمامِ امور و رهبری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باید نزدیک‌ترین فرد به این خصوصیات و اوصاف بوده و به عنوان ولایت فقیه مردم را رهبری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خصوصیات ذکر نمی‌شد و این همه اهمیت به آن داده نمی‌شد، مردم در بسیاری از امور سیاسی و اجتماعی و معنوی، راه را گم می‌کردند و از صراط مستقیم به سویِ شرق و غرب پناه می‌بردند</w:t>
      </w:r>
      <w:r>
        <w:rPr>
          <w:rFonts w:eastAsia="IRNazanin" w:cs="IRNazanin"/>
          <w:color w:val="111111"/>
          <w:sz w:val="28"/>
          <w:szCs w:val="28"/>
          <w:rtl w:val="true"/>
          <w:lang w:bidi="fa-IR"/>
        </w:rPr>
        <w:t xml:space="preserve">. </w:t>
      </w:r>
      <w:bookmarkStart w:id="21" w:name="pg461_1460"/>
    </w:p>
    <w:p>
      <w:pPr>
        <w:pStyle w:val="Heading2"/>
        <w:numPr>
          <w:ilvl w:val="1"/>
          <w:numId w:val="1"/>
        </w:numPr>
        <w:rPr/>
      </w:pPr>
      <w:bookmarkStart w:id="22" w:name="__RefHeading___Toc4162916_211673320"/>
      <w:bookmarkStart w:id="23" w:name="_Toc7"/>
      <w:bookmarkEnd w:id="21"/>
      <w:bookmarkEnd w:id="22"/>
      <w:r>
        <w:rPr>
          <w:rtl w:val="true"/>
        </w:rPr>
        <w:t>چشم انتظار طلوع‌</w:t>
      </w:r>
      <w:bookmarkEnd w:id="23"/>
    </w:p>
    <w:p>
      <w:pPr>
        <w:pStyle w:val="Heading3"/>
        <w:numPr>
          <w:ilvl w:val="2"/>
          <w:numId w:val="1"/>
        </w:numPr>
        <w:rPr/>
      </w:pPr>
      <w:bookmarkStart w:id="24" w:name="__RefHeading___Toc4162918_211673320"/>
      <w:bookmarkStart w:id="25" w:name="_Toc8"/>
      <w:bookmarkEnd w:id="24"/>
      <w:r>
        <w:rPr>
          <w:rtl w:val="true"/>
        </w:rPr>
        <w:t xml:space="preserve">نکته </w:t>
      </w:r>
      <w:r>
        <w:rPr/>
        <w:t>2</w:t>
      </w:r>
      <w:r>
        <w:rPr>
          <w:rtl w:val="true"/>
        </w:rPr>
        <w:t xml:space="preserve"> </w:t>
      </w:r>
      <w:r>
        <w:rPr>
          <w:rtl w:val="true"/>
        </w:rPr>
        <w:t>از ماست مهدی‌علیه السلام‌</w:t>
      </w:r>
      <w:bookmarkEnd w:id="25"/>
    </w:p>
    <w:p>
      <w:pPr>
        <w:pStyle w:val="BookText"/>
        <w:rPr/>
      </w:pPr>
      <w:r>
        <w:rPr>
          <w:rFonts w:ascii="IRNazanin" w:hAnsi="IRNazanin" w:eastAsia="IRNazanin"/>
          <w:color w:val="111111"/>
          <w:sz w:val="28"/>
          <w:sz w:val="28"/>
          <w:szCs w:val="28"/>
          <w:rtl w:val="true"/>
          <w:lang w:bidi="fa-IR"/>
        </w:rPr>
        <w:t>روزی پیامبرصلی الله علیه وآله به دختر گرامی‌اش فاطمه‌علیها السلام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پیامبران پدرت است، و از ما است بهترین اوصیاء که شوهرت علی‌علیه السلام است و از ما است بهترین شهدا که عمویِ من حمزه است و از ماست آن کس که دو بال دارد و با آن دو بال، هر جای بهشت که بخواهد به پرواز در می‌آید، و او پسر عموی پدرت، جعفر است و از ماست دو سبط این امّت، دو آقایِ جوانان اهل بهشت، حسن و حسین‌علیهما السلام فرزندانِ تو و از ماست مهدی عجّل اللَّه تعالی فرجه الشّریف و او از فرزندانِ تو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6" w:name="__RefHeading___Toc4162920_211673320"/>
      <w:bookmarkStart w:id="27" w:name="_Toc9"/>
      <w:bookmarkEnd w:id="26"/>
      <w:r>
        <w:rPr>
          <w:rtl w:val="true"/>
        </w:rPr>
        <w:t xml:space="preserve">نکته </w:t>
      </w:r>
      <w:r>
        <w:rPr/>
        <w:t>3</w:t>
      </w:r>
      <w:r>
        <w:rPr>
          <w:rtl w:val="true"/>
        </w:rPr>
        <w:t xml:space="preserve"> </w:t>
      </w:r>
      <w:r>
        <w:rPr>
          <w:rtl w:val="true"/>
        </w:rPr>
        <w:t>پسرِ من</w:t>
      </w:r>
      <w:r>
        <w:rPr>
          <w:rtl w:val="true"/>
        </w:rPr>
        <w:t>!</w:t>
      </w:r>
      <w:bookmarkEnd w:id="27"/>
    </w:p>
    <w:p>
      <w:p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پسری خواهم داشت که زمین را پر از عدل و داد می‌کند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8" w:name="__RefHeading___Toc4162922_211673320"/>
      <w:bookmarkStart w:id="29" w:name="_Toc10"/>
      <w:bookmarkEnd w:id="28"/>
      <w:r>
        <w:rPr>
          <w:rtl w:val="true"/>
        </w:rPr>
        <w:t xml:space="preserve">نکته </w:t>
      </w:r>
      <w:r>
        <w:rPr/>
        <w:t>4</w:t>
      </w:r>
      <w:r>
        <w:rPr>
          <w:rtl w:val="true"/>
        </w:rPr>
        <w:t xml:space="preserve"> </w:t>
      </w:r>
      <w:r>
        <w:rPr>
          <w:rtl w:val="true"/>
        </w:rPr>
        <w:t>از نعمت‌های خداوند</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بن ابیطالب‌علیه السلام وقتی که از جنگ نهروان به کوفه برگشتند برایِ مردم خطبه‌ای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نخست خدا را سپاس گفتند و درود به روان پیامبرصلی الله علیه وآله فرستادند و نعمت‌هایی را که خداوند به رسولش و بر خود آن حضرت عنایت کرده را یکی یکی شمرده،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نعمت‌های خداوند بر من، آن است که مهدیّ </w:t>
      </w:r>
      <w:bookmarkStart w:id="30" w:name="pg461_1461"/>
    </w:p>
    <w:p>
      <w:pPr>
        <w:pStyle w:val="BookText"/>
        <w:rPr/>
      </w:pPr>
      <w:bookmarkEnd w:id="30"/>
      <w:r>
        <w:rPr>
          <w:rFonts w:ascii="IRNazanin" w:hAnsi="IRNazanin" w:eastAsia="IRNazanin"/>
          <w:color w:val="111111"/>
          <w:sz w:val="28"/>
          <w:sz w:val="28"/>
          <w:szCs w:val="28"/>
          <w:rtl w:val="true"/>
          <w:lang w:bidi="fa-IR"/>
        </w:rPr>
        <w:t>این امّت از فرزندان من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1" w:name="__RefHeading___Toc4162924_211673320"/>
      <w:bookmarkStart w:id="32" w:name="_Toc11"/>
      <w:bookmarkEnd w:id="31"/>
      <w:r>
        <w:rPr>
          <w:rtl w:val="true"/>
        </w:rPr>
        <w:t xml:space="preserve">نکته </w:t>
      </w:r>
      <w:r>
        <w:rPr/>
        <w:t>5</w:t>
      </w:r>
      <w:r>
        <w:rPr>
          <w:rtl w:val="true"/>
        </w:rPr>
        <w:t xml:space="preserve"> </w:t>
      </w:r>
      <w:r>
        <w:rPr>
          <w:rtl w:val="true"/>
        </w:rPr>
        <w:t>از فرزندانِ حسین‌علیه السلام‌</w:t>
      </w:r>
      <w:bookmarkEnd w:id="32"/>
    </w:p>
    <w:p>
      <w:pPr>
        <w:pStyle w:val="BookText"/>
        <w:rPr/>
      </w:pPr>
      <w:r>
        <w:rPr>
          <w:rFonts w:ascii="IRNazanin" w:hAnsi="IRNazanin" w:eastAsia="IRNazanin"/>
          <w:color w:val="111111"/>
          <w:sz w:val="28"/>
          <w:sz w:val="28"/>
          <w:szCs w:val="28"/>
          <w:rtl w:val="true"/>
          <w:lang w:bidi="fa-IR"/>
        </w:rPr>
        <w:t>ابن عیاش در کتاب مقتضب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ابوالحسین بن عبدالصّمد بن علی از نوح بن دراج و چند نفر دیگر نقل کرد که آنها در حضور امیرالمؤمنین‌علیه السلام بودند، وقتی امام حسین‌علیه السلام وارد شد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پدر فرزند بهترین کنیزها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برایِ امام حسین‌علیه السلام این تعابیر را به کار می‌برید؟ فرزند بهترین کنیزها کیست؟ حضرت علی‌علیه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گمشده‌ای است که از نزدیکان و خویشاوندان و وطن خود دور 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بن جعفر بن محمّد بن علی بن الحسین است؛ در این هنگام دست خود را بر سر مبارک امام حسین‌علیه السلام نهاده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3" w:name="__RefHeading___Toc4162926_211673320"/>
      <w:bookmarkStart w:id="34" w:name="_Toc12"/>
      <w:bookmarkEnd w:id="33"/>
      <w:r>
        <w:rPr>
          <w:rtl w:val="true"/>
        </w:rPr>
        <w:t xml:space="preserve">نکته </w:t>
      </w:r>
      <w:r>
        <w:rPr/>
        <w:t>6</w:t>
      </w:r>
      <w:r>
        <w:rPr>
          <w:rtl w:val="true"/>
        </w:rPr>
        <w:t xml:space="preserve"> </w:t>
      </w:r>
      <w:r>
        <w:rPr>
          <w:rtl w:val="true"/>
        </w:rPr>
        <w:t>او را نمی‌بینید</w:t>
      </w:r>
      <w:bookmarkEnd w:id="34"/>
    </w:p>
    <w:p>
      <w:pPr>
        <w:pStyle w:val="BookText"/>
        <w:rPr/>
      </w:pP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پسرم حسن‌علیه السلام است ولی چگونه خواهید بود با جانشین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نمی‌بینید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5" w:name="__RefHeading___Toc4162928_211673320"/>
      <w:bookmarkStart w:id="36" w:name="_Toc13"/>
      <w:bookmarkEnd w:id="35"/>
      <w:r>
        <w:rPr>
          <w:rtl w:val="true"/>
        </w:rPr>
        <w:t xml:space="preserve">نکته </w:t>
      </w:r>
      <w:r>
        <w:rPr/>
        <w:t>7</w:t>
      </w:r>
      <w:r>
        <w:rPr>
          <w:rtl w:val="true"/>
        </w:rPr>
        <w:t xml:space="preserve"> </w:t>
      </w:r>
      <w:r>
        <w:rPr>
          <w:rtl w:val="true"/>
        </w:rPr>
        <w:t xml:space="preserve">تلاش حکومتِ عباسی برای یافتن امام </w:t>
      </w:r>
      <w:r>
        <w:rPr>
          <w:rtl w:val="true"/>
        </w:rPr>
        <w:t xml:space="preserve">- </w:t>
      </w:r>
      <w:r>
        <w:rPr>
          <w:rtl w:val="true"/>
        </w:rPr>
        <w:t>عجل اللَّه تعالی فرجه الشریف‌</w:t>
      </w:r>
      <w:bookmarkEnd w:id="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امامتِ دوازده امام‌علیهم السلام از پیامبرصلی الله علیه وآله و عترتِ آن حضرت، در بینِ </w:t>
      </w:r>
    </w:p>
    <w:p>
      <w:pPr>
        <w:pStyle w:val="BookText"/>
        <w:rPr/>
      </w:pPr>
      <w:r>
        <w:rPr>
          <w:rFonts w:ascii="IRNazanin" w:hAnsi="IRNazanin" w:eastAsia="IRNazanin"/>
          <w:color w:val="111111"/>
          <w:sz w:val="28"/>
          <w:sz w:val="28"/>
          <w:szCs w:val="28"/>
          <w:rtl w:val="true"/>
          <w:lang w:bidi="fa-IR"/>
        </w:rPr>
        <w:t>شیعیان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به طور جدّی به مقابله با این باور و جلوگیری از عملی شدن این خبرها که مربوط به آینده بود،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تولّدِ حضرت مهدی عجّل اللَّه تعالی فرجه الشریف، بدین جهت نگران بودند که نکند ظهور کند و بساط حکومت و عیاشی آنان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امام عسکری‌علیه السلام را در محاصره قرار داده و در پیِ آن بودند که اگر فرزندی از او به دنیا آمد، او را به قتل برسانند 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شیعیان به امامت برسد و مشکلی برای آنان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علیهم السلام با دانش برتری که داشتند، پیشاپیش غیبت امام مهدی عجّل اللَّه تعالی فرجه الشّریف را خبر دادند و این نقشه عباسیان را باطل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خبرِ ولادتِ امام مهدی عجّل اللَّه تعالی فرجه الشّریف مخفی نگه داشته شد و تنها برخی از خواص شیعه به این موضوع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عسکری‌علیه السلام کم کم این خبر پخش شد که از آن امام‌علیه السلام پسری متولّد شده و او امام دوازدهم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پخش این خبر موجب هراس در بین عباسیان شد؛ چرا که معلوم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عدّه‌ای از مأموران واردِ منزلِ امام‌علیه السلام شدند و اثاثیه آن حضرت را بازرسی و سپس مهر و موم کردند و در صددِ یافتن فرزندش برآمدند، ولی موفّق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عدّه‌ای از قابله‌ها، زنان و کنیزان آن حضرت را معاینه کنند و اگر اثری از حمل در آنان مشاهده کردند، به خلیفه گزارش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یکی از قابله‌ها احتمال داد، یکی از کنیزان حضرت حامله است، این خبر به گوش خلیفه رسید و او دستور داد تا آن کنیز را در محلّی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درباریان و پیشکاران مخصوصِ خلیفه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زنان مراقب حال وی شدند تا درستی یا نادرستی این گزارش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مراقب آن کنیز بودند تا سرانجام </w:t>
      </w:r>
      <w:bookmarkStart w:id="37" w:name="pg461_1463"/>
    </w:p>
    <w:p>
      <w:pPr>
        <w:pStyle w:val="BookText"/>
        <w:rPr/>
      </w:pPr>
      <w:bookmarkEnd w:id="37"/>
      <w:r>
        <w:rPr>
          <w:rFonts w:ascii="IRNazanin" w:hAnsi="IRNazanin" w:eastAsia="IRNazanin"/>
          <w:color w:val="111111"/>
          <w:sz w:val="28"/>
          <w:sz w:val="28"/>
          <w:szCs w:val="28"/>
          <w:rtl w:val="true"/>
          <w:lang w:bidi="fa-IR"/>
        </w:rPr>
        <w:t>روشن شد که این گزارش درست نبوده و اثری از حمل وجود ندارد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8" w:name="__RefHeading___Toc4162930_211673320"/>
      <w:bookmarkStart w:id="39" w:name="_Toc14"/>
      <w:bookmarkEnd w:id="38"/>
      <w:r>
        <w:rPr>
          <w:rtl w:val="true"/>
        </w:rPr>
        <w:t xml:space="preserve">نکته </w:t>
      </w:r>
      <w:r>
        <w:rPr/>
        <w:t>8</w:t>
      </w:r>
      <w:r>
        <w:rPr>
          <w:rtl w:val="true"/>
        </w:rPr>
        <w:t xml:space="preserve"> </w:t>
      </w:r>
      <w:r>
        <w:rPr>
          <w:rtl w:val="true"/>
        </w:rPr>
        <w:t xml:space="preserve">تحتِ نظر بودنِ مادرِ امام </w:t>
      </w:r>
      <w:r>
        <w:rPr>
          <w:rtl w:val="true"/>
        </w:rPr>
        <w:t xml:space="preserve">- </w:t>
      </w:r>
      <w:r>
        <w:rPr>
          <w:rtl w:val="true"/>
        </w:rPr>
        <w:t>عجل اللَّه تعالی فرجه الشریف‌</w:t>
      </w:r>
      <w:bookmarkEnd w:id="39"/>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 امام مهدی عجّل اللَّه تعالی فرجه الشّریف همواره تحت نظر بود تا این که حوادث گوناگونی حکّام عباسی را به خود مشغول کرد و از آن بانو در جهت دستیابی به حضرت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با یعقوب بن لیث صفاری، خروج معتمد و متوکّل از سامرّا و سفر به بغداد به خاطر غائله یعقوب لیث، مرگِ عبیداللَّه بن یحیی بن خاقان، وزیرِ معتمد 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مرگِ قاضی القضاة، حسین بن ابی شوراب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او مأمورِ کنترلِ نرجس خاتون و دیگر زنان بود، ادامه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مشکلات زیادی برای عبّاسیان به وجود آورد</w:t>
      </w:r>
      <w:r>
        <w:rPr>
          <w:rFonts w:eastAsia="IRNazanin" w:cs="IRNazanin"/>
          <w:color w:val="111111"/>
          <w:sz w:val="28"/>
          <w:szCs w:val="28"/>
          <w:rtl w:val="true"/>
          <w:lang w:bidi="fa-IR"/>
        </w:rPr>
        <w:t>.</w:t>
      </w:r>
    </w:p>
    <w:p>
      <w:pPr>
        <w:pStyle w:val="Heading3"/>
        <w:numPr>
          <w:ilvl w:val="2"/>
          <w:numId w:val="1"/>
        </w:numPr>
        <w:rPr/>
      </w:pPr>
      <w:bookmarkStart w:id="40" w:name="__RefHeading___Toc4162932_211673320"/>
      <w:bookmarkStart w:id="41" w:name="_Toc15"/>
      <w:bookmarkEnd w:id="40"/>
      <w:r>
        <w:rPr>
          <w:rtl w:val="true"/>
        </w:rPr>
        <w:t xml:space="preserve">نکته </w:t>
      </w:r>
      <w:r>
        <w:rPr/>
        <w:t>9</w:t>
      </w:r>
      <w:r>
        <w:rPr>
          <w:rtl w:val="true"/>
        </w:rPr>
        <w:t xml:space="preserve"> </w:t>
      </w:r>
      <w:r>
        <w:rPr>
          <w:rtl w:val="true"/>
        </w:rPr>
        <w:t>امتحان جعفر کذّاب‌</w:t>
      </w:r>
      <w:bookmarkEnd w:id="41"/>
    </w:p>
    <w:p>
      <w:pPr>
        <w:pStyle w:val="BookText"/>
        <w:rPr/>
      </w:pPr>
      <w:r>
        <w:rPr>
          <w:rFonts w:ascii="IRNazanin" w:hAnsi="IRNazanin" w:eastAsia="IRNazanin"/>
          <w:color w:val="111111"/>
          <w:sz w:val="28"/>
          <w:sz w:val="28"/>
          <w:szCs w:val="28"/>
          <w:rtl w:val="true"/>
          <w:lang w:bidi="fa-IR"/>
        </w:rPr>
        <w:t>هنگامی که برخی از شیعیان قم، برای دادنِ وجوهات خویش، به سامرّا آمده بودند، با خبرِ وفاتِ امام حسن عسکری‌علیه السلام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آنان را به نزدِ جعفر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پس از آزمایش جعفر، از تحویل اموال به جعفر خودداری کردند و به پیکی که امام زمان‌علیه السلام فرستاده بود، وجوهات را تحویل دادند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2" w:name="__RefHeading___Toc4162934_211673320"/>
      <w:bookmarkStart w:id="43" w:name="_Toc16"/>
      <w:bookmarkEnd w:id="42"/>
      <w:r>
        <w:rPr>
          <w:rtl w:val="true"/>
        </w:rPr>
        <w:t xml:space="preserve">نکته </w:t>
      </w:r>
      <w:r>
        <w:rPr/>
        <w:t>10</w:t>
      </w:r>
      <w:r>
        <w:rPr>
          <w:rtl w:val="true"/>
        </w:rPr>
        <w:t xml:space="preserve"> </w:t>
      </w:r>
      <w:r>
        <w:rPr>
          <w:rtl w:val="true"/>
        </w:rPr>
        <w:t>ولادتِ پنهانی‌</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امامت عسکریین‌علیهما السلام در میانِ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عمیقی به وجود آمده بود، این نگرانی مربوط به اخبار و احادیث فراوانی بود که توسّطِ پیامبرصلی الله علیه وآله و ائمّه‌علیهم السلام بشارت به تولّدِ فرزندی از امام حسنِ </w:t>
      </w:r>
      <w:bookmarkStart w:id="44" w:name="pg461_1464"/>
    </w:p>
    <w:p>
      <w:pPr>
        <w:pStyle w:val="BookText"/>
        <w:rPr/>
      </w:pPr>
      <w:bookmarkEnd w:id="44"/>
      <w:r>
        <w:rPr>
          <w:rFonts w:ascii="IRNazanin" w:hAnsi="IRNazanin" w:eastAsia="IRNazanin"/>
          <w:color w:val="111111"/>
          <w:sz w:val="28"/>
          <w:sz w:val="28"/>
          <w:szCs w:val="28"/>
          <w:rtl w:val="true"/>
          <w:lang w:bidi="fa-IR"/>
        </w:rPr>
        <w:t>عسکری‌علیه السلام می‌داد که دنیا را پر از عدل و داد خواهد کرد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این رو، آن دو بزرگوار به ویژه امام حسن عسکری‌علیه السلام سخت تحت نظر بود و دستگاه خلافت تلاش می‌کرد تا از تولّدِ چنین فرزندی جلوگیری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همین علّت بود که دورانِ حمل و تولّدِ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رضاعلیه السلام از ویژگی‌هایِ آن حضرت ولادتِ پنهانی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خفی الولادة و المنشا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احادیث نیز گفته شده است که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شباهت‌هایی به حضرتِ ابراهیم و حضرتِ موسی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ولادت نیز، جز اصحاب و یاران خاص امام عسکری‌علیه السلام کسی فرزندش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نمی‌دید، البته آن هم به صورت پراکنده</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5" w:name="__RefHeading___Toc4162936_211673320"/>
      <w:bookmarkStart w:id="46" w:name="_Toc17"/>
      <w:bookmarkEnd w:id="45"/>
      <w:r>
        <w:rPr>
          <w:rtl w:val="true"/>
        </w:rPr>
        <w:t xml:space="preserve">نکته </w:t>
      </w:r>
      <w:r>
        <w:rPr/>
        <w:t>11</w:t>
      </w:r>
      <w:r>
        <w:rPr>
          <w:rtl w:val="true"/>
        </w:rPr>
        <w:t xml:space="preserve"> </w:t>
      </w:r>
      <w:r>
        <w:rPr>
          <w:rtl w:val="true"/>
        </w:rPr>
        <w:t>نامِ مادرِ حضرت‌</w:t>
      </w:r>
      <w:bookmarkEnd w:id="46"/>
    </w:p>
    <w:p>
      <w:pPr>
        <w:pStyle w:val="BookText"/>
        <w:rPr/>
      </w:pPr>
      <w:r>
        <w:rPr>
          <w:rFonts w:ascii="IRNazanin" w:hAnsi="IRNazanin" w:eastAsia="IRNazanin"/>
          <w:color w:val="111111"/>
          <w:sz w:val="28"/>
          <w:sz w:val="28"/>
          <w:szCs w:val="28"/>
          <w:rtl w:val="true"/>
          <w:lang w:bidi="fa-IR"/>
        </w:rPr>
        <w:t xml:space="preserve">درباره مادرِ آن حضرت، روایاتِ گوناگونی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را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امّا بلافاصله اضافه </w:t>
      </w:r>
      <w:bookmarkStart w:id="47" w:name="pg461_1465"/>
    </w:p>
    <w:p>
      <w:pPr>
        <w:pStyle w:val="BookText"/>
        <w:rPr/>
      </w:pPr>
      <w:bookmarkEnd w:id="47"/>
      <w:r>
        <w:rPr>
          <w:rFonts w:ascii="IRNazanin" w:hAnsi="IRNazanin" w:eastAsia="IRNazanin"/>
          <w:color w:val="111111"/>
          <w:sz w:val="28"/>
          <w:sz w:val="28"/>
          <w:szCs w:val="28"/>
          <w:rtl w:val="true"/>
          <w:lang w:bidi="fa-IR"/>
        </w:rPr>
        <w:t xml:space="preserve">می‌کند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بزرگوار ذکر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امام عسکری‌علیه السلام نیز تنها همین نام ذکر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برخی از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نامِ اصلیِ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دیگر اسامی،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بانویِ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جوادعلیه السلام به 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کنیزان را برایِ خوش آمد گویی به اسامی گوناگون می‌خواندند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اسامیِ گل‌ها هستند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نموده که این احتمال را تقویت می‌کند؛ او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امام حسن عسکری‌علیه السلام در روز جمعه به دنیا آمد؛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وقت حاملگی درخشش و نورانیتِ خاصّی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خود در موردِ تعدّدِ نام‌هایِ آن حضرت تحلیلی جامع و مناسب ارائه می‌دهد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8" w:name="__RefHeading___Toc4162938_211673320"/>
      <w:bookmarkStart w:id="49" w:name="_Toc18"/>
      <w:bookmarkEnd w:id="48"/>
      <w:r>
        <w:rPr>
          <w:rtl w:val="true"/>
        </w:rPr>
        <w:t xml:space="preserve">نکته </w:t>
      </w:r>
      <w:r>
        <w:rPr/>
        <w:t>12</w:t>
      </w:r>
      <w:r>
        <w:rPr>
          <w:rtl w:val="true"/>
        </w:rPr>
        <w:t xml:space="preserve"> / </w:t>
      </w:r>
      <w:r>
        <w:rPr/>
        <w:t>13</w:t>
      </w:r>
      <w:r>
        <w:rPr>
          <w:rtl w:val="true"/>
        </w:rPr>
        <w:t xml:space="preserve"> </w:t>
      </w:r>
      <w:r>
        <w:rPr>
          <w:rtl w:val="true"/>
        </w:rPr>
        <w:t>مادرِ حضرت‌علیه السلام‌</w:t>
      </w:r>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آن جناب را به نام‌هایِ متعدّد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نرجس، صیقل، ریحانه، سوسن، خمط، حکیمه،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نکته زیر اگر توجّه کنید منشأ اختلافِ مذکور را درک خواهید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کنیزهایِ متعدّدی به نام‌هایِ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تعدّدِ کنیزها را حکیمه خاتون در دو مورد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در حیاطِ خانه نشسته و کنیزانَش به دورش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جانشینَت از کدام کنیزان به وجود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حدیث دیگر باز همان 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امام حسن عسکری رفته بودم، وقتی خواستم مراجعت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را در خانه ما باش، زیرا خدا امشب فرزندی به من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کنیزانت؟ جواب داد از نرجس،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نرجس خاتون را بیش از تمام کنیزانت دوست دارم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 دو حدیث و احادیث دیگر استفاده می‌شود که امام حسن دارایِ کنیزانِ متعدّدی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حسن‌علیه السلام در محیطی تولّد یافته که بسیار خطرناک و وحشت‌زا بوده است، زیرا خلفایِ بنی عبّاس و حتّی بعضی از بنی هاشم احساس نموده بودند که زمانِ تولّدِ حضرت مهدیِ دادگستر یعنی بزرگ‌ترین مبارزِ حکومتِ ستمکاران، نزدیک شده است، از این جهت به وسیله مأمورینِ سرّی و علنیِ خود از خانه امام حسن‌علیه السلام بلکه تمامِ خانه‌هایِ علویین مراقبتِ کامل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کارآگاهانِ زبردستِ بنی عبّاس در سعی و کوشش بودند تا نوزادِ تازه‌ای را در آن خانه‌ها پیدا کرده و تحویلِ خلیفه بدهند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تذکّرِ این دو مقدّمه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مقدّر شده بود که در چنین محیطِ رعب آور و خانه موردِ توجّهی فرزندی برایِ امام حسن عسکری‌علیه السلام متولّد گردد و جانَش از خطرات محفوظ بماند؛ از این </w:t>
      </w:r>
      <w:bookmarkStart w:id="50" w:name="pg461_1467"/>
    </w:p>
    <w:p>
      <w:pPr>
        <w:pStyle w:val="BookText"/>
        <w:rPr/>
      </w:pPr>
      <w:bookmarkEnd w:id="50"/>
      <w:r>
        <w:rPr>
          <w:rFonts w:ascii="IRNazanin" w:hAnsi="IRNazanin" w:eastAsia="IRNazanin"/>
          <w:color w:val="111111"/>
          <w:sz w:val="28"/>
          <w:sz w:val="28"/>
          <w:szCs w:val="28"/>
          <w:rtl w:val="true"/>
          <w:lang w:bidi="fa-IR"/>
        </w:rPr>
        <w:t>جهت تمامِ پیش بینی‌هایِ لازم به عمل آمد؛ اوّلاً چنان که در روایاتِ وارد شده آثار ِآبستنی در مادرش ظاهر نشد، ثانیاً امام حسن‌علیه السلام برایِ مراعاتِ احتیاط، نامِ مادرِ آن جناب را برایِ کسی فاش نکرد، ثالثاً در موقعِ وضعِ حمل جز حکیمه خاتون، عمّه امام حسن‌علیه السلام و شاید بعضی از کنیزان، کسی حضور نداشت با این که معمولاً زن‌ها در موقع وضع حمل به قابله و چندین زن مددکار نیازمندند، اصلاً کسی نمی‌دانست امام حسن‌علیه السلام ازدواج کرده یا نه و اگر ازدواج نموده کدامیک از زنان همسرش می‌باشند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1" w:name="__RefHeading___Toc4162940_211673320"/>
      <w:bookmarkStart w:id="52" w:name="_Toc19"/>
      <w:bookmarkEnd w:id="51"/>
      <w:r>
        <w:rPr>
          <w:rtl w:val="true"/>
        </w:rPr>
        <w:t xml:space="preserve">نکته </w:t>
      </w:r>
      <w:r>
        <w:rPr/>
        <w:t>14</w:t>
      </w:r>
      <w:r>
        <w:rPr>
          <w:rtl w:val="true"/>
        </w:rPr>
        <w:t xml:space="preserve"> </w:t>
      </w:r>
      <w:r>
        <w:rPr>
          <w:rtl w:val="true"/>
        </w:rPr>
        <w:t>ملّیت مادرِ حضرت‌</w:t>
      </w:r>
      <w:bookmarkEnd w:id="52"/>
    </w:p>
    <w:p>
      <w:pPr>
        <w:pStyle w:val="BookText"/>
        <w:rPr/>
      </w:pPr>
      <w:r>
        <w:rPr>
          <w:rFonts w:ascii="IRNazanin" w:hAnsi="IRNazanin" w:eastAsia="IRNazanin"/>
          <w:color w:val="111111"/>
          <w:sz w:val="28"/>
          <w:sz w:val="28"/>
          <w:szCs w:val="28"/>
          <w:rtl w:val="true"/>
          <w:lang w:bidi="fa-IR"/>
        </w:rPr>
        <w:t xml:space="preserve">مادرِ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قیصرِ روم است که مادرش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حواریین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نیروهایِ اسلامی به اسارت درآمد و به صورتِ کنیز در معرضِ فروش قرار گرفت و به وسیله فرستاده امام هادی‌علیه السلام از بازار برده‌فروشان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و به محضرِ امام هادی‌علیه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3" w:name="__RefHeading___Toc4162942_211673320"/>
      <w:bookmarkStart w:id="54" w:name="_Toc20"/>
      <w:bookmarkEnd w:id="53"/>
      <w:r>
        <w:rPr>
          <w:rtl w:val="true"/>
        </w:rPr>
        <w:t xml:space="preserve">نکته </w:t>
      </w:r>
      <w:r>
        <w:rPr/>
        <w:t>15</w:t>
      </w:r>
      <w:r>
        <w:rPr>
          <w:rtl w:val="true"/>
        </w:rPr>
        <w:t xml:space="preserve"> </w:t>
      </w:r>
      <w:r>
        <w:rPr>
          <w:rtl w:val="true"/>
        </w:rPr>
        <w:t>وجهِ یکی از القابِ مادرِ حضرت‌علیها السلام؛ صقیل‌</w:t>
      </w:r>
      <w:bookmarkEnd w:id="54"/>
    </w:p>
    <w:p>
      <w:pPr>
        <w:pStyle w:val="BookText"/>
        <w:rPr/>
      </w:pPr>
      <w:r>
        <w:rPr>
          <w:rFonts w:ascii="IRNazanin" w:hAnsi="IRNazanin" w:eastAsia="IRNazanin"/>
          <w:color w:val="111111"/>
          <w:sz w:val="28"/>
          <w:sz w:val="28"/>
          <w:szCs w:val="28"/>
          <w:rtl w:val="true"/>
          <w:lang w:bidi="fa-IR"/>
        </w:rPr>
        <w:t>صقیل، به معنایِ زدوده و صیقلی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سید محمّد صدر، خانواده امام‌علیه السلام وقتی دیدند آثارِ حمل در این کنیز مشاهده نمی‌شود علاوه بر اسمِ گل‌های نرجس، سوسن و ریحانه، نامِ تازه‌ای برایِ وی انتخاب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علّتِ این نام را نورانیت و درخششِ آن بانو به خاطرِ حملِ </w:t>
      </w:r>
      <w:bookmarkStart w:id="55" w:name="pg461_1468"/>
    </w:p>
    <w:p>
      <w:pPr>
        <w:pStyle w:val="BookText"/>
        <w:rPr/>
      </w:pPr>
      <w:bookmarkEnd w:id="55"/>
      <w:r>
        <w:rPr>
          <w:rFonts w:ascii="IRNazanin" w:hAnsi="IRNazanin" w:eastAsia="IRNazanin"/>
          <w:color w:val="111111"/>
          <w:sz w:val="28"/>
          <w:sz w:val="28"/>
          <w:szCs w:val="28"/>
          <w:rtl w:val="true"/>
          <w:lang w:bidi="fa-IR"/>
        </w:rPr>
        <w:t>فرزندی نورانی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لسبب الحمل صقیل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 در توضیحِ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صیقلا او صقیلا لما اعتراه من النور و الجلاء بسبب الحمل المنور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صقل السیف و غیره ای حلاه فهو صقیل و لایبعد ان یکون تصحیف الجمال</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6" w:name="__RefHeading___Toc4162944_211673320"/>
      <w:bookmarkStart w:id="57" w:name="_Toc21"/>
      <w:bookmarkEnd w:id="56"/>
      <w:r>
        <w:rPr>
          <w:rtl w:val="true"/>
        </w:rPr>
        <w:t xml:space="preserve">نکته </w:t>
      </w:r>
      <w:r>
        <w:rPr/>
        <w:t>16</w:t>
      </w:r>
      <w:r>
        <w:rPr>
          <w:rtl w:val="true"/>
        </w:rPr>
        <w:t xml:space="preserve"> </w:t>
      </w:r>
      <w:r>
        <w:rPr>
          <w:rtl w:val="true"/>
        </w:rPr>
        <w:t>مخفی بودنِ ولادت‌</w:t>
      </w:r>
      <w:bookmarkEnd w:id="57"/>
    </w:p>
    <w:p>
      <w:pPr>
        <w:pStyle w:val="BookText"/>
        <w:rPr/>
      </w:pPr>
      <w:r>
        <w:rPr>
          <w:rFonts w:ascii="IRNazanin" w:hAnsi="IRNazanin" w:eastAsia="IRNazanin"/>
          <w:color w:val="111111"/>
          <w:sz w:val="28"/>
          <w:sz w:val="28"/>
          <w:szCs w:val="28"/>
          <w:rtl w:val="true"/>
          <w:lang w:bidi="fa-IR"/>
        </w:rPr>
        <w:t>احمد بن حسن بن اسحق قمی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صالح متولّد شد، نامه‌ای از امام حسن‌علیه السلام به وسیله احمد بن اسحاق به من رسید که با دستِ مبارکش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مخفی بدار، زیرا جز برای دوستان و نزدیکانِمان آن را اظهار نخواهم کرد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8" w:name="__RefHeading___Toc4162946_211673320"/>
      <w:bookmarkStart w:id="59" w:name="_Toc22"/>
      <w:bookmarkEnd w:id="58"/>
      <w:r>
        <w:rPr>
          <w:rtl w:val="true"/>
        </w:rPr>
        <w:t xml:space="preserve">نکته </w:t>
      </w:r>
      <w:r>
        <w:rPr/>
        <w:t>17</w:t>
      </w:r>
      <w:r>
        <w:rPr>
          <w:rtl w:val="true"/>
        </w:rPr>
        <w:t xml:space="preserve"> </w:t>
      </w:r>
      <w:r>
        <w:rPr>
          <w:rtl w:val="true"/>
        </w:rPr>
        <w:t>مخفی بودنِ ولادت‌</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عبّاسی برایِ یافتنِ حضرتِ مهدی‌علیه السلام تلاشِ بسیاری کرد و به همین خاطر، حاکمانِ آن زمان، زندگیِ امام حسن عسکری‌علیه السلام را به طورِ دقیق تحت کنترل خود داشتند و لذا تولّدِ حضرت مهدی‌علیه السلام به صورت مخفی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در آغازِ شرح حال امام زمان‌علیه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آن حضرت به دلیل مشکلات آن زمان و جستجوی شدید حکومت و کوشش آنان برای یافتن آن حضرت، مخفی ماند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حضرت امام حسن عسکری‌علیه السلام بیمار است، پنج تن از خدمتگزاران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مخصوصِ خلیفه هم، در میانِ آنان بود بعلاوه چند پزشک و قاضی القضات را نزدِ امام حسن عسکری‌علیه السلام فرستاد و به وزیرش دستور داد که ده تن از اصحابِ مطمئنِ خود را احضار کند و به منزلِ حضرت بفرستد تا </w:t>
      </w:r>
      <w:bookmarkStart w:id="60" w:name="pg461_1469"/>
    </w:p>
    <w:p>
      <w:pPr>
        <w:pStyle w:val="BookText"/>
        <w:rPr/>
      </w:pPr>
      <w:bookmarkEnd w:id="60"/>
      <w:r>
        <w:rPr>
          <w:rFonts w:ascii="IRNazanin" w:hAnsi="IRNazanin" w:eastAsia="IRNazanin"/>
          <w:color w:val="111111"/>
          <w:sz w:val="28"/>
          <w:sz w:val="28"/>
          <w:szCs w:val="28"/>
          <w:rtl w:val="true"/>
          <w:lang w:bidi="fa-IR"/>
        </w:rPr>
        <w:t>شبانه روز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اشخاص آنجا بودند تا آن حضرت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یکپارچه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مأموری را برای بررسی به خانه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اتاق‌ها را بررسی کرد و هر چه در آنجا بود، مهر و موم نمود و در جستجویِ فرزندِ او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 آن حضرت را بازرسی کردند، یکی از کنیزها که احتمالِ آبستنی داشت را در اتاقی نگه داشتند و بر او نگهبان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آن حضرت، سلطان و مردم به جستجوی فرزندش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بسیار تفتیش نمودند و بعد از یأس از آبستن بودن آن کنیز، اموال امام را بین مادر و برادرش جعفر تقسیم کردند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1" w:name="__RefHeading___Toc4162948_211673320"/>
      <w:bookmarkStart w:id="62" w:name="_Toc23"/>
      <w:bookmarkEnd w:id="61"/>
      <w:r>
        <w:rPr>
          <w:rtl w:val="true"/>
        </w:rPr>
        <w:t xml:space="preserve">نکته </w:t>
      </w:r>
      <w:r>
        <w:rPr/>
        <w:t>18</w:t>
      </w:r>
      <w:r>
        <w:rPr>
          <w:rtl w:val="true"/>
        </w:rPr>
        <w:t xml:space="preserve"> </w:t>
      </w:r>
      <w:r>
        <w:rPr>
          <w:rtl w:val="true"/>
        </w:rPr>
        <w:t>خبرِ ولادت‌</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عسکری‌علیه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موضوعی که مردم در آن شک دارند، در چه حال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شما رسید که به تولّدِ فرزندت بشارت داده بودی، تمامِ ما از زن و مرد و پیر و جوان، حق برایمان آشکار شد و بدان عقیده‌مند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زمین از حجّت خالی نمی‌گردد؟</w:t>
      </w:r>
      <w:r>
        <w:rPr>
          <w:rFonts w:eastAsia="IRNazanin" w:cs="IRNazanin"/>
          <w:color w:val="111111"/>
          <w:sz w:val="28"/>
          <w:szCs w:val="28"/>
          <w:rtl w:val="true"/>
          <w:lang w:bidi="fa-IR"/>
        </w:rPr>
        <w:t>!</w:t>
      </w:r>
      <w:r>
        <w:rPr>
          <w:rStyle w:val="FootnoteAnchor"/>
          <w:rtl w:val="true"/>
        </w:rPr>
        <w:footnoteReference w:id="31"/>
      </w:r>
      <w:bookmarkStart w:id="63" w:name="pg461_1470"/>
    </w:p>
    <w:p>
      <w:pPr>
        <w:pStyle w:val="Heading2"/>
        <w:numPr>
          <w:ilvl w:val="1"/>
          <w:numId w:val="1"/>
        </w:numPr>
        <w:rPr/>
      </w:pPr>
      <w:bookmarkStart w:id="64" w:name="__RefHeading___Toc4162950_211673320"/>
      <w:bookmarkStart w:id="65" w:name="_Toc24"/>
      <w:bookmarkEnd w:id="63"/>
      <w:bookmarkEnd w:id="64"/>
      <w:r>
        <w:rPr>
          <w:rtl w:val="true"/>
        </w:rPr>
        <w:t>ولادتِ نور</w:t>
      </w:r>
      <w:bookmarkEnd w:id="65"/>
    </w:p>
    <w:p>
      <w:pPr>
        <w:pStyle w:val="Heading3"/>
        <w:numPr>
          <w:ilvl w:val="2"/>
          <w:numId w:val="1"/>
        </w:numPr>
        <w:rPr/>
      </w:pPr>
      <w:bookmarkStart w:id="66" w:name="__RefHeading___Toc4162952_211673320"/>
      <w:bookmarkStart w:id="67" w:name="_Toc25"/>
      <w:bookmarkEnd w:id="66"/>
      <w:r>
        <w:rPr>
          <w:rtl w:val="true"/>
        </w:rPr>
        <w:t xml:space="preserve">نکته </w:t>
      </w:r>
      <w:r>
        <w:rPr/>
        <w:t>19</w:t>
      </w:r>
      <w:r>
        <w:rPr>
          <w:rtl w:val="true"/>
        </w:rPr>
        <w:t xml:space="preserve"> </w:t>
      </w:r>
      <w:r>
        <w:rPr>
          <w:rtl w:val="true"/>
        </w:rPr>
        <w:t>میلادِ امام‌</w:t>
      </w:r>
      <w:bookmarkEnd w:id="67"/>
    </w:p>
    <w:p>
      <w:pPr>
        <w:pStyle w:val="BookText"/>
        <w:rPr/>
      </w:pPr>
      <w:r>
        <w:rPr>
          <w:rFonts w:ascii="IRNazanin" w:hAnsi="IRNazanin" w:eastAsia="IRNazanin"/>
          <w:color w:val="111111"/>
          <w:sz w:val="28"/>
          <w:sz w:val="28"/>
          <w:szCs w:val="28"/>
          <w:rtl w:val="true"/>
          <w:lang w:bidi="fa-IR"/>
        </w:rPr>
        <w:t>دوازدهمین امامِ شیعیان، فرزندِ امام حسن عسکری‌علیه السلام در سپیده‌دم</w:t>
      </w:r>
      <w:r>
        <w:rPr>
          <w:rStyle w:val="FootnoteAnchor"/>
          <w:rtl w:val="true"/>
        </w:rPr>
        <w:footnoteReference w:id="32"/>
      </w:r>
      <w:r>
        <w:rPr>
          <w:rFonts w:ascii="IRNazanin" w:hAnsi="IRNazanin" w:eastAsia="IRNazanin"/>
          <w:color w:val="111111"/>
          <w:sz w:val="28"/>
          <w:sz w:val="28"/>
          <w:szCs w:val="28"/>
          <w:rtl w:val="true"/>
          <w:lang w:bidi="fa-IR"/>
        </w:rPr>
        <w:t>جمعه، نیمه شعبان</w:t>
      </w:r>
      <w:r>
        <w:rPr>
          <w:rStyle w:val="FootnoteAnchor"/>
          <w:rtl w:val="true"/>
        </w:rPr>
        <w:footnoteReference w:id="33"/>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34"/>
      </w:r>
      <w:r>
        <w:rPr>
          <w:rFonts w:ascii="IRNazanin" w:hAnsi="IRNazanin" w:eastAsia="IRNazanin"/>
          <w:color w:val="111111"/>
          <w:sz w:val="28"/>
          <w:sz w:val="28"/>
          <w:szCs w:val="28"/>
          <w:rtl w:val="true"/>
          <w:lang w:bidi="fa-IR"/>
        </w:rPr>
        <w:t>در سامرّا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تولّد آن حضرت </w:t>
      </w:r>
      <w:r>
        <w:rPr>
          <w:rFonts w:eastAsia="IRNazanin" w:cs="IRNazanin"/>
          <w:color w:val="111111"/>
          <w:sz w:val="28"/>
          <w:szCs w:val="28"/>
          <w:lang w:bidi="fa-IR"/>
        </w:rPr>
        <w:t>254</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نیز گفته 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این اختلاف می‌تواند به دلیل پنهان نگاه داشتن تولّدِ آن حضرت بوده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اصلِ ولادت حضرت مهدی‌علیه السلام جزء مسلّماتِ تاریخ است و به جز ائمّه‌علیهم السلام عالمان، مورّخان و محدّثانِ شیعه و بسیاری از مورّخان و محدّثانِ اهلِ سنّت نیز بدین امر تصریح کرده‌اند؛ در برخی کتاب‌هایِ پژوهشی، نام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عالمان و کتاب‌های آنان آمده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8" w:name="__RefHeading___Toc4162954_211673320"/>
      <w:bookmarkStart w:id="69" w:name="_Toc26"/>
      <w:bookmarkEnd w:id="68"/>
      <w:r>
        <w:rPr>
          <w:rtl w:val="true"/>
        </w:rPr>
        <w:t xml:space="preserve">نکته </w:t>
      </w:r>
      <w:r>
        <w:rPr/>
        <w:t>20</w:t>
      </w:r>
      <w:r>
        <w:rPr>
          <w:rtl w:val="true"/>
        </w:rPr>
        <w:t xml:space="preserve"> </w:t>
      </w:r>
      <w:r>
        <w:rPr>
          <w:rtl w:val="true"/>
        </w:rPr>
        <w:t>تولّد در نیمه شعبان‌</w:t>
      </w:r>
      <w:bookmarkEnd w:id="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که بعد از ولادت حضرت حجّت و قبل از وفات امام حسن </w:t>
      </w:r>
      <w:bookmarkStart w:id="70" w:name="pg461_1471"/>
    </w:p>
    <w:p>
      <w:pPr>
        <w:pStyle w:val="BookText"/>
        <w:rPr/>
      </w:pPr>
      <w:bookmarkEnd w:id="70"/>
      <w:r>
        <w:rPr>
          <w:rFonts w:ascii="IRNazanin" w:hAnsi="IRNazanin" w:eastAsia="IRNazanin"/>
          <w:color w:val="111111"/>
          <w:sz w:val="28"/>
          <w:sz w:val="28"/>
          <w:szCs w:val="28"/>
          <w:rtl w:val="true"/>
          <w:lang w:bidi="fa-IR"/>
        </w:rPr>
        <w:t>عسکری‌علیه السلام وفات کرده، در کتابِ غیبت از محمّد بن علی بن حمزه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جانشینِ من، در شبِ نیمه شعبان سالِ دویست و پنجاه و پنج در هنگامِ طلوع فجر، ختنه شده به دنیا آمد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1" w:name="__RefHeading___Toc4162956_211673320"/>
      <w:bookmarkStart w:id="72" w:name="_Toc27"/>
      <w:bookmarkEnd w:id="71"/>
      <w:r>
        <w:rPr>
          <w:rtl w:val="true"/>
        </w:rPr>
        <w:t xml:space="preserve">نکته </w:t>
      </w:r>
      <w:r>
        <w:rPr/>
        <w:t>21</w:t>
      </w:r>
      <w:r>
        <w:rPr>
          <w:rtl w:val="true"/>
        </w:rPr>
        <w:t xml:space="preserve"> </w:t>
      </w:r>
      <w:r>
        <w:rPr>
          <w:rtl w:val="true"/>
        </w:rPr>
        <w:t>فضیلتِ نیمه شعبان‌</w:t>
      </w:r>
      <w:bookmarkEnd w:id="72"/>
    </w:p>
    <w:p>
      <w:pPr>
        <w:pStyle w:val="BookText"/>
        <w:rPr/>
      </w:pPr>
      <w:r>
        <w:rPr>
          <w:rFonts w:ascii="IRNazanin" w:hAnsi="IRNazanin" w:eastAsia="IRNazanin"/>
          <w:color w:val="111111"/>
          <w:sz w:val="28"/>
          <w:sz w:val="28"/>
          <w:szCs w:val="28"/>
          <w:rtl w:val="true"/>
          <w:lang w:bidi="fa-IR"/>
        </w:rPr>
        <w:t>شیخ حرّ عاملی‌رحمه الله از بزرگان اصحاب روایت می‌کند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حضرت قائم عجّل اللَّه تعالی فرجه الشّریف در آن متولّد شد، هیچ نوزادی در آن شب متولّد نمی‌شود مگر این‌که مؤمن خواهد شد، و اگر در سرزمین کفر متولّد گردد، خداوند او را به برکتِ امام مهدی عجّل اللَّه تعالی فرجه الشّریف به سویِ ایمان منتقل می‌سازد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3" w:name="__RefHeading___Toc4162958_211673320"/>
      <w:bookmarkStart w:id="74" w:name="_Toc28"/>
      <w:bookmarkEnd w:id="73"/>
      <w:r>
        <w:rPr>
          <w:rtl w:val="true"/>
        </w:rPr>
        <w:t xml:space="preserve">نکته </w:t>
      </w:r>
      <w:r>
        <w:rPr/>
        <w:t>22</w:t>
      </w:r>
      <w:r>
        <w:rPr>
          <w:rtl w:val="true"/>
        </w:rPr>
        <w:t xml:space="preserve"> </w:t>
      </w:r>
      <w:r>
        <w:rPr>
          <w:rtl w:val="true"/>
        </w:rPr>
        <w:t>فضیلتِ نیمه شعبان‌</w:t>
      </w:r>
      <w:bookmarkEnd w:id="74"/>
    </w:p>
    <w:p>
      <w:pPr>
        <w:pStyle w:val="BookText"/>
        <w:rPr/>
      </w:pPr>
      <w:r>
        <w:rPr>
          <w:rFonts w:ascii="IRNazanin" w:hAnsi="IRNazanin" w:eastAsia="IRNazanin"/>
          <w:color w:val="111111"/>
          <w:sz w:val="28"/>
          <w:sz w:val="28"/>
          <w:szCs w:val="28"/>
          <w:rtl w:val="true"/>
          <w:lang w:bidi="fa-IR"/>
        </w:rPr>
        <w:t>در نیمه شعبان، زیارتِ حضرت امام حسین‌علیه السلام و همچنین خواندن زیارتِ امام زمان‌علیه السلام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نیمه شعبان بهترین شب بعد از شبِ قدر است و خواندن دو رکعت نماز در شب نیمه شعبان بعد از نماز عشاء مستحب است، در رکعت اوّل بعد از حمد، سوره کافرون و در رکعت دوم بعد از حمد سوره توحید خوانده شود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5" w:name="__RefHeading___Toc4162960_211673320"/>
      <w:bookmarkStart w:id="76" w:name="_Toc29"/>
      <w:bookmarkEnd w:id="75"/>
      <w:r>
        <w:rPr>
          <w:rtl w:val="true"/>
        </w:rPr>
        <w:t xml:space="preserve">نکته </w:t>
      </w:r>
      <w:r>
        <w:rPr/>
        <w:t>23</w:t>
      </w:r>
      <w:r>
        <w:rPr>
          <w:rtl w:val="true"/>
        </w:rPr>
        <w:t xml:space="preserve"> </w:t>
      </w:r>
      <w:r>
        <w:rPr>
          <w:rtl w:val="true"/>
        </w:rPr>
        <w:t>فضیلتِ نیمه شعبان‌</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و شب زنده داری و عبادت در این شب مخصوص، فضایل بسیار </w:t>
      </w:r>
      <w:bookmarkStart w:id="77" w:name="pg461_1472"/>
    </w:p>
    <w:p>
      <w:pPr>
        <w:pStyle w:val="BookText"/>
        <w:rPr/>
      </w:pPr>
      <w:bookmarkEnd w:id="7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در نزد خدا آن‌چنان مقامی دارد که ولادتِ با سعادتِ امام زمان‌علیه السلام در سحرگاهِ این شب واقع شده و بر عظمت و رونق آن افزوده است</w:t>
      </w:r>
      <w:r>
        <w:rPr>
          <w:rFonts w:eastAsia="IRNazanin" w:cs="IRNazanin"/>
          <w:color w:val="111111"/>
          <w:sz w:val="28"/>
          <w:szCs w:val="28"/>
          <w:rtl w:val="true"/>
          <w:lang w:bidi="fa-IR"/>
        </w:rPr>
        <w:t>.</w:t>
      </w:r>
    </w:p>
    <w:p>
      <w:pPr>
        <w:pStyle w:val="Heading3"/>
        <w:numPr>
          <w:ilvl w:val="2"/>
          <w:numId w:val="1"/>
        </w:numPr>
        <w:rPr/>
      </w:pPr>
      <w:bookmarkStart w:id="78" w:name="__RefHeading___Toc4162962_211673320"/>
      <w:bookmarkStart w:id="79" w:name="_Toc30"/>
      <w:bookmarkEnd w:id="78"/>
      <w:r>
        <w:rPr>
          <w:rtl w:val="true"/>
        </w:rPr>
        <w:t xml:space="preserve">نکته </w:t>
      </w:r>
      <w:r>
        <w:rPr/>
        <w:t>24</w:t>
      </w:r>
      <w:r>
        <w:rPr>
          <w:rtl w:val="true"/>
        </w:rPr>
        <w:t xml:space="preserve"> </w:t>
      </w:r>
      <w:r>
        <w:rPr>
          <w:rtl w:val="true"/>
        </w:rPr>
        <w:t>فضیلتِ نیمه شعبان‌</w:t>
      </w:r>
      <w:bookmarkEnd w:id="79"/>
    </w:p>
    <w:p>
      <w:pPr>
        <w:pStyle w:val="BookText"/>
        <w:rPr/>
      </w:pPr>
      <w:r>
        <w:rPr>
          <w:rFonts w:ascii="IRNazanin" w:hAnsi="IRNazanin" w:eastAsia="IRNazanin"/>
          <w:color w:val="111111"/>
          <w:sz w:val="28"/>
          <w:sz w:val="28"/>
          <w:szCs w:val="28"/>
          <w:rtl w:val="true"/>
          <w:lang w:bidi="fa-IR"/>
        </w:rPr>
        <w:t xml:space="preserve">روایاتی وارد شده است که شب نیمه شعبان، همان شبِ قدر و تقسیمِ ارزاق و عمرها است، و در بعضی از این روایات است که شبِ نیمه شعبان شبِ امامان‌علیهم السلام است و شب قدر، شبِ رسول خداصلی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فضائلِ این شب، این است که از شب‌هایِ مخصوص زیارت امام حسین‌علیه السلام می‌باشد که صد هزار پیامبرعلیهم السلام آن حضرت را در این شب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نمازهای مستحبی که در این شب وارد شده دو رکعت نماز است که در هر رکعت بعد از حمد صد بار سوره توحید خوانده می‌شود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0" w:name="__RefHeading___Toc4162964_211673320"/>
      <w:bookmarkStart w:id="81" w:name="_Toc31"/>
      <w:bookmarkEnd w:id="80"/>
      <w:r>
        <w:rPr>
          <w:rtl w:val="true"/>
        </w:rPr>
        <w:t xml:space="preserve">نکته </w:t>
      </w:r>
      <w:r>
        <w:rPr/>
        <w:t>25</w:t>
      </w:r>
      <w:r>
        <w:rPr>
          <w:rtl w:val="true"/>
        </w:rPr>
        <w:t xml:space="preserve"> </w:t>
      </w:r>
      <w:r>
        <w:rPr>
          <w:rtl w:val="true"/>
        </w:rPr>
        <w:t>گزارشی از تولّدِ امام‌علیه السلام‌</w:t>
      </w:r>
      <w:bookmarkEnd w:id="81"/>
    </w:p>
    <w:p>
      <w:pPr>
        <w:pStyle w:val="BookText"/>
        <w:rPr/>
      </w:pPr>
      <w:r>
        <w:rPr>
          <w:rFonts w:ascii="IRNazanin" w:hAnsi="IRNazanin" w:eastAsia="IRNazanin"/>
          <w:color w:val="111111"/>
          <w:sz w:val="28"/>
          <w:sz w:val="28"/>
          <w:szCs w:val="28"/>
          <w:rtl w:val="true"/>
          <w:lang w:bidi="fa-IR"/>
        </w:rPr>
        <w:t xml:space="preserve">این گزارش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 امام عسکری‌علیه السلام است که گزارشِ نسبتاً دقیقی از تولّدِ امام‌علیه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جوادعلیه السلام این گونه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علی‌علیهما السلام با پیکی مرا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امشب افطار را در نزدِ ما بگذران؛ زیرا پانزدهم شعبان است، امشب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زمین ظاهر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 حاملگی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همان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وارد شدم و سلام کردم، نرجس پیش آمد تا کفشهایم را از پا در </w:t>
      </w:r>
    </w:p>
    <w:p>
      <w:pPr>
        <w:pStyle w:val="BookText"/>
        <w:rPr/>
      </w:pPr>
      <w:r>
        <w:rPr>
          <w:rFonts w:ascii="IRNazanin" w:hAnsi="IRNazanin" w:eastAsia="IRNazanin"/>
          <w:color w:val="111111"/>
          <w:sz w:val="28"/>
          <w:sz w:val="28"/>
          <w:szCs w:val="28"/>
          <w:rtl w:val="true"/>
          <w:lang w:bidi="fa-IR"/>
        </w:rPr>
        <w:t>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خاندانِ منی، ولی او از سخن من امتناع ورزید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می‌فرمایید؟، بدو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متعال پسری به تو عطا می‌فرماید که مولایِ این جهان و آن جهان خواهد بود، او خجالت زده و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 عشا به جای آوردم، افطار کرده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خواب برخاستم تا نماز عشا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و اثری از وضعِ‌حمل در او دیده نمی‌شد،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نشستم و نمازِ نافله خواندم، پس از آن به رختخواب رفته و دوباره بیدار شدم، ولی او هنوز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برخاست، نماز نافله را به جای آورد و دوباره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خارج شدم تا طلوعِ فجر را ببینم و نخستین مرحله طلوع را دریابم، ولی او هنوز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انتظارِ امام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مردّد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لحظه، امام از جایِ خود صدا زد،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سورهِ‌های حم سجده</w:t>
      </w:r>
      <w:r>
        <w:rPr>
          <w:rStyle w:val="FootnoteAnchor"/>
          <w:rtl w:val="true"/>
        </w:rPr>
        <w:footnoteReference w:id="45"/>
      </w:r>
      <w:r>
        <w:rPr>
          <w:rFonts w:ascii="IRNazanin" w:hAnsi="IRNazanin" w:eastAsia="IRNazanin"/>
          <w:color w:val="111111"/>
          <w:sz w:val="28"/>
          <w:sz w:val="28"/>
          <w:szCs w:val="28"/>
          <w:rtl w:val="true"/>
          <w:lang w:bidi="fa-IR"/>
        </w:rPr>
        <w:t>و یس</w:t>
      </w:r>
      <w:r>
        <w:rPr>
          <w:rStyle w:val="FootnoteAnchor"/>
          <w:rtl w:val="true"/>
        </w:rPr>
        <w:footnoteReference w:id="46"/>
      </w:r>
      <w:r>
        <w:rPr>
          <w:rFonts w:ascii="IRNazanin" w:hAnsi="IRNazanin" w:eastAsia="IRNazanin"/>
          <w:color w:val="111111"/>
          <w:sz w:val="28"/>
          <w:sz w:val="28"/>
          <w:szCs w:val="28"/>
          <w:rtl w:val="true"/>
          <w:lang w:bidi="fa-IR"/>
        </w:rPr>
        <w:t>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با هوشیاری از خواب برخاست، من به سویِ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آیا چیزی احساس می‌کنی؟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کن و آرامشِ قلبی را به دست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احساسِ خواب کرده و خواب بر من غالب شد؛ پس از آن، با صدایِ مولایم از خواب برخاستم و چون پوشش را از نرجس بلند کردم،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حالِ سجده بر زمین افتاده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دامان گرفتم و متوجّه شدم پاک و تمیز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امام عسکری‌علیه السلام زبان بر کامش گذاشت و با آرامی دستش را به چشم‌ها، گوش‌ها و آرنج‌هایش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لب به سخن گشود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یکتا نیست، او یکتا است و شریکی ندارد، شهادت می‌دهم محمّدصلی الله علیه وآله پیامبرِ خدا است؛ سپس بر امیرالمؤمنین‌علیه السلام و بر امامان به ترتیب تا نام پدرش سلام کرد، آن‌گاه از ادامه سخن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وی را سلام گوید و سپس او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او را باز گردانده و در همانجا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برایِ دیدار او بیایید، روز بعد آمدم تا به ابومحمّد سلام گویم، پرده را بالا زدم تا مولایم را ببینم،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افتاده؟، حضرتش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کس که مادر موسی فرزندش را بدو سپرد، سپردم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آمدم و به او سلام گفتم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قطعه‌ای پارچه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آنچه را که در روز نخست به هنگام تولّد انجام داده بود تکرار کرد و کودک، آنچه را که از قبل گفته بود، گفت، آن‌گاه این آیه قرآن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Anchor"/>
          <w:rtl w:val="true"/>
        </w:rPr>
        <w:footnoteReference w:id="47"/>
      </w:r>
      <w:r>
        <w:rPr>
          <w:rFonts w:ascii="IRNazanin" w:hAnsi="IRNazanin" w:eastAsia="IRNazanin"/>
          <w:color w:val="111111"/>
          <w:sz w:val="28"/>
          <w:sz w:val="28"/>
          <w:szCs w:val="28"/>
          <w:rtl w:val="true"/>
          <w:lang w:bidi="fa-IR"/>
        </w:rPr>
        <w:t xml:space="preserve">و ما اراده کردیم بر مستضعفانِ زمین منّت نهاده و آنان را پیشوایان خلق و وارثین قرار دهیم، و در زمین به آنها قدرت و تمکین ببخشیم و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لشکریانِشان آنچه را که از آن اندیشناک و ترسان بودند بنمایانیم</w:t>
      </w:r>
      <w:r>
        <w:rPr>
          <w:rFonts w:eastAsia="IRNazanin" w:cs="IRNazanin"/>
          <w:color w:val="111111"/>
          <w:sz w:val="28"/>
          <w:szCs w:val="28"/>
          <w:rtl w:val="true"/>
          <w:lang w:bidi="fa-IR"/>
        </w:rPr>
        <w:t>».</w:t>
      </w:r>
      <w:r>
        <w:rPr>
          <w:rStyle w:val="FootnoteAnchor"/>
          <w:rtl w:val="true"/>
        </w:rPr>
        <w:footnoteReference w:id="48"/>
      </w:r>
      <w:bookmarkStart w:id="82" w:name="pg461_1475"/>
    </w:p>
    <w:p>
      <w:pPr>
        <w:pStyle w:val="Heading3"/>
        <w:numPr>
          <w:ilvl w:val="2"/>
          <w:numId w:val="1"/>
        </w:numPr>
        <w:rPr/>
      </w:pPr>
      <w:bookmarkStart w:id="83" w:name="__RefHeading___Toc4162966_211673320"/>
      <w:bookmarkStart w:id="84" w:name="_Toc32"/>
      <w:bookmarkEnd w:id="82"/>
      <w:bookmarkEnd w:id="83"/>
      <w:r>
        <w:rPr>
          <w:rtl w:val="true"/>
        </w:rPr>
        <w:t xml:space="preserve">نکته </w:t>
      </w:r>
      <w:r>
        <w:rPr/>
        <w:t>26</w:t>
      </w:r>
      <w:r>
        <w:rPr>
          <w:rtl w:val="true"/>
        </w:rPr>
        <w:t xml:space="preserve"> </w:t>
      </w:r>
      <w:r>
        <w:rPr>
          <w:rtl w:val="true"/>
        </w:rPr>
        <w:t>داستانِ ولادت‌</w:t>
      </w:r>
      <w:bookmarkEnd w:id="84"/>
    </w:p>
    <w:p>
      <w:pPr>
        <w:pStyle w:val="BookText"/>
        <w:rPr/>
      </w:pPr>
      <w:r>
        <w:rPr>
          <w:rFonts w:ascii="IRNazanin" w:hAnsi="IRNazanin" w:eastAsia="IRNazanin"/>
          <w:color w:val="111111"/>
          <w:sz w:val="28"/>
          <w:sz w:val="28"/>
          <w:szCs w:val="28"/>
          <w:rtl w:val="true"/>
          <w:lang w:bidi="fa-IR"/>
        </w:rPr>
        <w:t xml:space="preserve">قصه فرعون و موسی‌بن عمران، داستانی معروف است که این داستان در ولادتِ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صورتی مطرح است، این داستان را خیلی شنیده‌اید و در کتاب‌ها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تمام 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نطفه‌ای را در رحمی قرار خواهد داد که دستگاهِ فراعنه را به هم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فرعون بود و قدرت داشت، امر کرد تمام مردها باید امشب به دربار بیایند و در یک مرکز بزرگی اعلام کرد که یک دشمن برای من پیدا شده، می‌خواهم دشمن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دسته دسته آمدند، گفت می‌خواهم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یک یک نگاه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نیست،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همه مردها را آوردند تا صبح شد و فرعون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 بود که امشب نطفه‌ای در این سرزمین منعقد بشود و ما مردهای این سرزمین را جمع کردیم و راحت شدیم که نطفه‌ای منعقد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مطلب این بود؟ فرعون فقط چشمش ظاهر را می‌دید و باطن و قوانین الهی را نمی‌دید، علل و اسباب را که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موسی،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نواده‌های حضرت ابراهیم بودند، همان شب ساعتی را در کاخ فرعون باهم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ملاّجلال الدین رومی در مثنوی این قصه را با آب و تاب روایت می‌کند و با اشعارِ متنوّعی، به کلمات مختلفی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اینجاست که من این قصه را عرض کردم برای یک بیتی که مثنوی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عمران خواست از همسرش یرعا جدا شود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 ابرم، تو زمین، موسی نبات</w:t>
      </w:r>
    </w:p>
    <w:p>
      <w:pPr>
        <w:pStyle w:val="BookText"/>
        <w:rPr/>
      </w:pPr>
      <w:r>
        <w:rPr>
          <w:rFonts w:ascii="IRNazanin" w:hAnsi="IRNazanin" w:eastAsia="IRNazanin"/>
          <w:color w:val="111111"/>
          <w:sz w:val="28"/>
          <w:sz w:val="28"/>
          <w:szCs w:val="28"/>
          <w:rtl w:val="true"/>
          <w:lang w:bidi="fa-IR"/>
        </w:rPr>
        <w:t>حق، شه شطرنج و ما، ماتیم مات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شاه شطرنج، خداست و اینجا شطرنجی بود که فرعون خواست شاهِ </w:t>
      </w:r>
    </w:p>
    <w:p>
      <w:pPr>
        <w:pStyle w:val="BookText"/>
        <w:rPr/>
      </w:pPr>
      <w:r>
        <w:rPr>
          <w:rFonts w:ascii="IRNazanin" w:hAnsi="IRNazanin" w:eastAsia="IRNazanin"/>
          <w:color w:val="111111"/>
          <w:sz w:val="28"/>
          <w:sz w:val="28"/>
          <w:szCs w:val="28"/>
          <w:rtl w:val="true"/>
          <w:lang w:bidi="fa-IR"/>
        </w:rPr>
        <w:t xml:space="preserve">آن باشد و بازی کند، چند تا مهره هم بود، فکر می‌کرد اگر این مهره‌ها را بردارد و جابه‌جا کند رقیب را در بازی محاصره کرده، غافل از این‌که فرعون فقط پنج شش تا از این مهره‌ها را می‌شناخت، میلیون‌ها مهره هست، میلیون‌ها قانون است و فرعون از مهره‌های دیگر بی‌خبر بود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شه شطرنج و ما ماتیم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به این نکته توجه کرد که قوانین الهی چه قدر زیاد است و چه انسان‌هایی این قوانین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می‌دید، یرعا می‌دید، ولی فرعون نمی‌دید و این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اموری که ما داریم، خوبان هم تا جای خاصی را می‌بینند و خیلی جلو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باز هم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جواد الائمه‌علیه السلام خانمی است بسیار متدین و بسیار عالی مقام، کنیزی دارد به نام نرجس که همین نرجس ابتدا که آمد، کنیز حکیمه خاتون شد؛ حکیمه خاتون وقتی وارد مجلسی می‌شد، نرجس خم می‌شد و کفش‌های حکیمه خاتون را برمی‌داشت و بعد که می‌آمد جلویش می‌گذاشت، این جور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عسکری‌علیه السلام به او فرمود که خداوند قرار است از این زن، قائم آل‌محمّد را به ما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و در پیشانی نرجس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حکیمه واردِ منزلِ امام عسکری‌علیه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خم شد تا کفش حکیمه را دربیاورد، ولی فوری او خم شد و دست نرجس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کفش من را برداری و جلویم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هم به 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جور با من صحبت می‌کنی؟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که ذخیره </w:t>
      </w:r>
      <w:bookmarkStart w:id="85" w:name="pg461_1477"/>
    </w:p>
    <w:p>
      <w:pPr>
        <w:pStyle w:val="BookText"/>
        <w:rPr/>
      </w:pPr>
      <w:bookmarkEnd w:id="85"/>
      <w:r>
        <w:rPr>
          <w:rFonts w:ascii="IRNazanin" w:hAnsi="IRNazanin" w:eastAsia="IRNazanin"/>
          <w:color w:val="111111"/>
          <w:sz w:val="28"/>
          <w:sz w:val="28"/>
          <w:szCs w:val="28"/>
          <w:rtl w:val="true"/>
          <w:lang w:bidi="fa-IR"/>
        </w:rPr>
        <w:t>خداست، از توست و در جبین و چهره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حکیمه خاتون با آن‌که یک خانمِ الهی بود، اینها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انسان‌هایِ پاکیزه هم تا قدری است ولی دید انسان کامل به همه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برایِ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هنوز بلند نشده بود، دراز کشیده بود ولی خبری از حملش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گفته است که امشب نزدیک طلوع صبح، وضع حمل فرزند من است، پس چطور خبری نیست؟ از اتاق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تشریف آوردند، حکیمه خاتون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جناب نرجس نیست، من اثر حملی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در شکمِ مادر جوری خوابیده که به پهلوهایِ مادر چسبیده است، نه درست در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جنب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بطن، اگر کودک در شکم بود شکم مادر جلو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معنای حدیث این است؛ یعنی خداوند، حضرت را جوری دراز کشیده قرار داده و این طرف و آن طرف پهلوی مبارک مادر را گرفته که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می‌خواهد، خدا چنین قرار می‌دهد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اراده خداوند روزی خواهد آمد که فرعون‌ها هلاک شوند و مستضعفان آقا گردند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6" w:name="__RefHeading___Toc4162968_211673320"/>
      <w:bookmarkStart w:id="87" w:name="_Toc33"/>
      <w:bookmarkEnd w:id="86"/>
      <w:r>
        <w:rPr>
          <w:rtl w:val="true"/>
        </w:rPr>
        <w:t xml:space="preserve">نکته </w:t>
      </w:r>
      <w:r>
        <w:rPr/>
        <w:t>27</w:t>
      </w:r>
      <w:r>
        <w:rPr>
          <w:rtl w:val="true"/>
        </w:rPr>
        <w:t xml:space="preserve"> </w:t>
      </w:r>
      <w:r>
        <w:rPr>
          <w:rtl w:val="true"/>
        </w:rPr>
        <w:t>روایتِ حکیمه خاتون‌</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در هنگامِ تولّدِ حضرت صاحب‌الامرعلیه السلام حضور داشته و جریان را مفصّلاً شرح داده، حکیمه خاتون دخترِ امام محمّد تقی و عمّه امام حسن عسکری‌علیهما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داستان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خانه امام حسن‌علیه السلام مشرّف شدم، شبانگاه که شب نیمه شعبان سالِ دویست و پنجاه و پنج بود، وقتی خواستم به منزلَم مراجعت کنم،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ما بمان، زیرا ولیِّ خدا و جانشینِ من در این شب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کنیزانت؟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در سوسن جستجو نمودم آثاری از حمل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و ادایِ نماز با سوسن در یک اطاق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از خواب بیدار شدم و در فرمایشاتِ امام حسن‌علیه السلام تفکّر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مشغولِ نماز شب شدم، سوسن هم از خواب برخاسته، نمازِ شب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سپیده دم شد، امّا از وضعِ حمل،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 صحّتِ وعده امام حسن‌علیه السلام تردید می‌نمودم که از اطاقش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 که وقتِ تولّدِ فرزندم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احوالِ سوسن را متغیر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شدیدی در خود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تهیه مقدّمات و وسایل وضع حمل مشغول شدم و خودم قابِلگی او را بر عهده گرفتم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ولیِّ خدا پاک و پاکیزه به دنیا آمد، در همان حال،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را به نزدش بردم او را در بغل گرفته دهانِ مبارکش را بر چشمانِ آن کودک نهاد، بلافاصله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دهانَش را بر دهان و گوشِ آن نوزاد نهاد و دست بر سرش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به سخن آمده، به تلاوتِ قرآن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کودک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مادرش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نزدِ مادرش بردم و به منزلِ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نیز به خانه امام حسن‌علیه السلام مشرّف شدم و ابتدائاً به قصدِ دیدارِ نوزاد به حجره سوسن رفتم، امّا کودک را ندیدم، پس خدمتِ امام حسن‌علیه السلام مشرّف شدم، ولی خجالت کشیدم از احوالِ نوزاد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ابتدائاً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در پناهِ خدا غایب شده است، هنگامی که من از </w:t>
      </w:r>
      <w:bookmarkStart w:id="88" w:name="pg461_1479"/>
    </w:p>
    <w:p>
      <w:pPr>
        <w:pStyle w:val="BookText"/>
        <w:rPr/>
      </w:pPr>
      <w:bookmarkEnd w:id="88"/>
      <w:r>
        <w:rPr>
          <w:rFonts w:ascii="IRNazanin" w:hAnsi="IRNazanin" w:eastAsia="IRNazanin"/>
          <w:color w:val="111111"/>
          <w:sz w:val="28"/>
          <w:sz w:val="28"/>
          <w:szCs w:val="28"/>
          <w:rtl w:val="true"/>
          <w:lang w:bidi="fa-IR"/>
        </w:rPr>
        <w:t>دنیا رفتم و دیدی شیعیانَم اختلاف دارند، جریانِ ولادتِ فرزندم را به شیعیانِ مورد وثوق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آن قضیه مخفی بماند؛ زیرا فرزندم غایب خواهد شد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89" w:name="__RefHeading___Toc4162970_211673320"/>
      <w:bookmarkStart w:id="90" w:name="_Toc34"/>
      <w:bookmarkEnd w:id="89"/>
      <w:r>
        <w:rPr>
          <w:rtl w:val="true"/>
        </w:rPr>
        <w:t xml:space="preserve">نکته </w:t>
      </w:r>
      <w:r>
        <w:rPr/>
        <w:t>28</w:t>
      </w:r>
      <w:r>
        <w:rPr>
          <w:rtl w:val="true"/>
        </w:rPr>
        <w:t xml:space="preserve"> </w:t>
      </w:r>
      <w:r>
        <w:rPr>
          <w:rtl w:val="true"/>
        </w:rPr>
        <w:t>عقیقه برایِ امام‌علیه السلام‌</w:t>
      </w:r>
      <w:bookmarkEnd w:id="90"/>
    </w:p>
    <w:p>
      <w:pPr>
        <w:pStyle w:val="BookText"/>
        <w:rPr/>
      </w:pPr>
      <w:r>
        <w:rPr>
          <w:rFonts w:ascii="IRNazanin" w:hAnsi="IRNazanin" w:eastAsia="IRNazanin"/>
          <w:color w:val="111111"/>
          <w:sz w:val="28"/>
          <w:sz w:val="28"/>
          <w:szCs w:val="28"/>
          <w:rtl w:val="true"/>
          <w:lang w:bidi="fa-IR"/>
        </w:rPr>
        <w:t>ابوجعفر عمری روایت کرده که وقتی صاحب‌الامر متولّد شد،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رطل نان و ده هزار رطل گوشت خریداری و در بینِ بنی هاشم تقسیم کن و فلان عدد گوسفند هم برایِ فرزندم عقیقه کن</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1" w:name="__RefHeading___Toc4162972_211673320"/>
      <w:bookmarkStart w:id="92" w:name="_Toc35"/>
      <w:bookmarkEnd w:id="91"/>
      <w:r>
        <w:rPr>
          <w:rtl w:val="true"/>
        </w:rPr>
        <w:t xml:space="preserve">نکته </w:t>
      </w:r>
      <w:r>
        <w:rPr/>
        <w:t>29</w:t>
      </w:r>
      <w:r>
        <w:rPr>
          <w:rtl w:val="true"/>
        </w:rPr>
        <w:t xml:space="preserve"> </w:t>
      </w:r>
      <w:r>
        <w:rPr>
          <w:rtl w:val="true"/>
        </w:rPr>
        <w:t>پنداری غلط</w:t>
      </w:r>
      <w:r>
        <w:rPr>
          <w:rtl w:val="true"/>
        </w:rPr>
        <w:t>!</w:t>
      </w:r>
      <w:bookmarkEnd w:id="92"/>
    </w:p>
    <w:p>
      <w:pPr>
        <w:pStyle w:val="BookText"/>
        <w:rPr/>
      </w:pPr>
      <w:r>
        <w:rPr>
          <w:rFonts w:ascii="IRNazanin" w:hAnsi="IRNazanin" w:eastAsia="IRNazanin"/>
          <w:color w:val="111111"/>
          <w:sz w:val="28"/>
          <w:sz w:val="28"/>
          <w:szCs w:val="28"/>
          <w:rtl w:val="true"/>
          <w:lang w:bidi="fa-IR"/>
        </w:rPr>
        <w:t>موسی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عسکری‌علیه السلام توقیعی صادر شد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می‌توانند مرا بکشند تا این نسل منقطع شود و خدای‌تعالی گفتار آنها را باطل کرد، والحمدللَّه</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3" w:name="__RefHeading___Toc4162974_211673320"/>
      <w:bookmarkStart w:id="94" w:name="_Toc36"/>
      <w:bookmarkEnd w:id="93"/>
      <w:r>
        <w:rPr>
          <w:rtl w:val="true"/>
        </w:rPr>
        <w:t xml:space="preserve">نکته </w:t>
      </w:r>
      <w:r>
        <w:rPr/>
        <w:t>30</w:t>
      </w:r>
      <w:r>
        <w:rPr>
          <w:rtl w:val="true"/>
        </w:rPr>
        <w:t xml:space="preserve"> </w:t>
      </w:r>
      <w:r>
        <w:rPr>
          <w:rtl w:val="true"/>
        </w:rPr>
        <w:t>مولایِ کوچکِ ما</w:t>
      </w:r>
      <w:r>
        <w:rPr>
          <w:rtl w:val="true"/>
        </w:rPr>
        <w:t>!</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نصیر غلام ابی‌الحسن‌علیه السلام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صاحب‌الامر متولّد شد اهلِ خانه حضرت عسکری‌علیه السلام به همدیگر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بزرگ شد برایِ من دستور صادر شد که هر روز استخوان قلم با گوشت بخرم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مولای کوچک ماست</w:t>
      </w:r>
      <w:r>
        <w:rPr>
          <w:rFonts w:eastAsia="IRNazanin" w:cs="IRNazanin"/>
          <w:color w:val="111111"/>
          <w:sz w:val="28"/>
          <w:szCs w:val="28"/>
          <w:rtl w:val="true"/>
          <w:lang w:bidi="fa-IR"/>
        </w:rPr>
        <w:t>.</w:t>
      </w:r>
      <w:r>
        <w:rPr>
          <w:rStyle w:val="FootnoteAnchor"/>
          <w:rtl w:val="true"/>
        </w:rPr>
        <w:footnoteReference w:id="54"/>
      </w:r>
      <w:bookmarkStart w:id="95" w:name="pg461_1480"/>
    </w:p>
    <w:p>
      <w:pPr>
        <w:pStyle w:val="Heading3"/>
        <w:numPr>
          <w:ilvl w:val="2"/>
          <w:numId w:val="1"/>
        </w:numPr>
        <w:rPr/>
      </w:pPr>
      <w:bookmarkStart w:id="96" w:name="__RefHeading___Toc4162976_211673320"/>
      <w:bookmarkStart w:id="97" w:name="_Toc37"/>
      <w:bookmarkEnd w:id="95"/>
      <w:bookmarkEnd w:id="96"/>
      <w:r>
        <w:rPr>
          <w:rtl w:val="true"/>
        </w:rPr>
        <w:t xml:space="preserve">نکته </w:t>
      </w:r>
      <w:r>
        <w:rPr/>
        <w:t>31</w:t>
      </w:r>
      <w:r>
        <w:rPr>
          <w:rtl w:val="true"/>
        </w:rPr>
        <w:t xml:space="preserve"> </w:t>
      </w:r>
      <w:r>
        <w:rPr>
          <w:rtl w:val="true"/>
        </w:rPr>
        <w:t>صاحب‌الامر کیست؟</w:t>
      </w:r>
      <w:bookmarkEnd w:id="97"/>
    </w:p>
    <w:p>
      <w:pPr>
        <w:pStyle w:val="BookText"/>
        <w:rPr/>
      </w:pPr>
      <w:r>
        <w:rPr>
          <w:rFonts w:ascii="IRNazanin" w:hAnsi="IRNazanin" w:eastAsia="IRNazanin"/>
          <w:color w:val="111111"/>
          <w:sz w:val="28"/>
          <w:sz w:val="28"/>
          <w:szCs w:val="28"/>
          <w:rtl w:val="true"/>
          <w:lang w:bidi="fa-IR"/>
        </w:rPr>
        <w:t>یعقوب بن منقوش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عسکری‌علیه السلام شدم و او بر نیمکت سنگی نشسته بود و سمتِ راستش اتاقی بود که بر درِ آن پرده‌ای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بردم و پسر بچّه‌ای که سنّش هشت یا ده سال بود با پیشانی نورانی و رویی سپید و چشمانی درخشان و کف دستی سطبر و زانویی برگشته، بیرون آمد که بر گونه راستش خالی بود و بر سرش گیسوانی؛ آمد و بر زانویِ پدرش امام عسکری‌علیه السلام نشست،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فرزند از جا برخاست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برو تا وقتِ معلوم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داخل خانه رفت و من او را نگریستم،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آن خانه کیست؟ من داخلِ خانه شدم امّا کسی را ندیدم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8" w:name="__RefHeading___Toc4162978_211673320"/>
      <w:bookmarkStart w:id="99" w:name="_Toc38"/>
      <w:bookmarkEnd w:id="98"/>
      <w:r>
        <w:rPr>
          <w:rtl w:val="true"/>
        </w:rPr>
        <w:t xml:space="preserve">نکته </w:t>
      </w:r>
      <w:r>
        <w:rPr/>
        <w:t>32</w:t>
      </w:r>
      <w:r>
        <w:rPr>
          <w:rtl w:val="true"/>
        </w:rPr>
        <w:t xml:space="preserve"> </w:t>
      </w:r>
      <w:r>
        <w:rPr>
          <w:rtl w:val="true"/>
        </w:rPr>
        <w:t>شاهدِ تولّد</w:t>
      </w:r>
      <w:bookmarkEnd w:id="99"/>
    </w:p>
    <w:p>
      <w:pPr>
        <w:pStyle w:val="BookText"/>
        <w:rPr/>
      </w:pPr>
      <w:r>
        <w:rPr>
          <w:rFonts w:ascii="IRNazanin" w:hAnsi="IRNazanin" w:eastAsia="IRNazanin"/>
          <w:color w:val="111111"/>
          <w:sz w:val="28"/>
          <w:sz w:val="28"/>
          <w:szCs w:val="28"/>
          <w:rtl w:val="true"/>
          <w:lang w:bidi="fa-IR"/>
        </w:rPr>
        <w:t>نسیم و ماریه خدمتکارانِ امام حسن‌علیه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صاحب‌الامر متولّد گشت بر دو زانویِ خویش نشست و انگشتانَش را به سویِ آسمان بلند نمود، سپس عطسه‌ای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00" w:name="__RefHeading___Toc4162980_211673320"/>
      <w:bookmarkStart w:id="101" w:name="_Toc39"/>
      <w:bookmarkEnd w:id="100"/>
      <w:r>
        <w:rPr>
          <w:rtl w:val="true"/>
        </w:rPr>
        <w:t xml:space="preserve">نکته </w:t>
      </w:r>
      <w:r>
        <w:rPr/>
        <w:t>33</w:t>
      </w:r>
      <w:r>
        <w:rPr>
          <w:rtl w:val="true"/>
        </w:rPr>
        <w:t xml:space="preserve"> </w:t>
      </w:r>
      <w:r>
        <w:rPr>
          <w:rtl w:val="true"/>
        </w:rPr>
        <w:t>معرّفیِ مولود</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ابوغانم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 امام حسن‌علیه السلام متولّد شد که نامش را محمّد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آن کودک را به اصحابَش 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بعد از من صاحب و امام شماست و همان قائمی است که همه در انتظارش می‌باشند، وقتی که زمین را جور و ستم فرا گرفت قیام می‌کند و عدل و داد را بر پا می‌دارد</w:t>
      </w:r>
      <w:r>
        <w:rPr>
          <w:rFonts w:eastAsia="IRNazanin" w:cs="IRNazanin"/>
          <w:color w:val="111111"/>
          <w:sz w:val="28"/>
          <w:szCs w:val="28"/>
          <w:rtl w:val="true"/>
          <w:lang w:bidi="fa-IR"/>
        </w:rPr>
        <w:t>.</w:t>
      </w:r>
      <w:r>
        <w:rPr>
          <w:rStyle w:val="FootnoteAnchor"/>
          <w:rtl w:val="true"/>
        </w:rPr>
        <w:footnoteReference w:id="57"/>
      </w:r>
      <w:bookmarkStart w:id="102" w:name="pg461_1481"/>
    </w:p>
    <w:p>
      <w:pPr>
        <w:pStyle w:val="Heading3"/>
        <w:numPr>
          <w:ilvl w:val="2"/>
          <w:numId w:val="1"/>
        </w:numPr>
        <w:rPr/>
      </w:pPr>
      <w:bookmarkStart w:id="103" w:name="__RefHeading___Toc4162982_211673320"/>
      <w:bookmarkStart w:id="104" w:name="_Toc40"/>
      <w:bookmarkEnd w:id="102"/>
      <w:bookmarkEnd w:id="103"/>
      <w:r>
        <w:rPr>
          <w:rtl w:val="true"/>
        </w:rPr>
        <w:t xml:space="preserve">نکته </w:t>
      </w:r>
      <w:r>
        <w:rPr/>
        <w:t>34</w:t>
      </w:r>
      <w:r>
        <w:rPr>
          <w:rtl w:val="true"/>
        </w:rPr>
        <w:t xml:space="preserve"> </w:t>
      </w:r>
      <w:r>
        <w:rPr>
          <w:rtl w:val="true"/>
        </w:rPr>
        <w:t>شاهِد تولّد</w:t>
      </w:r>
      <w:bookmarkEnd w:id="104"/>
    </w:p>
    <w:p>
      <w:pPr>
        <w:pStyle w:val="BookText"/>
        <w:rPr/>
      </w:pPr>
      <w:r>
        <w:rPr>
          <w:rFonts w:ascii="IRNazanin" w:hAnsi="IRNazanin" w:eastAsia="IRNazanin"/>
          <w:color w:val="111111"/>
          <w:sz w:val="28"/>
          <w:sz w:val="28"/>
          <w:szCs w:val="28"/>
          <w:rtl w:val="true"/>
          <w:lang w:bidi="fa-IR"/>
        </w:rPr>
        <w:t>ابوعلی خیزرانی از کنیزی که او را به امام حسن عسکری‌علیه السلام بخشیده بود،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تولد صاحب‌الامر حاضر بودم و نام مادرش صیقل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5" w:name="__RefHeading___Toc4162984_211673320"/>
      <w:bookmarkStart w:id="106" w:name="_Toc41"/>
      <w:bookmarkEnd w:id="105"/>
      <w:r>
        <w:rPr>
          <w:rtl w:val="true"/>
        </w:rPr>
        <w:t xml:space="preserve">نکته </w:t>
      </w:r>
      <w:r>
        <w:rPr/>
        <w:t>35</w:t>
      </w:r>
      <w:r>
        <w:rPr>
          <w:rtl w:val="true"/>
        </w:rPr>
        <w:t xml:space="preserve"> </w:t>
      </w:r>
      <w:r>
        <w:rPr>
          <w:rtl w:val="true"/>
        </w:rPr>
        <w:t>شاهدِ تولّد</w:t>
      </w:r>
      <w:bookmarkEnd w:id="106"/>
    </w:p>
    <w:p>
      <w:pPr>
        <w:pStyle w:val="BookText"/>
        <w:rPr/>
      </w:pPr>
      <w:r>
        <w:rPr>
          <w:rFonts w:ascii="IRNazanin" w:hAnsi="IRNazanin" w:eastAsia="IRNazanin"/>
          <w:color w:val="111111"/>
          <w:sz w:val="28"/>
          <w:sz w:val="28"/>
          <w:szCs w:val="28"/>
          <w:rtl w:val="true"/>
          <w:lang w:bidi="fa-IR"/>
        </w:rPr>
        <w:t>حسن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حمزة بن ابی‌الفتح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که دیشب خدا به امام حسن فرزندی عطا کرده، لیکن دستور داده که امرش را مخفی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7" w:name="__RefHeading___Toc4162986_211673320"/>
      <w:bookmarkStart w:id="108" w:name="_Toc42"/>
      <w:bookmarkEnd w:id="107"/>
      <w:r>
        <w:rPr>
          <w:rtl w:val="true"/>
        </w:rPr>
        <w:t xml:space="preserve">نکته </w:t>
      </w:r>
      <w:r>
        <w:rPr/>
        <w:t>36</w:t>
      </w:r>
      <w:r>
        <w:rPr>
          <w:rtl w:val="true"/>
        </w:rPr>
        <w:t xml:space="preserve"> </w:t>
      </w:r>
      <w:r>
        <w:rPr>
          <w:rtl w:val="true"/>
        </w:rPr>
        <w:t>ولادتِ پنهانی؛ چگونه؟</w:t>
      </w:r>
      <w:r>
        <w:rPr>
          <w:rtl w:val="true"/>
        </w:rPr>
        <w:t>!</w:t>
      </w:r>
      <w:bookmarkEnd w:id="108"/>
    </w:p>
    <w:p>
      <w:pPr>
        <w:pStyle w:val="BookText"/>
        <w:rPr/>
      </w:pPr>
      <w:r>
        <w:rPr>
          <w:rFonts w:ascii="IRNazanin" w:hAnsi="IRNazanin" w:eastAsia="IRNazanin"/>
          <w:color w:val="111111"/>
          <w:sz w:val="28"/>
          <w:sz w:val="28"/>
          <w:szCs w:val="28"/>
          <w:rtl w:val="true"/>
          <w:lang w:bidi="fa-IR"/>
        </w:rPr>
        <w:t>معمولاً کسی که دارای فرزند می‌شود، خویشان، دوستان و همسایگان از آن آگاه می‌شوند، به ویژه اگر شخصی دارایِ موقعیتِ اجتماعی باشد، این مسأله از کسی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تصوّر کرد که برایِ امام حسن‌علیه السلام نوزادی به دنیا بیاید و مخالفان، با آن همه‌دقّت و حسّاسیت و گماردنِ جاسوس‌های فراوان در منزلِ امام و وابستگانِ آن حضرت، از تولّدِ نوزاد آگاه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عادی و طبیعی بود، یا اعجاز و خرق عادت؟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حسن‌علیه السلام از پیش گویی‌ها آگاه بود و اهمیت و عظمتِ آن مولود را نیز به درستی می‌دانست و از حساسیتِ دشمنان درباره تولّدِ این نوزاد، غافل نبود و اوضاعِ سیاسی و شرایطِ اجتماعی را کاملاً می‌شناخت؛ از این روی، به گونه‌ای مقدّمات و پیش زمینه‌هایِ ولادتِ فرزندش را فراهم ساخت که نه تنها دشمنان، بلکه بسیاری از دوستان هم از این امر آگاه نشدند؛ بنابراین، </w:t>
      </w:r>
      <w:bookmarkStart w:id="109" w:name="pg461_1482"/>
    </w:p>
    <w:p>
      <w:pPr>
        <w:pStyle w:val="BookText"/>
        <w:rPr/>
      </w:pPr>
      <w:bookmarkEnd w:id="109"/>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کیاست و حزم و دوراندیشی امام حسن‌علیه السلام ایجاب می‌کرد تا آن حضرت به گونه‌ای این مأموریت را به انجام رساند که دشمنان در هدف‌هایِ شوم خود، ناکام بمانند و چنین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شیخ طوسی، ولادتِ پنهانیِ امام زمان‌علیه السلام را امری عادّی و معمولی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و آخرین حادثه نبوده است و در طولِ تاریخ بشری، نمونه‌هایِ فراوان داشته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اشاره دارد،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پنهانی ابراهیم‌علیه السلام به دور از چشم نمرودیان</w:t>
      </w:r>
      <w:r>
        <w:rPr>
          <w:rStyle w:val="FootnoteAnchor"/>
          <w:rtl w:val="true"/>
        </w:rPr>
        <w:footnoteReference w:id="61"/>
      </w:r>
      <w:r>
        <w:rPr>
          <w:rFonts w:ascii="IRNazanin" w:hAnsi="IRNazanin" w:eastAsia="IRNazanin"/>
          <w:color w:val="111111"/>
          <w:sz w:val="28"/>
          <w:sz w:val="28"/>
          <w:szCs w:val="28"/>
          <w:rtl w:val="true"/>
          <w:lang w:bidi="fa-IR"/>
        </w:rPr>
        <w:t>و ولادتِ پنهانیِ حضرت موسی‌علیه السلام به دور از چشمِ فرعونیان</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0" w:name="__RefHeading___Toc4162988_211673320"/>
      <w:bookmarkStart w:id="111" w:name="_Toc43"/>
      <w:bookmarkEnd w:id="110"/>
      <w:r>
        <w:rPr>
          <w:rtl w:val="true"/>
        </w:rPr>
        <w:t xml:space="preserve">نکته </w:t>
      </w:r>
      <w:r>
        <w:rPr/>
        <w:t>37</w:t>
      </w:r>
      <w:r>
        <w:rPr>
          <w:rtl w:val="true"/>
        </w:rPr>
        <w:t xml:space="preserve"> </w:t>
      </w:r>
      <w:r>
        <w:rPr>
          <w:rtl w:val="true"/>
        </w:rPr>
        <w:t>مکانِ تولّد و نگهداریِ امام‌علیه السلام‌</w:t>
      </w:r>
      <w:bookmarkEnd w:id="111"/>
    </w:p>
    <w:p>
      <w:pPr>
        <w:pStyle w:val="BookText"/>
        <w:rPr/>
      </w:pPr>
      <w:r>
        <w:rPr>
          <w:rFonts w:ascii="IRNazanin" w:hAnsi="IRNazanin" w:eastAsia="IRNazanin"/>
          <w:color w:val="111111"/>
          <w:sz w:val="28"/>
          <w:sz w:val="28"/>
          <w:szCs w:val="28"/>
          <w:rtl w:val="true"/>
          <w:lang w:bidi="fa-IR"/>
        </w:rPr>
        <w:t>در این‌باره،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دنیا آمد و تا آخر عمر پدر بزرگوارش، در آنجا زیست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شاهدِ دوّم روایاتی است که به عبارتِ گوناگون، از زبان حکیمه خاتون،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حسن‌علیه السلام از ایشان در شبِ ولادت مهدی‌علیه السلام برای کمک به نرجس خاتون و مشاهده امام مهدی‌علیه السلام را به هنگام ولادت و پس از آن، در سامرّا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کمال‌الدّین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به این دسته از روایات هم نمی‌توان اعتماد کرد، زیرا، در برابرِ این دسته از روایات، روایت دیگری است که با آنها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پس از وفاتِ امام حسن‌علیه السلام در مدینه به خدمتِ حکیمه خاتون می‌رسد و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امام حسن‌علیه السلام کیست؟ ایشان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نیست و فرزندِ امام حسن‌علیه السلام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 که شما فرزندِ ایشان را دیده‌اید یا شنیده‌اید؟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روایاتی که از طریقِ حکیمه در این‌باره رسیده است، اضطراب دارند و روشن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بر آنها برایِ اثباتِ این احتمال، استدلال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 روایاتی است که بیانگرِ دیدنِ امام زمان، توسّطِ گروهی از اصحاب، در منزلِ امام حسن عسکری‌علیه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از روایات چند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حضرت را در خانه امام یازدهم دیده‌اند، بیش از یک‌مرتبه دیدار نداشته‌اند و در رفت و آمدهای بعدی، آن حضرت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امام حسن‌علیه السلام برایِ اتمامِ حجّت و این که بعد از ایشان، حضرتِ مهدی‌علیه السلام امام شیعیان است، دستور داده آن حضرت را به سامرّا بیاورند و سپس به محلّی که در آن زندگی می‌کرد و نگهداری می‌شد، برگرداندند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مهدی‌علیه السلام در سامرّا می‌زیست و اصحاب مورد وثوق هم رفت و آمد داشتند، چه مانعی داشت که آن حضرت را بار دیگر ببینند و اطمینان بیشتری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 و پیش از درگذشت پدر، به مکّه فرستاده شد و تا رحلتِ پدر بزرگوارشان در مکّه مکرّمه زندگی می‌کردند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این روایت چند نکته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ولادت حضرت مهدی‌علیه السلام به بسیاری از شیعیان داده شده بود و آنان به وسیله نامه و یا افراد مطمئن، از این مسئله خبردار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درباره تولّد حضرت مهدی‌علیه السلام در حیرت و تردید بودند و بسیاری به واسطه همین مسئله دچارِ لغزش و انحراف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پس از ولادت، امام مهدی‌علیه السلام در سامرّا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مهدی‌علیه السلام در برابرِ این نقل، در چهار سالگی و یک سال پیش از درگذشت پدر بزرگوارشان، شهر سامرّا را ترک کرده و سفارش‌ها و اسرار امامت را در همان زمان از پدر دریافت کرده و از آن پس، امام حسن‌علیه السلام را ملاقات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همراهیِ جدّه خود، به سویِ مکّه رفته‌اند و در آن وادیِ امن، رحلِ اقامت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احتمال، روایاتی است که مکان و مسکنِ حضرتِ مهدی‌علیه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محلّی در نزدیکی مکّه،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قدم به عرصه وجود نهاد و برای حفاظت و رشد، او را به مدینه بردند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زاده شد و در همان جا ادامه حیات داد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امام حسن عسکری‌علیه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 ولی بزرگواری شما مانع پرسیدن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آن را مطرح سازم؟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شما را فرزندی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کجا می‌توان او را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صحیحه آن است که در زمانِ حیاتِ امام حسن‌علیه السلام، مهدی‌علیه السلام به دنیا آمده و در سامرّا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ابی‌هاشم هم از کسانی نبوده است که امام‌علیه السلام از او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 به این معنی نیست که بعد از درگذشت من سراغ او را در مدینه بگیرید؛ زیرا سؤال کننده می‌دانست که زمین خالی از حجّت نیست و وجود حجّت بعد از امام یازدهم ضروری است، امام‌علیه السلام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در مدینه نگهداری می‌شود و نگران آینده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دیگری هم از روایات بر این احتمال می‌توان اقامه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مهدی‌علیه السلام، جمعی از نویسندگان مجلّه حوزه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هم اگر قرار بر این بود که حضرتِ حجّت‌علیه السلام از دستِ توطئه‌گران و مخالفان در امان بماند و به گونه طبیعی دوران کودکی و رشد خود را پشت سر بگذارد، بهترین جا برای این دوران، مدینه بوده است؛ زیرا هم از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بوده و هم خانواده بنی‌هاشم، در مدینه از پایگاه و موقعیتِ ویژه‌ای برخوردار بودند و می‌توانستند از این مولود مسعود، به بهترین وجه محافظت کنند، تا از گزند حوادث و آفات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اصل این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الولادة و المنشاء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مرآةالعقول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حضورِ حضرت در سامرّا، به گونه عادی و معمولی، با توجّه به کنترل شدیدِ دشمن نسبت به خانه امام‌علیه السلام، غیر ممکن بوده و لزومی هم ندارد که همه چیز را با اصل معجزه و کرامّت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نکته که امام‌علیه السلام در مدینه متولّد شده و یا دست کم، پس از ولادت، به آنجا انتقال یافته و در آنجا دوران رشد و کودکی را پشت سر نهاده، با اصول امنیتی، بیشتر سازگار است</w:t>
      </w:r>
      <w:r>
        <w:rPr>
          <w:rFonts w:eastAsia="IRNazanin" w:cs="IRNazanin"/>
          <w:color w:val="111111"/>
          <w:sz w:val="28"/>
          <w:szCs w:val="28"/>
          <w:rtl w:val="true"/>
          <w:lang w:bidi="fa-IR"/>
        </w:rPr>
        <w:t>.</w:t>
      </w:r>
      <w:bookmarkStart w:id="112" w:name="pg461_1484"/>
    </w:p>
    <w:p>
      <w:pPr>
        <w:pStyle w:val="Heading3"/>
        <w:numPr>
          <w:ilvl w:val="2"/>
          <w:numId w:val="1"/>
        </w:numPr>
        <w:rPr/>
      </w:pPr>
      <w:bookmarkStart w:id="113" w:name="__RefHeading___Toc4162990_211673320"/>
      <w:bookmarkStart w:id="114" w:name="_Toc44"/>
      <w:bookmarkEnd w:id="112"/>
      <w:bookmarkEnd w:id="113"/>
      <w:r>
        <w:rPr>
          <w:rtl w:val="true"/>
        </w:rPr>
        <w:t xml:space="preserve">نکته </w:t>
      </w:r>
      <w:r>
        <w:rPr/>
        <w:t>38</w:t>
      </w:r>
      <w:r>
        <w:rPr>
          <w:rtl w:val="true"/>
        </w:rPr>
        <w:t xml:space="preserve"> </w:t>
      </w:r>
      <w:r>
        <w:rPr>
          <w:rtl w:val="true"/>
        </w:rPr>
        <w:t>دوره حیرت و محنتِ شیعیان‌</w:t>
      </w:r>
      <w:bookmarkEnd w:id="114"/>
    </w:p>
    <w:p>
      <w:pPr>
        <w:pStyle w:val="BookText"/>
        <w:rPr/>
      </w:pPr>
      <w:r>
        <w:rPr>
          <w:rFonts w:ascii="IRNazanin" w:hAnsi="IRNazanin" w:eastAsia="IRNazanin"/>
          <w:color w:val="111111"/>
          <w:sz w:val="28"/>
          <w:sz w:val="28"/>
          <w:szCs w:val="28"/>
          <w:rtl w:val="true"/>
          <w:lang w:bidi="fa-IR"/>
        </w:rPr>
        <w:t>از وفاتِ امام حسن‌علیه السلام تا پایان غیبت صغری که امام زمان‌علیه السلام سایه پدر را از دست داد و خود عهده‌دارِ منصبِ امامت گردید را می‌توان دورانِ حیرت و محنت شیعیان نامید</w:t>
      </w:r>
      <w:r>
        <w:rPr>
          <w:rStyle w:val="FootnoteAnchor"/>
          <w:rtl w:val="true"/>
        </w:rPr>
        <w:footnoteReference w:id="66"/>
      </w:r>
      <w:r>
        <w:rPr>
          <w:rFonts w:ascii="IRNazanin" w:hAnsi="IRNazanin" w:eastAsia="IRNazanin"/>
          <w:color w:val="111111"/>
          <w:sz w:val="28"/>
          <w:sz w:val="28"/>
          <w:szCs w:val="28"/>
          <w:rtl w:val="true"/>
          <w:lang w:bidi="fa-IR"/>
        </w:rPr>
        <w:t>که بر دوستدارانِ اهل بیت‌علیه السلام بسیار سخت گذشت و آنان، آزمون سرنوشت سازی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فرقه‌ها و نحله‌هایِ گوناگونی پیدا شدند که در رابطه با امامت، افکار و اندیشه‌هایِ متضادّی داشتند و مردم را به شبهه و تردید می‌انداختند و شیعیان، به دنبالِ ملجأ و مرجعی می‌گشتند،</w:t>
      </w:r>
      <w:r>
        <w:rPr>
          <w:rStyle w:val="FootnoteAnchor"/>
          <w:rtl w:val="true"/>
        </w:rPr>
        <w:footnoteReference w:id="67"/>
      </w:r>
      <w:r>
        <w:rPr>
          <w:rFonts w:ascii="IRNazanin" w:hAnsi="IRNazanin" w:eastAsia="IRNazanin"/>
          <w:color w:val="111111"/>
          <w:sz w:val="28"/>
          <w:sz w:val="28"/>
          <w:szCs w:val="28"/>
          <w:rtl w:val="true"/>
          <w:lang w:bidi="fa-IR"/>
        </w:rPr>
        <w:t>تا بتوانند در این عرصه خطرناک، در پناهِ او بمانند و از افکار اندیشه خود به دفاع برخیزند و این مسأله، به اندازه‌ای شدّت یافته بود که 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امام حسن‌علیه السلام بیست طایفه شدند و هر یک، بر باور و عقیده‌ای بودند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سویِ دیگر، دشمن احساس کرده بود که امام یازدهم‌علیه السلام فرزندی دارد، از این روی در صددِ دستگیری و نابودیِ وی برآمده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حوادث، فضایِ حیرت و سرگردانی شیعیان را دوچندان کرده بود و به فرموده امام رضاعلیه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لابد من فتنة صماء صیلم یسقط فیها کل </w:t>
      </w:r>
      <w:bookmarkStart w:id="115" w:name="pg461_1485"/>
    </w:p>
    <w:p>
      <w:pPr>
        <w:pStyle w:val="BookText"/>
        <w:rPr/>
      </w:pPr>
      <w:bookmarkEnd w:id="115"/>
      <w:r>
        <w:rPr>
          <w:rFonts w:ascii="IRNazanin" w:hAnsi="IRNazanin" w:eastAsia="IRNazanin"/>
          <w:color w:val="111111"/>
          <w:sz w:val="28"/>
          <w:sz w:val="28"/>
          <w:szCs w:val="28"/>
          <w:rtl w:val="true"/>
          <w:lang w:bidi="fa-IR"/>
        </w:rPr>
        <w:t>ولیجة و بطانه و ذلک بعد فقدان الشیعة الثالث من ولدی؛</w:t>
      </w:r>
      <w:r>
        <w:rPr>
          <w:rStyle w:val="FootnoteAnchor"/>
          <w:rtl w:val="true"/>
        </w:rPr>
        <w:footnoteReference w:id="69"/>
      </w:r>
      <w:r>
        <w:rPr>
          <w:rFonts w:ascii="IRNazanin" w:hAnsi="IRNazanin" w:eastAsia="IRNazanin"/>
          <w:color w:val="111111"/>
          <w:sz w:val="28"/>
          <w:sz w:val="28"/>
          <w:szCs w:val="28"/>
          <w:rtl w:val="true"/>
          <w:lang w:bidi="fa-IR"/>
        </w:rPr>
        <w:t xml:space="preserve">بعد از درگذشتِ سوّمین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حسن‌علیه السلام فتنه فراگیر و طاقت فرسایی فرا می‌رسد که بسیاری از خوبان و نخبگان در آن فرو می‌افتند</w:t>
      </w:r>
      <w:r>
        <w:rPr>
          <w:rFonts w:eastAsia="IRNazanin" w:cs="IRNazanin"/>
          <w:color w:val="111111"/>
          <w:sz w:val="28"/>
          <w:szCs w:val="28"/>
          <w:rtl w:val="true"/>
          <w:lang w:bidi="fa-IR"/>
        </w:rPr>
        <w:t>».</w:t>
      </w:r>
    </w:p>
    <w:p>
      <w:pPr>
        <w:pStyle w:val="Heading3"/>
        <w:numPr>
          <w:ilvl w:val="2"/>
          <w:numId w:val="1"/>
        </w:numPr>
        <w:rPr/>
      </w:pPr>
      <w:bookmarkStart w:id="116" w:name="__RefHeading___Toc4162992_211673320"/>
      <w:bookmarkStart w:id="117" w:name="_Toc45"/>
      <w:bookmarkEnd w:id="116"/>
      <w:r>
        <w:rPr>
          <w:rtl w:val="true"/>
        </w:rPr>
        <w:t xml:space="preserve">نکته </w:t>
      </w:r>
      <w:r>
        <w:rPr/>
        <w:t>39</w:t>
      </w:r>
      <w:r>
        <w:rPr>
          <w:rtl w:val="true"/>
        </w:rPr>
        <w:t xml:space="preserve"> </w:t>
      </w:r>
      <w:r>
        <w:rPr>
          <w:rtl w:val="true"/>
        </w:rPr>
        <w:t>امامت در خردسالی‌</w:t>
      </w:r>
      <w:bookmarkEnd w:id="117"/>
    </w:p>
    <w:p>
      <w:pPr>
        <w:pStyle w:val="BookText"/>
        <w:rPr/>
      </w:pPr>
      <w:r>
        <w:rPr>
          <w:rFonts w:ascii="IRNazanin" w:hAnsi="IRNazanin" w:eastAsia="IRNazanin"/>
          <w:color w:val="111111"/>
          <w:sz w:val="28"/>
          <w:sz w:val="28"/>
          <w:szCs w:val="28"/>
          <w:rtl w:val="true"/>
          <w:lang w:bidi="fa-IR"/>
        </w:rPr>
        <w:t>امام زمان‌علیه السلام در پنج سالگی به امامت رسید و عهده‌دارِ این مسئولیتِ خطیر و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جنبه استثنایی داشت، یا امری معمولی و عادّی بود؟</w:t>
      </w:r>
    </w:p>
    <w:p>
      <w:pPr>
        <w:pStyle w:val="BookText"/>
        <w:rPr/>
      </w:pPr>
      <w:r>
        <w:rPr>
          <w:rFonts w:ascii="IRNazanin" w:hAnsi="IRNazanin" w:eastAsia="IRNazanin"/>
          <w:color w:val="111111"/>
          <w:sz w:val="28"/>
          <w:sz w:val="28"/>
          <w:szCs w:val="28"/>
          <w:rtl w:val="true"/>
          <w:lang w:bidi="fa-IR"/>
        </w:rPr>
        <w:t>در باورِ ما شیعیان، امامت در سنینِ کم، محذوری ندارد و نمونه‌هایِ دیگری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عنوانِ محکم‌ترین سندِ معارف دینی، از افرادی نام می‌برد که در خردسالی دارایِ حکمت و نبوّت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در میراث پیام آوران الهی، مسئله پیشوایی در کودکی، پدیده نوظهوری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نیرومندی بگیر و در کودکی به او دانایی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حضرت عیسی‌علیه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اِلَیهِ قالوا 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عَبْدُاللَّه آتانِیَ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فرزند اشاره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و مرا پیامبر گردانیده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مسأله امامت در سنِّ کودکی، نخستین بار نبوده است که موردِ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واقع شده بلکه پیش از امام زمان‌علیه السلام در بین انبیاء نمونه‌های فراوان داشته است؛ از جمله امامان قبل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امام هادی‌علیهما السلام که در خردسالی عهده‌دارِ امامت شده بودند</w:t>
      </w:r>
      <w:r>
        <w:rPr>
          <w:rFonts w:eastAsia="IRNazanin" w:cs="IRNazanin"/>
          <w:color w:val="111111"/>
          <w:sz w:val="28"/>
          <w:szCs w:val="28"/>
          <w:rtl w:val="true"/>
          <w:lang w:bidi="fa-IR"/>
        </w:rPr>
        <w:t xml:space="preserve">. </w:t>
      </w:r>
      <w:bookmarkStart w:id="118" w:name="pg461_1487"/>
    </w:p>
    <w:p>
      <w:pPr>
        <w:pStyle w:val="Heading2"/>
        <w:numPr>
          <w:ilvl w:val="1"/>
          <w:numId w:val="1"/>
        </w:numPr>
        <w:rPr/>
      </w:pPr>
      <w:bookmarkStart w:id="119" w:name="__RefHeading___Toc4162994_211673320"/>
      <w:bookmarkStart w:id="120" w:name="_Toc46"/>
      <w:bookmarkEnd w:id="118"/>
      <w:bookmarkEnd w:id="119"/>
      <w:r>
        <w:rPr>
          <w:rtl w:val="true"/>
        </w:rPr>
        <w:t>نام و القاب‌</w:t>
      </w:r>
      <w:bookmarkEnd w:id="120"/>
    </w:p>
    <w:p>
      <w:pPr>
        <w:pStyle w:val="Heading3"/>
        <w:numPr>
          <w:ilvl w:val="2"/>
          <w:numId w:val="1"/>
        </w:numPr>
        <w:rPr/>
      </w:pPr>
      <w:bookmarkStart w:id="121" w:name="__RefHeading___Toc4162996_211673320"/>
      <w:bookmarkStart w:id="122" w:name="_Toc47"/>
      <w:bookmarkEnd w:id="121"/>
      <w:r>
        <w:rPr>
          <w:rtl w:val="true"/>
        </w:rPr>
        <w:t xml:space="preserve">نکته </w:t>
      </w:r>
      <w:r>
        <w:rPr/>
        <w:t>40</w:t>
      </w:r>
      <w:r>
        <w:rPr>
          <w:rtl w:val="true"/>
        </w:rPr>
        <w:t xml:space="preserve">/ </w:t>
      </w:r>
      <w:r>
        <w:rPr/>
        <w:t>41</w:t>
      </w:r>
      <w:r>
        <w:rPr>
          <w:rtl w:val="true"/>
        </w:rPr>
        <w:t xml:space="preserve"> </w:t>
      </w:r>
      <w:r>
        <w:rPr>
          <w:rtl w:val="true"/>
        </w:rPr>
        <w:t>لقبِ قائم‌علیه السلام‌</w:t>
      </w:r>
      <w:bookmarkEnd w:id="122"/>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زمان‌علیه السلام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چرا بعضی با شنیدن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برمی‌خیزند و می‌ایستند؟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آن حضرت با القابِ قائم</w:t>
      </w:r>
      <w:r>
        <w:rPr>
          <w:rStyle w:val="FootnoteAnchor"/>
          <w:rtl w:val="true"/>
        </w:rPr>
        <w:footnoteReference w:id="72"/>
      </w:r>
      <w:r>
        <w:rPr>
          <w:rFonts w:ascii="IRNazanin" w:hAnsi="IRNazanin" w:eastAsia="IRNazanin"/>
          <w:color w:val="111111"/>
          <w:sz w:val="28"/>
          <w:sz w:val="28"/>
          <w:szCs w:val="28"/>
          <w:rtl w:val="true"/>
          <w:lang w:bidi="fa-IR"/>
        </w:rPr>
        <w:t>و مهدی، یاد شده و در موردِ قائم، بسیار می‌شد که در زمانِ ائمّه‌علیهم السلام بر اثرِ ظلم و فساد حاکمانِ غاصب، امامان به یادِ امام زمان‌علیه السلام می‌افتادند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انتقامِ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یعنی قیام کننده، نظر به این‌که قیام و نهضت حضرت مهدی‌علیه السلام جهانی است و در تمامِ تاریخ بشر چنین قیام و حکومتی نبوده، آن حضرت با این عنوان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پیروانِ آن حضرت با شنیدنِ این لفظ و یا با گفتن این کلمه برمی‌خیزند و می‌ایستند، یک نوع عمل مستحبّی و احترام و اظهارِ پیوند و انتظار به آن حضرت است و ضمناً مردم را به یادِ نهضت و قیامِ حضرت مهدی عجّل اللَّه تعالی فرجه الشّریف می‌اندازد و برایِ آنها این تلقینِ عملی می‌شود که باید برخاست، نهضت کرد، امیدوار بود و به زمینه‌سازی برایِ ظهور و قیام جهانی رهبری معصوم و قاطع که امید پیامبران و امامان و همه مستضعفان جهان و قلب تپنده هستی است 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حتّی در زمانِ امام صادق‌علیه السلام در میانِ شیعیان معمول بوده، حتّی نقل شده در خراسان در حضور حضرت امام رضاعلیه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bookmarkStart w:id="123" w:name="pg461_1488"/>
    </w:p>
    <w:p>
      <w:pPr>
        <w:pStyle w:val="BookText"/>
        <w:rPr/>
      </w:pPr>
      <w:bookmarkEnd w:id="123"/>
      <w:r>
        <w:rPr>
          <w:rFonts w:ascii="IRNazanin" w:hAnsi="IRNazanin" w:eastAsia="IRNazanin"/>
          <w:color w:val="111111"/>
          <w:sz w:val="28"/>
          <w:sz w:val="28"/>
          <w:szCs w:val="28"/>
          <w:rtl w:val="true"/>
          <w:lang w:bidi="fa-IR"/>
        </w:rPr>
        <w:t>امام رضاعلیه السلام برخاست و دستش را بر سر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سهل مخرجه؛</w:t>
      </w:r>
      <w:r>
        <w:rPr>
          <w:rStyle w:val="FootnoteAnchor"/>
          <w:rtl w:val="true"/>
        </w:rPr>
        <w:footnoteReference w:id="73"/>
      </w:r>
      <w:r>
        <w:rPr>
          <w:rFonts w:ascii="IRNazanin" w:hAnsi="IRNazanin" w:eastAsia="IRNazanin"/>
          <w:color w:val="111111"/>
          <w:sz w:val="28"/>
          <w:sz w:val="28"/>
          <w:szCs w:val="28"/>
          <w:rtl w:val="true"/>
          <w:lang w:bidi="fa-IR"/>
        </w:rPr>
        <w:t>خداوندا بر فرجش شتاب کن، و راهِ ظهور و نهضتش را آسان گردان</w:t>
      </w:r>
      <w:r>
        <w:rPr>
          <w:rFonts w:eastAsia="IRNazanin" w:cs="IRNazanin"/>
          <w:color w:val="111111"/>
          <w:sz w:val="28"/>
          <w:szCs w:val="28"/>
          <w:rtl w:val="true"/>
          <w:lang w:bidi="fa-IR"/>
        </w:rPr>
        <w:t>!»</w:t>
      </w:r>
    </w:p>
    <w:p>
      <w:pPr>
        <w:pStyle w:val="Heading3"/>
        <w:numPr>
          <w:ilvl w:val="2"/>
          <w:numId w:val="1"/>
        </w:numPr>
        <w:rPr/>
      </w:pPr>
      <w:bookmarkStart w:id="124" w:name="__RefHeading___Toc4162998_211673320"/>
      <w:bookmarkStart w:id="125" w:name="_Toc48"/>
      <w:bookmarkEnd w:id="124"/>
      <w:r>
        <w:rPr>
          <w:rtl w:val="true"/>
        </w:rPr>
        <w:t xml:space="preserve">نکته </w:t>
      </w:r>
      <w:r>
        <w:rPr/>
        <w:t>42</w:t>
      </w:r>
      <w:r>
        <w:rPr>
          <w:rtl w:val="true"/>
        </w:rPr>
        <w:t xml:space="preserve"> </w:t>
      </w:r>
      <w:r>
        <w:rPr>
          <w:rtl w:val="true"/>
        </w:rPr>
        <w:t>لقبِ مهدی‌علیه السلام‌</w:t>
      </w:r>
      <w:bookmarkEnd w:id="125"/>
    </w:p>
    <w:p>
      <w:pPr>
        <w:pStyle w:val="BookText"/>
        <w:rPr/>
      </w:pPr>
      <w:r>
        <w:rPr>
          <w:rFonts w:ascii="IRNazanin" w:hAnsi="IRNazanin" w:eastAsia="IRNazanin"/>
          <w:color w:val="111111"/>
          <w:sz w:val="28"/>
          <w:sz w:val="28"/>
          <w:szCs w:val="28"/>
          <w:rtl w:val="true"/>
          <w:lang w:bidi="fa-IR"/>
        </w:rPr>
        <w:t>امام زمان هدایت شده و هدایت کننده است، فلذا به ایشان مهدی خطاب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ضمنِ حدیثی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مهدی گویند، زیرا او مردم را به امری که گم کرده‌اند هدایت می‌کند، و قائم گویند چون به حق قیام کند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26" w:name="__RefHeading___Toc4163000_211673320"/>
      <w:bookmarkStart w:id="127" w:name="_Toc49"/>
      <w:bookmarkEnd w:id="126"/>
      <w:r>
        <w:rPr>
          <w:rtl w:val="true"/>
        </w:rPr>
        <w:t xml:space="preserve">نکته </w:t>
      </w:r>
      <w:r>
        <w:rPr/>
        <w:t>43</w:t>
      </w:r>
      <w:r>
        <w:rPr>
          <w:rtl w:val="true"/>
        </w:rPr>
        <w:t xml:space="preserve"> </w:t>
      </w:r>
      <w:r>
        <w:rPr>
          <w:rtl w:val="true"/>
        </w:rPr>
        <w:t>چرا منتظر؟</w:t>
      </w:r>
      <w:bookmarkEnd w:id="127"/>
    </w:p>
    <w:p>
      <w:pPr>
        <w:pStyle w:val="BookText"/>
        <w:rPr/>
      </w:pPr>
      <w:r>
        <w:rPr>
          <w:rFonts w:ascii="IRNazanin" w:hAnsi="IRNazanin" w:eastAsia="IRNazanin"/>
          <w:color w:val="111111"/>
          <w:sz w:val="28"/>
          <w:sz w:val="28"/>
          <w:szCs w:val="28"/>
          <w:rtl w:val="true"/>
          <w:lang w:bidi="fa-IR"/>
        </w:rPr>
        <w:t>از امام باقرعلیه السلام سؤال شد چرا او را منتظر 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برایِ او غیبتی طولانی است که روزهایش بسیار است؛ افرادِ مخلص و پاک در انتظارِ او به سر می‌برند ولی افرادِ شکّاک و مردّد او را انکار می‌کنند و منکران، نامش را به مسخره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و عجله کنندگان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هلاکت می‌رسند و مسلمانان به وسیله او نجات می‌یابند</w:t>
      </w:r>
      <w:r>
        <w:rPr>
          <w:rFonts w:eastAsia="IRNazanin" w:cs="IRNazanin"/>
          <w:color w:val="111111"/>
          <w:sz w:val="28"/>
          <w:szCs w:val="28"/>
          <w:rtl w:val="true"/>
          <w:lang w:bidi="fa-IR"/>
        </w:rPr>
        <w:t>».</w:t>
      </w:r>
    </w:p>
    <w:p>
      <w:pPr>
        <w:pStyle w:val="Heading3"/>
        <w:numPr>
          <w:ilvl w:val="2"/>
          <w:numId w:val="1"/>
        </w:numPr>
        <w:rPr/>
      </w:pPr>
      <w:bookmarkStart w:id="128" w:name="__RefHeading___Toc4163002_211673320"/>
      <w:bookmarkStart w:id="129" w:name="_Toc50"/>
      <w:bookmarkEnd w:id="128"/>
      <w:r>
        <w:rPr>
          <w:rtl w:val="true"/>
        </w:rPr>
        <w:t xml:space="preserve">نکته </w:t>
      </w:r>
      <w:r>
        <w:rPr/>
        <w:t>44</w:t>
      </w:r>
      <w:r>
        <w:rPr>
          <w:rtl w:val="true"/>
        </w:rPr>
        <w:t xml:space="preserve"> </w:t>
      </w:r>
      <w:r>
        <w:rPr>
          <w:rtl w:val="true"/>
        </w:rPr>
        <w:t>نامِ مبارکِ حضرت‌</w:t>
      </w:r>
      <w:bookmarkEnd w:id="129"/>
    </w:p>
    <w:p>
      <w:pPr>
        <w:pStyle w:val="BookText"/>
        <w:rPr/>
      </w:pPr>
      <w:r>
        <w:rPr>
          <w:rFonts w:ascii="Amiri" w:hAnsi="Amiri" w:eastAsia="Amiri" w:cs="Amiri"/>
          <w:color w:val="111111"/>
          <w:sz w:val="28"/>
          <w:sz w:val="28"/>
          <w:szCs w:val="28"/>
          <w:rtl w:val="true"/>
          <w:lang w:bidi="ar-SA"/>
        </w:rPr>
        <w:t>نامِ آن حضرت محمّد، همان نامِ جدّش رسول اللَّه‌صلی الله علیه وآله است</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مورّخان و محدّثان معتقدند که پیامبرصلی الله علیه وآله خودشان این نام را بر او </w:t>
      </w:r>
      <w:bookmarkStart w:id="130" w:name="pg461_1489"/>
    </w:p>
    <w:p>
      <w:pPr>
        <w:pStyle w:val="BookText"/>
        <w:rPr/>
      </w:pPr>
      <w:bookmarkEnd w:id="130"/>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همنامی بی‌دلیل نیست، بلکه گویایِ این حقیقت است که همان طور که پیامبرصلی الله علیه وآله با طلوعِ خود، جهانیان را از گمراهی و جهل نجات داد، دوازدهمین فرزندش نیز با ظهور خود بشریت را از تاریکی و ضلالت، نجات بخشد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1" w:name="__RefHeading___Toc4163004_211673320"/>
      <w:bookmarkStart w:id="132" w:name="_Toc51"/>
      <w:bookmarkEnd w:id="131"/>
      <w:r>
        <w:rPr>
          <w:rtl w:val="true"/>
        </w:rPr>
        <w:t xml:space="preserve">نکته </w:t>
      </w:r>
      <w:r>
        <w:rPr/>
        <w:t>45</w:t>
      </w:r>
      <w:r>
        <w:rPr>
          <w:rtl w:val="true"/>
        </w:rPr>
        <w:t xml:space="preserve"> </w:t>
      </w:r>
      <w:r>
        <w:rPr>
          <w:rtl w:val="true"/>
        </w:rPr>
        <w:t>القابِ آن حضرت‌</w:t>
      </w:r>
      <w:bookmarkEnd w:id="132"/>
    </w:p>
    <w:p>
      <w:pPr>
        <w:pStyle w:val="BookText"/>
        <w:rPr/>
      </w:pPr>
      <w:r>
        <w:rPr>
          <w:rFonts w:ascii="IRNazanin" w:hAnsi="IRNazanin" w:eastAsia="IRNazanin"/>
          <w:color w:val="111111"/>
          <w:sz w:val="28"/>
          <w:sz w:val="28"/>
          <w:szCs w:val="28"/>
          <w:rtl w:val="true"/>
          <w:lang w:bidi="fa-IR"/>
        </w:rPr>
        <w:t>القابِ مشهور آن حضرت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معروف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33" w:name="__RefHeading___Toc4163006_211673320"/>
      <w:bookmarkStart w:id="134" w:name="_Toc52"/>
      <w:bookmarkEnd w:id="133"/>
      <w:r>
        <w:rPr>
          <w:rtl w:val="true"/>
        </w:rPr>
        <w:t xml:space="preserve">نکته </w:t>
      </w:r>
      <w:r>
        <w:rPr/>
        <w:t>46</w:t>
      </w:r>
      <w:r>
        <w:rPr>
          <w:rtl w:val="true"/>
        </w:rPr>
        <w:t xml:space="preserve"> </w:t>
      </w:r>
      <w:r>
        <w:rPr>
          <w:rtl w:val="true"/>
        </w:rPr>
        <w:t>وجهِ القابِ آن حضرت‌</w:t>
      </w:r>
      <w:bookmarkEnd w:id="134"/>
    </w:p>
    <w:p>
      <w:pPr>
        <w:pStyle w:val="BookText"/>
        <w:rPr/>
      </w:pPr>
      <w:r>
        <w:rPr>
          <w:rFonts w:ascii="IRNazanin" w:hAnsi="IRNazanin" w:eastAsia="IRNazanin"/>
          <w:color w:val="111111"/>
          <w:sz w:val="28"/>
          <w:sz w:val="28"/>
          <w:szCs w:val="28"/>
          <w:rtl w:val="true"/>
          <w:lang w:bidi="fa-IR"/>
        </w:rPr>
        <w:t xml:space="preserve">هر یک از القابِ حضرت را وجه یا وجوهی است؛ مثلاً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آن جهت که هدایت به حق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قیام به حق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مؤمنان در انتظارِ قدومِ اویند،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نام‌اند از آن رو که حجّت و گواهِ خدا بر خلق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در نگینِ انگشترِ حضرت نیز همین لقب نوشته شده است؛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انگشتری حضرت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حُجَّة اللَّه وَ خاصَّتِه</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35" w:name="__RefHeading___Toc4163008_211673320"/>
      <w:bookmarkStart w:id="136" w:name="_Toc53"/>
      <w:bookmarkEnd w:id="135"/>
      <w:r>
        <w:rPr>
          <w:rtl w:val="true"/>
        </w:rPr>
        <w:t xml:space="preserve">نکته </w:t>
      </w:r>
      <w:r>
        <w:rPr/>
        <w:t>47</w:t>
      </w:r>
      <w:r>
        <w:rPr>
          <w:rtl w:val="true"/>
        </w:rPr>
        <w:t xml:space="preserve"> </w:t>
      </w:r>
      <w:r>
        <w:rPr>
          <w:rtl w:val="true"/>
        </w:rPr>
        <w:t>اسامی و اوصاف و القابِ حضرت مهدی‌علیه السلام‌</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ثِقة الاسلام نوری در بیانِ اسماء شریفه امام عصرعلیه السلام با استناد به آیات و روایات و کتب آسمانی پیشین و تعبیرات راویان و تاریخ نگاران، </w:t>
      </w:r>
      <w:bookmarkStart w:id="137" w:name="pg461_1490"/>
    </w:p>
    <w:p>
      <w:pPr>
        <w:pStyle w:val="BookText"/>
        <w:rPr/>
      </w:pPr>
      <w:bookmarkEnd w:id="137"/>
      <w:r>
        <w:rPr>
          <w:rFonts w:ascii="IRNazanin" w:hAnsi="IRNazanin" w:eastAsia="IRNazanin"/>
          <w:color w:val="111111"/>
          <w:sz w:val="28"/>
          <w:sz w:val="28"/>
          <w:szCs w:val="28"/>
          <w:rtl w:val="true"/>
          <w:lang w:bidi="fa-IR"/>
        </w:rPr>
        <w:t>تعداد یکصد و هشتاد و دو اسم و لقب برایِ حضرت مهدی‌علیه السلام ذکر می‌کند و مدّعی است که در این مقام، از استنباطهایِ شخصی و استحسان‌هایِ غیر قطعی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چندین برابر این اسماء و القاب، از کتب مختلفه قابل استخراج بوده که از آن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عبداللَّه، محمود، مهدی، برهان، حجّت، حامد، خلف صالح، داعی، شرید صاحب، غائب، قائم ، منتظر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کنیه‌هایِ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کنیه پیامبرصلی الله علیه وآله ، ابوعبداللَّه، اباصالح که مرحوم نوری ابوابراهیم، ابوالحسن و ابوتراب را نیز از کنیه‌هایِ ایشان شمرده است</w:t>
      </w:r>
      <w:r>
        <w:rPr>
          <w:rFonts w:eastAsia="IRNazanin" w:cs="IRNazanin"/>
          <w:color w:val="111111"/>
          <w:sz w:val="28"/>
          <w:szCs w:val="28"/>
          <w:rtl w:val="true"/>
          <w:lang w:bidi="fa-IR"/>
        </w:rPr>
        <w:t>.</w:t>
      </w:r>
    </w:p>
    <w:p>
      <w:pPr>
        <w:pStyle w:val="Heading3"/>
        <w:numPr>
          <w:ilvl w:val="2"/>
          <w:numId w:val="1"/>
        </w:numPr>
        <w:rPr/>
      </w:pPr>
      <w:bookmarkStart w:id="138" w:name="__RefHeading___Toc4163010_211673320"/>
      <w:bookmarkStart w:id="139" w:name="_Toc54"/>
      <w:bookmarkEnd w:id="138"/>
      <w:r>
        <w:rPr>
          <w:rtl w:val="true"/>
        </w:rPr>
        <w:t xml:space="preserve">نکته </w:t>
      </w:r>
      <w:r>
        <w:rPr/>
        <w:t>48</w:t>
      </w:r>
      <w:r>
        <w:rPr>
          <w:rtl w:val="true"/>
        </w:rPr>
        <w:t xml:space="preserve"> </w:t>
      </w:r>
      <w:r>
        <w:rPr>
          <w:rtl w:val="true"/>
        </w:rPr>
        <w:t>القابِ امام‌علیه السلام‌</w:t>
      </w:r>
      <w:bookmarkEnd w:id="139"/>
    </w:p>
    <w:p>
      <w:pPr>
        <w:pStyle w:val="BookText"/>
        <w:rPr/>
      </w:pPr>
      <w:r>
        <w:rPr>
          <w:rFonts w:ascii="IRNazanin" w:hAnsi="IRNazanin" w:eastAsia="IRNazanin"/>
          <w:color w:val="111111"/>
          <w:sz w:val="28"/>
          <w:sz w:val="28"/>
          <w:szCs w:val="28"/>
          <w:rtl w:val="true"/>
          <w:lang w:bidi="fa-IR"/>
        </w:rPr>
        <w:t>از جمله القابِ آن حضرت، حجّت، قائم ، خلف صالح، صاحب الزمان، بقیة اللَّه است که مشهورترین آنها مهدی می‌باشد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40" w:name="__RefHeading___Toc4163012_211673320"/>
      <w:bookmarkStart w:id="141" w:name="_Toc55"/>
      <w:bookmarkEnd w:id="140"/>
      <w:r>
        <w:rPr>
          <w:rtl w:val="true"/>
        </w:rPr>
        <w:t xml:space="preserve">نکته </w:t>
      </w:r>
      <w:r>
        <w:rPr/>
        <w:t>49</w:t>
      </w:r>
      <w:r>
        <w:rPr>
          <w:rtl w:val="true"/>
        </w:rPr>
        <w:t xml:space="preserve"> </w:t>
      </w:r>
      <w:r>
        <w:rPr>
          <w:rtl w:val="true"/>
        </w:rPr>
        <w:t xml:space="preserve">تا </w:t>
      </w:r>
      <w:r>
        <w:rPr/>
        <w:t>117</w:t>
      </w:r>
      <w:r>
        <w:rPr>
          <w:rtl w:val="true"/>
        </w:rPr>
        <w:t xml:space="preserve"> </w:t>
      </w:r>
      <w:r>
        <w:rPr>
          <w:rtl w:val="true"/>
        </w:rPr>
        <w:t>بعضِ القابِ حضرت‌علیه السلام‌</w:t>
      </w:r>
      <w:bookmarkEnd w:id="141"/>
    </w:p>
    <w:p>
      <w:pPr>
        <w:pStyle w:val="BookText"/>
        <w:rPr/>
      </w:pPr>
      <w:r>
        <w:rPr>
          <w:rFonts w:ascii="IRNazanin" w:hAnsi="IRNazanin" w:eastAsia="IRNazanin"/>
          <w:color w:val="111111"/>
          <w:sz w:val="28"/>
          <w:sz w:val="28"/>
          <w:szCs w:val="28"/>
          <w:rtl w:val="true"/>
          <w:lang w:bidi="fa-IR"/>
        </w:rPr>
        <w:t>در اینجا به ذکر پاره‌ای عناوین و صفات که در ضمنِ زیارت‌های مختلفه و ادعیه مربوط به حضرت مهدی‌علیه السلام مورد تصریح قرار گرفته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خدا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در میان خلایق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جمال و جلال خدا، سمت و سوی الهی که اولیایِ حق رو بهاو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همه معارف الهی، دری که خدا جویان برای ورود به ساحت قدس الهی، قصد آن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فرا خواننده مردم به سوی خدا، منادی راستین هدایت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که هرکس سلوکش را جز در راستای آن قرار دهد سرانجامی جز هلاکت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سپرده به ولایت خدا و حامل ولایت الهی،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برهان پروردگار، آن کس که برای هدایتِ در دنیا، و حسابِ در آخرت به او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خاموشی ناپذیر خدا، ظاهر کننده همه معارف و حقایق توحیدی، مایه هدایتِ رهجویان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بیدار خدا در میان خلق، دیدبان هستی، چشم خدا در مراقبت کردار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نبوّت، باقیمانده نسل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سلسله امامت، آخرین جانشین پیامبرصلی الله علیه وآله</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رایت همیشه افراشته در راه خدا، نشان مسیر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وسیله رهایی از گرداب ضلالت، سفینه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زندگی، منبع حیات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کننده‌ای که همه صالحان چشم انتظار قیام جهانی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مشهور، تحقّق بخش عدالت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الشاهر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کشیده حق، شمشیر از غلاف بیرون آمده در اقامه عدل و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درخشان، ماهتاب دل‌فروز شب‌های سیاه فتنه و جور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شمس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آسمان هستی، ظلمت گرفتگان، مهر تابنده در ظلمات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مردمان، سر فصل شکوفایی انسان، فصل اعتدال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روزگار، شادابی زمان، سرّ سرسبزی دوباره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دین، تجسید آیین بر جای مانده از آثار پیامبران، خودِ دین، کیان آیین، روح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مجسّم، کتاب نوشته شده با قلم تکوین، معجزه پیامبر در هیئت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ولایت امر الهی، صاحب فرمان و اختیاردار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زمانه، فرمانده کل هستی به اذن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کننده زمین که مسجد خداست، از بین برنده پلیدی و ناپاکی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دارنده عدالت، بر افرازنده پرچم عدل و داد در سراسر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همه امّت‌ها، راه یافته راهنمایِ همه طوایفِ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همه کلمه‌ها بر اساسِ کلمه توحید، وحدت‌بخش همه 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حقِ خدا، یاورِ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مردم به سوی مقاصد الهی، راه بلد و راهبر انسان‌ها در راستای اراده خداوند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الثائر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به دستور الهی، بر انگیخته به فرمان پروردگار، شورنده بر غیر خدا به امر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مؤمنان، حیات‌بخش دل‌های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کافران، درهم شکننده کاخ کفر، هلاک کننده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 مؤمنان، ارزش دهنده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مذلّ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کننده کافران، درهم شکننده جبروتِ کفرپیشگان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مستضعفان، رهایی بخش استضعاف کشیدگان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 الّذی لاینبو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قهر خدا که کند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 اللَّه الّذی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بندگی خدا که از بندگان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روزگار، محور گردونه وجود، مرکز پیدایش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ناموس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زمان، کیان هستی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اللَّه التامه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تامّه خداوند، حجّت بالغه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کتاب خدا، قاری آیات کریمه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وعداللَّه الّذی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ضمانت شده خدا، پیمان تخلّف ناپذیر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بی‌پایان خدا، لطف و رحمت بی‌کران پروردگار رحمت گسترده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اسرار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اسرار پروردگار، حافظ رازهایِ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العلوم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دانش‌هایِ پیامبری و خزانه معارف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بخش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یعسوب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مذلّ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ابصار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 خلایق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شهیدان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کاشف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کننده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 لقطع دابر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برای ریشه کن کردن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المنتظر لاقامة الأمت و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برای از بین بردن کژی‌ها و نادرستی‌ها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المترجی لازالة الجور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آرزو برای بر طرف کردن ستم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المدّخّر لتجدید الفرائض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برای احیای مجدد واجبات و سنن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المؤمّل لاِحیاء الکتاب و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امید برای زنده ساختن دوباره قرآن و حدود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الکلمة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مردم بر اساس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المتصل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آسمان و زمین، مسبب رحمت الهی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یوم الفتح و ناشر رایة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روز پیروزی و بر افرازنده پرچم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شمل الصلاح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دهنده دل‌ها بر اساس رضایت و درستکاری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 علی من اعتدی علیه وافتری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علیه دشمنان و افترا زنندگان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المضطرّ الّذی یجاب اذا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مظطرّی که چون دعا کند دعایش مستجاب شود</w:t>
      </w:r>
      <w:r>
        <w:rPr>
          <w:rFonts w:eastAsia="IRNazanin" w:cs="IRNazanin"/>
          <w:color w:val="111111"/>
          <w:sz w:val="28"/>
          <w:szCs w:val="28"/>
          <w:rtl w:val="true"/>
          <w:lang w:bidi="fa-IR"/>
        </w:rPr>
        <w:t xml:space="preserve">. </w:t>
      </w:r>
      <w:bookmarkStart w:id="142" w:name="pg461_1495"/>
    </w:p>
    <w:p>
      <w:pPr>
        <w:pStyle w:val="Heading2"/>
        <w:numPr>
          <w:ilvl w:val="1"/>
          <w:numId w:val="1"/>
        </w:numPr>
        <w:rPr/>
      </w:pPr>
      <w:bookmarkStart w:id="143" w:name="__RefHeading___Toc4163014_211673320"/>
      <w:bookmarkStart w:id="144" w:name="_Toc56"/>
      <w:bookmarkEnd w:id="142"/>
      <w:bookmarkEnd w:id="143"/>
      <w:r>
        <w:rPr>
          <w:rtl w:val="true"/>
        </w:rPr>
        <w:t>جمال دلربا</w:t>
      </w:r>
      <w:bookmarkEnd w:id="144"/>
    </w:p>
    <w:p>
      <w:pPr>
        <w:pStyle w:val="Heading3"/>
        <w:numPr>
          <w:ilvl w:val="2"/>
          <w:numId w:val="1"/>
        </w:numPr>
        <w:rPr/>
      </w:pPr>
      <w:bookmarkStart w:id="145" w:name="__RefHeading___Toc4163016_211673320"/>
      <w:bookmarkStart w:id="146" w:name="_Toc57"/>
      <w:bookmarkEnd w:id="145"/>
      <w:r>
        <w:rPr>
          <w:rtl w:val="true"/>
        </w:rPr>
        <w:t xml:space="preserve">نکته </w:t>
      </w:r>
      <w:r>
        <w:rPr/>
        <w:t>118</w:t>
      </w:r>
      <w:r>
        <w:rPr>
          <w:rtl w:val="true"/>
        </w:rPr>
        <w:t xml:space="preserve"> </w:t>
      </w:r>
      <w:r>
        <w:rPr>
          <w:rtl w:val="true"/>
        </w:rPr>
        <w:t>شمائلِ حضرت مهدی‌علیه السلام‌</w:t>
      </w:r>
      <w:bookmarkEnd w:id="146"/>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عمر بن خطاب از امیرمؤمنان علی‌علیه السلام در موردِ حضرت مهدی‌علیه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نامش؛ حبیبم رسول خداصلی الله علیه وآله با من عهد کرده که نامش را نبرم تا خداوند او را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که نه بلند قد و نه کوتاه قد است، خوش صورت است، مویش زیبا است و از سرش به شانه‌هایش ریخته و نور صورتش، سیاهی موی سر و صورتش را تحت الشّعاع قرار داده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47" w:name="__RefHeading___Toc4163018_211673320"/>
      <w:bookmarkStart w:id="148" w:name="_Toc58"/>
      <w:bookmarkEnd w:id="147"/>
      <w:r>
        <w:rPr>
          <w:rtl w:val="true"/>
        </w:rPr>
        <w:t xml:space="preserve">نکته </w:t>
      </w:r>
      <w:r>
        <w:rPr/>
        <w:t>119</w:t>
      </w:r>
      <w:r>
        <w:rPr>
          <w:rtl w:val="true"/>
        </w:rPr>
        <w:t xml:space="preserve"> </w:t>
      </w:r>
      <w:r>
        <w:rPr>
          <w:rtl w:val="true"/>
        </w:rPr>
        <w:t>شمائلِ حضرت مهدی‌علیه السلام‌</w:t>
      </w:r>
      <w:bookmarkEnd w:id="148"/>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خاندان است، که پیشانی بلند و بینی‌ای کشیده دارد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49" w:name="__RefHeading___Toc4163020_211673320"/>
      <w:bookmarkStart w:id="150" w:name="_Toc59"/>
      <w:bookmarkEnd w:id="149"/>
      <w:r>
        <w:rPr>
          <w:rtl w:val="true"/>
        </w:rPr>
        <w:t xml:space="preserve">نکته </w:t>
      </w:r>
      <w:r>
        <w:rPr/>
        <w:t>120</w:t>
      </w:r>
      <w:r>
        <w:rPr>
          <w:rtl w:val="true"/>
        </w:rPr>
        <w:t xml:space="preserve"> </w:t>
      </w:r>
      <w:r>
        <w:rPr>
          <w:rtl w:val="true"/>
        </w:rPr>
        <w:t>شبیهِ پیامبرصلی الله علیه وآله‌</w:t>
      </w:r>
      <w:bookmarkEnd w:id="150"/>
    </w:p>
    <w:p>
      <w:pPr>
        <w:pStyle w:val="BookText"/>
        <w:rPr/>
      </w:pPr>
      <w:r>
        <w:rPr>
          <w:rFonts w:ascii="IRNazanin" w:hAnsi="IRNazanin" w:eastAsia="IRNazanin"/>
          <w:color w:val="111111"/>
          <w:sz w:val="28"/>
          <w:sz w:val="28"/>
          <w:szCs w:val="28"/>
          <w:rtl w:val="true"/>
          <w:lang w:bidi="fa-IR"/>
        </w:rPr>
        <w:t>حضرت مهدی‌علیه السلام سیمایی چون سیمایِ پیامبرصلی الله علیه وآله دارد و در رفتار و گفتار و سیرت نیز شبیه و همانندِ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روزی به امام حسین‌علیه السلام نظر افکنده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خداوند از نسلِ او مردی را پدید می‌آورد که همنامِ پیامبر شماست و در ویژگی‌های ظاهری و سجایای اخلاقی به او شباهت دارد</w:t>
      </w:r>
      <w:r>
        <w:rPr>
          <w:rFonts w:eastAsia="IRNazanin" w:cs="IRNazanin"/>
          <w:color w:val="111111"/>
          <w:sz w:val="28"/>
          <w:szCs w:val="28"/>
          <w:rtl w:val="true"/>
          <w:lang w:bidi="fa-IR"/>
        </w:rPr>
        <w:t>».</w:t>
      </w:r>
      <w:r>
        <w:rPr>
          <w:rStyle w:val="FootnoteAnchor"/>
          <w:rtl w:val="true"/>
        </w:rPr>
        <w:footnoteReference w:id="85"/>
      </w:r>
      <w:bookmarkStart w:id="151" w:name="pg461_1496"/>
    </w:p>
    <w:p>
      <w:pPr>
        <w:pStyle w:val="Heading3"/>
        <w:numPr>
          <w:ilvl w:val="2"/>
          <w:numId w:val="1"/>
        </w:numPr>
        <w:rPr/>
      </w:pPr>
      <w:bookmarkStart w:id="152" w:name="__RefHeading___Toc4163022_211673320"/>
      <w:bookmarkStart w:id="153" w:name="_Toc60"/>
      <w:bookmarkEnd w:id="151"/>
      <w:bookmarkEnd w:id="152"/>
      <w:r>
        <w:rPr>
          <w:rtl w:val="true"/>
        </w:rPr>
        <w:t xml:space="preserve">نکته </w:t>
      </w:r>
      <w:r>
        <w:rPr/>
        <w:t>121</w:t>
      </w:r>
      <w:r>
        <w:rPr>
          <w:rtl w:val="true"/>
        </w:rPr>
        <w:t xml:space="preserve"> </w:t>
      </w:r>
      <w:r>
        <w:rPr>
          <w:rtl w:val="true"/>
        </w:rPr>
        <w:t>زیبا و خوش صورت‌</w:t>
      </w:r>
      <w:bookmarkEnd w:id="153"/>
    </w:p>
    <w:p>
      <w:pPr>
        <w:pStyle w:val="BookText"/>
        <w:rPr/>
      </w:pPr>
      <w:r>
        <w:rPr>
          <w:rFonts w:ascii="IRNazanin" w:hAnsi="IRNazanin" w:eastAsia="IRNazanin"/>
          <w:color w:val="111111"/>
          <w:sz w:val="28"/>
          <w:sz w:val="28"/>
          <w:szCs w:val="28"/>
          <w:rtl w:val="true"/>
          <w:lang w:bidi="fa-IR"/>
        </w:rPr>
        <w:t>زیبایی اگر به اعتدال و تناسب اعضای چهره، یا به گیرایی نگاه و نورانیت صورت و جذّابیت آن باشد، همگی در وجود نازنین یادگار پیامبرصلی الله علیه وآله به ودیعت نهاده شده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54" w:name="__RefHeading___Toc4163024_211673320"/>
      <w:bookmarkStart w:id="155" w:name="_Toc61"/>
      <w:bookmarkEnd w:id="154"/>
      <w:r>
        <w:rPr>
          <w:rtl w:val="true"/>
        </w:rPr>
        <w:t xml:space="preserve">نکته </w:t>
      </w:r>
      <w:r>
        <w:rPr/>
        <w:t>122</w:t>
      </w:r>
      <w:r>
        <w:rPr>
          <w:rtl w:val="true"/>
        </w:rPr>
        <w:t xml:space="preserve"> </w:t>
      </w:r>
      <w:r>
        <w:rPr>
          <w:rtl w:val="true"/>
        </w:rPr>
        <w:t>گشاده پیشانی‌</w:t>
      </w:r>
      <w:bookmarkEnd w:id="155"/>
    </w:p>
    <w:p>
      <w:pPr>
        <w:pStyle w:val="BookText"/>
        <w:rPr/>
      </w:pPr>
      <w:r>
        <w:rPr>
          <w:rFonts w:ascii="IRNazanin" w:hAnsi="IRNazanin" w:eastAsia="IRNazanin"/>
          <w:color w:val="111111"/>
          <w:sz w:val="28"/>
          <w:sz w:val="28"/>
          <w:szCs w:val="28"/>
          <w:rtl w:val="true"/>
          <w:lang w:bidi="fa-IR"/>
        </w:rPr>
        <w:t>پیشانی بلند و گشاده‌اش بر هیبت و وقار چهره زیبایش می‌افزاید، و چنان نوری بر چهره و جبینِ او پیداست که سیاهیِ موهایِ سر و محاسن شریفش را تحت الشّعاع قرار می‌دهد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56" w:name="__RefHeading___Toc4163026_211673320"/>
      <w:bookmarkStart w:id="157" w:name="_Toc62"/>
      <w:bookmarkEnd w:id="156"/>
      <w:r>
        <w:rPr>
          <w:rtl w:val="true"/>
        </w:rPr>
        <w:t xml:space="preserve">نکته </w:t>
      </w:r>
      <w:r>
        <w:rPr/>
        <w:t>123</w:t>
      </w:r>
      <w:r>
        <w:rPr>
          <w:rtl w:val="true"/>
        </w:rPr>
        <w:t xml:space="preserve"> </w:t>
      </w:r>
      <w:r>
        <w:rPr>
          <w:rtl w:val="true"/>
        </w:rPr>
        <w:t>میانه قامت‌</w:t>
      </w:r>
      <w:bookmarkEnd w:id="157"/>
    </w:p>
    <w:p>
      <w:pPr>
        <w:pStyle w:val="BookText"/>
        <w:rPr/>
      </w:pPr>
      <w:r>
        <w:rPr>
          <w:rFonts w:ascii="IRNazanin" w:hAnsi="IRNazanin" w:eastAsia="IRNazanin"/>
          <w:color w:val="111111"/>
          <w:sz w:val="28"/>
          <w:sz w:val="28"/>
          <w:szCs w:val="28"/>
          <w:rtl w:val="true"/>
          <w:lang w:bidi="fa-IR"/>
        </w:rPr>
        <w:t>قامتی نه دراز و بی‌اندازه و نه کوتاه بر زمین چسبیده دارد، بلکه اندامش معتدل و میانه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58" w:name="__RefHeading___Toc4163028_211673320"/>
      <w:bookmarkStart w:id="159" w:name="_Toc63"/>
      <w:bookmarkEnd w:id="158"/>
      <w:r>
        <w:rPr>
          <w:rtl w:val="true"/>
        </w:rPr>
        <w:t xml:space="preserve">نکته </w:t>
      </w:r>
      <w:r>
        <w:rPr/>
        <w:t>124</w:t>
      </w:r>
      <w:r>
        <w:rPr>
          <w:rtl w:val="true"/>
        </w:rPr>
        <w:t xml:space="preserve"> </w:t>
      </w:r>
      <w:r>
        <w:rPr>
          <w:rtl w:val="true"/>
        </w:rPr>
        <w:t>دارای دو خالِ مخصوص‌</w:t>
      </w:r>
      <w:bookmarkEnd w:id="159"/>
    </w:p>
    <w:p>
      <w:pPr>
        <w:pStyle w:val="BookText"/>
        <w:rPr/>
      </w:pPr>
      <w:r>
        <w:rPr>
          <w:rFonts w:ascii="IRNazanin" w:hAnsi="IRNazanin" w:eastAsia="IRNazanin"/>
          <w:color w:val="111111"/>
          <w:sz w:val="28"/>
          <w:sz w:val="28"/>
          <w:szCs w:val="28"/>
          <w:rtl w:val="true"/>
          <w:lang w:bidi="fa-IR"/>
        </w:rPr>
        <w:t>خالی بر چهره دارد که بر گونه راستش همچون دانه مُشکی میان سفیدی صورتش می‌درخشد و خالی نیز بین دو کتفش متمایل به جانب چپ بدن دارد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60" w:name="__RefHeading___Toc4163030_211673320"/>
      <w:bookmarkStart w:id="161" w:name="_Toc64"/>
      <w:bookmarkEnd w:id="160"/>
      <w:r>
        <w:rPr>
          <w:rtl w:val="true"/>
        </w:rPr>
        <w:t xml:space="preserve">نکته </w:t>
      </w:r>
      <w:r>
        <w:rPr/>
        <w:t>125</w:t>
      </w:r>
      <w:r>
        <w:rPr>
          <w:rtl w:val="true"/>
        </w:rPr>
        <w:t xml:space="preserve"> </w:t>
      </w:r>
      <w:r>
        <w:rPr>
          <w:rtl w:val="true"/>
        </w:rPr>
        <w:t>از شمایلِ ظاهری امام زمان‌علیه السلام‌</w:t>
      </w:r>
      <w:bookmarkEnd w:id="161"/>
    </w:p>
    <w:p>
      <w:pPr>
        <w:pStyle w:val="BookText"/>
        <w:rPr/>
      </w:pPr>
      <w:r>
        <w:rPr>
          <w:rFonts w:ascii="IRNazanin" w:hAnsi="IRNazanin" w:eastAsia="IRNazanin"/>
          <w:color w:val="111111"/>
          <w:sz w:val="28"/>
          <w:sz w:val="28"/>
          <w:szCs w:val="28"/>
          <w:rtl w:val="true"/>
          <w:lang w:bidi="fa-IR"/>
        </w:rPr>
        <w:t>آن حضرت صورتی سپید، آمیخته با مختصری رنگ سرخ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بیداری شب‌ها، چهره‌اش به زردی می‌گراید</w:t>
      </w:r>
      <w:r>
        <w:rPr>
          <w:rFonts w:eastAsia="IRNazanin" w:cs="IRNazanin"/>
          <w:color w:val="111111"/>
          <w:sz w:val="28"/>
          <w:szCs w:val="28"/>
          <w:rtl w:val="true"/>
          <w:lang w:bidi="fa-IR"/>
        </w:rPr>
        <w:t xml:space="preserve">. </w:t>
      </w:r>
      <w:bookmarkStart w:id="162" w:name="pg461_1497"/>
    </w:p>
    <w:p>
      <w:pPr>
        <w:pStyle w:val="BookText"/>
        <w:rPr/>
      </w:pPr>
      <w:bookmarkEnd w:id="162"/>
      <w:r>
        <w:rPr>
          <w:rFonts w:ascii="IRNazanin" w:hAnsi="IRNazanin" w:eastAsia="IRNazanin"/>
          <w:color w:val="111111"/>
          <w:sz w:val="28"/>
          <w:sz w:val="28"/>
          <w:szCs w:val="28"/>
          <w:rtl w:val="true"/>
          <w:lang w:bidi="fa-IR"/>
        </w:rPr>
        <w:t>چشمانَش سیاه و ابروانَش به هم پیوسته است و در وسط بینی او برآمدگی کمی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دندان‌هایش گشاده و گوشت صورتش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کتفش عریض است و شکم و ساق او به امیرالمؤمنین‌علیه السلام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او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طاووس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کالقمر الدّری علیه جلابیب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طاووس اهل بهشت است، چهره‌اش مانند ماه درخشنده است و گویا جامه‌هایی از نور بر تن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ارنی الطّلعة الرّشیدة والغرّة الحمیدة واکحل ناظری بنظرة منّی الیه؛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جمال با رشادت و پیشانی نورانی ستایش شده را، به من بنمایان، و چشمم را به نگاهی به او، سرمه کن</w:t>
      </w:r>
      <w:r>
        <w:rPr>
          <w:rFonts w:eastAsia="IRNazanin" w:cs="IRNazanin"/>
          <w:color w:val="111111"/>
          <w:sz w:val="28"/>
          <w:szCs w:val="28"/>
          <w:rtl w:val="true"/>
          <w:lang w:bidi="fa-IR"/>
        </w:rPr>
        <w:t>!»</w:t>
      </w:r>
    </w:p>
    <w:p>
      <w:pPr>
        <w:pStyle w:val="Heading3"/>
        <w:numPr>
          <w:ilvl w:val="2"/>
          <w:numId w:val="1"/>
        </w:numPr>
        <w:rPr/>
      </w:pPr>
      <w:bookmarkStart w:id="163" w:name="__RefHeading___Toc4163032_211673320"/>
      <w:bookmarkStart w:id="164" w:name="_Toc65"/>
      <w:bookmarkEnd w:id="163"/>
      <w:r>
        <w:rPr>
          <w:rtl w:val="true"/>
        </w:rPr>
        <w:t xml:space="preserve">نکته </w:t>
      </w:r>
      <w:r>
        <w:rPr/>
        <w:t>126</w:t>
      </w:r>
      <w:r>
        <w:rPr>
          <w:rtl w:val="true"/>
        </w:rPr>
        <w:t xml:space="preserve"> </w:t>
      </w:r>
      <w:r>
        <w:rPr>
          <w:rtl w:val="true"/>
        </w:rPr>
        <w:t>شمائلِ حضرت مهدی‌علیه السلام‌</w:t>
      </w:r>
      <w:bookmarkEnd w:id="1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علی‌علیه السلام به امام حسین‌علیه السلام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آقا است چنان که رسول خدا صلی الله علیه وآله او را آقا خواند، و به زودی خداوند از صُلب او مردی ظاهر سازد که همنامِ پیامبرصلی الله علیه وآله شماست، و در صورت و سیرت شبیهِ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در غفلت به سر می‌برند و حق زیر پا قرار گرفته و مرده شده و ظلم و جور آشکار گشته، خروج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نکند، گردنش را می‌زنند، اهل آسمان و ساکنان آن از خروجش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پیشانی و برآمده بینی، ستبر شکم، لاغر ران و گشاده دندان می‌باشد که زمین را همچون که پر از ظلم و جور شده پر از عدل و داد کند</w:t>
      </w:r>
      <w:r>
        <w:rPr>
          <w:rFonts w:eastAsia="IRNazanin" w:cs="IRNazanin"/>
          <w:color w:val="111111"/>
          <w:sz w:val="28"/>
          <w:szCs w:val="28"/>
          <w:rtl w:val="true"/>
          <w:lang w:bidi="fa-IR"/>
        </w:rPr>
        <w:t>».</w:t>
      </w:r>
      <w:r>
        <w:rPr>
          <w:rStyle w:val="FootnoteAnchor"/>
          <w:rtl w:val="true"/>
        </w:rPr>
        <w:footnoteReference w:id="91"/>
      </w:r>
      <w:bookmarkStart w:id="165" w:name="pg461_1498"/>
    </w:p>
    <w:p>
      <w:pPr>
        <w:pStyle w:val="Heading3"/>
        <w:numPr>
          <w:ilvl w:val="2"/>
          <w:numId w:val="1"/>
        </w:numPr>
        <w:rPr/>
      </w:pPr>
      <w:bookmarkStart w:id="166" w:name="__RefHeading___Toc4163034_211673320"/>
      <w:bookmarkStart w:id="167" w:name="_Toc66"/>
      <w:bookmarkEnd w:id="165"/>
      <w:bookmarkEnd w:id="166"/>
      <w:r>
        <w:rPr>
          <w:rtl w:val="true"/>
        </w:rPr>
        <w:t xml:space="preserve">نکته </w:t>
      </w:r>
      <w:r>
        <w:rPr/>
        <w:t>127</w:t>
      </w:r>
      <w:r>
        <w:rPr>
          <w:rtl w:val="true"/>
        </w:rPr>
        <w:t xml:space="preserve"> </w:t>
      </w:r>
      <w:r>
        <w:rPr>
          <w:rtl w:val="true"/>
        </w:rPr>
        <w:t>همچون ماهِ تابان‌</w:t>
      </w:r>
      <w:bookmarkEnd w:id="167"/>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 مهدی از فرزندانَم همچون ماهِ تابان است، رنگ چهره‌اش عربی است و بدنش همانند جسم مردان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زمین را همان گونه که پر از ظلم و جور شده، پر از عدل و داد می‌کند، اهل آسمان‌ها و زمین و پرندگان در هوا از حکومتش راضی هستند و بیست سال حکومت می‌کند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68" w:name="__RefHeading___Toc4163036_211673320"/>
      <w:bookmarkStart w:id="169" w:name="_Toc67"/>
      <w:bookmarkEnd w:id="168"/>
      <w:r>
        <w:rPr>
          <w:rtl w:val="true"/>
        </w:rPr>
        <w:t xml:space="preserve">نکته </w:t>
      </w:r>
      <w:r>
        <w:rPr/>
        <w:t>128</w:t>
      </w:r>
      <w:r>
        <w:rPr>
          <w:rtl w:val="true"/>
        </w:rPr>
        <w:t xml:space="preserve"> </w:t>
      </w:r>
      <w:r>
        <w:rPr>
          <w:rtl w:val="true"/>
        </w:rPr>
        <w:t>شمایل و خصوصیاتِ حضرت‌</w:t>
      </w:r>
      <w:bookmarkEnd w:id="169"/>
    </w:p>
    <w:p>
      <w:pPr>
        <w:pStyle w:val="BookText"/>
        <w:rPr/>
      </w:pPr>
      <w:r>
        <w:rPr>
          <w:rFonts w:ascii="IRNazanin" w:hAnsi="IRNazanin" w:eastAsia="IRNazanin"/>
          <w:color w:val="111111"/>
          <w:sz w:val="28"/>
          <w:sz w:val="28"/>
          <w:szCs w:val="28"/>
          <w:rtl w:val="true"/>
          <w:lang w:bidi="fa-IR"/>
        </w:rPr>
        <w:t xml:space="preserve">محدّثان و مورّخان، بر اساسِ روایاتِ بسیاری که از پیامبرِ اکرم‌صلی الله علیه وآله و امامان‌علیهم السلام رسیده است، شمایل و اوصاف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خویش آورده‌اند که به برخی از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مهدی‌علیه السلام چهره‌اش جوان و گندمگون، ابروانَش هلالی و کشیده، چشمانش سیاه و درشت، شانه‌اش پهن، دندان‌هایش برّاق و گشاده، بینی‌اش کشیده و زیبا، پیشانی‌اش بلند و تابنده، استخوان‌بندیش استوار، دستان و انگشتانَش درشت، گونه‌هایش کم گوشت و اندکی متمایل به زردی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شب زنده داری عارض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خالی مشکین، عضلاتش پیچیده و محکم، مویِ سرش بر لاله گوشش ریخته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اعیان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اندامَش متناسب و زیبا، هیئتش خوش منظر و رباینده، و در میانِ شانه‌اش اثری است چون اثرِ نبوّت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0" w:name="pg461_1499"/>
    </w:p>
    <w:p>
      <w:pPr>
        <w:pStyle w:val="Heading3"/>
        <w:numPr>
          <w:ilvl w:val="2"/>
          <w:numId w:val="1"/>
        </w:numPr>
        <w:rPr/>
      </w:pPr>
      <w:bookmarkStart w:id="171" w:name="__RefHeading___Toc4163038_211673320"/>
      <w:bookmarkStart w:id="172" w:name="_Toc68"/>
      <w:bookmarkEnd w:id="170"/>
      <w:bookmarkEnd w:id="171"/>
      <w:r>
        <w:rPr>
          <w:rtl w:val="true"/>
        </w:rPr>
        <w:t xml:space="preserve">نکته </w:t>
      </w:r>
      <w:r>
        <w:rPr/>
        <w:t>129</w:t>
      </w:r>
      <w:r>
        <w:rPr>
          <w:rtl w:val="true"/>
        </w:rPr>
        <w:t xml:space="preserve"> </w:t>
      </w:r>
      <w:r>
        <w:rPr>
          <w:rtl w:val="true"/>
        </w:rPr>
        <w:t>پاره ماه</w:t>
      </w:r>
      <w:r>
        <w:rPr>
          <w:rtl w:val="true"/>
        </w:rPr>
        <w:t>!</w:t>
      </w:r>
      <w:bookmarkEnd w:id="172"/>
    </w:p>
    <w:p>
      <w:pPr>
        <w:pStyle w:val="BookText"/>
        <w:rPr/>
      </w:pPr>
      <w:r>
        <w:rPr>
          <w:rFonts w:ascii="IRNazanin" w:hAnsi="IRNazanin" w:eastAsia="IRNazanin"/>
          <w:color w:val="111111"/>
          <w:sz w:val="28"/>
          <w:sz w:val="28"/>
          <w:szCs w:val="28"/>
          <w:rtl w:val="true"/>
          <w:lang w:bidi="fa-IR"/>
        </w:rPr>
        <w:t>جعفر بن محمّد بن مالک از جماعتی از شیعیان که علی بن بلال و احمد بن هلال و محمّد بن معاویة بن حکیم و حسن بن ایوب، از جمله آنان می‌باشند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امام حسن‌علیه السلام اجتماع نموده بودیم تا از جانشینَش سؤال کنیم و درآن حال چهل نفر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بن سعید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از موضوعی سؤال کنیم که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 حرکت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مجلس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برگشت و کودکی را که مانند پاره‌ای از ماه بود با خودش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 از او اطاعت کنید لیکن دیگر او را نخواهید دید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3" w:name="__RefHeading___Toc4163040_211673320"/>
      <w:bookmarkStart w:id="174" w:name="_Toc69"/>
      <w:bookmarkEnd w:id="173"/>
      <w:r>
        <w:rPr>
          <w:rtl w:val="true"/>
        </w:rPr>
        <w:t xml:space="preserve">نکته </w:t>
      </w:r>
      <w:r>
        <w:rPr/>
        <w:t>130</w:t>
      </w:r>
      <w:r>
        <w:rPr>
          <w:rtl w:val="true"/>
        </w:rPr>
        <w:t xml:space="preserve"> </w:t>
      </w:r>
      <w:r>
        <w:rPr>
          <w:rtl w:val="true"/>
        </w:rPr>
        <w:t>درخششِ صورت‌</w:t>
      </w:r>
      <w:bookmarkEnd w:id="174"/>
    </w:p>
    <w:p>
      <w:pPr>
        <w:pStyle w:val="BookText"/>
        <w:rPr/>
      </w:pPr>
      <w:r>
        <w:rPr>
          <w:rFonts w:ascii="IRNazanin" w:hAnsi="IRNazanin" w:eastAsia="IRNazanin"/>
          <w:color w:val="111111"/>
          <w:sz w:val="28"/>
          <w:sz w:val="28"/>
          <w:szCs w:val="28"/>
          <w:rtl w:val="true"/>
          <w:lang w:bidi="fa-IR"/>
        </w:rPr>
        <w:t>ابوهارون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را دیدم در حالی که صورتش مانند ماه شب چهارده می‌درخشید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75" w:name="__RefHeading___Toc4163042_211673320"/>
      <w:bookmarkStart w:id="176" w:name="_Toc70"/>
      <w:bookmarkEnd w:id="175"/>
      <w:r>
        <w:rPr>
          <w:rtl w:val="true"/>
        </w:rPr>
        <w:t xml:space="preserve">نکته </w:t>
      </w:r>
      <w:r>
        <w:rPr/>
        <w:t>131</w:t>
      </w:r>
      <w:r>
        <w:rPr>
          <w:rtl w:val="true"/>
        </w:rPr>
        <w:t xml:space="preserve"> </w:t>
      </w:r>
      <w:r>
        <w:rPr>
          <w:rtl w:val="true"/>
        </w:rPr>
        <w:t>اندامِ حضرت‌علیه السلام‌</w:t>
      </w:r>
      <w:bookmarkEnd w:id="176"/>
    </w:p>
    <w:p>
      <w:pPr>
        <w:pStyle w:val="BookText"/>
        <w:rPr/>
      </w:pPr>
      <w:r>
        <w:rPr>
          <w:rFonts w:ascii="IRNazanin" w:hAnsi="IRNazanin" w:eastAsia="IRNazanin"/>
          <w:color w:val="111111"/>
          <w:sz w:val="28"/>
          <w:sz w:val="28"/>
          <w:szCs w:val="28"/>
          <w:rtl w:val="true"/>
          <w:lang w:bidi="fa-IR"/>
        </w:rPr>
        <w:t>ابوبصیر می‌گوید 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شما شنیده‌ام که امام زمان‌علیه السلام سینه‌ای گشاده و کتف‌هایی باز و عریض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زره پیامبرصلی الله علیه وآله را پوشید، ولی برایش بلند بود، به طوری که بر زمین می‌رسید من نیز آن را پوشیدم، ولی بر قامتم بلند بود، ولی آن زره بر قامت قائم علیه السلام چنان مناسب و اندازه است که بر بدن رسول </w:t>
      </w:r>
      <w:bookmarkStart w:id="177" w:name="pg461_1500"/>
    </w:p>
    <w:p>
      <w:pPr>
        <w:pStyle w:val="BookText"/>
        <w:rPr/>
      </w:pPr>
      <w:bookmarkEnd w:id="177"/>
      <w:r>
        <w:rPr>
          <w:rFonts w:ascii="IRNazanin" w:hAnsi="IRNazanin" w:eastAsia="IRNazanin"/>
          <w:color w:val="111111"/>
          <w:sz w:val="28"/>
          <w:sz w:val="28"/>
          <w:szCs w:val="28"/>
          <w:rtl w:val="true"/>
          <w:lang w:bidi="fa-IR"/>
        </w:rPr>
        <w:t>خداصلی الله علیه وآله اندازه بود و قسمت پایین آن زره کوتاه است، به طوری که هر بیننده گمان می‌کند اطراف آن را گره زده‌اند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و صاحب امر هستم، ولی نه آن صاحب امری که زمین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وقتی ظهور می‌کند، در سنِّ پیران است، ولی به نظر جوان می‌آید اندامی قوی و تنومند دارد؛ به طوری که اگر دست را به سوی بزرگ‌ترین درخت دراز کند، آن را از ریشه بیرون می‌آورد و اگر میان کوه‌ها فریاد برآورد، صخره‌ها را می‌شکند و از جا کنده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من است، اندامش چونان مردان بنی اسراییل سخت و ستبر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78" w:name="__RefHeading___Toc4163044_211673320"/>
      <w:bookmarkStart w:id="179" w:name="_Toc71"/>
      <w:bookmarkEnd w:id="178"/>
      <w:r>
        <w:rPr>
          <w:rtl w:val="true"/>
        </w:rPr>
        <w:t xml:space="preserve">نکته </w:t>
      </w:r>
      <w:r>
        <w:rPr/>
        <w:t>132</w:t>
      </w:r>
      <w:r>
        <w:rPr>
          <w:rtl w:val="true"/>
        </w:rPr>
        <w:t xml:space="preserve"> </w:t>
      </w:r>
      <w:r>
        <w:rPr>
          <w:rtl w:val="true"/>
        </w:rPr>
        <w:t>نشانه او</w:t>
      </w:r>
      <w:bookmarkEnd w:id="1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عرض کردم نشانه قائم علیه السلام در وقتِ خروج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سنِّ پیران است ولی سیمایی جوان دارد، ناظران گمان می‌برند که او چهل سال یا کمتر دارد، او با مرور شب و روز پیر نمی‌شود تا پایان عمرش فرا رسد</w:t>
      </w:r>
      <w:r>
        <w:rPr>
          <w:rFonts w:eastAsia="IRNazanin" w:cs="IRNazanin"/>
          <w:color w:val="111111"/>
          <w:sz w:val="28"/>
          <w:szCs w:val="28"/>
          <w:rtl w:val="true"/>
          <w:lang w:bidi="fa-IR"/>
        </w:rPr>
        <w:t>».</w:t>
      </w:r>
      <w:r>
        <w:rPr>
          <w:rStyle w:val="FootnoteAnchor"/>
          <w:rtl w:val="true"/>
        </w:rPr>
        <w:footnoteReference w:id="99"/>
      </w:r>
      <w:bookmarkStart w:id="180" w:name="pg461_1501"/>
    </w:p>
    <w:p>
      <w:pPr>
        <w:pStyle w:val="Heading2"/>
        <w:numPr>
          <w:ilvl w:val="1"/>
          <w:numId w:val="1"/>
        </w:numPr>
        <w:rPr/>
      </w:pPr>
      <w:bookmarkStart w:id="181" w:name="__RefHeading___Toc4163046_211673320"/>
      <w:bookmarkStart w:id="182" w:name="_Toc72"/>
      <w:bookmarkEnd w:id="180"/>
      <w:bookmarkEnd w:id="181"/>
      <w:r>
        <w:rPr>
          <w:rtl w:val="true"/>
        </w:rPr>
        <w:t>سخن از عشق‌</w:t>
      </w:r>
      <w:bookmarkEnd w:id="182"/>
    </w:p>
    <w:p>
      <w:pPr>
        <w:pStyle w:val="Heading3"/>
        <w:numPr>
          <w:ilvl w:val="2"/>
          <w:numId w:val="1"/>
        </w:numPr>
        <w:rPr/>
      </w:pPr>
      <w:bookmarkStart w:id="183" w:name="__RefHeading___Toc4163048_211673320"/>
      <w:bookmarkStart w:id="184" w:name="_Toc73"/>
      <w:bookmarkEnd w:id="183"/>
      <w:r>
        <w:rPr>
          <w:rtl w:val="true"/>
        </w:rPr>
        <w:t xml:space="preserve">نکته </w:t>
      </w:r>
      <w:r>
        <w:rPr/>
        <w:t>133</w:t>
      </w:r>
      <w:r>
        <w:rPr>
          <w:rtl w:val="true"/>
        </w:rPr>
        <w:t xml:space="preserve"> </w:t>
      </w:r>
      <w:r>
        <w:rPr>
          <w:rtl w:val="true"/>
        </w:rPr>
        <w:t>از زبان اهل تسنّن‌</w:t>
      </w:r>
      <w:bookmarkEnd w:id="184"/>
    </w:p>
    <w:p>
      <w:pPr>
        <w:pStyle w:val="BookText"/>
        <w:rPr/>
      </w:pPr>
      <w:r>
        <w:rPr>
          <w:rFonts w:ascii="IRNazanin" w:hAnsi="IRNazanin" w:eastAsia="IRNazanin"/>
          <w:color w:val="111111"/>
          <w:sz w:val="28"/>
          <w:sz w:val="28"/>
          <w:szCs w:val="28"/>
          <w:rtl w:val="true"/>
          <w:lang w:bidi="fa-IR"/>
        </w:rPr>
        <w:t>از خصائصِ امام مهدی عجّل اللَّه تعالی فرجه الشّریف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حکومتش سراسرِ جهان را می‌گیرد، در این مورد مفسّرِ معروفِ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جمیع کسانی که جهانگیر شدند چهار نفرند که دو نفرشان کافر بودند یعنی نمرود و بخت النّصر و دو نفرشان مؤمن بودند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سلیمان بن داودعلیهما السلام و به زودی از امّتِ اسلام پنجمین نفر، حاکم سراسر زمین می‌شود و او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85" w:name="__RefHeading___Toc4163050_211673320"/>
      <w:bookmarkStart w:id="186" w:name="_Toc74"/>
      <w:bookmarkEnd w:id="185"/>
      <w:r>
        <w:rPr>
          <w:rtl w:val="true"/>
        </w:rPr>
        <w:t xml:space="preserve">نکته </w:t>
      </w:r>
      <w:r>
        <w:rPr/>
        <w:t>134</w:t>
      </w:r>
      <w:r>
        <w:rPr>
          <w:rtl w:val="true"/>
        </w:rPr>
        <w:t xml:space="preserve"> </w:t>
      </w:r>
      <w:r>
        <w:rPr>
          <w:rtl w:val="true"/>
        </w:rPr>
        <w:t>نشانه‌هایِ حضرت‌</w:t>
      </w:r>
      <w:bookmarkEnd w:id="186"/>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دارایِ نشانه‌هایی از شش پیامبر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نوح‌علیه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ابراهیم‌علیه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عیسی‌علیه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موسی‌علیه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ایوب‌علیه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نشانه‌اش از نوح‌علیه السلام طولِ عمر است، از ابراهیم‌علیه السلام مخفی بودنِ محلِّ ولادتش است،از موسی‌علیه السلام ترس از دشمن و غیبت است که موسی‌علیه السلام از ترس فرعونیان از مصر به مدین رفت و مدّتی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عیسی‌علیه السلام اختلاف رأیِ مردم درباره‌اش، و اعتزالِ او از مردم است، از ایوب‌علیه السلام گشایش و پیروزی پس‌از بلیات و گرفتاری است، و از محمّدصلی الله علیه وآله قیام به شمشیر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روایات، نشانه‌ای از حضرت یوسف‌علیه السلام نیز ذکر شده و آن زندان </w:t>
      </w:r>
      <w:bookmarkStart w:id="187" w:name="pg461_1502"/>
    </w:p>
    <w:p>
      <w:pPr>
        <w:pStyle w:val="BookText"/>
        <w:rPr/>
      </w:pPr>
      <w:bookmarkEnd w:id="187"/>
      <w:r>
        <w:rPr>
          <w:rFonts w:ascii="IRNazanin" w:hAnsi="IRNazanin" w:eastAsia="IRNazanin"/>
          <w:color w:val="111111"/>
          <w:sz w:val="28"/>
          <w:sz w:val="28"/>
          <w:szCs w:val="28"/>
          <w:rtl w:val="true"/>
          <w:lang w:bidi="fa-IR"/>
        </w:rPr>
        <w:t>است</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دوری او از دوستانش که به منزله زندانی بودنِ او است</w:t>
      </w:r>
      <w:r>
        <w:rPr>
          <w:rFonts w:eastAsia="IRNazanin" w:cs="IRNazanin"/>
          <w:color w:val="111111"/>
          <w:sz w:val="28"/>
          <w:szCs w:val="28"/>
          <w:rtl w:val="true"/>
          <w:lang w:bidi="fa-IR"/>
        </w:rPr>
        <w:t>.)</w:t>
      </w:r>
    </w:p>
    <w:p>
      <w:pPr>
        <w:pStyle w:val="Heading3"/>
        <w:numPr>
          <w:ilvl w:val="2"/>
          <w:numId w:val="1"/>
        </w:numPr>
        <w:rPr/>
      </w:pPr>
      <w:bookmarkStart w:id="188" w:name="__RefHeading___Toc4163052_211673320"/>
      <w:bookmarkStart w:id="189" w:name="_Toc75"/>
      <w:bookmarkEnd w:id="188"/>
      <w:r>
        <w:rPr>
          <w:rtl w:val="true"/>
        </w:rPr>
        <w:t xml:space="preserve">نکته </w:t>
      </w:r>
      <w:r>
        <w:rPr/>
        <w:t>135</w:t>
      </w:r>
      <w:r>
        <w:rPr>
          <w:rtl w:val="true"/>
        </w:rPr>
        <w:t xml:space="preserve"> </w:t>
      </w:r>
      <w:r>
        <w:rPr>
          <w:rtl w:val="true"/>
        </w:rPr>
        <w:t>از ویژگی‌های او</w:t>
      </w:r>
      <w:bookmarkEnd w:id="189"/>
    </w:p>
    <w:p>
      <w:pPr>
        <w:pStyle w:val="BookText"/>
        <w:rPr/>
      </w:pPr>
      <w:r>
        <w:rPr>
          <w:rFonts w:ascii="IRNazanin" w:hAnsi="IRNazanin" w:eastAsia="IRNazanin"/>
          <w:color w:val="111111"/>
          <w:sz w:val="28"/>
          <w:sz w:val="28"/>
          <w:szCs w:val="28"/>
          <w:rtl w:val="true"/>
          <w:lang w:bidi="fa-IR"/>
        </w:rPr>
        <w:t>از ویژگی‌هایِ امام قائم عجّل اللَّه تعالی فرجه الشّریف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نظرها پنهان است تا کسی او را به بیعت خود نخواند، و او زیر پرچم هیچ رهبر ناشایستی نرود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90" w:name="__RefHeading___Toc4163054_211673320"/>
      <w:bookmarkStart w:id="191" w:name="_Toc76"/>
      <w:bookmarkEnd w:id="190"/>
      <w:r>
        <w:rPr>
          <w:rtl w:val="true"/>
        </w:rPr>
        <w:t xml:space="preserve">نکته </w:t>
      </w:r>
      <w:r>
        <w:rPr/>
        <w:t>136</w:t>
      </w:r>
      <w:r>
        <w:rPr>
          <w:rtl w:val="true"/>
        </w:rPr>
        <w:t xml:space="preserve"> </w:t>
      </w:r>
      <w:r>
        <w:rPr>
          <w:rtl w:val="true"/>
        </w:rPr>
        <w:t>شوکت و قدرتِ فوق العاده امام‌علیه السلام‌</w:t>
      </w:r>
      <w:bookmarkEnd w:id="191"/>
    </w:p>
    <w:p>
      <w:pPr>
        <w:pStyle w:val="BookText"/>
        <w:rPr/>
      </w:pPr>
      <w:r>
        <w:rPr>
          <w:rFonts w:ascii="IRNazanin" w:hAnsi="IRNazanin" w:eastAsia="IRNazanin"/>
          <w:color w:val="111111"/>
          <w:sz w:val="28"/>
          <w:sz w:val="28"/>
          <w:szCs w:val="28"/>
          <w:rtl w:val="true"/>
          <w:lang w:bidi="fa-IR"/>
        </w:rPr>
        <w:t>حضرت رضاعلیه السلام در ضمن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قائم‌علیه السلام کسی است که هرگاه خروج کند، در سنِّ پیری است امّا سیمایی جوان دارد، و آنچنان قدرتِ جسمی دارد که اگر دستش را به بزرگ‌ترین درخت روی زمین بیاندازد، می‌تواند آن را از ریشه برکند و اگر در میان کوه‌ها صدایش را بلند کند سنگ‌های کوه‌ها قطعه قطعه شوند، عصای موسی‌علیه السلام و انگشتر سلیمان‌علیه السلام همراه اوست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92" w:name="__RefHeading___Toc4163056_211673320"/>
      <w:bookmarkStart w:id="193" w:name="_Toc77"/>
      <w:bookmarkEnd w:id="192"/>
      <w:r>
        <w:rPr>
          <w:rtl w:val="true"/>
        </w:rPr>
        <w:t xml:space="preserve">نکته </w:t>
      </w:r>
      <w:r>
        <w:rPr/>
        <w:t>137</w:t>
      </w:r>
      <w:r>
        <w:rPr>
          <w:rtl w:val="true"/>
        </w:rPr>
        <w:t xml:space="preserve"> </w:t>
      </w:r>
      <w:r>
        <w:rPr>
          <w:rtl w:val="true"/>
        </w:rPr>
        <w:t>بهشت مشتاقِ او</w:t>
      </w:r>
      <w:bookmarkEnd w:id="193"/>
    </w:p>
    <w:p>
      <w:pPr>
        <w:pStyle w:val="BookText"/>
        <w:rPr/>
      </w:pPr>
      <w:r>
        <w:rPr>
          <w:rFonts w:ascii="IRNazanin" w:hAnsi="IRNazanin" w:eastAsia="IRNazanin"/>
          <w:color w:val="111111"/>
          <w:sz w:val="28"/>
          <w:sz w:val="28"/>
          <w:szCs w:val="28"/>
          <w:rtl w:val="true"/>
          <w:lang w:bidi="fa-IR"/>
        </w:rPr>
        <w:t>از ویژگی‌هایِ حضرت قائم عجّل اللَّه تعالی فرجه الشّریف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از خاندانِ من است که خدا آنها را دوست دارد و مرا به دوستی با آنها فرمان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که پشتِ سرش، حضرت عیسی‌علیه السلام نماز خواند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94" w:name="__RefHeading___Toc4163058_211673320"/>
      <w:bookmarkStart w:id="195" w:name="_Toc78"/>
      <w:bookmarkEnd w:id="194"/>
      <w:r>
        <w:rPr>
          <w:rtl w:val="true"/>
        </w:rPr>
        <w:t xml:space="preserve">نکته </w:t>
      </w:r>
      <w:r>
        <w:rPr/>
        <w:t>138</w:t>
      </w:r>
      <w:r>
        <w:rPr>
          <w:rtl w:val="true"/>
        </w:rPr>
        <w:t xml:space="preserve"> </w:t>
      </w:r>
      <w:r>
        <w:rPr>
          <w:rtl w:val="true"/>
        </w:rPr>
        <w:t>ساداتِ بهشت‌</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خاندانِ عبدالمطلب، سادات و بزرگانِ بهشت </w:t>
      </w:r>
      <w:bookmarkStart w:id="196" w:name="pg461_1503"/>
    </w:p>
    <w:p>
      <w:pPr>
        <w:pStyle w:val="BookText"/>
        <w:rPr/>
      </w:pPr>
      <w:bookmarkEnd w:id="196"/>
      <w:r>
        <w:rPr>
          <w:rFonts w:ascii="IRNazanin" w:hAnsi="IRNazanin" w:eastAsia="IRNazanin"/>
          <w:color w:val="111111"/>
          <w:sz w:val="28"/>
          <w:sz w:val="28"/>
          <w:szCs w:val="28"/>
          <w:rtl w:val="true"/>
          <w:lang w:bidi="fa-IR"/>
        </w:rPr>
        <w:t>هستیم؛ من و برادرم علی‌علیه السلام و عمویم حمزه و جعفر و حسن و حسین و مهدی‌علیهم السلام</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97" w:name="__RefHeading___Toc4163060_211673320"/>
      <w:bookmarkStart w:id="198" w:name="_Toc79"/>
      <w:bookmarkEnd w:id="197"/>
      <w:r>
        <w:rPr>
          <w:rtl w:val="true"/>
        </w:rPr>
        <w:t xml:space="preserve">نکته </w:t>
      </w:r>
      <w:r>
        <w:rPr/>
        <w:t>139</w:t>
      </w:r>
      <w:r>
        <w:rPr>
          <w:rtl w:val="true"/>
        </w:rPr>
        <w:t xml:space="preserve"> </w:t>
      </w:r>
      <w:r>
        <w:rPr>
          <w:rtl w:val="true"/>
        </w:rPr>
        <w:t>طاووس اهل بهشت‌</w:t>
      </w:r>
      <w:bookmarkEnd w:id="198"/>
    </w:p>
    <w:p>
      <w:pPr>
        <w:pStyle w:val="BookText"/>
        <w:rPr/>
      </w:pPr>
      <w:r>
        <w:rPr>
          <w:rFonts w:ascii="IRNazanin" w:hAnsi="IRNazanin" w:eastAsia="IRNazanin"/>
          <w:color w:val="111111"/>
          <w:sz w:val="28"/>
          <w:sz w:val="28"/>
          <w:szCs w:val="28"/>
          <w:rtl w:val="true"/>
          <w:lang w:bidi="fa-IR"/>
        </w:rPr>
        <w:t>از ویژگی‌هایِ آن بزرگوار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طاووسِ اهل بهشت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99" w:name="__RefHeading___Toc4163062_211673320"/>
      <w:bookmarkStart w:id="200" w:name="_Toc80"/>
      <w:bookmarkEnd w:id="199"/>
      <w:r>
        <w:rPr>
          <w:rtl w:val="true"/>
        </w:rPr>
        <w:t xml:space="preserve">نکته </w:t>
      </w:r>
      <w:r>
        <w:rPr/>
        <w:t>140</w:t>
      </w:r>
      <w:r>
        <w:rPr>
          <w:rtl w:val="true"/>
        </w:rPr>
        <w:t xml:space="preserve"> </w:t>
      </w:r>
      <w:r>
        <w:rPr>
          <w:rtl w:val="true"/>
        </w:rPr>
        <w:t>این گونه است</w:t>
      </w:r>
      <w:r>
        <w:rPr>
          <w:rtl w:val="true"/>
        </w:rPr>
        <w:t>...</w:t>
      </w:r>
      <w:bookmarkEnd w:id="200"/>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برایِ مردم از خودشان سزاوارتر، از پدر و مادرشان مهربان تر، و در برابرِ خداوند از همه متواضع‌تر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می‌دهد، خود بیش از دیگران به آن عمل می‌کند، و آنچه مردم را از آن نهی کند، خود بیش از همگان از آن پرهیز می‌کند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01" w:name="__RefHeading___Toc4163064_211673320"/>
      <w:bookmarkStart w:id="202" w:name="_Toc81"/>
      <w:bookmarkEnd w:id="201"/>
      <w:r>
        <w:rPr>
          <w:rtl w:val="true"/>
        </w:rPr>
        <w:t xml:space="preserve">نکته </w:t>
      </w:r>
      <w:r>
        <w:rPr/>
        <w:t>141</w:t>
      </w:r>
      <w:r>
        <w:rPr>
          <w:rtl w:val="true"/>
        </w:rPr>
        <w:t xml:space="preserve"> </w:t>
      </w:r>
      <w:r>
        <w:rPr>
          <w:rtl w:val="true"/>
        </w:rPr>
        <w:t>از صفاتِ مهدی‌علیه السلام‌</w:t>
      </w:r>
      <w:bookmarkEnd w:id="202"/>
    </w:p>
    <w:p>
      <w:pPr>
        <w:pStyle w:val="BookText"/>
        <w:rPr/>
      </w:pPr>
      <w:r>
        <w:rPr>
          <w:rFonts w:ascii="IRNazanin" w:hAnsi="IRNazanin" w:eastAsia="IRNazanin"/>
          <w:color w:val="111111"/>
          <w:sz w:val="28"/>
          <w:sz w:val="28"/>
          <w:szCs w:val="28"/>
          <w:rtl w:val="true"/>
          <w:lang w:bidi="fa-IR"/>
        </w:rPr>
        <w:t>امام حسین‌علیه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عجل‌اللَّه تعالی فرجه الشریف را با آرامش و وقار، شناختِ حلال و حرام، نیازِ همگان به او و بی نیازیِ او از همه خواهید شناخت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03" w:name="__RefHeading___Toc4163066_211673320"/>
      <w:bookmarkStart w:id="204" w:name="_Toc82"/>
      <w:bookmarkEnd w:id="203"/>
      <w:r>
        <w:rPr>
          <w:rtl w:val="true"/>
        </w:rPr>
        <w:t xml:space="preserve">نکته </w:t>
      </w:r>
      <w:r>
        <w:rPr/>
        <w:t>142</w:t>
      </w:r>
      <w:r>
        <w:rPr>
          <w:rtl w:val="true"/>
        </w:rPr>
        <w:t xml:space="preserve"> </w:t>
      </w:r>
      <w:r>
        <w:rPr>
          <w:rtl w:val="true"/>
        </w:rPr>
        <w:t>صفتِ امام‌علیه السلام‌</w:t>
      </w:r>
      <w:bookmarkEnd w:id="2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ائمّه ماعلیهم السلام یک لقبی دارد، مثلاً امیرالمؤمنین علی المرتضی، امام </w:t>
      </w:r>
      <w:bookmarkStart w:id="205" w:name="pg461_1504"/>
    </w:p>
    <w:p>
      <w:pPr>
        <w:pStyle w:val="BookText"/>
        <w:rPr/>
      </w:pPr>
      <w:bookmarkEnd w:id="205"/>
      <w:r>
        <w:rPr>
          <w:rFonts w:ascii="IRNazanin" w:hAnsi="IRNazanin" w:eastAsia="IRNazanin"/>
          <w:color w:val="111111"/>
          <w:sz w:val="28"/>
          <w:sz w:val="28"/>
          <w:szCs w:val="28"/>
          <w:rtl w:val="true"/>
          <w:lang w:bidi="fa-IR"/>
        </w:rPr>
        <w:t>الحسن المجتبی، امام حسین سیدالشهداء و 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الباقر، الصادق، الکاظم، الرضا، التقی، النقی، الزکی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مهدی‌علیهم السلام یک لقبِ مخصوص به خود دارد، لقبی که از مفهومِ قیام گرفته شده است، آن‌که در جهان قیام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حضرت مهدی‌علیه السلام را به قیام و عدالت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به یک صفت شناخته می‌شود، این امام به قیام و عدالت شناخته می‌شود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06" w:name="__RefHeading___Toc4163068_211673320"/>
      <w:bookmarkStart w:id="207" w:name="_Toc83"/>
      <w:bookmarkEnd w:id="206"/>
      <w:r>
        <w:rPr>
          <w:rtl w:val="true"/>
        </w:rPr>
        <w:t xml:space="preserve">نکته </w:t>
      </w:r>
      <w:r>
        <w:rPr/>
        <w:t>143</w:t>
      </w:r>
      <w:r>
        <w:rPr>
          <w:rtl w:val="true"/>
        </w:rPr>
        <w:t xml:space="preserve">: </w:t>
      </w:r>
      <w:r>
        <w:rPr>
          <w:rtl w:val="true"/>
        </w:rPr>
        <w:t>ویژگی‌هایِ حضرت‌</w:t>
      </w:r>
      <w:bookmarkEnd w:id="207"/>
    </w:p>
    <w:p>
      <w:pPr>
        <w:pStyle w:val="BookText"/>
        <w:rPr/>
      </w:pPr>
      <w:r>
        <w:rPr>
          <w:rFonts w:ascii="IRNazanin" w:hAnsi="IRNazanin" w:eastAsia="IRNazanin"/>
          <w:color w:val="111111"/>
          <w:sz w:val="28"/>
          <w:sz w:val="28"/>
          <w:szCs w:val="28"/>
          <w:rtl w:val="true"/>
          <w:lang w:bidi="fa-IR"/>
        </w:rPr>
        <w:t>برخی خصایص و ویژگی‌هایِ حضرت مهدی‌علیه السلام مطابق احادیث و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و ذریه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نام، هم کنیه پیامبرصلی الله علیه وآله و شبیه‌ترین مردم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فرزند از فرزندانِ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پدرش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سیده کنیزان و بهترین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دوازدهمین امام و خاتم الائمّه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دو غیبت است؛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بسیار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پر از عدل و داد می‌کند، پس از آن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روزگار او را پیر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پنهانی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خدا را می‌کُشد و زمین را از شرک و ظلم پاک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خدا را آشکار و اسلام را در رویِ زمین گسترش می‌دهد و فرمانروایِ رویِ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نسبت‌هایی از انبیاست که از آن جمله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سیره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مردم در آزمایش‌هایِ سخت واقع شوند،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مهدی ظهور کند حضرتِ عیسی‌علیه السلام نازل می‌شود و پشتِ سرش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ظهورش بدعت‌ها و ظلم و گناه و تجاهر به فسق و فجور رایج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ظهورش منادیِ آسمان به نام او و پدرش ندا می‌کند که همه، آن را می‌شنوند و ظهور آن حضرت را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ظهورش نرخ‌ها بالا می‌رود، بیماری‌ها زیاد می‌شود، جنگ‌های بزرگ برپا می‌شود و بسیاری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می‌شوند و در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خسوفی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می‌کنند و حضرت آنها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ظهورش، برکات آسمان و زمین ظاهر می‌شود و زمین آباد می‌گردد و هیچ کس غیر خدا را پرستش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سیزده نفر، اصحاب او هستند که در یک ساعت به محضرش حاضر می‌شوند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بسیاری دارد و بسیاری مشرّف به دیدار حضرتش شده‌اند</w:t>
      </w:r>
      <w:r>
        <w:rPr>
          <w:rFonts w:eastAsia="IRNazanin" w:cs="IRNazanin"/>
          <w:color w:val="111111"/>
          <w:sz w:val="28"/>
          <w:szCs w:val="28"/>
          <w:rtl w:val="true"/>
          <w:lang w:bidi="fa-IR"/>
        </w:rPr>
        <w:t>.</w:t>
      </w:r>
      <w:r>
        <w:rPr>
          <w:rStyle w:val="FootnoteAnchor"/>
          <w:rtl w:val="true"/>
        </w:rPr>
        <w:footnoteReference w:id="111"/>
      </w:r>
      <w:bookmarkStart w:id="208" w:name="pg461_1506"/>
    </w:p>
    <w:p>
      <w:pPr>
        <w:pStyle w:val="Heading3"/>
        <w:numPr>
          <w:ilvl w:val="2"/>
          <w:numId w:val="1"/>
        </w:numPr>
        <w:rPr/>
      </w:pPr>
      <w:bookmarkStart w:id="209" w:name="__RefHeading___Toc4163070_211673320"/>
      <w:bookmarkStart w:id="210" w:name="_Toc84"/>
      <w:bookmarkEnd w:id="208"/>
      <w:bookmarkEnd w:id="209"/>
      <w:r>
        <w:rPr>
          <w:rtl w:val="true"/>
        </w:rPr>
        <w:t xml:space="preserve">نکته </w:t>
      </w:r>
      <w:r>
        <w:rPr/>
        <w:t>144</w:t>
      </w:r>
      <w:r>
        <w:rPr>
          <w:rtl w:val="true"/>
        </w:rPr>
        <w:t xml:space="preserve"> </w:t>
      </w:r>
      <w:r>
        <w:rPr>
          <w:rtl w:val="true"/>
        </w:rPr>
        <w:t>معرّفی امام‌</w:t>
      </w:r>
      <w:bookmarkEnd w:id="210"/>
    </w:p>
    <w:p>
      <w:pPr>
        <w:pStyle w:val="BookText"/>
        <w:rPr/>
      </w:pP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خانه امام حسن‌علیه السلام شدم و در طرف راست آن حضرت اطاقی را دیدم که پرده‌ای بر درش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را بالا زدم، کودکی ظاهر شده آمد بر روی زانوی آن حضرت نشست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11" w:name="__RefHeading___Toc4163072_211673320"/>
      <w:bookmarkStart w:id="212" w:name="_Toc85"/>
      <w:bookmarkEnd w:id="211"/>
      <w:r>
        <w:rPr>
          <w:rtl w:val="true"/>
        </w:rPr>
        <w:t xml:space="preserve">نکته </w:t>
      </w:r>
      <w:r>
        <w:rPr/>
        <w:t>145</w:t>
      </w:r>
      <w:r>
        <w:rPr>
          <w:rtl w:val="true"/>
        </w:rPr>
        <w:t xml:space="preserve"> </w:t>
      </w:r>
      <w:r>
        <w:rPr>
          <w:rtl w:val="true"/>
        </w:rPr>
        <w:t>نامه به امام‌علیه السلام‌</w:t>
      </w:r>
      <w:bookmarkEnd w:id="212"/>
    </w:p>
    <w:p>
      <w:pPr>
        <w:pStyle w:val="BookText"/>
        <w:rPr/>
      </w:pPr>
      <w:r>
        <w:rPr>
          <w:rFonts w:ascii="IRNazanin" w:hAnsi="IRNazanin" w:eastAsia="IRNazanin"/>
          <w:color w:val="111111"/>
          <w:sz w:val="28"/>
          <w:sz w:val="28"/>
          <w:szCs w:val="28"/>
          <w:rtl w:val="true"/>
          <w:lang w:bidi="fa-IR"/>
        </w:rPr>
        <w:t>شیخ حرِّ عاملی‌رحمه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ابی‌غانم قزوینی با شیعیان مشاجره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نامه‌ای به ناحیه مقدّسه نوشتند و مرسومشان چنین بود که نامه‌ها را با قلم بدون مرکّب بر کاغذِ سفید می‌نوشتند تا علامت و معجزه‌ای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جوابِشان از ناحیه مقدّسه صادر گشت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13" w:name="__RefHeading___Toc4163074_211673320"/>
      <w:bookmarkStart w:id="214" w:name="_Toc86"/>
      <w:bookmarkEnd w:id="213"/>
      <w:r>
        <w:rPr>
          <w:rtl w:val="true"/>
        </w:rPr>
        <w:t xml:space="preserve">نکته </w:t>
      </w:r>
      <w:r>
        <w:rPr/>
        <w:t>146</w:t>
      </w:r>
      <w:r>
        <w:rPr>
          <w:rtl w:val="true"/>
        </w:rPr>
        <w:t xml:space="preserve"> </w:t>
      </w:r>
      <w:r>
        <w:rPr>
          <w:rtl w:val="true"/>
        </w:rPr>
        <w:t>مشخّصاتِ امام زمان‌علیه السلام‌</w:t>
      </w:r>
      <w:bookmarkEnd w:id="2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در زمانِ پدر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سالِ شهادت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بود، ولی در مخفیگاه به سر می‌برد، بسیاری از اصحابِ ائمّه‌علیهم السلام و علما و فقهایِ اعلام اسلام، وی را زیارت کرده‌اند، حتّی بسیاری از نوابغ و علمایِ بزرگ چین و بخارا و سمرقند و هندوستان و اندلس و اروپا به سامرّا سفر کرده و توسّط امام عسکری‌علیه السلام با امام زمان‌علیه السلام ملاقات کردند و مسائل خود را از وی پرسیده و نشان سوغات و هدایای صاحبانش را از او خواسته و او به یک یک آنها پاسخ صحیح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مطلب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به طورِ مفصّل آمده است</w:t>
      </w:r>
      <w:r>
        <w:rPr>
          <w:rFonts w:eastAsia="IRNazanin" w:cs="IRNazanin"/>
          <w:color w:val="111111"/>
          <w:sz w:val="28"/>
          <w:szCs w:val="28"/>
          <w:rtl w:val="true"/>
          <w:lang w:bidi="fa-IR"/>
        </w:rPr>
        <w:t xml:space="preserve">. </w:t>
      </w:r>
      <w:bookmarkStart w:id="215" w:name="pg461_1507"/>
    </w:p>
    <w:p>
      <w:pPr>
        <w:pStyle w:val="Heading3"/>
        <w:numPr>
          <w:ilvl w:val="2"/>
          <w:numId w:val="1"/>
        </w:numPr>
        <w:rPr/>
      </w:pPr>
      <w:bookmarkStart w:id="216" w:name="__RefHeading___Toc4163076_211673320"/>
      <w:bookmarkStart w:id="217" w:name="_Toc87"/>
      <w:bookmarkEnd w:id="215"/>
      <w:bookmarkEnd w:id="216"/>
      <w:r>
        <w:rPr>
          <w:rtl w:val="true"/>
        </w:rPr>
        <w:t xml:space="preserve">نکته </w:t>
      </w:r>
      <w:r>
        <w:rPr/>
        <w:t>147</w:t>
      </w:r>
      <w:r>
        <w:rPr>
          <w:rtl w:val="true"/>
        </w:rPr>
        <w:t xml:space="preserve"> </w:t>
      </w:r>
      <w:r>
        <w:rPr>
          <w:rtl w:val="true"/>
        </w:rPr>
        <w:t>مشخّصاتِ امام زمان‌علیه السلام‌</w:t>
      </w:r>
      <w:bookmarkEnd w:id="217"/>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دارایِ چهل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خروج، همچون مرد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همچون ستاره درخشان است، در گونه راستش خال سیاهی است و دو عبای قطوانی بر دوش دارد، قیافه‌اش همانندِ مردانِ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حضرت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گنج‌ها را استخراج کند، کشورهای شرک را فتح کرده و تحت رهبری خود در می‌آورد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18" w:name="__RefHeading___Toc4163078_211673320"/>
      <w:bookmarkStart w:id="219" w:name="_Toc88"/>
      <w:bookmarkEnd w:id="218"/>
      <w:r>
        <w:rPr>
          <w:rtl w:val="true"/>
        </w:rPr>
        <w:t xml:space="preserve">نکته </w:t>
      </w:r>
      <w:r>
        <w:rPr/>
        <w:t>148</w:t>
      </w:r>
      <w:r>
        <w:rPr>
          <w:rtl w:val="true"/>
        </w:rPr>
        <w:t xml:space="preserve"> </w:t>
      </w:r>
      <w:r>
        <w:rPr>
          <w:rtl w:val="true"/>
        </w:rPr>
        <w:t>سیمایِ حضرت‌</w:t>
      </w:r>
      <w:bookmarkEnd w:id="219"/>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مردی است که بینیِ کشیده و بلندی دارد، بسیار خوش صورت است و مویِ دو طرفِ پیشانیِ او ریخته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20" w:name="__RefHeading___Toc4163080_211673320"/>
      <w:bookmarkStart w:id="221" w:name="_Toc89"/>
      <w:bookmarkEnd w:id="220"/>
      <w:r>
        <w:rPr>
          <w:rtl w:val="true"/>
        </w:rPr>
        <w:t xml:space="preserve">نکته </w:t>
      </w:r>
      <w:r>
        <w:rPr/>
        <w:t>149</w:t>
      </w:r>
      <w:r>
        <w:rPr>
          <w:rtl w:val="true"/>
        </w:rPr>
        <w:t xml:space="preserve"> </w:t>
      </w:r>
      <w:r>
        <w:rPr>
          <w:rtl w:val="true"/>
        </w:rPr>
        <w:t>از خصوصیاتِ امام‌</w:t>
      </w:r>
      <w:bookmarkEnd w:id="221"/>
    </w:p>
    <w:p>
      <w:pPr>
        <w:pStyle w:val="BookText"/>
        <w:rPr/>
      </w:pPr>
      <w:r>
        <w:rPr>
          <w:rFonts w:ascii="IRNazanin" w:hAnsi="IRNazanin" w:eastAsia="IRNazanin"/>
          <w:color w:val="111111"/>
          <w:sz w:val="28"/>
          <w:sz w:val="28"/>
          <w:szCs w:val="28"/>
          <w:rtl w:val="true"/>
          <w:lang w:bidi="fa-IR"/>
        </w:rPr>
        <w:t>از خصوصیاتِ امام قائم عجّل اللَّه تعالی فرجه الشّریف این‌که آن حضرت از ناحیه پدر از نسلِ امام حسین‌علیه السلام است، از ناحیه مادر از نسل امام حسن‌علیه السلام است، از این رو که مادر امام باقرعلیه السلام از فرزندانِ امام حسن‌علیه السلام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22" w:name="__RefHeading___Toc4163082_211673320"/>
      <w:bookmarkStart w:id="223" w:name="_Toc90"/>
      <w:bookmarkEnd w:id="222"/>
      <w:r>
        <w:rPr>
          <w:rtl w:val="true"/>
        </w:rPr>
        <w:t xml:space="preserve">نکته </w:t>
      </w:r>
      <w:r>
        <w:rPr/>
        <w:t>150</w:t>
      </w:r>
      <w:r>
        <w:rPr>
          <w:rtl w:val="true"/>
        </w:rPr>
        <w:t xml:space="preserve"> </w:t>
      </w:r>
      <w:r>
        <w:rPr>
          <w:rtl w:val="true"/>
        </w:rPr>
        <w:t>از خصوصیاتِ امام‌</w:t>
      </w:r>
      <w:bookmarkEnd w:id="22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او این‌که پس از ظهور، حضرتِ عیسی‌علیه السلام از آسمان آمده و پشتِ سر او نماز بجا می‌آورد</w:t>
      </w:r>
      <w:r>
        <w:rPr>
          <w:rFonts w:eastAsia="IRNazanin" w:cs="IRNazanin"/>
          <w:color w:val="111111"/>
          <w:sz w:val="28"/>
          <w:szCs w:val="28"/>
          <w:rtl w:val="true"/>
          <w:lang w:bidi="fa-IR"/>
        </w:rPr>
        <w:t>.</w:t>
      </w:r>
      <w:r>
        <w:rPr>
          <w:rStyle w:val="FootnoteAnchor"/>
          <w:rtl w:val="true"/>
        </w:rPr>
        <w:footnoteReference w:id="117"/>
      </w:r>
      <w:bookmarkStart w:id="224" w:name="pg461_1508"/>
    </w:p>
    <w:p>
      <w:pPr>
        <w:pStyle w:val="Heading3"/>
        <w:numPr>
          <w:ilvl w:val="2"/>
          <w:numId w:val="1"/>
        </w:numPr>
        <w:rPr/>
      </w:pPr>
      <w:bookmarkStart w:id="225" w:name="__RefHeading___Toc4163084_211673320"/>
      <w:bookmarkStart w:id="226" w:name="_Toc91"/>
      <w:bookmarkEnd w:id="224"/>
      <w:bookmarkEnd w:id="225"/>
      <w:r>
        <w:rPr>
          <w:rtl w:val="true"/>
        </w:rPr>
        <w:t xml:space="preserve">نکته </w:t>
      </w:r>
      <w:r>
        <w:rPr/>
        <w:t>151</w:t>
      </w:r>
      <w:r>
        <w:rPr>
          <w:rtl w:val="true"/>
        </w:rPr>
        <w:t xml:space="preserve"> </w:t>
      </w:r>
      <w:r>
        <w:rPr>
          <w:rtl w:val="true"/>
        </w:rPr>
        <w:t>او</w:t>
      </w:r>
      <w:r>
        <w:rPr>
          <w:rtl w:val="true"/>
        </w:rPr>
        <w:t>...</w:t>
      </w:r>
      <w:bookmarkEnd w:id="226"/>
    </w:p>
    <w:p>
      <w:pPr>
        <w:pStyle w:val="BookText"/>
        <w:rPr/>
      </w:pPr>
      <w:r>
        <w:rPr>
          <w:rFonts w:ascii="IRNazanin" w:hAnsi="IRNazanin" w:eastAsia="IRNazanin"/>
          <w:color w:val="111111"/>
          <w:sz w:val="28"/>
          <w:sz w:val="28"/>
          <w:szCs w:val="28"/>
          <w:rtl w:val="true"/>
          <w:lang w:bidi="fa-IR"/>
        </w:rPr>
        <w:t>امام عصرعلیه السلام اهلِ قیام و جهاد،</w:t>
      </w:r>
      <w:r>
        <w:rPr>
          <w:rStyle w:val="FootnoteAnchor"/>
          <w:rtl w:val="true"/>
        </w:rPr>
        <w:footnoteReference w:id="118"/>
      </w:r>
      <w:r>
        <w:rPr>
          <w:rFonts w:ascii="IRNazanin" w:hAnsi="IRNazanin" w:eastAsia="IRNazanin"/>
          <w:color w:val="111111"/>
          <w:sz w:val="28"/>
          <w:sz w:val="28"/>
          <w:szCs w:val="28"/>
          <w:rtl w:val="true"/>
          <w:lang w:bidi="fa-IR"/>
        </w:rPr>
        <w:t>عبادت و تهجّد،</w:t>
      </w:r>
      <w:r>
        <w:rPr>
          <w:rStyle w:val="FootnoteAnchor"/>
          <w:rtl w:val="true"/>
        </w:rPr>
        <w:footnoteReference w:id="119"/>
      </w:r>
      <w:r>
        <w:rPr>
          <w:rFonts w:ascii="IRNazanin" w:hAnsi="IRNazanin" w:eastAsia="IRNazanin"/>
          <w:color w:val="111111"/>
          <w:sz w:val="28"/>
          <w:sz w:val="28"/>
          <w:szCs w:val="28"/>
          <w:rtl w:val="true"/>
          <w:lang w:bidi="fa-IR"/>
        </w:rPr>
        <w:t>خشوع و خضوع،</w:t>
      </w:r>
      <w:r>
        <w:rPr>
          <w:rStyle w:val="FootnoteAnchor"/>
          <w:rtl w:val="true"/>
        </w:rPr>
        <w:footnoteReference w:id="120"/>
      </w:r>
      <w:r>
        <w:rPr>
          <w:rFonts w:ascii="IRNazanin" w:hAnsi="IRNazanin" w:eastAsia="IRNazanin"/>
          <w:color w:val="111111"/>
          <w:sz w:val="28"/>
          <w:sz w:val="28"/>
          <w:szCs w:val="28"/>
          <w:rtl w:val="true"/>
          <w:lang w:bidi="fa-IR"/>
        </w:rPr>
        <w:t>زهد و ساده زیستی،</w:t>
      </w:r>
      <w:r>
        <w:rPr>
          <w:rStyle w:val="FootnoteAnchor"/>
          <w:rtl w:val="true"/>
        </w:rPr>
        <w:footnoteReference w:id="121"/>
      </w:r>
      <w:r>
        <w:rPr>
          <w:rFonts w:ascii="IRNazanin" w:hAnsi="IRNazanin" w:eastAsia="IRNazanin"/>
          <w:color w:val="111111"/>
          <w:sz w:val="28"/>
          <w:sz w:val="28"/>
          <w:szCs w:val="28"/>
          <w:rtl w:val="true"/>
          <w:lang w:bidi="fa-IR"/>
        </w:rPr>
        <w:t>صبر و بردباری،</w:t>
      </w:r>
      <w:r>
        <w:rPr>
          <w:rStyle w:val="FootnoteAnchor"/>
          <w:rtl w:val="true"/>
        </w:rPr>
        <w:footnoteReference w:id="122"/>
      </w:r>
      <w:r>
        <w:rPr>
          <w:rFonts w:ascii="IRNazanin" w:hAnsi="IRNazanin" w:eastAsia="IRNazanin"/>
          <w:color w:val="111111"/>
          <w:sz w:val="28"/>
          <w:sz w:val="28"/>
          <w:szCs w:val="28"/>
          <w:rtl w:val="true"/>
          <w:lang w:bidi="fa-IR"/>
        </w:rPr>
        <w:t>عدالت و احسان،</w:t>
      </w:r>
      <w:r>
        <w:rPr>
          <w:rStyle w:val="FootnoteAnchor"/>
          <w:rtl w:val="true"/>
        </w:rPr>
        <w:footnoteReference w:id="1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همگان در علم و دانش،</w:t>
      </w:r>
      <w:r>
        <w:rPr>
          <w:rStyle w:val="FootnoteAnchor"/>
          <w:rtl w:val="true"/>
        </w:rPr>
        <w:footnoteReference w:id="124"/>
      </w:r>
      <w:r>
        <w:rPr>
          <w:rFonts w:ascii="IRNazanin" w:hAnsi="IRNazanin" w:eastAsia="IRNazanin"/>
          <w:color w:val="111111"/>
          <w:sz w:val="28"/>
          <w:sz w:val="28"/>
          <w:szCs w:val="28"/>
          <w:rtl w:val="true"/>
          <w:lang w:bidi="fa-IR"/>
        </w:rPr>
        <w:t>سراپا عدل و برکت و پاکی 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27" w:name="__RefHeading___Toc4163086_211673320"/>
      <w:bookmarkStart w:id="228" w:name="_Toc92"/>
      <w:bookmarkEnd w:id="227"/>
      <w:r>
        <w:rPr>
          <w:rtl w:val="true"/>
        </w:rPr>
        <w:t xml:space="preserve">نکته </w:t>
      </w:r>
      <w:r>
        <w:rPr/>
        <w:t>152</w:t>
      </w:r>
      <w:r>
        <w:rPr>
          <w:rtl w:val="true"/>
        </w:rPr>
        <w:t xml:space="preserve"> </w:t>
      </w:r>
      <w:r>
        <w:rPr>
          <w:rtl w:val="true"/>
        </w:rPr>
        <w:t>ویژگی‌ها و امتیازاتِ اخلاقی‌</w:t>
      </w:r>
      <w:bookmarkEnd w:id="228"/>
    </w:p>
    <w:p>
      <w:pPr>
        <w:pStyle w:val="BookText"/>
        <w:rPr/>
      </w:pPr>
      <w:r>
        <w:rPr>
          <w:rFonts w:ascii="IRNazanin" w:hAnsi="IRNazanin" w:eastAsia="IRNazanin"/>
          <w:color w:val="111111"/>
          <w:sz w:val="28"/>
          <w:sz w:val="28"/>
          <w:szCs w:val="28"/>
          <w:rtl w:val="true"/>
          <w:lang w:bidi="fa-IR"/>
        </w:rPr>
        <w:t>امام زمان‌علیه السلام از آن رو که وارث همه پیامبران عظیم الشّأن و اولیایِ گرانقدر الهی است، مجموعه‌ای کامل از صفات کمال و جمال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بخش اخلاق عظیم پیامبرصلی الله علیه وآله و خصوصیات شگفت امیرالمؤمنین‌علیه السلام و مکارم و فضایل والای فاطمه زهراعلیها السلام و فرزندان معصوم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از این ویژگی‌ها می‌توانند مقدّمه‌ای آگاه‌بخش برای تبعیت از او و همسویی با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اکثرکم علماً؛ او دانشمندترین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دانایی به کتاب خدای عزّوجل و سنّت پیامبر او در </w:t>
      </w:r>
    </w:p>
    <w:p>
      <w:pPr>
        <w:pStyle w:val="BookText"/>
        <w:rPr/>
      </w:pPr>
      <w:r>
        <w:rPr>
          <w:rFonts w:ascii="IRNazanin" w:hAnsi="IRNazanin" w:eastAsia="IRNazanin"/>
          <w:color w:val="111111"/>
          <w:sz w:val="28"/>
          <w:sz w:val="28"/>
          <w:szCs w:val="28"/>
          <w:rtl w:val="true"/>
          <w:lang w:bidi="fa-IR"/>
        </w:rPr>
        <w:t>قلب مهدی ما می‌روید همچنان که گیاهان به بهترین شکل از زمین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رحمت و نبوّت و ای گنجینه علم و جایگاهِ رسالت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بی 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قائم ما چیزی نیست؛ جز پوشاکی زبر و خشن و غذای او چیزی نیست جز طعامی خشک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گستری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درباره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بین مردم به عدالت رفتار می‌کند چه نیکوکار باشند و چه بدکار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سنّت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اسمش همانندِ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آیین مرا به وسیله او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سنّت و روشِ من عمل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عطا فرما، پس حضرت مهدی‌علیه السلام آن مقدار از مال را که او بتواند حمل کند در دامنش می‌ریزد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خاص و دعاهایِ فراوانی که از ناحیه مقدّسه امام زمان‌علیه السلام رسیده است، همگی دلالت بر مداومت آن بزرگوار بر دعاها و عباداتی دارند که به یقین بالاترین نشانه بندگی و قوی‌ترین عامل در تقرّب به سوی خدا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اکرم‌صلی الله علیه وآله برای آمادگی یافتن جهت دریافت مسئولیت بزرگ رسالت، مأمور به اقامه نماز شب به صورت واجب می‌شود، به این معنا است که کثرت بندگی و شدّت اهتمام به نماز و دعا و عبادت، لازمه پذیرش مسئولیت‌هایِ بزرگ است و بنابراین، قبولِ مسئولیت </w:t>
      </w:r>
      <w:bookmarkStart w:id="229" w:name="pg461_1510"/>
    </w:p>
    <w:p>
      <w:pPr>
        <w:pStyle w:val="BookText"/>
        <w:rPr/>
      </w:pPr>
      <w:bookmarkEnd w:id="229"/>
      <w:r>
        <w:rPr>
          <w:rFonts w:ascii="IRNazanin" w:hAnsi="IRNazanin" w:eastAsia="IRNazanin"/>
          <w:color w:val="111111"/>
          <w:sz w:val="28"/>
          <w:sz w:val="28"/>
          <w:szCs w:val="28"/>
          <w:rtl w:val="true"/>
          <w:lang w:bidi="fa-IR"/>
        </w:rPr>
        <w:t>و حاکمیت بخشیدن به توحید و عدالت در سراسرِ دنیا توسّط امام زمان‌علیه السلام جز در سایه عبادت‌های همیشگی و دعاهای پیوسته آن بزرگوار میسّر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همه مشرکان و مستکبران و به زانو درآوردن همه قدرت‌های طاغوتی دنیا، دلاوری بی نظیر و استواری بی‌بدیل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همچون امام حسین‌علیه السلام مرد میدان رزم باشد و همانند امام علی‌علیه السلام زرهش پشت نداشته باشد و همچون رسول اللَّه‌صلی الله علیه وآله در گرما گرم پیکارها، رزمش مایه دل گرمی رزم آوران و حضور قاطعانه‌اش پشتوانه کفر ستیزان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صبر هر انسان را باید با بررسی میزان بلاها و مقدار مشکلات وارده بر او،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صبورترین و بردبارترین انسان‌های تاریخ، چند سال در برابر سختی‌ها دوام آورده و چه اندازه بلاها و غم‌ها را تحمّل کرده‌اند؟ به یقین سختی‌ها و بلاها و مصیبت‌های امام زمان‌علیه السلام در طول این همه قرن، هرگز قابل مقایسه با هیچ انسان دیگری نیست؛ زیرا نه تنها کثرتِ بلاها و طول زمان ابتلائات است که صبر و استقامتی والا می‌طلبد؛ بلکه نوع مسئولیت انسان هم در تعیینِ میزان استقامت و شکیبایی، تأثیرگذار است</w:t>
      </w:r>
      <w:r>
        <w:rPr>
          <w:rFonts w:eastAsia="IRNazanin" w:cs="IRNazanin"/>
          <w:color w:val="111111"/>
          <w:sz w:val="28"/>
          <w:szCs w:val="28"/>
          <w:rtl w:val="true"/>
          <w:lang w:bidi="fa-IR"/>
        </w:rPr>
        <w:t>.</w:t>
      </w:r>
    </w:p>
    <w:p>
      <w:pPr>
        <w:pStyle w:val="Heading3"/>
        <w:numPr>
          <w:ilvl w:val="2"/>
          <w:numId w:val="1"/>
        </w:numPr>
        <w:rPr/>
      </w:pPr>
      <w:bookmarkStart w:id="230" w:name="__RefHeading___Toc4163088_211673320"/>
      <w:bookmarkStart w:id="231" w:name="_Toc93"/>
      <w:bookmarkEnd w:id="230"/>
      <w:r>
        <w:rPr>
          <w:rtl w:val="true"/>
        </w:rPr>
        <w:t xml:space="preserve">نکته </w:t>
      </w:r>
      <w:r>
        <w:rPr/>
        <w:t>153</w:t>
      </w:r>
      <w:r>
        <w:rPr>
          <w:rtl w:val="true"/>
        </w:rPr>
        <w:t xml:space="preserve"> </w:t>
      </w:r>
      <w:r>
        <w:rPr>
          <w:rtl w:val="true"/>
        </w:rPr>
        <w:t>ارزشِ شناختِ امام‌</w:t>
      </w:r>
      <w:bookmarkEnd w:id="2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امام زمان‌علیه السلام بهترین وسیله و مطمئن‌ترین راه برای رسیدن به شناخت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را بخواهد، از شما آغاز کند؛ و هر کس او را یگانه شمارد، تنها سخنان شما را بپذیرد؛ و هر کس آهنگ او داشته باشد، رو به شما آورد</w:t>
      </w:r>
      <w:r>
        <w:rPr>
          <w:rFonts w:eastAsia="IRNazanin" w:cs="IRNazanin"/>
          <w:color w:val="111111"/>
          <w:sz w:val="28"/>
          <w:szCs w:val="28"/>
          <w:rtl w:val="true"/>
          <w:lang w:bidi="fa-IR"/>
        </w:rPr>
        <w:t>».</w:t>
      </w:r>
      <w:r>
        <w:rPr>
          <w:rStyle w:val="FootnoteAnchor"/>
          <w:rtl w:val="true"/>
        </w:rPr>
        <w:footnoteReference w:id="131"/>
      </w:r>
      <w:bookmarkStart w:id="232" w:name="pg461_1511"/>
    </w:p>
    <w:p>
      <w:pPr>
        <w:pStyle w:val="Heading3"/>
        <w:numPr>
          <w:ilvl w:val="2"/>
          <w:numId w:val="1"/>
        </w:numPr>
        <w:rPr/>
      </w:pPr>
      <w:bookmarkStart w:id="233" w:name="__RefHeading___Toc4163090_211673320"/>
      <w:bookmarkStart w:id="234" w:name="_Toc94"/>
      <w:bookmarkEnd w:id="232"/>
      <w:bookmarkEnd w:id="233"/>
      <w:r>
        <w:rPr>
          <w:rtl w:val="true"/>
        </w:rPr>
        <w:t xml:space="preserve">نکته </w:t>
      </w:r>
      <w:r>
        <w:rPr/>
        <w:t>154</w:t>
      </w:r>
      <w:r>
        <w:rPr>
          <w:rtl w:val="true"/>
        </w:rPr>
        <w:t xml:space="preserve"> </w:t>
      </w:r>
      <w:r>
        <w:rPr>
          <w:rtl w:val="true"/>
        </w:rPr>
        <w:t>ارزشِ شناختِ امام‌</w:t>
      </w:r>
      <w:bookmarkEnd w:id="234"/>
    </w:p>
    <w:p>
      <w:pPr>
        <w:pStyle w:val="BookText"/>
        <w:rPr/>
      </w:pPr>
      <w:r>
        <w:rPr>
          <w:rFonts w:ascii="IRNazanin" w:hAnsi="IRNazanin" w:eastAsia="IRNazanin"/>
          <w:color w:val="111111"/>
          <w:sz w:val="28"/>
          <w:sz w:val="28"/>
          <w:szCs w:val="28"/>
          <w:rtl w:val="true"/>
          <w:lang w:bidi="fa-IR"/>
        </w:rPr>
        <w:t>آشنایی با امام زمان‌علیه السلام مقدّمه دوست داشتن او و دوست داشتن او، مقدمه ای برای دوست داشتن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شما را دوست بدارد، خدا را دوست داشته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35" w:name="__RefHeading___Toc4163092_211673320"/>
      <w:bookmarkStart w:id="236" w:name="_Toc95"/>
      <w:bookmarkEnd w:id="235"/>
      <w:r>
        <w:rPr>
          <w:rtl w:val="true"/>
        </w:rPr>
        <w:t xml:space="preserve">نکته </w:t>
      </w:r>
      <w:r>
        <w:rPr/>
        <w:t>155</w:t>
      </w:r>
      <w:r>
        <w:rPr>
          <w:rtl w:val="true"/>
        </w:rPr>
        <w:t xml:space="preserve"> </w:t>
      </w:r>
      <w:r>
        <w:rPr>
          <w:rtl w:val="true"/>
        </w:rPr>
        <w:t>ارزشِ شناختِ امام‌</w:t>
      </w:r>
      <w:bookmarkEnd w:id="236"/>
    </w:p>
    <w:p>
      <w:pPr>
        <w:pStyle w:val="BookText"/>
        <w:rPr/>
      </w:pPr>
      <w:r>
        <w:rPr>
          <w:rFonts w:ascii="IRNazanin" w:hAnsi="IRNazanin" w:eastAsia="IRNazanin"/>
          <w:color w:val="111111"/>
          <w:sz w:val="28"/>
          <w:sz w:val="28"/>
          <w:szCs w:val="28"/>
          <w:rtl w:val="true"/>
          <w:lang w:bidi="fa-IR"/>
        </w:rPr>
        <w:t>آشنایی با امام زمان‌علیه السلام راهی برای رهایی از قید و بند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امام زمان‌علیه السلام دین، قرآن و همه معارف الهی را می‌توان شناخت؛ در حالی که بدون شناسایی او شناخت دین و فهم قرآن و درک معارف، عقیم می‌ماند و نجات از جاهلیت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نشناخته باشد به مردن زمان جاهلیت مرده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37" w:name="__RefHeading___Toc4163094_211673320"/>
      <w:bookmarkStart w:id="238" w:name="_Toc96"/>
      <w:bookmarkEnd w:id="237"/>
      <w:r>
        <w:rPr>
          <w:rtl w:val="true"/>
        </w:rPr>
        <w:t xml:space="preserve">نکته </w:t>
      </w:r>
      <w:r>
        <w:rPr/>
        <w:t>156</w:t>
      </w:r>
      <w:r>
        <w:rPr>
          <w:rtl w:val="true"/>
        </w:rPr>
        <w:t xml:space="preserve"> </w:t>
      </w:r>
      <w:r>
        <w:rPr>
          <w:rtl w:val="true"/>
        </w:rPr>
        <w:t>ارزشِ شناختِ امام‌</w:t>
      </w:r>
      <w:bookmarkEnd w:id="238"/>
    </w:p>
    <w:p>
      <w:pPr>
        <w:pStyle w:val="BookText"/>
        <w:rPr/>
      </w:pPr>
      <w:r>
        <w:rPr>
          <w:rFonts w:ascii="IRNazanin" w:hAnsi="IRNazanin" w:eastAsia="IRNazanin"/>
          <w:color w:val="111111"/>
          <w:sz w:val="28"/>
          <w:sz w:val="28"/>
          <w:szCs w:val="28"/>
          <w:rtl w:val="true"/>
          <w:lang w:bidi="fa-IR"/>
        </w:rPr>
        <w:t>آشنایی با امام زمان‌علیه السلام دست آویزی استوار برای دست یابی به هدایت و نجات از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را به من بشناسان، که اگر تو حجّت خود را به من نشناسانی، از دینم گمراه خواهم شد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39" w:name="__RefHeading___Toc4163096_211673320"/>
      <w:bookmarkStart w:id="240" w:name="_Toc97"/>
      <w:bookmarkEnd w:id="239"/>
      <w:r>
        <w:rPr>
          <w:rtl w:val="true"/>
        </w:rPr>
        <w:t xml:space="preserve">نکته </w:t>
      </w:r>
      <w:r>
        <w:rPr/>
        <w:t>157</w:t>
      </w:r>
      <w:r>
        <w:rPr>
          <w:rtl w:val="true"/>
        </w:rPr>
        <w:t xml:space="preserve"> </w:t>
      </w:r>
      <w:r>
        <w:rPr>
          <w:rtl w:val="true"/>
        </w:rPr>
        <w:t>شناختِ امام‌</w:t>
      </w:r>
      <w:bookmarkEnd w:id="2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خدا پس از من </w:t>
      </w:r>
      <w:bookmarkStart w:id="241" w:name="pg461_1512"/>
    </w:p>
    <w:p>
      <w:pPr>
        <w:pStyle w:val="BookText"/>
        <w:rPr/>
      </w:pPr>
      <w:bookmarkEnd w:id="2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او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42" w:name="__RefHeading___Toc4163098_211673320"/>
      <w:bookmarkStart w:id="243" w:name="_Toc98"/>
      <w:bookmarkEnd w:id="242"/>
      <w:r>
        <w:rPr>
          <w:rtl w:val="true"/>
        </w:rPr>
        <w:t xml:space="preserve">نکته </w:t>
      </w:r>
      <w:r>
        <w:rPr/>
        <w:t>158</w:t>
      </w:r>
      <w:r>
        <w:rPr>
          <w:rtl w:val="true"/>
        </w:rPr>
        <w:t xml:space="preserve"> </w:t>
      </w:r>
      <w:r>
        <w:rPr>
          <w:rtl w:val="true"/>
        </w:rPr>
        <w:t>امامتِ امام‌علیه السلام‌</w:t>
      </w:r>
      <w:bookmarkEnd w:id="243"/>
    </w:p>
    <w:p>
      <w:pPr>
        <w:pStyle w:val="BookText"/>
        <w:rPr/>
      </w:pPr>
      <w:r>
        <w:rPr>
          <w:rFonts w:ascii="IRNazanin" w:hAnsi="IRNazanin" w:eastAsia="IRNazanin"/>
          <w:color w:val="111111"/>
          <w:sz w:val="28"/>
          <w:sz w:val="28"/>
          <w:szCs w:val="28"/>
          <w:rtl w:val="true"/>
          <w:lang w:bidi="fa-IR"/>
        </w:rPr>
        <w:t>حسن بن ایوب بن نوح که یکی از وکلایِ حضرت امام هادی‌علیه السلام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پرسش درباره امام بعدی، به محضر امام عسکری‌علیه السلام رفتیم، در مجلس آن حضرت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بعدی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موضوعی سؤال کنم که درباره آن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 از مجلس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مجلس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نرفت و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عثمان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به شما بگویم که برای چه به این جا آمده‌اید؟ همه گفتند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این جا آمده‌اید که از حجّت و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نورانی همچون پاره ماه که شبیه‌ترین مردم به امام عسکری‌علیه السلام بود، وارد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بعد از من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را اطاعت کنید و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که در این صورت هلاک می‌شوید و دینِتان تباه می‌گردد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44" w:name="__RefHeading___Toc4163100_211673320"/>
      <w:bookmarkStart w:id="245" w:name="_Toc99"/>
      <w:bookmarkEnd w:id="244"/>
      <w:r>
        <w:rPr>
          <w:rtl w:val="true"/>
        </w:rPr>
        <w:t xml:space="preserve">نکته </w:t>
      </w:r>
      <w:r>
        <w:rPr/>
        <w:t>159</w:t>
      </w:r>
      <w:r>
        <w:rPr>
          <w:rtl w:val="true"/>
        </w:rPr>
        <w:t xml:space="preserve"> </w:t>
      </w:r>
      <w:r>
        <w:rPr>
          <w:rtl w:val="true"/>
        </w:rPr>
        <w:t>کتاب‌هایی که در موضوعِ غیبت نوشته شده است‌</w:t>
      </w:r>
      <w:bookmarkEnd w:id="245"/>
    </w:p>
    <w:p>
      <w:pPr>
        <w:pStyle w:val="BookText"/>
        <w:rPr/>
      </w:pPr>
      <w:r>
        <w:rPr>
          <w:rFonts w:ascii="IRNazanin" w:hAnsi="IRNazanin" w:eastAsia="IRNazanin"/>
          <w:color w:val="111111"/>
          <w:sz w:val="28"/>
          <w:sz w:val="28"/>
          <w:szCs w:val="28"/>
          <w:rtl w:val="true"/>
          <w:lang w:bidi="fa-IR"/>
        </w:rPr>
        <w:t>در یک نگاهِ کلّی می‌توان کتاب‌هایی را که در خصوصِ موضوعِ غیبت نگاشته شده به لحاظِ تاریخِ نگارشِ آنها، به سه گروه تقسیم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طولِ زندگیِ یازده امام‌علیهم السلام تا هنگام شهادت امام عسکری‌علیه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فاصله غیبت صغری و غیبت کبری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از آغاز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تاکنون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شاگردانِ ائمّه‌علیهم السلام در طولِ زندگی یازده امام، در حدودِ چهارصد کتاب نوشته‌اند که به اصول چهارصدگانه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الاربعماة</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این اصول و نوشته‌ها در قرونِ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و پنجم ، اساسِ جوامع روایی شیعه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آثار و نوشته‌ها، با نقلِ احادیثی از پیامبر اکرم‌صلی الله علیه وآله و امامان‌علیهم السلام پیرامون غیبت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 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از کتاب‌هایِ امامیه، می‌توان به دو کتابِ الملاحم 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بینِ سال‌های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محمّد، وکلایِ امام دوازدهم در اهواز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کلینی‌رحمه الله و صدوق‌رحمه الله به استنادِ نوشته آنها اطّلاعاتِ مهمّی را درباره روش‌هایِ ارتباطی مورد استفاده در فعالیت‌هایِ مخفیِ امامیه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نهم و دهم و المشیخه از حسن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الغیبة اثرِ فضل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فضل بن شاذان، پس از دو ماه از رحلتِ امام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درگذشته است، اهمیتِ اثرِ او در احادیثی که نقل می‌کند و امام دوازدهم را قائم می‌داند،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بعدی همچون شیخ طوسی در کتابِ الغیبة بر کتابِ فضل بن شاذان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تیلی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اثری تحتِ عنوانِ الغیبة با تلخیص اثرِ فضل بن شاذان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آن که اثرِ فضل بن شاذان از بین رفته است، لکن به نظر می‌رسد آثاری مانندِ کفایة المهدی فی معرفة المهدی، نوشته میرلوحی متوفّایِ قرن دوازدهم هجری‌قمری، و کشف الاستار از میرزا حسین 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این اثر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نوشته‌هایِ این دوره غالباً بر مبنایِ آثارِ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آثار، فقها یا مبلّغینی بودند که در فعالیت‌هایِ مخفی که توسّطِ شخص امامِ دوازدهم‌علیه السلام رهبری می‌شد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اطلاعاتِ مهمّی را ثبت کرده‌اند که نمی‌توان آنها را در کتبِ تاریخی که در آن ایام گردآوری شده،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کتاب‌هایِ الغیبة نوشته ابراهیم بن اسحاق نهاوندی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وی کتابی در بابِ غیبت نوشت که دیدگاهِ غُلات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نعمانی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نهاوندی را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الغیبة الحیرة از عبداللَّه بن جعفر حمیری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الامامة و التبصرة من الحیرة اثرِ ابن بابویه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کلینی‌رحمه الله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بخشِ قابل توجّهی از کتابِ الکافی را تحتِ عنوانِ الحجّة به مسأله غیبت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مطالعه را با تکیه بر اطلاعاتِ مهمّی در وضعیتِ کلّیِ امامت، بینِ سال‌هایِ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تأکیدِ خاص بر نقشِ سفرای امام در این دوران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کلینی‌رحمه الله احادیثی منسوب به امامان را درباره غیبت امام دوازدهم‌علیه السلام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اطّلاعات را از نویسندگانِ قدیمی واقفیه و امامیه؛ همچون حسن بن محبوب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عبداللَّه بن یعقوب عصفری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سماعة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وکلایِ امام دوازدهم‌علیه السلام مأخذِ اصلیِ اطّلاعاتِ او در زمینه فعالیت‌هایِ مخفیِ امامیه بوده‌اند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غیبت کبری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فصلِ جدیدی را در تاریخِ امامیه پایه‌گذاری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امام دوازدهم‌علیه السلام از یک سو به دلیلِ طولانی شدن و از سویِ دیگر به دلیلِ پاسخگویی به شبهات جدید، آثار و نوشته‌های دیگری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و علمای شیعه به این مهم پرداختند و آثاری گرانسنگ از خود به یادگار گذاشتند؛ آثارِ این دوره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اثرِ نعمانی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از رحلتِ امام یازدهم‌علیه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هاله‌ای از حیرت و شگفتی در میان شیعه مشهود بود، از این رو نعمانی کتابی تحت عنوانِ الغیبة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تا ضرورتِ غیبت امام دوازدهم را با روایت احادیثی از پیامبرصلی الله علیه وآله و ائمّه‌علیهم السلام که غیبت آن بزرگوار را پیش بینی کرده‌اند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اکثرِ اطّلاعاتِ خود را از نویسندگانِ قدیمی که در این‌باره کتاب نوشته‌اند، بدون در نظر گرفتن دیدگاه‌های عقیدتی و آئینیِ ایشان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نویسندگانِ قدیمی، حسن بن محبوب، امامی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فضل بن شاذان، امامی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حسن بن سماعه، واقفی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ابراهیم بن اسحاق نهاوندی، غالی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کلینی، امامی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ابن عقده، فقیه مشهور زیدی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 مسعودی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ارزنده نعمانی در این است که، پس از مسعودی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تفسیر احادیث منسوب به ائمّه را از کلینی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مذکور بر این مهم دلالت دارد که قائم، دو غیبت در پی خواهد داشت؛ غیبت صغری که دورانِ چهار نایب امام دوازدهم است و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آغاز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ادامه داشته است، و غیبتِ دوّم پس از رحلتِ چهارمین سفیر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 اساس آثار بعدی امامیه در این موضوع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کمال الدّین و تمام النّعمة از مرحوم صدوق‌رحمه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بابویه که نام جدِّ اعلایِ ایشان است، کلمه‌ای است فارسی،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بابا، پدر،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شیخ صدوق،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امّا از او فرزندی نصیبش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وسیله او از امام زمان‌علیه السلام تقاضا کرد که دعا بفرماید تا خدا فرزندانی فقیه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امام‌علیه السلام پاسخ آمد که از همسر فعلی خود فرزندی نخواهی داشت، ولی به زودی کنیزی دیلمی را مالک می‌شوی و دو پسر فقیه از او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سه پسر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حسین، هر دو فقیه شدند و حسن، به عبادت و زهد مشغول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در قرنِ چهارم هجری و صاحب تألیفات بسیار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تألیف دارد که این تألیفات عمدتاً در ابواب فقه و اصول و تفسیر و سیره پیامبرصلی الله علیه وآله و ائمّه‌علیهم السلام و احتجاج و اخبار فضائل اهل بیت و اخبار غیبت و علائم ظهور امام غایب‌علیه السلام و آداب زیارت مشاهد مشرفه و پاسخ به سؤالات علمای سایر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توحید صدوق، رساله اعتقادات، خصال، کمال الدین، عیون اخبار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اجماعِ علمای شیعه در وسعت دانش و قوّتِ حافظه و نظم فکری و کثرت تألیفات و جمع احادیث و صحّتِ اتقان فتاوی در میان سایر علمایِ شیعه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و در شهر ری در قبرستانی که هم اکنون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دوازدهم، هیأت تحریریه مؤسسه در راه حق، پاورقی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بابویه کتابی در مسئله غیبت تحتِ عنوان کمال الدین و تمام النّعمة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کتاب بسیار ارزشمند بوده، زیرا بر مآخذ اصلیِ شیعه که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گردآوری شده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دائرة المعارف روایی است با دسته بندی و ترتیبی مناسب پیرامون موضوعات مربوط به امام دوازدهم‌علیه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الفصول العشرة فی الغیبة</w:t>
      </w:r>
    </w:p>
    <w:p>
      <w:pPr>
        <w:pStyle w:val="BookText"/>
        <w:rPr/>
      </w:pPr>
      <w:r>
        <w:rPr>
          <w:rFonts w:ascii="IRNazanin" w:hAnsi="IRNazanin" w:eastAsia="IRNazanin"/>
          <w:color w:val="111111"/>
          <w:sz w:val="28"/>
          <w:sz w:val="28"/>
          <w:szCs w:val="28"/>
          <w:rtl w:val="true"/>
          <w:lang w:bidi="fa-IR"/>
        </w:rPr>
        <w:t>و الارشاد اثرِ شیخ مفیدرحمه الله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مفید در کتابِ الارشاد، روش کلینی و نعمانی را در نقلِ حدیث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هر چیز وجود امام دوازدهم را اثبات می‌نماید و سپس طولانی بودن عمر آن حضرت را که در طول عمر اشخاص معمولی فراتر رفته را توجیه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امام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الغیبة تألیف شیخ طوسی‌رحمه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طوسی‌رحمه الله اطّلاعاتِ تاریخی موثّقی را در موردِ فعالیت‌هایِ مخفی چهار نماینده امام دوازدهم با نقل از کتاب مفقود شده‌ای تحتِ عنوان اخبار الوکلاء الاربعة نوشته احمد بن نوح بصری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طوسی مأخذِ اصلی نویسندگان بعدی امامیه درباره غیبت امام دوازدهم به ویژه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امام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کتاب‌هایِ قابلِ بررسی در موضوعِ غیبت،</w:t>
      </w:r>
    </w:p>
    <w:p>
      <w:pPr>
        <w:pStyle w:val="BookText"/>
        <w:rPr/>
      </w:pPr>
      <w:r>
        <w:rPr>
          <w:rFonts w:ascii="IRNazanin" w:hAnsi="IRNazanin" w:eastAsia="IRNazanin"/>
          <w:color w:val="111111"/>
          <w:sz w:val="28"/>
          <w:sz w:val="28"/>
          <w:szCs w:val="28"/>
          <w:rtl w:val="true"/>
          <w:lang w:bidi="fa-IR"/>
        </w:rPr>
        <w:t>کتاب‌هایِ رجالی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این گونه کتاب‌ها از زندگینامه علمیِ راویان و گردآورندگانِ احادیث و گرایش‌هایِ اعتقادی و سیاسی هر یک از آنان را برای تعیین میزان وثاقت گفت و 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اصلی برای تحقیق در تاریخ سیاسی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خواننده را قادر می‌سازد تا روابط بین امامان و پیروان و وکلای آنها به ویژه رابطه امام و وکلا، و وکلا با علمای امامیه را، در عصر غیبت صغری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امامیه چهار کتاب رجال مربوط به محدوده بحث حاضر در قرون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گردآوری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الناقلین عن الائمّة الصّادقین تألیف کَشی،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کشی اطلاعات خود را از پنجاه و سه نفر راوی نقل کرده، ولی مأخذ اصلی او علی بن محمّد بن قتیبه نیشابوری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با غیبتِ صغری بوده و رابطه نزدیکی با وکلایِ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اثرکشی مأخذِ مهمّی برای علمای بعدی امامیه؛ مانند شیخ طوسی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خلاصه کرد و عنوانِ اختیار معرفة الرجال به آن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جعفر سبحانی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 و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اثرِ مرحوم شیخ طوسی‌رحمه الله و فهرست اسماء مصنفی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اقامت وی در این دو شهر موجب شد تا با چهل و پنج تن از علمای امامیه‌ای که مدارک مربوط به دوران غیبت صغری را در اختیار داشتند تماس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مأخذ مراتب مختلف در نهاد امامت را روشن می‌سازد و اطلاعات مفیدی را در آثاری که درباره غیبت، قبل و بعد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فراهم آمده به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نجّاشی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تاریخی نیز پیرامون غیبت،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کتاب‌هایِ تاریخی، منابع تاریخ عمومی است که به برخی از نویسندگان و آثار </w:t>
      </w:r>
    </w:p>
    <w:p>
      <w:pPr>
        <w:pStyle w:val="BookText"/>
        <w:rPr/>
      </w:pPr>
      <w:r>
        <w:rPr>
          <w:rFonts w:ascii="IRNazanin" w:hAnsi="IRNazanin" w:eastAsia="IRNazanin"/>
          <w:color w:val="111111"/>
          <w:sz w:val="28"/>
          <w:sz w:val="28"/>
          <w:szCs w:val="28"/>
          <w:rtl w:val="true"/>
          <w:lang w:bidi="fa-IR"/>
        </w:rPr>
        <w:t>آنان در این زمینه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دورانِ غیبت صغری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 تاریخ الرّسل والملوک که به تاریخ طبری شهرت دارد، عاری از هرگونه اطلاعاتی درباره فعالیت‌های وکلای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دلیل می‌تواند اشاره به پنهانی بودن فعالیت‌های آنان باشد؛ در عین حال فعالیت‌هایِ مبارزاتی دیگر گروه‌هایِ شیعه؛ مانندِ اسماعیلیه را تا تشکیل حکومت آنان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دنبال می‌کند؛ وی همچنین کاربرد حدیث نبوی را درباره مهدی قائم به وسیله این گروه‌ها، در تلاش آنان برای دستیابی به قدرت در طول زمان غیبت صغری پیگیری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دوره غیبت کبری می‌زیست و اطلاعات مهمّی را در رابطه با رفتار خشونت آمیز عبّاسیان نسبت به امامان و پیروان آنها و تأثیر این سیاست را بر وقوع غیبت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می‌توان در کتاب‌های او، موسوم به مروج الذّهب، التّنبیه و الاشراف و اثبات الوصیة منسوب به او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اثرِ خود الکامل فی التّاریخ گزارش مفیدی مربوط به اختلافات میانِ نام و تعداد وکلای امام دوازدهم‌علیه السلام ذکر، و نقشِ غُلات را در ایجادِ اختلافات، به ویژه شلمغانی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منابع و مآخذ دستِ اوّل که بگذریم، در دورانِ معاصر و دهه‌هایِ اخیر نیز کتاب‌هایِ تحقیقی و در خورِ ستایشی پیرامون غیبت و تاریخ آن و زندگی سیاسی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می‌تواند نقش به سزایی در روشن نمودن تاریخ سیاسی آن حضرت و سازمان مخفی وکلا و پرده برداشتن از حقایق تاریخی آن عصر،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آنها اشاره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الاثر فی الامام الثانی عشرعلیه السلام آیة اللَّه صافی گلپایگانی؛ تاریخ الغیبة الصغری و تاریخ الغیبة الکبری، سید محمّد صدر؛ تاریخ سیاسی غیبت امام </w:t>
      </w:r>
      <w:bookmarkStart w:id="246" w:name="pg461_1519"/>
    </w:p>
    <w:p>
      <w:pPr>
        <w:pStyle w:val="BookText"/>
        <w:rPr/>
      </w:pPr>
      <w:bookmarkEnd w:id="246"/>
      <w:r>
        <w:rPr>
          <w:rFonts w:ascii="IRNazanin" w:hAnsi="IRNazanin" w:eastAsia="IRNazanin"/>
          <w:color w:val="111111"/>
          <w:sz w:val="28"/>
          <w:sz w:val="28"/>
          <w:szCs w:val="28"/>
          <w:rtl w:val="true"/>
          <w:lang w:bidi="fa-IR"/>
        </w:rPr>
        <w:t>دوازدهم‌علیه السلام</w:t>
      </w:r>
      <w:r>
        <w:rPr>
          <w:rStyle w:val="FootnoteAnchor"/>
          <w:rtl w:val="true"/>
        </w:rPr>
        <w:footnoteReference w:id="143"/>
      </w:r>
      <w:r>
        <w:rPr>
          <w:rFonts w:ascii="IRNazanin" w:hAnsi="IRNazanin" w:eastAsia="IRNazanin"/>
          <w:color w:val="111111"/>
          <w:sz w:val="28"/>
          <w:sz w:val="28"/>
          <w:szCs w:val="28"/>
          <w:rtl w:val="true"/>
          <w:lang w:bidi="fa-IR"/>
        </w:rPr>
        <w:t>، دکتر جاسم حسین؛ حیاة الامام محمّد المهدی‌علیه السلام باقر شریف القریشی</w:t>
      </w:r>
      <w:r>
        <w:rPr>
          <w:rFonts w:eastAsia="IRNazanin" w:cs="IRNazanin"/>
          <w:color w:val="111111"/>
          <w:sz w:val="28"/>
          <w:szCs w:val="28"/>
          <w:rtl w:val="true"/>
          <w:lang w:bidi="fa-IR"/>
        </w:rPr>
        <w:t>.</w:t>
      </w:r>
    </w:p>
    <w:p>
      <w:pPr>
        <w:pStyle w:val="Heading3"/>
        <w:numPr>
          <w:ilvl w:val="2"/>
          <w:numId w:val="1"/>
        </w:numPr>
        <w:rPr/>
      </w:pPr>
      <w:bookmarkStart w:id="247" w:name="__RefHeading___Toc4163102_211673320"/>
      <w:bookmarkStart w:id="248" w:name="_Toc100"/>
      <w:bookmarkEnd w:id="247"/>
      <w:r>
        <w:rPr>
          <w:rtl w:val="true"/>
        </w:rPr>
        <w:t xml:space="preserve">نکته </w:t>
      </w:r>
      <w:r>
        <w:rPr/>
        <w:t>160</w:t>
      </w:r>
      <w:r>
        <w:rPr>
          <w:rtl w:val="true"/>
        </w:rPr>
        <w:t xml:space="preserve"> </w:t>
      </w:r>
      <w:r>
        <w:rPr>
          <w:rtl w:val="true"/>
        </w:rPr>
        <w:t>فضایل کتاب غیبت نعمانی‌</w:t>
      </w:r>
      <w:bookmarkEnd w:id="248"/>
    </w:p>
    <w:p>
      <w:pPr>
        <w:pStyle w:val="BookText"/>
        <w:rPr/>
      </w:pPr>
      <w:r>
        <w:rPr>
          <w:rFonts w:ascii="IRNazanin" w:hAnsi="IRNazanin" w:eastAsia="IRNazanin"/>
          <w:color w:val="111111"/>
          <w:sz w:val="28"/>
          <w:sz w:val="28"/>
          <w:szCs w:val="28"/>
          <w:rtl w:val="true"/>
          <w:lang w:bidi="fa-IR"/>
        </w:rPr>
        <w:t>غیبت نعمانی تألیفِ محمّد بن ابراهیم بن جعفر ابوعبداللَّه کاتب نعمانی معروف به ابی‌زینب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از مشایخ عظیم القدر امامیه و معاصر کلینی صاحب کافی و ابن عقده و محمّد بن احمد صفوانی و مسعودی صاحب مروج الذّهب است که زمان غیبت صغری را ادراک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کتاب غیبتش، از کلینی و از ابن عقده روایت می‌کند و در توثیق ابن عقده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اخبرنا به احمد به محمّد بن سعید بن عقده الکوفی و هذا الرجل ممن لا یطعن علیه فی الثقه و لا فی العلم بالحدیث و الرجال الناقلین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نجاشی در کتاب رجال</w:t>
      </w:r>
      <w:r>
        <w:rPr>
          <w:rStyle w:val="FootnoteAnchor"/>
          <w:rtl w:val="true"/>
        </w:rPr>
        <w:footnoteReference w:id="14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جعفر ابوعبداللَّه الکاتب النعمانی المعروف بابن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ابی‌زینب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اصحابنا عظیم القدر المنزله، صحیح العقیده، کثیر الحدیث، قدم بغداد و خرج الی الشام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کتاب الغیبه،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اباالحسن محمّد بن علی الشجاعی الکاتب یقرا علیه کتاب الغیبه تصنیف محمّد بن ابراهیم بن النعماین بمشهد العتیقه لانه قراه علیه و وصی لی اینه ابوعبداللَّه الحسین بن محمّد الشجاعی بهذا الکتاب و النسخه المقروه عندی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غیبت نعمانی از کتب قدیمه معتمده نزد همه علمای شیعه و از بهترین کتب است و در جلالت او، کلام شیخ مفید، کافی است که در آخر باب سوم ذکر امام قائم‌علیه السلام از کتاب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اخبار غیبت امام عصرعلیه السلام را </w:t>
      </w:r>
      <w:bookmarkStart w:id="249" w:name="pg461_1520"/>
    </w:p>
    <w:p>
      <w:pPr>
        <w:pStyle w:val="BookText"/>
        <w:rPr/>
      </w:pPr>
      <w:bookmarkEnd w:id="249"/>
      <w:r>
        <w:rPr>
          <w:rFonts w:ascii="IRNazanin" w:hAnsi="IRNazanin" w:eastAsia="IRNazanin"/>
          <w:color w:val="111111"/>
          <w:sz w:val="28"/>
          <w:sz w:val="28"/>
          <w:szCs w:val="28"/>
          <w:rtl w:val="true"/>
          <w:lang w:bidi="fa-IR"/>
        </w:rPr>
        <w:t>می‌خواهد به کتاب غیبت نعمانی رجوع کند که در این باب کتاب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طرف یسیر مما جاء فی النصوص علی الثانی عشر من الائمه علیهم السلام و الروایات فی ذلک کثیر قد دونها اصحاب الحدیث من هذه العصابه و اثبتوها فی کتبهم المصنفه، فمن اثبتها قد دونها اصحاب الحدیث من هذه العصابه و اثبتوها فی کتبهم المصنفه، عمن اثبتها علی الشرح التفصیل محمّد بن ابراهیم، المکنی ابوعبداللَّه النعمانی فی کتاب الذی صنفه فی الغیبه فلا حاجه بنا مع ما ذکرناه الی اثباتها علی التفصیل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عقیده است که فقط همین کتاب غیبت نعمانی در اثبات امامت و غیبت قائم آل محمّد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جوامع فریقین و رسائل آنان در این باب از کثرت به قدری است که اگر کسی بخواهد آنها را احصاء و فهرست کند، مستلزم تألیفِ کتابی بزرگ بلکه کتاب‌هایی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غیبت نعمانی بیست و شش باب است و هر باب آن معنون به عنوانی قابل اعتناء و توجه به سزا در اهمیت موضوع کتاب است و در هر یک از ابواب روایاتی با اسناد، سوای آیات قرآنی از پیغمبر اکرم‌صلی الله علیه وآله او اهل بیت عصمت و وحی نقل کرده است که بسیاری از آنها به طرق عامه در جوامع روایی آنان نیز نقل شده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50" w:name="__RefHeading___Toc4163104_211673320"/>
      <w:bookmarkStart w:id="251" w:name="_Toc101"/>
      <w:bookmarkEnd w:id="250"/>
      <w:r>
        <w:rPr>
          <w:rtl w:val="true"/>
        </w:rPr>
        <w:t xml:space="preserve">نکته </w:t>
      </w:r>
      <w:r>
        <w:rPr/>
        <w:t>161</w:t>
      </w:r>
      <w:r>
        <w:rPr>
          <w:rtl w:val="true"/>
        </w:rPr>
        <w:t xml:space="preserve"> </w:t>
      </w:r>
      <w:r>
        <w:rPr>
          <w:rtl w:val="true"/>
        </w:rPr>
        <w:t>کتبِ پیرامونِ امام‌علیه السلام‌</w:t>
      </w:r>
      <w:bookmarkEnd w:id="251"/>
    </w:p>
    <w:p>
      <w:pPr>
        <w:pStyle w:val="BookText"/>
        <w:rPr/>
      </w:pPr>
      <w:r>
        <w:rPr>
          <w:rFonts w:ascii="IRNazanin" w:hAnsi="IRNazanin" w:eastAsia="IRNazanin"/>
          <w:color w:val="111111"/>
          <w:sz w:val="28"/>
          <w:sz w:val="28"/>
          <w:szCs w:val="28"/>
          <w:rtl w:val="true"/>
          <w:lang w:bidi="fa-IR"/>
        </w:rPr>
        <w:t xml:space="preserve">در کتاب کتاب نامه امام مهدی‌علیه السلام که کتاب‌هایِ مربوط به آن حضرت را فهرست کرده است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منتشر شده است، بیش از دو هزار کتابِ مستقل پیرامونِ حضرت مهدی‌علیه السلام معرّفی شده است</w:t>
      </w:r>
      <w:r>
        <w:rPr>
          <w:rFonts w:eastAsia="IRNazanin" w:cs="IRNazanin"/>
          <w:color w:val="111111"/>
          <w:sz w:val="28"/>
          <w:szCs w:val="28"/>
          <w:rtl w:val="true"/>
          <w:lang w:bidi="fa-IR"/>
        </w:rPr>
        <w:t>.</w:t>
      </w:r>
    </w:p>
    <w:p>
      <w:pPr>
        <w:pStyle w:val="Heading3"/>
        <w:numPr>
          <w:ilvl w:val="2"/>
          <w:numId w:val="1"/>
        </w:numPr>
        <w:rPr/>
      </w:pPr>
      <w:bookmarkStart w:id="252" w:name="__RefHeading___Toc4163106_211673320"/>
      <w:bookmarkStart w:id="253" w:name="_Toc102"/>
      <w:bookmarkEnd w:id="252"/>
      <w:r>
        <w:rPr>
          <w:rtl w:val="true"/>
        </w:rPr>
        <w:t xml:space="preserve">نکته </w:t>
      </w:r>
      <w:r>
        <w:rPr/>
        <w:t>162</w:t>
      </w:r>
      <w:r>
        <w:rPr>
          <w:rtl w:val="true"/>
        </w:rPr>
        <w:t xml:space="preserve"> </w:t>
      </w:r>
      <w:r>
        <w:rPr>
          <w:rtl w:val="true"/>
        </w:rPr>
        <w:t>کتبِ پیرامونِ امام‌علیه السلام‌</w:t>
      </w:r>
      <w:bookmarkEnd w:id="2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هفتاد کتاب از علمایِ اهل سنت در دست است که مستقلاً پیرامون </w:t>
      </w:r>
      <w:bookmarkStart w:id="254" w:name="pg461_1521"/>
    </w:p>
    <w:p>
      <w:pPr>
        <w:pStyle w:val="BookText"/>
        <w:rPr/>
      </w:pPr>
      <w:bookmarkEnd w:id="254"/>
      <w:r>
        <w:rPr>
          <w:rFonts w:ascii="IRNazanin" w:hAnsi="IRNazanin" w:eastAsia="IRNazanin"/>
          <w:color w:val="111111"/>
          <w:sz w:val="28"/>
          <w:sz w:val="28"/>
          <w:szCs w:val="28"/>
          <w:rtl w:val="true"/>
          <w:lang w:bidi="fa-IR"/>
        </w:rPr>
        <w:t>حضرت صاحب الزمان‌علیه السلام نگاشته شده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55" w:name="__RefHeading___Toc4163108_211673320"/>
      <w:bookmarkStart w:id="256" w:name="_Toc103"/>
      <w:bookmarkEnd w:id="255"/>
      <w:r>
        <w:rPr>
          <w:rtl w:val="true"/>
        </w:rPr>
        <w:t xml:space="preserve">نکته </w:t>
      </w:r>
      <w:r>
        <w:rPr/>
        <w:t>163</w:t>
      </w:r>
      <w:r>
        <w:rPr>
          <w:rtl w:val="true"/>
        </w:rPr>
        <w:t xml:space="preserve"> </w:t>
      </w:r>
      <w:r>
        <w:rPr>
          <w:rtl w:val="true"/>
        </w:rPr>
        <w:t>کتبِ تشرّفات‌</w:t>
      </w:r>
      <w:bookmarkEnd w:id="256"/>
    </w:p>
    <w:p>
      <w:pPr>
        <w:pStyle w:val="BookText"/>
        <w:rPr/>
      </w:pPr>
      <w:r>
        <w:rPr>
          <w:rFonts w:ascii="IRNazanin" w:hAnsi="IRNazanin" w:eastAsia="IRNazanin"/>
          <w:color w:val="111111"/>
          <w:sz w:val="28"/>
          <w:sz w:val="28"/>
          <w:szCs w:val="28"/>
          <w:rtl w:val="true"/>
          <w:lang w:bidi="fa-IR"/>
        </w:rPr>
        <w:t>دانشمندانِ پیشین و معاصر، کتاب‌هایِ جداگانه‌ای پیرامونِ داستان کسانی که به دیدار آن حضرت مفتخر شده‌اند، به رشته تحریر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الولی فیمن رأی القائم المهدی، 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الطالب فیمن رأی الامام المهدی الغائب، میثمی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فیمن فاز بسلام الامام، مرحوم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الکلام فیمن اجتمع بالامام، سید جمال الدّین محمّد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فیمن فاز بلقاء الحجّة، میرزا محمّد نقی الماسی اصفهانی، العبقری الحسان، علی اکبر نهاوندی</w:t>
      </w:r>
      <w:r>
        <w:rPr>
          <w:rFonts w:eastAsia="IRNazanin" w:cs="IRNazanin"/>
          <w:color w:val="111111"/>
          <w:sz w:val="28"/>
          <w:szCs w:val="28"/>
          <w:rtl w:val="true"/>
          <w:lang w:bidi="fa-IR"/>
        </w:rPr>
        <w:t>.</w:t>
      </w:r>
    </w:p>
    <w:p>
      <w:pPr>
        <w:pStyle w:val="Heading3"/>
        <w:numPr>
          <w:ilvl w:val="2"/>
          <w:numId w:val="1"/>
        </w:numPr>
        <w:rPr/>
      </w:pPr>
      <w:bookmarkStart w:id="257" w:name="__RefHeading___Toc4163110_211673320"/>
      <w:bookmarkStart w:id="258" w:name="_Toc104"/>
      <w:bookmarkEnd w:id="257"/>
      <w:r>
        <w:rPr>
          <w:rtl w:val="true"/>
        </w:rPr>
        <w:t xml:space="preserve">نکته </w:t>
      </w:r>
      <w:r>
        <w:rPr/>
        <w:t>164</w:t>
      </w:r>
      <w:r>
        <w:rPr>
          <w:rtl w:val="true"/>
        </w:rPr>
        <w:t xml:space="preserve"> </w:t>
      </w:r>
      <w:r>
        <w:rPr>
          <w:rtl w:val="true"/>
        </w:rPr>
        <w:t>دوره‌های زندگیِ حضرت‌</w:t>
      </w:r>
      <w:bookmarkEnd w:id="258"/>
    </w:p>
    <w:p>
      <w:pPr>
        <w:pStyle w:val="BookText"/>
        <w:rPr/>
      </w:pPr>
      <w:r>
        <w:rPr>
          <w:rFonts w:ascii="IRNazanin" w:hAnsi="IRNazanin" w:eastAsia="IRNazanin"/>
          <w:color w:val="111111"/>
          <w:sz w:val="28"/>
          <w:sz w:val="28"/>
          <w:szCs w:val="28"/>
          <w:rtl w:val="true"/>
          <w:lang w:bidi="fa-IR"/>
        </w:rPr>
        <w:t xml:space="preserve">دوره‌هایِ زندگی حضرت را می‌توان به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و بعد از ظهور نیز می‌تواند از دوره‌هایِ زندگی امام‌علیه السلام محسوب شود که در بحث‌های کلامی به آن پرداخته می‌شود</w:t>
      </w:r>
      <w:r>
        <w:rPr>
          <w:rFonts w:eastAsia="IRNazanin" w:cs="IRNazanin"/>
          <w:color w:val="111111"/>
          <w:sz w:val="28"/>
          <w:szCs w:val="28"/>
          <w:rtl w:val="true"/>
          <w:lang w:bidi="fa-IR"/>
        </w:rPr>
        <w:t>.</w:t>
      </w:r>
    </w:p>
    <w:p>
      <w:pPr>
        <w:pStyle w:val="Heading3"/>
        <w:numPr>
          <w:ilvl w:val="2"/>
          <w:numId w:val="1"/>
        </w:numPr>
        <w:rPr/>
      </w:pPr>
      <w:bookmarkStart w:id="259" w:name="__RefHeading___Toc4163112_211673320"/>
      <w:bookmarkStart w:id="260" w:name="_Toc105"/>
      <w:bookmarkEnd w:id="259"/>
      <w:r>
        <w:rPr>
          <w:rtl w:val="true"/>
        </w:rPr>
        <w:t xml:space="preserve">نکته </w:t>
      </w:r>
      <w:r>
        <w:rPr/>
        <w:t>165</w:t>
      </w:r>
      <w:r>
        <w:rPr>
          <w:rtl w:val="true"/>
        </w:rPr>
        <w:t xml:space="preserve"> </w:t>
      </w:r>
      <w:r>
        <w:rPr>
          <w:rtl w:val="true"/>
        </w:rPr>
        <w:t>دوره اختفاء</w:t>
      </w:r>
      <w:bookmarkEnd w:id="260"/>
    </w:p>
    <w:p>
      <w:pPr>
        <w:pStyle w:val="BookText"/>
        <w:rPr/>
      </w:pPr>
      <w:r>
        <w:rPr>
          <w:rFonts w:ascii="IRNazanin" w:hAnsi="IRNazanin" w:eastAsia="IRNazanin"/>
          <w:color w:val="111111"/>
          <w:sz w:val="28"/>
          <w:sz w:val="28"/>
          <w:szCs w:val="28"/>
          <w:rtl w:val="true"/>
          <w:lang w:bidi="fa-IR"/>
        </w:rPr>
        <w:t xml:space="preserve">این دوره از هنگامِ تولّدِ حضرت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رحلتِ امام عسکری‌علیه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پنج سال، حضرت در دورانِ پدرِ بزرگوارِ خود زندگی می‌کرد</w:t>
      </w:r>
      <w:r>
        <w:rPr>
          <w:rFonts w:eastAsia="IRNazanin" w:cs="IRNazanin"/>
          <w:color w:val="111111"/>
          <w:sz w:val="28"/>
          <w:szCs w:val="28"/>
          <w:rtl w:val="true"/>
          <w:lang w:bidi="fa-IR"/>
        </w:rPr>
        <w:t>.</w:t>
      </w:r>
    </w:p>
    <w:p>
      <w:pPr>
        <w:pStyle w:val="Heading3"/>
        <w:numPr>
          <w:ilvl w:val="2"/>
          <w:numId w:val="1"/>
        </w:numPr>
        <w:rPr/>
      </w:pPr>
      <w:bookmarkStart w:id="261" w:name="__RefHeading___Toc4163114_211673320"/>
      <w:bookmarkStart w:id="262" w:name="_Toc106"/>
      <w:bookmarkEnd w:id="261"/>
      <w:r>
        <w:rPr>
          <w:rtl w:val="true"/>
        </w:rPr>
        <w:t xml:space="preserve">نکته </w:t>
      </w:r>
      <w:r>
        <w:rPr/>
        <w:t>166</w:t>
      </w:r>
      <w:r>
        <w:rPr>
          <w:rtl w:val="true"/>
        </w:rPr>
        <w:t xml:space="preserve"> </w:t>
      </w:r>
      <w:r>
        <w:rPr>
          <w:rtl w:val="true"/>
        </w:rPr>
        <w:t>امام حسن عسکری‌علیه السلام در دوره اختفاء</w:t>
      </w:r>
      <w:bookmarkEnd w:id="2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عسکری‌علیه السلام در این دوره، دو وظیفه اساسی و حسّاس را عهده‌دار بود؛ </w:t>
      </w:r>
      <w:bookmarkStart w:id="263" w:name="pg461_1522"/>
    </w:p>
    <w:p>
      <w:pPr>
        <w:pStyle w:val="BookText"/>
        <w:rPr/>
      </w:pPr>
      <w:bookmarkEnd w:id="263"/>
      <w:r>
        <w:rPr>
          <w:rFonts w:ascii="IRNazanin" w:hAnsi="IRNazanin" w:eastAsia="IRNazanin"/>
          <w:color w:val="111111"/>
          <w:sz w:val="28"/>
          <w:sz w:val="28"/>
          <w:szCs w:val="28"/>
          <w:rtl w:val="true"/>
          <w:lang w:bidi="fa-IR"/>
        </w:rPr>
        <w:t xml:space="preserve">یکی حفظِ فرزندش از گزندِ خلفایِ عبّاسی، و دیگر اثباتِ وجودِ او و اعلامِ امامتش به عنوان امام دوازدهم، و آن حضرت از عهده هر دو به بهترین شکل برآمد؛ هم فرزندش را حفظ کرد و هم در فرصت‌هایِ مناسب به یاران و دوستان خود او را معرّفی می‌نمود، امّا به خاطرِ وجودِ اختناقِ شدید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تعدادِ اندکی از یاران و نزدیکان صدیق امام عسکری‌علیه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عمّه‌هایِ امام یازدهم‌علیه السلام از ولایتِ آن حضرت آگاه بودند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64" w:name="__RefHeading___Toc4163116_211673320"/>
      <w:bookmarkStart w:id="265" w:name="_Toc107"/>
      <w:bookmarkEnd w:id="264"/>
      <w:r>
        <w:rPr>
          <w:rtl w:val="true"/>
        </w:rPr>
        <w:t xml:space="preserve">نکته </w:t>
      </w:r>
      <w:r>
        <w:rPr/>
        <w:t>167</w:t>
      </w:r>
      <w:r>
        <w:rPr>
          <w:rtl w:val="true"/>
        </w:rPr>
        <w:t xml:space="preserve"> </w:t>
      </w:r>
      <w:r>
        <w:rPr>
          <w:rtl w:val="true"/>
        </w:rPr>
        <w:t>از او پیروی کنید</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شیعیان نزدِ امام عسکری‌علیه السلام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است، از او پیروی کنید و از گرد او پراکنده نگردید که هلاک می‌شوید و دینِتان تباه می‌گردد، این را هم بدانید که پس از امروز او را نخواهید دید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66" w:name="__RefHeading___Toc4163118_211673320"/>
      <w:bookmarkStart w:id="267" w:name="_Toc108"/>
      <w:bookmarkEnd w:id="266"/>
      <w:r>
        <w:rPr>
          <w:rtl w:val="true"/>
        </w:rPr>
        <w:t xml:space="preserve">نکته </w:t>
      </w:r>
      <w:r>
        <w:rPr/>
        <w:t>168</w:t>
      </w:r>
      <w:r>
        <w:rPr>
          <w:rtl w:val="true"/>
        </w:rPr>
        <w:t xml:space="preserve"> </w:t>
      </w:r>
      <w:r>
        <w:rPr>
          <w:rtl w:val="true"/>
        </w:rPr>
        <w:t>اختفایِ حضرت‌علیه السلام‌</w:t>
      </w:r>
      <w:bookmarkEnd w:id="267"/>
    </w:p>
    <w:p>
      <w:pPr>
        <w:pStyle w:val="BookText"/>
        <w:rPr/>
      </w:pPr>
      <w:r>
        <w:rPr>
          <w:rFonts w:ascii="IRNazanin" w:hAnsi="IRNazanin" w:eastAsia="IRNazanin"/>
          <w:color w:val="111111"/>
          <w:sz w:val="28"/>
          <w:sz w:val="28"/>
          <w:szCs w:val="28"/>
          <w:rtl w:val="true"/>
          <w:lang w:bidi="fa-IR"/>
        </w:rPr>
        <w:t>امام عسکری‌علیه السلام تصمیم گرفت تا برایِ حفظ جان فرزندش او را به جای مطمئن‌تری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تاریخی حکایت از آن دارد که امام عسکری‌علیه السلام نخست فرزندِ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سرپرستیِ مادر بزرگِ پدریِ خود زندگی می‌کرد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مرحوم صدوق‌رحمه الله، امام عسکری‌علیه السلام چهل روز پس از تولّدِ </w:t>
      </w:r>
      <w:bookmarkStart w:id="268" w:name="pg461_1523"/>
    </w:p>
    <w:p>
      <w:pPr>
        <w:pStyle w:val="BookText"/>
        <w:rPr/>
      </w:pPr>
      <w:bookmarkEnd w:id="268"/>
      <w:r>
        <w:rPr>
          <w:rFonts w:ascii="IRNazanin" w:hAnsi="IRNazanin" w:eastAsia="IRNazanin"/>
          <w:color w:val="111111"/>
          <w:sz w:val="28"/>
          <w:sz w:val="28"/>
          <w:szCs w:val="28"/>
          <w:rtl w:val="true"/>
          <w:lang w:bidi="fa-IR"/>
        </w:rPr>
        <w:t>فرزندش، او را به مکانِ نامعلومی فرستاد و آن‌گاه وی به مادرش باز گردانده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عسکری‌علیه السلام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خود درخواست کرد تا به حج مشرف شود،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نواده‌اش تحتِ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صمیمی و نزدیکِ امام عسکری‌علیه السلام به مکّه رفتند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به نظر می‌رسد آنان پس از برگزاریِ مناسک حج به مدینه عزیمت نموده و آنجا را محلِّ اختفایِ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برخی از روایات نیز می‌تواند مؤید همین نکته باشد؛ چنان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شما، سراغِ جانشینان را در کجا باید یافت؟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به گفته برخی محقّقان، بیشترین احتمال این است که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دورانِ کودکی خود را در مدینه گذرانده باشد؛ زیرا امام عسکری‌علیه السلام خطری که در صورت اقامت فرزندش در عراق با آن مواجه می‌شد را تشخیص داده بود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69" w:name="__RefHeading___Toc4163120_211673320"/>
      <w:bookmarkStart w:id="270" w:name="_Toc109"/>
      <w:bookmarkEnd w:id="269"/>
      <w:r>
        <w:rPr>
          <w:rtl w:val="true"/>
        </w:rPr>
        <w:t xml:space="preserve">نکته </w:t>
      </w:r>
      <w:r>
        <w:rPr/>
        <w:t>169</w:t>
      </w:r>
      <w:r>
        <w:rPr>
          <w:rtl w:val="true"/>
        </w:rPr>
        <w:t xml:space="preserve"> </w:t>
      </w:r>
      <w:r>
        <w:rPr>
          <w:rtl w:val="true"/>
        </w:rPr>
        <w:t>مکان و مسکنِ امام‌علیه السلام‌</w:t>
      </w:r>
      <w:bookmarkEnd w:id="2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درباره زندگیِ امام زمان‌علیه السلام موردِ بحث و گفت و گو قرار می‌گیرد، مکان و محلِّ سکونتِ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حضرت، در مکانِ خاصّی سکونت دارد، یا نه؟ اگر در مکان ویژه‌ای است آن مکان کجاست؟ اگر مسکن </w:t>
      </w:r>
    </w:p>
    <w:p>
      <w:pPr>
        <w:pStyle w:val="BookText"/>
        <w:rPr/>
      </w:pPr>
      <w:r>
        <w:rPr>
          <w:rFonts w:ascii="IRNazanin" w:hAnsi="IRNazanin" w:eastAsia="IRNazanin"/>
          <w:color w:val="111111"/>
          <w:sz w:val="28"/>
          <w:sz w:val="28"/>
          <w:szCs w:val="28"/>
          <w:rtl w:val="true"/>
          <w:lang w:bidi="fa-IR"/>
        </w:rPr>
        <w:t>خاصی ندارد، پس چگونه زندگی می‌کند و شناخته نمی‌شود؟ روایات و اخباری که در این زمینه است گوناگون و گاه، مخالف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این احادیث، یادآوری یک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غیبتِ حضرت حجّت‌علیه السلام غیبتِ شخصی است، یا غیبت عنوانی؟ به عبارت دیگر، آیا آن حضرت، به گونه‌ای زندگی می‌کند که هیچ گاه با مردم در تماس نیست و امکان ندارد کسی مکانِ ایشان را پیدا کند یا این که آن حضرت با مردم در حشر و نشر است، با آنان زندگی می‌کند و معاشرت دارد، لکن به گونه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می‌شناسد، ولی مردم ایشان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مکانی را برایِ سکونت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مکان و مسکنِ آن حضرت، در هر دو فرض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زمینه وجود دارد چند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محلِّ خاصّی را تعیین نمی‌کند و جایگاهِ حضرت را در بیابان‌ها و کوه‌ها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حضرتِ مهدی‌علیه السلام به پسر مهزیار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حسن‌علیه السلام 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برای سکونت کوه‌های سخت و سرزمین‌های خشک و دور دست را برگزینَم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بخش از روایات، گویایِ آن است که حضرت از حوزه دسترسی مردم به دور است و به سختی و دشواری زندگی می‌کند و کسی از محل سکونت وی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کدام منطقه و کدام سرزمین است، مشخص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روایاتی است که منطقه خاصی را به عنوان محل سکونت آن حضرت، نام می‌برند و محدوده آن را نیز تعیین می‌کنند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مدینه و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رضوی</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مکّه و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w:t>
      </w:r>
    </w:p>
    <w:p>
      <w:pPr>
        <w:pStyle w:val="BookText"/>
        <w:rPr/>
      </w:pPr>
      <w:r>
        <w:rPr>
          <w:rFonts w:ascii="IRNazanin" w:hAnsi="IRNazanin" w:eastAsia="IRNazanin"/>
          <w:color w:val="111111"/>
          <w:sz w:val="28"/>
          <w:sz w:val="28"/>
          <w:szCs w:val="28"/>
          <w:rtl w:val="true"/>
          <w:lang w:bidi="fa-IR"/>
        </w:rPr>
        <w:t xml:space="preserve">طوی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اخباری است که مانندِ دسته اوّل، جایگاهِ خاصّی را نام نمی‌برد، ولی از وی به عنوان فردی که با مردم حشر و نشر دارد و به گونه ناشناس زندگی می‌کند،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الامرعلیه السلام شباهتی نیز به یوسف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نیست که خداوند با حجّتِ خود، همان کاری را انجام دهد که با یوسف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الزّمان‌علیه السلام آن مظلومِ حق از دست داده، در میانِ مردم رفت و آمد می‌کند در بازار قدم می‌نهد و گاهی بر فرش منزل‌هایِ دوستان می‌نشیند، لکن او را نمی‌شناسند تا زمانی که خداوند به وی اذن دهد تا خود را معرفی کند، آن گونه که یوسف‌علیه السلام اجازه داد هنگامی‌که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روایت، صراحتِ در این معنی دارد که غیبتِ حضرت حجّت‌علیه السلام غیبتی است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و جامعه است، با مردم حشر و نشر دارد، زندگی طبیعی و معمولی را می‌گذراند، در مراسم مذهبی و مناسک حج شرکت می‌جوید، ولی ناشناخته است و این امری است که سابقه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سال‌ها در محلّی زندگی می‌کند و با مردم نشست و برخاست و رفت و آمد دارد، لکن او را به گونه‌ای می‌شناسند که در واقع آن نیست و هیچ مشکلی هم به وجود نمی‌آید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دسته از روایات را چگونه می‌توان پذیرفت و آیا راه جمعی بین آنها هست یا نه؟ به نظر می‌رسد، اصلِ اوّلی که با عقل و عرف سازگار است، زندگی به شیوه عادی و معمولی است؛ زیرا این گونه زندگی، حساسیت برانگیز نیست و برایِ حضرت نیز، آسان‌تر و طبیعی‌تر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ندارد که آن حضرت در بیشترِ وقت‌ها، و یا در روزگارِ ویژه، در مکّه و مدینه حضور داشته باشد</w:t>
      </w:r>
      <w:r>
        <w:rPr>
          <w:rFonts w:eastAsia="IRNazanin" w:cs="IRNazanin"/>
          <w:color w:val="111111"/>
          <w:sz w:val="28"/>
          <w:szCs w:val="28"/>
          <w:rtl w:val="true"/>
          <w:lang w:bidi="fa-IR"/>
        </w:rPr>
        <w:t xml:space="preserve">. </w:t>
      </w:r>
      <w:bookmarkStart w:id="271" w:name="pg461_1526"/>
    </w:p>
    <w:p>
      <w:pPr>
        <w:pStyle w:val="BookText"/>
        <w:rPr/>
      </w:pPr>
      <w:bookmarkEnd w:id="271"/>
      <w:r>
        <w:rPr>
          <w:rFonts w:ascii="IRNazanin" w:hAnsi="IRNazanin" w:eastAsia="IRNazanin"/>
          <w:color w:val="111111"/>
          <w:sz w:val="28"/>
          <w:sz w:val="28"/>
          <w:szCs w:val="28"/>
          <w:rtl w:val="true"/>
          <w:lang w:bidi="fa-IR"/>
        </w:rPr>
        <w:t>طبیعی است که گاهی شرایطی پیش آید که زندگی معمولی خطر آفرین شود و این با فلسفه غیبت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عزلت و دوری گزیدن از جامعه ضروری می‌نماید و شاید دستور امام حسن‌علیه السلام به فرزندش که کوه‌ها و بیان‌ها را برگزین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ذیل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باشد که نیاز به این شکل زندگی کردن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این سه دسته از روایات، تضاد و تنافی نیست و نام بردن مکانی خاص، با زندگی به شکل ناشناس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کوه‌ها و مکان‌های دست نیافتنی در حال ضرورت و نیاز، امری طبیعی و موافق با اصل تقیه است</w:t>
      </w:r>
      <w:r>
        <w:rPr>
          <w:rFonts w:eastAsia="IRNazanin" w:cs="IRNazanin"/>
          <w:color w:val="111111"/>
          <w:sz w:val="28"/>
          <w:szCs w:val="28"/>
          <w:rtl w:val="true"/>
          <w:lang w:bidi="fa-IR"/>
        </w:rPr>
        <w:t>.</w:t>
      </w:r>
    </w:p>
    <w:p>
      <w:pPr>
        <w:pStyle w:val="Heading3"/>
        <w:numPr>
          <w:ilvl w:val="2"/>
          <w:numId w:val="1"/>
        </w:numPr>
        <w:rPr/>
      </w:pPr>
      <w:bookmarkStart w:id="272" w:name="__RefHeading___Toc4163122_211673320"/>
      <w:bookmarkStart w:id="273" w:name="_Toc110"/>
      <w:bookmarkEnd w:id="272"/>
      <w:r>
        <w:rPr>
          <w:rtl w:val="true"/>
        </w:rPr>
        <w:t xml:space="preserve">نکته </w:t>
      </w:r>
      <w:r>
        <w:rPr/>
        <w:t>170</w:t>
      </w:r>
      <w:r>
        <w:rPr>
          <w:rtl w:val="true"/>
        </w:rPr>
        <w:t xml:space="preserve"> </w:t>
      </w:r>
      <w:r>
        <w:rPr>
          <w:rtl w:val="true"/>
        </w:rPr>
        <w:t>زن و فرزندِ امام‌علیه السلام‌</w:t>
      </w:r>
      <w:bookmarkEnd w:id="273"/>
    </w:p>
    <w:p>
      <w:pPr>
        <w:pStyle w:val="BookText"/>
        <w:rPr/>
      </w:pPr>
      <w:r>
        <w:rPr>
          <w:rFonts w:ascii="IRNazanin" w:hAnsi="IRNazanin" w:eastAsia="IRNazanin"/>
          <w:color w:val="111111"/>
          <w:sz w:val="28"/>
          <w:sz w:val="28"/>
          <w:szCs w:val="28"/>
          <w:rtl w:val="true"/>
          <w:lang w:bidi="fa-IR"/>
        </w:rPr>
        <w:t>آیا با توجّه به فلسفه غیبت و این که آن حضرت به شیوه ناشناس زندگی می‌کند و کسی از مکانِ وی آگاه نیست، ازدواج و داشتنِ فرزند، با این مسئله سازگار است؟</w:t>
      </w:r>
    </w:p>
    <w:p>
      <w:pPr>
        <w:pStyle w:val="BookText"/>
        <w:rPr/>
      </w:pPr>
      <w:r>
        <w:rPr>
          <w:rFonts w:ascii="IRNazanin" w:hAnsi="IRNazanin" w:eastAsia="IRNazanin"/>
          <w:color w:val="111111"/>
          <w:sz w:val="28"/>
          <w:sz w:val="28"/>
          <w:szCs w:val="28"/>
          <w:rtl w:val="true"/>
          <w:lang w:bidi="fa-IR"/>
        </w:rPr>
        <w:t>منابعی که در اختیار است، یا اشکال سندی دارند و یا ابهام دلیلی داشته و نظر قاطعی را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حضرت مهدی‌علیه السلام ازدواج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انجام گرفته، ولی اولاد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کرده و دارای فرزندانی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اوّل را بپذیریم، لازمه‌اش این است که امام معصوم‌علیه السلام یکی از سنّت‌هایِ مهمِّ اسلامی را ترک کرده باشد و این با شأنِ امام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دیگر چون مسأله غیبت، اهم است و ازدواج مهم، ترکِ ازدواج، با توجه به آن امر مهم‌تر، اشکالی را ایجاد نمی‌کند و گاهی برایِ مصلحت بالاتر، لازم و واجب نیز هست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 که اصل ازدواج را بپذیریم بدون داشتن اولاد، جمع می‌کند بین انجامِ سنّتِ اسلامی و عدمِ انتشار مکان و موقعیت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باز این اشکال باقی است که اگر قرار باشد، آن حضرت شخصی را به عنوان همسر برگزیند، یا باید بگوییم که عمر او نیز مانند عمر حضرت طولانی است که بر این امر دلیلی نداریم، یا این که بگوییم مدّتی با حضرت زندگی کرده و از دنیا رفته است که در این صورت، حضرت به سنّتِ حسنه ازدواج عمل کرده و پس از آن، تنها و بدون زن و فرزند زندگی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آن است که آن حضرت ازدواج کرده و دارایِ اولاد نیز هست و اولادِ آن حضرت نیز فرزندانی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افزون بر آن که دلیل محکمی ندارد، اشکال اساسی آن این است که این همه اولاد و اعقاب، بالاخره روزی در جست و جوی اصل خویش می‌افتند و همین کنجکاوی و جست و جو، مسئله را به جایی باریک می‌کشاند که با فلسفه غیبتِ حضرت، نمی‌سازد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خواسته‌اند از روایات و بعضی از ادعیه، بر این احتمال اقامه دلیل کنند که دلایلِ آن تمام نبوده و نمی‌توان آنها را پذیرفت</w:t>
      </w:r>
      <w:r>
        <w:rPr>
          <w:rFonts w:eastAsia="IRNazanin" w:cs="IRNazanin"/>
          <w:color w:val="111111"/>
          <w:sz w:val="28"/>
          <w:szCs w:val="28"/>
          <w:rtl w:val="true"/>
          <w:lang w:bidi="fa-IR"/>
        </w:rPr>
        <w:t>.</w:t>
      </w:r>
      <w:r>
        <w:rPr>
          <w:rStyle w:val="FootnoteAnchor"/>
          <w:rtl w:val="true"/>
        </w:rPr>
        <w:footnoteReference w:id="158"/>
      </w:r>
      <w:bookmarkStart w:id="274" w:name="pg461_1528"/>
    </w:p>
    <w:p>
      <w:pPr>
        <w:pStyle w:val="Heading2"/>
        <w:numPr>
          <w:ilvl w:val="1"/>
          <w:numId w:val="1"/>
        </w:numPr>
        <w:rPr/>
      </w:pPr>
      <w:bookmarkStart w:id="275" w:name="__RefHeading___Toc4163124_211673320"/>
      <w:bookmarkStart w:id="276" w:name="_Toc111"/>
      <w:bookmarkEnd w:id="274"/>
      <w:bookmarkEnd w:id="275"/>
      <w:r>
        <w:rPr>
          <w:rtl w:val="true"/>
        </w:rPr>
        <w:t>افلاک در خاک‌</w:t>
      </w:r>
      <w:bookmarkEnd w:id="276"/>
    </w:p>
    <w:p>
      <w:pPr>
        <w:pStyle w:val="Heading3"/>
        <w:numPr>
          <w:ilvl w:val="2"/>
          <w:numId w:val="1"/>
        </w:numPr>
        <w:rPr/>
      </w:pPr>
      <w:bookmarkStart w:id="277" w:name="__RefHeading___Toc4163126_211673320"/>
      <w:bookmarkStart w:id="278" w:name="_Toc112"/>
      <w:bookmarkEnd w:id="277"/>
      <w:r>
        <w:rPr>
          <w:rtl w:val="true"/>
        </w:rPr>
        <w:t xml:space="preserve">نکته </w:t>
      </w:r>
      <w:r>
        <w:rPr/>
        <w:t>171</w:t>
      </w:r>
      <w:r>
        <w:rPr>
          <w:rtl w:val="true"/>
        </w:rPr>
        <w:t xml:space="preserve"> </w:t>
      </w:r>
      <w:r>
        <w:rPr>
          <w:rtl w:val="true"/>
        </w:rPr>
        <w:t>وصیتِ امام حسن‌علیه السلام‌</w:t>
      </w:r>
      <w:bookmarkEnd w:id="278"/>
    </w:p>
    <w:p>
      <w:pPr>
        <w:pStyle w:val="BookText"/>
        <w:rPr/>
      </w:pPr>
      <w:r>
        <w:rPr>
          <w:rFonts w:ascii="IRNazanin" w:hAnsi="IRNazanin" w:eastAsia="IRNazanin"/>
          <w:color w:val="111111"/>
          <w:sz w:val="28"/>
          <w:sz w:val="28"/>
          <w:szCs w:val="28"/>
          <w:rtl w:val="true"/>
          <w:lang w:bidi="fa-IR"/>
        </w:rPr>
        <w:t>امام حسن‌علیه السلام موضوعِ فرزندش را عمداً در وصیت مکتوم داشت تا او را از خطراتی که از ناحیه حاکم وقت متوجه ایشان بود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قدری در این موضوع اهتمام می‌ورزید که گاهی ناچار می‌شد از خواصِّ اصحابش نیز تقیه نموده، موضوع را برایشان مشتبه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گوسفندی پیشِ من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برای فرزندم عقیقه کن و با خانواده‌ات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دستورش عمل کردم، لیکن وقتی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یک مرتبه دیگر گوسفندی با نامه‌ای فرستاد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گوسفند را برای مولایت عقیقه کن و با خویشانَت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دستورش رفتار نمودم امّا وقتی خدمتش رسیدم چیزی نفرمود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حضرت صادق‌علیه السلام نیز نظیرِ این محافظه کاری را در وصیتِ خویش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نفر را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خلیفه وقت و محمّد بن سلیمان فرماندار مدینه، و دو فرزندش عبداللَّه و موسی و حمیده مادر موسی</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79" w:name="__RefHeading___Toc4163128_211673320"/>
      <w:bookmarkStart w:id="280" w:name="_Toc113"/>
      <w:bookmarkEnd w:id="279"/>
      <w:r>
        <w:rPr>
          <w:rtl w:val="true"/>
        </w:rPr>
        <w:t xml:space="preserve">نکته </w:t>
      </w:r>
      <w:r>
        <w:rPr/>
        <w:t>172</w:t>
      </w:r>
      <w:r>
        <w:rPr>
          <w:rtl w:val="true"/>
        </w:rPr>
        <w:t xml:space="preserve"> </w:t>
      </w:r>
      <w:r>
        <w:rPr>
          <w:rtl w:val="true"/>
        </w:rPr>
        <w:t>نماز بر پیکر پدر</w:t>
      </w:r>
      <w:bookmarkEnd w:id="2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در آستانه ارتحال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کسالتِ شدید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این امر آگاه شد و به دستورِ وی، گروهی از سرانِ دولت و گروهی از پزشکان، به منزلِ امام یازدهم‌علیه السلام رفتند، تا ضمنِ مداوایِ حضرت </w:t>
      </w:r>
    </w:p>
    <w:p>
      <w:pPr>
        <w:pStyle w:val="BookText"/>
        <w:rPr/>
      </w:pPr>
      <w:r>
        <w:rPr>
          <w:rFonts w:ascii="IRNazanin" w:hAnsi="IRNazanin" w:eastAsia="IRNazanin"/>
          <w:color w:val="111111"/>
          <w:sz w:val="28"/>
          <w:sz w:val="28"/>
          <w:szCs w:val="28"/>
          <w:rtl w:val="true"/>
          <w:lang w:bidi="fa-IR"/>
        </w:rPr>
        <w:t>و کسبِ وجهه عمومی، اوضاع و شرایط را زیر نظر بگیرند و رفت و آمدها را به کنترل در بیاورند اگر صحنه مشکوکی در رابطه با جانشینی و امامت پس از امام حسن‌علیه السلام دیدند، آن را گزارش کنند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تا این که در تاریخ هشتم ربیع الثانی،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حسن‌علیه السلام در شهرِ سامرّا، چشم از گیتی فرو بست و به جوارِ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خبرِ وفاتِ امام حسن‌علیه السلام پخش گردید، سامرّا غرقِ در عزا شد، بازارها تعطیل گردید، بنی هاشم و مأموران دولت و سایرِ مردم به سویِ خانه امام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گویی قیامتی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مقدّماتِ غسل و تشییع تمام شد، حاکم عبّاسی به فرزندِ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دستور داد بر جنازه امام یازدهم نماز بگزارد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نقلِ دیگر آن است که پس از درگذشتِ امام حسن‌علیه السلام و غسل و کفن 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در کنارِ جنازه حاضر شد، تا بر وی نماز بگذارد، ناگهان کودکی از لابه‌لایِ جمعیت به جلو آمد و جعفر را از کنارِ پیکرِ پدر کنار زد و خود بر وی نماز گزارد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نقل می‌توان این گونه جمع کرد که بگوییم دو نماز بر جنازه امام حسن عسکری‌علیه السلام گزارده شده، در جمع و آشکارا و در خلوت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می‌توان از روایاتِ وارده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ابوالأدیان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به خانه امام حسن‌علیه السلام رسیدیم وی را در حالی دیدیم که کفن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جلو افتاد تا بر جنازه امام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تکبیر را نگفته بود که کودکی بیرون آمد و لباسِ جعفر را گرفته و او را کنار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بایست که من از تو برای نماز گزاردن بر پدرم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در حالی که رنگ از چهره‌اش پریده بود، کنار رفت</w:t>
      </w:r>
      <w:r>
        <w:rPr>
          <w:rFonts w:eastAsia="IRNazanin" w:cs="IRNazanin"/>
          <w:color w:val="111111"/>
          <w:sz w:val="28"/>
          <w:szCs w:val="28"/>
          <w:rtl w:val="true"/>
          <w:lang w:bidi="fa-IR"/>
        </w:rPr>
        <w:t>».</w:t>
      </w:r>
      <w:r>
        <w:rPr>
          <w:rStyle w:val="FootnoteAnchor"/>
          <w:rtl w:val="true"/>
        </w:rPr>
        <w:footnoteReference w:id="164"/>
      </w:r>
      <w:bookmarkStart w:id="281" w:name="pg461_1530"/>
    </w:p>
    <w:p>
      <w:pPr>
        <w:pStyle w:val="BookText"/>
        <w:rPr/>
      </w:pPr>
      <w:bookmarkEnd w:id="281"/>
      <w:r>
        <w:rPr>
          <w:rFonts w:ascii="IRNazanin" w:hAnsi="IRNazanin" w:eastAsia="IRNazanin"/>
          <w:color w:val="111111"/>
          <w:sz w:val="28"/>
          <w:sz w:val="28"/>
          <w:szCs w:val="28"/>
          <w:rtl w:val="true"/>
          <w:lang w:bidi="fa-IR"/>
        </w:rPr>
        <w:t>از این روایت استفاده می‌شود نمازی که امام مهدی‌علیه السلام بر بدنِ امام حسن‌علیه السلام خوانده در خانه امام و در میانِ افراد خاص برگزار شده و این با نماز ابوعیسی که در میانِ جمع و نماز رسمی بوده است،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جمع بندی در صورتی است که بخواهیم مسئله را از جنبه عادی و معمولی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فرضِ اعجاز و غیرِ عادی بودن، نیازی به این مباحث نیست</w:t>
      </w:r>
      <w:r>
        <w:rPr>
          <w:rFonts w:eastAsia="IRNazanin" w:cs="IRNazanin"/>
          <w:color w:val="111111"/>
          <w:sz w:val="28"/>
          <w:szCs w:val="28"/>
          <w:rtl w:val="true"/>
          <w:lang w:bidi="fa-IR"/>
        </w:rPr>
        <w:t>.</w:t>
      </w:r>
    </w:p>
    <w:p>
      <w:pPr>
        <w:pStyle w:val="Heading3"/>
        <w:numPr>
          <w:ilvl w:val="2"/>
          <w:numId w:val="1"/>
        </w:numPr>
        <w:rPr/>
      </w:pPr>
      <w:bookmarkStart w:id="282" w:name="__RefHeading___Toc4163130_211673320"/>
      <w:bookmarkStart w:id="283" w:name="_Toc114"/>
      <w:bookmarkEnd w:id="282"/>
      <w:r>
        <w:rPr>
          <w:rtl w:val="true"/>
        </w:rPr>
        <w:t xml:space="preserve">نکته </w:t>
      </w:r>
      <w:r>
        <w:rPr/>
        <w:t>173</w:t>
      </w:r>
      <w:r>
        <w:rPr>
          <w:rtl w:val="true"/>
        </w:rPr>
        <w:t xml:space="preserve"> </w:t>
      </w:r>
      <w:r>
        <w:rPr>
          <w:rtl w:val="true"/>
        </w:rPr>
        <w:t>جعفر کذّاب عمویِ امام زمان‌علیه السلام‌</w:t>
      </w:r>
      <w:bookmarkEnd w:id="283"/>
    </w:p>
    <w:p>
      <w:pPr>
        <w:pStyle w:val="BookText"/>
        <w:rPr/>
      </w:pPr>
      <w:r>
        <w:rPr>
          <w:rFonts w:ascii="IRNazanin" w:hAnsi="IRNazanin" w:eastAsia="IRNazanin"/>
          <w:color w:val="111111"/>
          <w:sz w:val="28"/>
          <w:sz w:val="28"/>
          <w:szCs w:val="28"/>
          <w:rtl w:val="true"/>
          <w:lang w:bidi="fa-IR"/>
        </w:rPr>
        <w:t xml:space="preserve">حضرت امام هادی‌علیه السلام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نام‌هایِ حسن‌علیه السلام ، حسین، محمّد، جعفر، 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فرزندان، جعفر، بسیار ناخلف بود که لقبِ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امام هادی‌علیه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جعفر دوری کنید، نسبتِ او به من همچون نسبت کنعان به نوح‌علیه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جعفر مانند هابیل و قابیل دو فرزند آدم‌علیه السلام است، اگر کشتن من برای جعفر ممکن بود، مرا می‌کشت، ولی خداوند جلو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افرادی بود که ادّعای امامت داشت و پس از رحلت پدر می‌گفت امامِ مردم من هستم نه برادرم، امام عسکری‌علیه السلام حتّی پس از رحلت پدر نزد خلیفه وقت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اشرفی برایِ تو می‌فرستم و از شما خواهش دارم که فرمان دهی تا بر مسندِ امامت بنشینم و این مقام از برادرم سلب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احمق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در دستِ ما می‌بود آن را برایِ خود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شناسان و شیعیان آنچه از برادرت و پدرت از معجزات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از تو ببینند تو را امام خود می دانند، </w:t>
      </w:r>
      <w:bookmarkStart w:id="284" w:name="pg461_1531"/>
    </w:p>
    <w:p>
      <w:pPr>
        <w:pStyle w:val="BookText"/>
        <w:rPr/>
      </w:pPr>
      <w:bookmarkEnd w:id="284"/>
      <w:r>
        <w:rPr>
          <w:rFonts w:ascii="IRNazanin" w:hAnsi="IRNazanin" w:eastAsia="IRNazanin"/>
          <w:color w:val="111111"/>
          <w:sz w:val="28"/>
          <w:sz w:val="28"/>
          <w:szCs w:val="28"/>
          <w:rtl w:val="true"/>
          <w:lang w:bidi="fa-IR"/>
        </w:rPr>
        <w:t>دیگر نیازی به کمک ما نداری و گرنه هرگز به تو ایمان نخواهند آورد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85" w:name="__RefHeading___Toc4163132_211673320"/>
      <w:bookmarkStart w:id="286" w:name="_Toc115"/>
      <w:bookmarkEnd w:id="285"/>
      <w:r>
        <w:rPr>
          <w:rtl w:val="true"/>
        </w:rPr>
        <w:t xml:space="preserve">نکته </w:t>
      </w:r>
      <w:r>
        <w:rPr/>
        <w:t>174</w:t>
      </w:r>
      <w:r>
        <w:rPr>
          <w:rtl w:val="true"/>
        </w:rPr>
        <w:t xml:space="preserve"> </w:t>
      </w:r>
      <w:r>
        <w:rPr>
          <w:rtl w:val="true"/>
        </w:rPr>
        <w:t>جعفر کذّاب عمویِ امام زمان‌علیه السلام‌</w:t>
      </w:r>
      <w:bookmarkEnd w:id="286"/>
    </w:p>
    <w:p>
      <w:pPr>
        <w:pStyle w:val="BookText"/>
        <w:rPr/>
      </w:pPr>
      <w:r>
        <w:rPr>
          <w:rFonts w:ascii="IRNazanin" w:hAnsi="IRNazanin" w:eastAsia="IRNazanin"/>
          <w:color w:val="111111"/>
          <w:sz w:val="28"/>
          <w:sz w:val="28"/>
          <w:szCs w:val="28"/>
          <w:rtl w:val="true"/>
          <w:lang w:bidi="fa-IR"/>
        </w:rPr>
        <w:t>کارشکنی‌های جعفر در عصر امامت برادرش؛ امام عسکری‌علیه السلام به جایی نرسید ولی پس از شهادت برادرش دوباره شروع به ادعّا کرد و اعلام داشت که امام بعد از برادرم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عسکری‌علیه السلام برای این‌که امر بر مردم اشتباه نشود و امامت امام مهدی عجّل اللَّه تعالی فرجه الشّریف را از کارشکنی‌های جعفر، حفظ کند، در آخرین لحظات عمر، یکی از اصحاب به‌نامش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تا نامه هست، اینها را به مدائن می‌بری و به فلان و فلان کس می‌رسانی و جواب نامه‌ها را می‌گیری، روز پانزدهم به سامرّا می‌آیی، صدای گریه از خانه من خواهی شنید آن وقت مطلع می‌شوی که من از دنیا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معلوم است که سخن شما راست و درست است، و همین طور که می‌فرمایی خواهد شد ولی سؤالی دارم و آن این‌که پس از شما امام کیست؟</w:t>
      </w:r>
    </w:p>
    <w:p>
      <w:p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جواب نامه‌ها را از تو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امام پس از شما چیست؟</w:t>
      </w:r>
    </w:p>
    <w:p>
      <w:p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بر جنازه من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چیست؟</w:t>
      </w:r>
    </w:p>
    <w:p>
      <w:p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میان همیان‌های طلا خبر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امام عسکری‌علیه السلام مرا گرفت و دیگر نپرسیدم که </w:t>
      </w:r>
    </w:p>
    <w:p>
      <w:pPr>
        <w:pStyle w:val="BookText"/>
        <w:rPr/>
      </w:pPr>
      <w:r>
        <w:rPr>
          <w:rFonts w:ascii="IRNazanin" w:hAnsi="IRNazanin" w:eastAsia="IRNazanin"/>
          <w:color w:val="111111"/>
          <w:sz w:val="28"/>
          <w:sz w:val="28"/>
          <w:szCs w:val="28"/>
          <w:rtl w:val="true"/>
          <w:lang w:bidi="fa-IR"/>
        </w:rPr>
        <w:t>منظور چه همیانه‌ای است؛ برخاستم، خداحافظی کردم، نامه را گرفتم و به سویِ مدائن رهسپار شدم، نامه‌ها را به صاحبانِشان دادم، جوابِ نامه‌ها را گرفت و به سامره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خانه امام حسن‌علیه السلام شدم صدای گریه شنیدم و فهمیدم که امام عسکری‌علیه السلام دار دنیا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گروهی دور جعفر کذّاب را گرفته‌اند و به او به عنوانِ امام تهنیت گفته و بعضی به او تسلیت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کسی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برادرت را غسل داده‌اند، بفرمایید بر جنازه نماز بخوانید دیدم جعفر برخاست و همراه گروهی برای انجام نماز رهسپار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مردم، بی دین بشود، معلوم می‌شود که همواره دین از اول سست بوده است، چون من جعفر کذاب را می‌شناختم که همواره با ساز آواز و شرابخواری سر و کار داشت، من هم دنبال جعفر به راه افتادم تا ببینم جریان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جنازه امام عسکری‌علیه السلام رسیدیم جعفر پیش ایستاده و همراهان،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دیگر کار از کار گذشت، ناگهان پرده سفیدی که در حجره آویزان بود بلند شد، دیدم کودکی نورانی پیدا شد، ردای جعفر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من سزاوارترم که بر جنازه پدرم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مانند نقش بر دیوار هیچ نتوانست بگوید و کنار 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کودک مشغول نماز شد و پس از نماز همین که خواست برود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 را به من بده، نامه‌ها را به او دادم، رفت به حجره، با خود گفتم حمد و سپاس خدا را که دو علامت از علاماتی که امام عسکری‌علیه السلام به من فرموده بود ظاهر شد، نزد جعفر آمدم و گفتم این طفل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چنین کودکی را ندیده‌ام و نمی‌شناسم</w:t>
      </w:r>
      <w:r>
        <w:rPr>
          <w:rFonts w:eastAsia="IRNazanin" w:cs="IRNazanin"/>
          <w:color w:val="111111"/>
          <w:sz w:val="28"/>
          <w:szCs w:val="28"/>
          <w:rtl w:val="true"/>
          <w:lang w:bidi="fa-IR"/>
        </w:rPr>
        <w:t>.</w:t>
      </w:r>
      <w:r>
        <w:rPr>
          <w:rStyle w:val="FootnoteAnchor"/>
          <w:rtl w:val="true"/>
        </w:rPr>
        <w:footnoteReference w:id="166"/>
      </w:r>
      <w:bookmarkStart w:id="287" w:name="pg461_1533"/>
    </w:p>
    <w:p>
      <w:pPr>
        <w:pStyle w:val="Heading3"/>
        <w:numPr>
          <w:ilvl w:val="2"/>
          <w:numId w:val="1"/>
        </w:numPr>
        <w:rPr/>
      </w:pPr>
      <w:bookmarkStart w:id="288" w:name="__RefHeading___Toc4163134_211673320"/>
      <w:bookmarkStart w:id="289" w:name="_Toc116"/>
      <w:bookmarkEnd w:id="287"/>
      <w:bookmarkEnd w:id="288"/>
      <w:r>
        <w:rPr>
          <w:rtl w:val="true"/>
        </w:rPr>
        <w:t xml:space="preserve">نکته </w:t>
      </w:r>
      <w:r>
        <w:rPr/>
        <w:t>175</w:t>
      </w:r>
      <w:r>
        <w:rPr>
          <w:rtl w:val="true"/>
        </w:rPr>
        <w:t xml:space="preserve"> </w:t>
      </w:r>
      <w:r>
        <w:rPr>
          <w:rtl w:val="true"/>
        </w:rPr>
        <w:t>مسافرانِ قمی و جعفرِ کذّاب‌</w:t>
      </w:r>
      <w:bookmarkEnd w:id="289"/>
    </w:p>
    <w:p>
      <w:p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وفات امام حسن‌علیه السلام دیدم گروهی از اهلِ قم به زیارتِ امام عسکری‌علیه السلام آمده بودند که مطّلع شدند حضرت از دنیا رفته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و حجّتِ خدا کیست؟ گروهی جعفر کذّاب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نزد جعفر آمده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که مخصوص امام‌علیه السلام است برای شما آورده‌ایم، دستور داد پول‌ها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خدمت امام عسکری‌علیه السلام می‌رسیدیم و پولی نقد می‌آوردیم، نام صاحبان پول را حضرت می‌بردند و مبلغ درهم و دینار و اسم صاحبانشان را می‌فرمود، شما هم اگر امام هستید و جانشین برادر خود می‌باشید مبلغ و عدد و اسم صاحبان پول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علم غیب می‌خواهند، مگر برادرم علم غیب داشت؟ اهل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پول را نخواهیم داد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90" w:name="__RefHeading___Toc4163136_211673320"/>
      <w:bookmarkStart w:id="291" w:name="_Toc117"/>
      <w:bookmarkEnd w:id="290"/>
      <w:r>
        <w:rPr>
          <w:rtl w:val="true"/>
        </w:rPr>
        <w:t xml:space="preserve">نکته </w:t>
      </w:r>
      <w:r>
        <w:rPr/>
        <w:t>176</w:t>
      </w:r>
      <w:r>
        <w:rPr>
          <w:rtl w:val="true"/>
        </w:rPr>
        <w:t xml:space="preserve"> </w:t>
      </w:r>
      <w:r>
        <w:rPr>
          <w:rtl w:val="true"/>
        </w:rPr>
        <w:t>دستورِ دستگیریِ امام زمان‌علیه السلام‌</w:t>
      </w:r>
      <w:bookmarkEnd w:id="291"/>
    </w:p>
    <w:p>
      <w:pPr>
        <w:pStyle w:val="BookText"/>
        <w:rPr/>
      </w:pPr>
      <w:r>
        <w:rPr>
          <w:rFonts w:ascii="IRNazanin" w:hAnsi="IRNazanin" w:eastAsia="IRNazanin"/>
          <w:color w:val="111111"/>
          <w:sz w:val="28"/>
          <w:sz w:val="28"/>
          <w:szCs w:val="28"/>
          <w:rtl w:val="true"/>
          <w:lang w:bidi="fa-IR"/>
        </w:rPr>
        <w:t>جعفر کذّاب نزدِ معتمد عباسی، خلیفه وقت، رفت و گزارش داد که برادرم امام عسکری‌علیه السلام پسری دارد و او بر جنازه پدرش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صد مأمور به فرماندهیِ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عسکری‌علیه السلام فرستاد و به او دستورِ اکید داد که به خانه امام عسکری‌علیه السلام رفته و همه حجره‌ها را جستجو کند، بی آن‌که اجازه بگیری واردِ خانه شو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رشیق با مأمورین به خانه امام عسکری‌علیه السلام آمده و همه حجره‌ها را گشتند تا به آن حجره که در آن پرده سفید آویزان بود رسیدند، پرده را بلند کردند دریایی آنجا دیدند که در وسطِ آن، کودکی سجاده انداخته و نماز می‌خواند، رشیق به </w:t>
      </w:r>
      <w:bookmarkStart w:id="292" w:name="pg461_1534"/>
    </w:p>
    <w:p>
      <w:pPr>
        <w:pStyle w:val="BookText"/>
        <w:rPr/>
      </w:pPr>
      <w:bookmarkEnd w:id="292"/>
      <w:r>
        <w:rPr>
          <w:rFonts w:ascii="IRNazanin" w:hAnsi="IRNazanin" w:eastAsia="IRNazanin"/>
          <w:color w:val="111111"/>
          <w:sz w:val="28"/>
          <w:sz w:val="28"/>
          <w:szCs w:val="28"/>
          <w:rtl w:val="true"/>
          <w:lang w:bidi="fa-IR"/>
        </w:rPr>
        <w:t>یکی از مأمورانَش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کودک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تا به سراغِ کودک آمد در میانِ آب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رشیق به دیگری دستور داد، دیگری وقتی خواست به طرف کودک رود در آب غرق شده با فریاد بلند تقاضای کمک کرد، او را نجات دادند، حضرت با کمال وقار نماز را تمام کرد و سپس در پیش روی مأموران از حجره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گویا چوب خشکی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نتوانستند کوچک‌ترین آسیبی به کودک که حضرت حجّت‌علیه السلام بود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موقع بود که حضرت مهدی‌علیه السلام غایب شد و غیبت صغری به وقوع پیوست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93" w:name="__RefHeading___Toc4163138_211673320"/>
      <w:bookmarkStart w:id="294" w:name="_Toc118"/>
      <w:bookmarkEnd w:id="293"/>
      <w:r>
        <w:rPr>
          <w:rtl w:val="true"/>
        </w:rPr>
        <w:t xml:space="preserve">نکته </w:t>
      </w:r>
      <w:r>
        <w:rPr/>
        <w:t>177</w:t>
      </w:r>
      <w:r>
        <w:rPr>
          <w:rtl w:val="true"/>
        </w:rPr>
        <w:t xml:space="preserve"> </w:t>
      </w:r>
      <w:r>
        <w:rPr>
          <w:rtl w:val="true"/>
        </w:rPr>
        <w:t>جعفرِ کذّاب‌</w:t>
      </w:r>
      <w:bookmarkEnd w:id="294"/>
    </w:p>
    <w:p>
      <w:pPr>
        <w:pStyle w:val="BookText"/>
        <w:rPr/>
      </w:pPr>
      <w:r>
        <w:rPr>
          <w:rFonts w:ascii="IRNazanin" w:hAnsi="IRNazanin" w:eastAsia="IRNazanin"/>
          <w:color w:val="111111"/>
          <w:sz w:val="28"/>
          <w:sz w:val="28"/>
          <w:szCs w:val="28"/>
          <w:rtl w:val="true"/>
          <w:lang w:bidi="fa-IR"/>
        </w:rPr>
        <w:t>جعفر برادرِ امام عسکری‌علیه السلام بر خلافِ سیره پدر و برادرِ گرامی‌اش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امام‌هادی‌علیه السلام درباره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بعضی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تجنبوا ولدی جعفر فانه منی بمنزلة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ما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 به منزله فرزند نوح است </w:t>
      </w:r>
      <w:r>
        <w:rPr>
          <w:rFonts w:eastAsia="IRNazanin" w:cs="IRNazanin"/>
          <w:color w:val="111111"/>
          <w:sz w:val="28"/>
          <w:szCs w:val="28"/>
          <w:rtl w:val="true"/>
          <w:lang w:bidi="fa-IR"/>
        </w:rPr>
        <w:t>... ».</w:t>
      </w:r>
      <w:r>
        <w:rPr>
          <w:rStyle w:val="FootnoteAnchor"/>
          <w:rtl w:val="true"/>
        </w:rPr>
        <w:footnoteReference w:id="16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عسکری‌علیه السلام به یک سری اقدامات روی آورد که در شأن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خواست که بر پیکرِ برادر، نماز بخواند که ناگهان امام مهدی عجّل اللَّه تعالی فرجه الشّریف 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یا عم فانا احق بالصلاة علی ابی؛</w:t>
      </w:r>
      <w:r>
        <w:rPr>
          <w:rStyle w:val="FootnoteAnchor"/>
          <w:rtl w:val="true"/>
        </w:rPr>
        <w:footnoteReference w:id="170"/>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من شایسته‌ترم که بر جنازه پدرم نماز بخوانم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یا این‌که به صراحت ادّعای امامت و جانشینی امام‌علیه السلام کرد که با توجّه به همین </w:t>
      </w:r>
    </w:p>
    <w:p>
      <w:pPr>
        <w:pStyle w:val="BookText"/>
        <w:rPr/>
      </w:pPr>
      <w:r>
        <w:rPr>
          <w:rFonts w:ascii="IRNazanin" w:hAnsi="IRNazanin" w:eastAsia="IRNazanin"/>
          <w:color w:val="111111"/>
          <w:sz w:val="28"/>
          <w:sz w:val="28"/>
          <w:szCs w:val="28"/>
          <w:rtl w:val="true"/>
          <w:lang w:bidi="fa-IR"/>
        </w:rPr>
        <w:t xml:space="preserve">ادّعای دروغین است که جعفر پسرِ امام هادی‌علیه السلام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اقدامی دیگر کوشید تا اموالِ امام‌علیه السلام را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برادرش ابومحمّدعلیه السلام فرزندی ندارد و تنها وارثِ برادر،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اجازه داد تا بر اموال برادر مسلّط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او حکومت را نیز برای دستگیری امام مهدی عجّل اللَّه تعالی فرجه الشّریف تحریک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در توقیعی در پاسخ به پرسشِ یکی از شیعیان درباره عمویش جعفر، به محمّد بن عثمان بن سعید عمری می‌نویسد که عمویش جعفر و فرزندانَش؛ مانندِ برادرانِ حضرت یوسف‌علیه السلام سرانجامِ کار توبه کرده‌اند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461_1538"/>
      <w:bookmarkStart w:id="296" w:name="pg461_1538"/>
      <w:bookmarkEnd w:id="296"/>
    </w:p>
    <w:p>
      <w:pPr>
        <w:pStyle w:val="Heading2"/>
        <w:numPr>
          <w:ilvl w:val="1"/>
          <w:numId w:val="1"/>
        </w:numPr>
        <w:rPr/>
      </w:pPr>
      <w:bookmarkStart w:id="297" w:name="pg461_1538"/>
      <w:bookmarkStart w:id="298" w:name="__RefHeading___Toc4163140_211673320"/>
      <w:bookmarkStart w:id="299" w:name="_Toc119"/>
      <w:bookmarkEnd w:id="297"/>
      <w:bookmarkEnd w:id="298"/>
      <w:r>
        <w:rPr>
          <w:rtl w:val="true"/>
        </w:rPr>
        <w:t>از دیدگاه تاریخ، علم کلام و عقل‌</w:t>
      </w:r>
      <w:bookmarkEnd w:id="299"/>
    </w:p>
    <w:p>
      <w:pPr>
        <w:pStyle w:val="Heading3"/>
        <w:numPr>
          <w:ilvl w:val="2"/>
          <w:numId w:val="1"/>
        </w:numPr>
        <w:rPr/>
      </w:pPr>
      <w:bookmarkStart w:id="300" w:name="__RefHeading___Toc4163142_211673320"/>
      <w:bookmarkStart w:id="301" w:name="_Toc120"/>
      <w:bookmarkEnd w:id="300"/>
      <w:r>
        <w:rPr>
          <w:rtl w:val="true"/>
        </w:rPr>
        <w:t xml:space="preserve">نکته </w:t>
      </w:r>
      <w:r>
        <w:rPr/>
        <w:t>178</w:t>
      </w:r>
      <w:r>
        <w:rPr>
          <w:rtl w:val="true"/>
        </w:rPr>
        <w:t xml:space="preserve">/ </w:t>
      </w:r>
      <w:r>
        <w:rPr/>
        <w:t>179</w:t>
      </w:r>
      <w:r>
        <w:rPr>
          <w:rtl w:val="true"/>
        </w:rPr>
        <w:t xml:space="preserve"> / </w:t>
      </w:r>
      <w:r>
        <w:rPr/>
        <w:t>180</w:t>
      </w:r>
      <w:r>
        <w:rPr>
          <w:rtl w:val="true"/>
        </w:rPr>
        <w:t xml:space="preserve"> / </w:t>
      </w:r>
      <w:r>
        <w:rPr/>
        <w:t>181</w:t>
      </w:r>
      <w:bookmarkEnd w:id="301"/>
    </w:p>
    <w:p>
      <w:pPr>
        <w:pStyle w:val="BookText"/>
        <w:rPr/>
      </w:pPr>
      <w:r>
        <w:rPr>
          <w:rFonts w:ascii="IRNazanin" w:hAnsi="IRNazanin" w:eastAsia="IRNazanin"/>
          <w:color w:val="111111"/>
          <w:sz w:val="28"/>
          <w:sz w:val="28"/>
          <w:szCs w:val="28"/>
          <w:rtl w:val="true"/>
          <w:lang w:bidi="fa-IR"/>
        </w:rPr>
        <w:t>آینده جهان روشن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سوی فاجعه پیش می‌رود و در عین حال آینده درخشانی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منطقی این موضوع قانون سیر تکاملی جامعه‌هاست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تمام جوانب آن از علم و دانش گرفته تا امکاناتِ رفاهی‌اش، هر روز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به تکامل در درون آدمی شعله ور است و انسان در کنارِ تکامل مادّی به سویِ تکامل معنوی نیز پیش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دقیق و عجیبی در این عالم حکمفرماست که کوچک‌ترین به هم خوردگی در اجزاء عالم، فاجعه‌های بسیاری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یک سلّول کوچک مغزی از کار بیفتد یا در فضایی بزرگ تر، فاصله زمین و خورشید و حرکت کره‌ها خیلی اندک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می‌افتد؟ حال انسان که جزیی از این کل است خواه ناخواه باید در برابر این نظام عالم هستی سر تعظیم فرود آورد و هرج و مرج، ظلم و ستم، نابسامانی و ناهنجاری را کنار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نظام آفرینش ما را به سوی یک نظام صحیح اجتماعی در آینده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کنش و واکنش، عمل و عکس العمل را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اجتماعی اصلی پذیرفته شده وجود دارد و آن این‌که تمام تحوّلات اجتماعی و انقلاب‌ها در نتیجه فشارهای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قانون می‌گوید فشار جنگ‌ها و ظلم‌ها و بی عدالتی‌ها در جهان کنونی سرانجام واکنش شدید خود را آشکار خواهد ساخت و نظام کنونی جوامع انسانی را به هم می‌ریزند و طرح جدیدی ایجاد می‌کنند که در آن همه طعم شیرین عدالت را بچشند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و ضرورت اجتماعی آن است که وضع زندگی انسان به چنان </w:t>
      </w:r>
      <w:bookmarkStart w:id="302" w:name="pg461_1539"/>
    </w:p>
    <w:p>
      <w:pPr>
        <w:pStyle w:val="BookText"/>
        <w:rPr/>
      </w:pPr>
      <w:bookmarkEnd w:id="302"/>
      <w:r>
        <w:rPr>
          <w:rFonts w:ascii="IRNazanin" w:hAnsi="IRNazanin" w:eastAsia="IRNazanin"/>
          <w:color w:val="111111"/>
          <w:sz w:val="28"/>
          <w:sz w:val="28"/>
          <w:szCs w:val="28"/>
          <w:rtl w:val="true"/>
          <w:lang w:bidi="fa-IR"/>
        </w:rPr>
        <w:t>مرحله‌ای برسد که احساس نیاز به آن مطلب پیدا نموده و به عنوان یک ضرورت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وضعیتِ امروزی استفاده از وسایل نقلیه به مرحله‌ای رسیده که انسان به ضرورت وضع و تبعیت از قوانین راهنمایی و رانندگی پی برده و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زمانی فرا می‌رسد که وجودِ حکومتِ واحدِ جهانی برای پایان دادن به مسابقه کمر شکن تسلیحاتی و قدرت‌طلبی‌ها و ظلم و ستم و نابسامانی، به عنوان یک ضرورت و یک واقعیت اجتناب‌ناپذیر احساس می‌گردد، آن زمان است که انقلاب و دگرگونی حتمی خواهد شد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03" w:name="__RefHeading___Toc4163144_211673320"/>
      <w:bookmarkStart w:id="304" w:name="_Toc121"/>
      <w:bookmarkEnd w:id="303"/>
      <w:r>
        <w:rPr>
          <w:rtl w:val="true"/>
        </w:rPr>
        <w:t xml:space="preserve">نکته </w:t>
      </w:r>
      <w:r>
        <w:rPr/>
        <w:t>182</w:t>
      </w:r>
      <w:r>
        <w:rPr>
          <w:rtl w:val="true"/>
        </w:rPr>
        <w:t>امامت و رهبری امام‌علیه السلام و منابع اسلامی‌</w:t>
      </w:r>
      <w:bookmarkEnd w:id="304"/>
    </w:p>
    <w:p>
      <w:pPr>
        <w:pStyle w:val="BookText"/>
        <w:rPr/>
      </w:pPr>
      <w:r>
        <w:rPr>
          <w:rFonts w:ascii="IRNazanin" w:hAnsi="IRNazanin" w:eastAsia="IRNazanin"/>
          <w:color w:val="111111"/>
          <w:sz w:val="28"/>
          <w:sz w:val="28"/>
          <w:szCs w:val="28"/>
          <w:rtl w:val="true"/>
          <w:lang w:bidi="fa-IR"/>
        </w:rPr>
        <w:t>اعتبار و جایگاه امامت و رهبری و ایمان به ظهور حضرت مهدی‌علیه السلام از چه منابعِ اسلامی استفاده شده است؟</w:t>
      </w:r>
    </w:p>
    <w:p>
      <w:pPr>
        <w:pStyle w:val="BookText"/>
        <w:rPr/>
      </w:pPr>
      <w:r>
        <w:rPr>
          <w:rFonts w:ascii="IRNazanin" w:hAnsi="IRNazanin" w:eastAsia="IRNazanin"/>
          <w:color w:val="111111"/>
          <w:sz w:val="28"/>
          <w:sz w:val="28"/>
          <w:szCs w:val="28"/>
          <w:rtl w:val="true"/>
          <w:lang w:bidi="fa-IR"/>
        </w:rPr>
        <w:t>اعتقاد به اصلِ امامت و رهبریِ جامعه از مسائل اساسی اسلام است و در متنِ تعالیم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آیه‌ای از قرآن کریم، امامت منصبی است که به حضرت ابراهیم خلیل‌علیه السلام پس از آن آزمایش بزرگ ابتلاء به کلمات اعطا شده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طبقِ روایاتی که متواتر هم هستند، شیعه و سنّی هر دو آنها را نقل کرده‌اند، این منصب در اهل بیت پیغمبرعلیهم السلام هم قرار داده شده است و آنان به این موهبت بزرگ الهی اختصاص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مقرّر شده است که در هر عصری، فردی از این خاندان که واجد صلاحیت‌های لازم از جمله علم و عصمت است عهده دار منصب امامت و رهبری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حجّت خدا و عِدل قرآن و راهنمای مردم و نگهبان دین </w:t>
      </w:r>
    </w:p>
    <w:p>
      <w:pPr>
        <w:pStyle w:val="BookText"/>
        <w:rPr/>
      </w:pPr>
      <w:r>
        <w:rPr>
          <w:rFonts w:ascii="IRNazanin" w:hAnsi="IRNazanin" w:eastAsia="IRNazanin"/>
          <w:color w:val="111111"/>
          <w:sz w:val="28"/>
          <w:sz w:val="28"/>
          <w:szCs w:val="28"/>
          <w:rtl w:val="true"/>
          <w:lang w:bidi="fa-IR"/>
        </w:rPr>
        <w:t>و شریعت است، امامت، اصلی است که از دوره رسول خداصلی الله علیه وآله تا زمان ما برقرار بوده است و از زمان ما تا پایان جهان هم ادامه خواهد داشت و نقطه کمال ظاهری و شکوفایی کامل آن در دوره ظهور مسرّت بخش حضرت مهدی‌علیه السلام و برپایی حکومت عدل واحد جهانی آن حضرت است که با شکوفایی همه استعدادهای بشری و تکامل اندیشه‌ها و آشکار گشتن برکات زمینی و آسمانی جهان پر از قسط و عدل و خیر و برکت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تشکیل امّت نوین جهانی که باید منتهی به گسترش عدالت و حاکمیت توحید گردد، از متن تعالیم اسلام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چند سوره آن را اعلام کرده است و صدها روایت نبوی از جهانی شدن اسلام و حکومت عدل و استقرار امنیت کامل در روی زمین، پس از ظهور مهدی موعودعلیه السلام که از دودمان رسالت و فرزندان علی و فاطمه‌علیها السلام و هم نام و هم کنیه پیامبرصلی الله علیه وآله است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ظهور حضرت مهدی‌علیه السلام با اوصاف ذکر شده مطلبی است که در نصوص اولیه اسلامی مطرح شده است که بر حسب احادیث متواتر، پیامبرصلی الله علیه وآله از این واقعه مبارک خبر داده‌اند و از امّت خود درخواست کرده‌اند که در انتظار این روز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مسأله ظهور، از بشارات کلّی مربوط به عالم گیر شدن اسلام و غلبه حق بر باطل، استنباط می‌شود؛ ولی این به آن معنی نیست که مسأله ظهور تنها یک مفهوم استنباطی از مضمون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 و عین عبارات نصوص روایی به طور مستقل بر آن دلالت دارند و استناد عمده اهل ایمان به همین نصوص است که با صراحت، به ظهور حضرت مهدی‌علیه السلام و علائم آن دلالت 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معلوم شد مبنای پیدایش این عقیده، بشارت‌های کلّی و نصوص و متون روایی است می‌توان گفت اوضاع و رویدادهای تاریخی که بعد از </w:t>
      </w:r>
      <w:bookmarkStart w:id="305" w:name="pg461_1541"/>
    </w:p>
    <w:p>
      <w:pPr>
        <w:pStyle w:val="BookText"/>
        <w:rPr/>
      </w:pPr>
      <w:bookmarkEnd w:id="305"/>
      <w:r>
        <w:rPr>
          <w:rFonts w:ascii="IRNazanin" w:hAnsi="IRNazanin" w:eastAsia="IRNazanin"/>
          <w:color w:val="111111"/>
          <w:sz w:val="28"/>
          <w:sz w:val="28"/>
          <w:szCs w:val="28"/>
          <w:rtl w:val="true"/>
          <w:lang w:bidi="fa-IR"/>
        </w:rPr>
        <w:t>پیامبرصلی الله علیه وآله رخ داد در پیدایش آن نقشی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مبدأ این اندیشه عصر رسالت است و احادیث مربوط به آن متجاوز از هزار روایت است که در کتاب‌های حدیث، تفسیر و بسیاری از کتاب‌های دیگر نقل شده است و علمای بزرگ اهل سنّت هم درباره آن، کتاب‌های مستقلی تألیف کرده‌اند، کتاب‌هایی که بیش از دوازده قرن از تألیف آنها می‌گذرد و توسط بزرگ‌ترین خبرگان و محققان علوم اسلامی نگاشته شده‌اند و با صراحت دلالت دارند که شخص پیامبر اکرم‌صلی الله علیه وآله مسأله ظهور مهدی موعودعلیه السلام را بشارت داده و این بشارت‌ها را صحابه آن حضرت و تابعین صحابه و بعد از آنها طبقات دیگر از مردم نقل کرده‌اند</w:t>
      </w:r>
      <w:r>
        <w:rPr>
          <w:rFonts w:eastAsia="IRNazanin" w:cs="IRNazanin"/>
          <w:color w:val="111111"/>
          <w:sz w:val="28"/>
          <w:szCs w:val="28"/>
          <w:rtl w:val="true"/>
          <w:lang w:bidi="fa-IR"/>
        </w:rPr>
        <w:t>.</w:t>
      </w:r>
    </w:p>
    <w:p>
      <w:pPr>
        <w:pStyle w:val="Heading3"/>
        <w:numPr>
          <w:ilvl w:val="2"/>
          <w:numId w:val="1"/>
        </w:numPr>
        <w:rPr/>
      </w:pPr>
      <w:bookmarkStart w:id="306" w:name="__RefHeading___Toc4163146_211673320"/>
      <w:bookmarkStart w:id="307" w:name="_Toc122"/>
      <w:bookmarkEnd w:id="306"/>
      <w:r>
        <w:rPr>
          <w:rtl w:val="true"/>
        </w:rPr>
        <w:t xml:space="preserve">نکته </w:t>
      </w:r>
      <w:r>
        <w:rPr/>
        <w:t>183</w:t>
      </w:r>
      <w:r>
        <w:rPr>
          <w:rtl w:val="true"/>
        </w:rPr>
        <w:t xml:space="preserve"> </w:t>
      </w:r>
      <w:r>
        <w:rPr>
          <w:rtl w:val="true"/>
        </w:rPr>
        <w:t>حقّانیت مهدی موعود</w:t>
      </w:r>
      <w:bookmarkEnd w:id="307"/>
    </w:p>
    <w:p>
      <w:pPr>
        <w:pStyle w:val="BookText"/>
        <w:rPr/>
      </w:pPr>
      <w:r>
        <w:rPr>
          <w:rFonts w:ascii="IRNazanin" w:hAnsi="IRNazanin" w:eastAsia="IRNazanin"/>
          <w:color w:val="111111"/>
          <w:sz w:val="28"/>
          <w:sz w:val="28"/>
          <w:szCs w:val="28"/>
          <w:rtl w:val="true"/>
          <w:lang w:bidi="fa-IR"/>
        </w:rPr>
        <w:t xml:space="preserve">مرحوم حاج میرزا زین العابدین شیروانی در کتاب شریف بستان السیاحه صفحه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 جناب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واهب العطایا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مانند یحیی‌علیه السلام در حالتِ طفولیت، حکمت عطا فرمود و در صغر سن، امام انام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بسان عیسی بن مریم‌علیهما السلام در وقتِ صباوت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ارجمند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اشخاصی که قائل‌اند بر این که خواجه خضر و الیاس از انبیاء و شیطان و دجّال از اهداء در قید حیاتند؛ و انکار دارند وجود ذی وجود صاحب الزّمان را و حال آن‌که آن حضرت افضل است از انبیاء سلف، و اوست ولد صاحب نبوّت مطلقه و ولایت کلیه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عجب‌تر آن که بعضی از متصوّفه که خود را از اهل دانش شمارند و از ارباب بینش پندارند قائلند بر این که در ملک هندوستان در میان برهمنان و جوکیان مرتاضان و ریاضت کشانی می‌باشند که به سبب حبس نفس و قلت اکل و 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عمر کرده و می‌کنند، با وجود این منکر وجود آن حضرتند</w:t>
      </w:r>
      <w:r>
        <w:rPr>
          <w:rFonts w:eastAsia="IRNazanin" w:cs="IRNazanin"/>
          <w:color w:val="111111"/>
          <w:sz w:val="28"/>
          <w:szCs w:val="28"/>
          <w:rtl w:val="true"/>
          <w:lang w:bidi="fa-IR"/>
        </w:rPr>
        <w:t xml:space="preserve">. </w:t>
      </w:r>
      <w:bookmarkStart w:id="308" w:name="pg461_1542"/>
    </w:p>
    <w:p>
      <w:pPr>
        <w:pStyle w:val="BookText"/>
        <w:rPr/>
      </w:pPr>
      <w:bookmarkEnd w:id="308"/>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آن حضرت در حقیقت انکار باری تعالی است، منّت خدای را که فقیر را همچنان آفتاب روشن که کیمیاگر از اجزای متفرقه اکسیری ساخته بر نقره طرح می‌کند و آن نقره را طلای احمر می‌سازد و حال آن‌که در اندک زمان پوشیده و نابود می‌شود و طلا بر عکس آن چند هزار سال بر این منوال است و نابود نمی‌شود، پس اگر ولی خدا مانند آن کیمیا از اکسیر التفات خویش ، بدن خود را همرنگ روح گرداند و باقی و دائم سازد، بعید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منکر وجود آن حضرتند و لفظ مهدی و صاحب الزمان را تأویل می‌کنند، از کوردلی ایشان است، و الّا به اندک شعوری چه جایِ انکار است واللَّه یهدی من یشاء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کلام محقّقانه مرحوم شیروانی در بستان السیاحه که به عنوانِ مزید بصیرت نقل آن را مغتنم 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این‌که اعاجیب تأثیرات تکوینی نفس از حبس دم و دیگر ریاضات و مجاهدات حتی از طوایفی با وجود کفر آنان از حدّ عد</w:t>
      </w:r>
      <w:r>
        <w:rPr>
          <w:rStyle w:val="FootnoteAnchor"/>
          <w:rtl w:val="true"/>
        </w:rPr>
        <w:footnoteReference w:id="176"/>
      </w:r>
      <w:r>
        <w:rPr>
          <w:rFonts w:ascii="IRNazanin" w:hAnsi="IRNazanin" w:eastAsia="IRNazanin"/>
          <w:color w:val="111111"/>
          <w:sz w:val="28"/>
          <w:sz w:val="28"/>
          <w:szCs w:val="28"/>
          <w:rtl w:val="true"/>
          <w:lang w:bidi="fa-IR"/>
        </w:rPr>
        <w:t>و احصاء خارج است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09" w:name="__RefHeading___Toc4163148_211673320"/>
      <w:bookmarkStart w:id="310" w:name="_Toc123"/>
      <w:bookmarkEnd w:id="309"/>
      <w:r>
        <w:rPr>
          <w:rtl w:val="true"/>
        </w:rPr>
        <w:t xml:space="preserve">نکته </w:t>
      </w:r>
      <w:r>
        <w:rPr/>
        <w:t>184</w:t>
      </w:r>
      <w:r>
        <w:rPr>
          <w:rtl w:val="true"/>
        </w:rPr>
        <w:t xml:space="preserve"> </w:t>
      </w:r>
      <w:r>
        <w:rPr>
          <w:rtl w:val="true"/>
        </w:rPr>
        <w:t>عقیده به ظهور مهدی و منجی و پیدایش مدّعیان مهدویت‌</w:t>
      </w:r>
      <w:bookmarkEnd w:id="310"/>
    </w:p>
    <w:p>
      <w:pPr>
        <w:pStyle w:val="BookText"/>
        <w:rPr/>
      </w:pPr>
      <w:r>
        <w:rPr>
          <w:rFonts w:ascii="IRNazanin" w:hAnsi="IRNazanin" w:eastAsia="IRNazanin"/>
          <w:color w:val="111111"/>
          <w:sz w:val="28"/>
          <w:sz w:val="28"/>
          <w:szCs w:val="28"/>
          <w:rtl w:val="true"/>
          <w:lang w:bidi="fa-IR"/>
        </w:rPr>
        <w:t>عقیده به ظهور مهدی و منجی موجب پیدایش متمهدیان در طول تاریخ شده است، و بعضی این پیشامد را توجیهی برای کنار گزاردن این تفکّر قرار می‌دهند، این دیدگاه تا چه حد می‌تواند قابل قبول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به هیچ وجه قابل قبول نیست وگرنه باید بشر همه دیدگاه‌هایِ مثبت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آنها کم و بیش مورد سوء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اشخاص که دعوی خدایی کرده‌اند و یا خود را مظهر خدا، </w:t>
      </w:r>
      <w:bookmarkStart w:id="311" w:name="pg461_1543"/>
    </w:p>
    <w:p>
      <w:pPr>
        <w:pStyle w:val="BookText"/>
        <w:rPr/>
      </w:pPr>
      <w:bookmarkEnd w:id="311"/>
      <w:r>
        <w:rPr>
          <w:rFonts w:ascii="IRNazanin" w:hAnsi="IRNazanin" w:eastAsia="IRNazanin"/>
          <w:color w:val="111111"/>
          <w:sz w:val="28"/>
          <w:sz w:val="28"/>
          <w:szCs w:val="28"/>
          <w:rtl w:val="true"/>
          <w:lang w:bidi="fa-IR"/>
        </w:rPr>
        <w:t>و متّحد با خدا و خدا را حالِّ در خود دانسته و از اصل اعتقاد به خدا سوء استفاده کرده‌اند این کارشان به هیچ وجه به مسئله اعتقاد به خدا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همه پیغمبران دروغین که ادّعایِ پیامبری کرده و مردمی را گمراه کرده‌اند، به صحیح بودن اصل نبوّت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کم و بیش در هر فن و صنعتی پیش می‌آید ولی آن پیش‌آمد به اصل آن فنّ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اسم و کلمه‌ای که معنایِ خوب و جاذب دارد، اگر در ضدّش به کار گرفته شده مثلاً به خائن، امین و به ظالم، عادل و به جاهل، عالم و به فاسق، متّقی گفته شده است و یا این که همه خیانت‌ها و مظالم را تحتِ عنوان‌هایِ خیرخواهی و اصلاح طلبی در طولِ تاریخ انجام داده‌اند، هیچ کدام به اصل این ارزش‌ها و امورِ خیر صدمه نمی‌زند</w:t>
      </w:r>
      <w:r>
        <w:rPr>
          <w:rFonts w:eastAsia="IRNazanin" w:cs="IRNazanin"/>
          <w:color w:val="111111"/>
          <w:sz w:val="28"/>
          <w:szCs w:val="28"/>
          <w:rtl w:val="true"/>
          <w:lang w:bidi="fa-IR"/>
        </w:rPr>
        <w:t>.</w:t>
      </w:r>
    </w:p>
    <w:p>
      <w:pPr>
        <w:pStyle w:val="Heading3"/>
        <w:numPr>
          <w:ilvl w:val="2"/>
          <w:numId w:val="1"/>
        </w:numPr>
        <w:rPr/>
      </w:pPr>
      <w:bookmarkStart w:id="312" w:name="__RefHeading___Toc4163150_211673320"/>
      <w:bookmarkStart w:id="313" w:name="_Toc124"/>
      <w:bookmarkEnd w:id="312"/>
      <w:r>
        <w:rPr>
          <w:rtl w:val="true"/>
        </w:rPr>
        <w:t xml:space="preserve">نکته </w:t>
      </w:r>
      <w:r>
        <w:rPr/>
        <w:t>185</w:t>
      </w:r>
      <w:r>
        <w:rPr>
          <w:rtl w:val="true"/>
        </w:rPr>
        <w:t xml:space="preserve"> </w:t>
      </w:r>
      <w:r>
        <w:rPr>
          <w:rtl w:val="true"/>
        </w:rPr>
        <w:t>تأثیر عوامل اجتماعی و اقتصادی و سیاسی در تفکرات دینی‌</w:t>
      </w:r>
      <w:bookmarkEnd w:id="313"/>
    </w:p>
    <w:p>
      <w:pPr>
        <w:pStyle w:val="BookText"/>
        <w:rPr/>
      </w:pPr>
      <w:r>
        <w:rPr>
          <w:rFonts w:ascii="IRNazanin" w:hAnsi="IRNazanin" w:eastAsia="IRNazanin"/>
          <w:color w:val="111111"/>
          <w:sz w:val="28"/>
          <w:sz w:val="28"/>
          <w:szCs w:val="28"/>
          <w:rtl w:val="true"/>
          <w:lang w:bidi="fa-IR"/>
        </w:rPr>
        <w:t>از دیدگاه جهان بینی الحادی، همه امور و حوادث را باید به علل تاریخی و مادّی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جهان بینیِ دینی و از بین تفکّرات گوناگون و عقاید مختلف، آن چه که اصیل و حق است منبعش وحی و دعوت انبیا و درک فطری خود بشر می‌باشد که از آن تعبیر به هدایت عقل و فطرت و وحی و نبوّت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دیدگاه، همه راه‌های انحرافی و افکار مضرّ معلول علل مادّی و تاریخی و اغراض شخصی و نقص فرهنگ اجتماعی و تربیتی است و عقائد دینی مأخوذ از وحی و نبوّت همه اصیل و واقعی هستند و زمینه‌ای در فطرت بشر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 گذشت زمان و علم بشر و علل مادّی آنها را به وجود نمی‌آورد، </w:t>
      </w:r>
    </w:p>
    <w:p>
      <w:pPr>
        <w:pStyle w:val="BookText"/>
        <w:rPr/>
      </w:pPr>
      <w:r>
        <w:rPr>
          <w:rFonts w:ascii="IRNazanin" w:hAnsi="IRNazanin" w:eastAsia="IRNazanin"/>
          <w:color w:val="111111"/>
          <w:sz w:val="28"/>
          <w:sz w:val="28"/>
          <w:szCs w:val="28"/>
          <w:rtl w:val="true"/>
          <w:lang w:bidi="fa-IR"/>
        </w:rPr>
        <w:t>بلکه منشأ اعتقاد به اموری چون مبدأ رسالت انبیا و امامت ائمّه‌علیهم السلام و همه عقاید حقّه عقل و فطرت انسانی و وحی عن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حتّی در پیدایشِ اعتقاد به ظهور مهدی منجی‌علیه السلام هیچ عامل اجتماعی یا اقتصادی یا سیاسی مؤثّر نبوده و نیست و منشأ و مأخذِ آن اخبار، انبیا و صحف آسمانی و سخنان حضرت خاتم الانبیاصلی الله علیه وآله و حضرت امیرالمؤمنین و سائرِ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دعاوی دروغین در مورد مهدویت بر اساس مقام پرستی و غرض‌هایِ سیاسی بوده است، مع ذلک از تحلیل و شناختن ریشه اصلی بروز این دعاوی و ظهور مدعیان دروغین، به این واقعیت می‌رسیم که یک حقیقت مسلّمی در کار بوده که این دعاوی و تحریفات در اطراف آن پیدا شده و دست آویز اشخاصی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اصل اعتقاد به خدا و وحی و نبوّت می‌بینیم که یک واقعیت‌هایی وجود دارد و زمینه قبول آنها هم در دل مردم موجود است که افرادی فرصت طلب از این امر سوء استفاده کرده در طول تاریخ ادّعای خدایی یا پیامبری کرده‌اند و مسأله مهدی‌علیه السلام نیز چون از طرف خود پیامبر صلی الله علیه وآله مطرح شده و صحابه از آن حضرت شنیده و بازگو کرده‌اند یک واقعیتی است که مورد قبول همه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مورد سوء استفاده قرار گرفته و افرادی آن را برای اغراض مختلف که اغلب سیاسی بوده است، دستاویز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مهدویت واقعیت نداشت، این همه در اطرافِ آن به تحریف دست نمی‌زدند، پس این سوء استفاده‌ها خود این مطلب را ثابت می‌کنند که این مسأله به عنوان یک واقعیت مورد پذیرش همه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ممکن است بشر را به حقایق راهنمایی کند، همان طور که </w:t>
      </w:r>
    </w:p>
    <w:p>
      <w:pPr>
        <w:pStyle w:val="BookText"/>
        <w:rPr/>
      </w:pPr>
      <w:r>
        <w:rPr>
          <w:rFonts w:ascii="IRNazanin" w:hAnsi="IRNazanin" w:eastAsia="IRNazanin"/>
          <w:color w:val="111111"/>
          <w:sz w:val="28"/>
          <w:sz w:val="28"/>
          <w:szCs w:val="28"/>
          <w:rtl w:val="true"/>
          <w:lang w:bidi="fa-IR"/>
        </w:rPr>
        <w:t>حضرت ابراهیم‌علیه السلام آن موحّدِ بزرگ، با استفاده از حوادث، خداشناسی را به مردم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شب شد ستاره‌ای را دید،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ستاره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الآفِلینَ؛</w:t>
      </w:r>
      <w:r>
        <w:rPr>
          <w:rStyle w:val="FootnoteAnchor"/>
          <w:rtl w:val="true"/>
        </w:rPr>
        <w:footnoteReference w:id="178"/>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حادثه طلوع و غروب ستاره، حضرت ابراهیم‌علیه السلام مردم را تعلیم می‌دادند به این که ستاره نمی‌تواند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ماه طلوع و غروب می‌کند و از این حادثه نیز نتیجه می‌گیرد که ماه هم نمی‌تواند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آفتاب طلوع و غروب می‌کند و از آن هم به همان ترتیب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از همه عقاید شرک آلود بیزاری می‌جوید و مردم را به خالق جهانیان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حوادث می‌توانند انسان را به حقایق برسانند، امّا حقایق اعتقادی را نمی‌توان معلول حوادث دانست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را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موجب تقویت اعتقاد مردم به آل علی‌علیه السلام و رسوخ تفکّرِ شیعی در دل‌هایِ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تشیع و غیبت امام‌علیه السلام به مرور زمان مطرح و تکمیل شده است این حرف صحیح نیست چون دلیل‌های زیادی که به آنها در بحث‌های قبلی اشاره شد این نظر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اخبار ائمّه‌علیهم السلام که همه را از زبانِ پیامبرصلی الله علیه وآله نقل فرموده‌اند، همه ساختگی می‌باشند چرا که تمامی آنها علاوه بر تواتر به همراه خود قرینه‌های خارجی دارند، در حقیقت مثل خبر از شهادت عمّار می‌باشند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Style w:val="FootnoteAnchor"/>
          <w:rtl w:val="true"/>
        </w:rPr>
        <w:footnoteReference w:id="179"/>
      </w:r>
      <w:r>
        <w:rPr>
          <w:rFonts w:ascii="IRNazanin" w:hAnsi="IRNazanin" w:eastAsia="IRNazanin"/>
          <w:color w:val="111111"/>
          <w:sz w:val="28"/>
          <w:sz w:val="28"/>
          <w:szCs w:val="28"/>
          <w:rtl w:val="true"/>
          <w:lang w:bidi="fa-IR"/>
        </w:rPr>
        <w:t>تو را گروهِ ستم‌کار خواهد کشت</w:t>
      </w:r>
      <w:r>
        <w:rPr>
          <w:rFonts w:eastAsia="IRNazanin" w:cs="IRNazanin"/>
          <w:color w:val="111111"/>
          <w:sz w:val="28"/>
          <w:szCs w:val="28"/>
          <w:rtl w:val="true"/>
          <w:lang w:bidi="fa-IR"/>
        </w:rPr>
        <w:t xml:space="preserve">. </w:t>
      </w:r>
      <w:bookmarkStart w:id="314" w:name="pg461_1546"/>
    </w:p>
    <w:p>
      <w:pPr>
        <w:pStyle w:val="BookText"/>
        <w:rPr/>
      </w:pPr>
      <w:bookmarkEnd w:id="314"/>
      <w:r>
        <w:rPr>
          <w:rFonts w:ascii="IRNazanin" w:hAnsi="IRNazanin" w:eastAsia="IRNazanin"/>
          <w:color w:val="111111"/>
          <w:sz w:val="28"/>
          <w:sz w:val="28"/>
          <w:szCs w:val="28"/>
          <w:rtl w:val="true"/>
          <w:lang w:bidi="fa-IR"/>
        </w:rPr>
        <w:t>کسی نمی‌تواند بگوید بعد از این که عمّار به دست معاویه و لشکرش شهید شد این حدیث جعل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معلول آن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این واقعه این روایت را صحابه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مسأله امامت ائمّه‌علیهم السلام که از زبان سه نفر از آنها یعنی علی و امام حسن و امام حسین‌علیهم السلام نقل شده نیز همین طور است که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که آخرینِ آنها هم نامِ من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در خارج همچنین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 نمی‌تواند ادّعا کند که این احادیث ساختگی می‌باشند و بعد از وقوع این امور ساخته شده‌اند</w:t>
      </w:r>
      <w:r>
        <w:rPr>
          <w:rFonts w:eastAsia="IRNazanin" w:cs="IRNazanin"/>
          <w:color w:val="111111"/>
          <w:sz w:val="28"/>
          <w:szCs w:val="28"/>
          <w:rtl w:val="true"/>
          <w:lang w:bidi="fa-IR"/>
        </w:rPr>
        <w:t>.</w:t>
      </w:r>
    </w:p>
    <w:p>
      <w:pPr>
        <w:pStyle w:val="Heading3"/>
        <w:numPr>
          <w:ilvl w:val="2"/>
          <w:numId w:val="1"/>
        </w:numPr>
        <w:rPr/>
      </w:pPr>
      <w:bookmarkStart w:id="315" w:name="__RefHeading___Toc4163152_211673320"/>
      <w:bookmarkStart w:id="316" w:name="_Toc125"/>
      <w:bookmarkEnd w:id="315"/>
      <w:r>
        <w:rPr>
          <w:rtl w:val="true"/>
        </w:rPr>
        <w:t xml:space="preserve">نکته </w:t>
      </w:r>
      <w:r>
        <w:rPr/>
        <w:t>186</w:t>
      </w:r>
      <w:r>
        <w:rPr>
          <w:rtl w:val="true"/>
        </w:rPr>
        <w:t xml:space="preserve"> </w:t>
      </w:r>
      <w:r>
        <w:rPr>
          <w:rtl w:val="true"/>
        </w:rPr>
        <w:t>منجیِ جهان‌</w:t>
      </w:r>
      <w:bookmarkEnd w:id="316"/>
    </w:p>
    <w:p>
      <w:pPr>
        <w:pStyle w:val="BookText"/>
        <w:rPr/>
      </w:pPr>
      <w:r>
        <w:rPr>
          <w:rFonts w:ascii="IRNazanin" w:hAnsi="IRNazanin" w:eastAsia="IRNazanin"/>
          <w:color w:val="111111"/>
          <w:sz w:val="28"/>
          <w:sz w:val="28"/>
          <w:szCs w:val="28"/>
          <w:rtl w:val="true"/>
          <w:lang w:bidi="fa-IR"/>
        </w:rPr>
        <w:t>علّامه طباطبایی‌رحمه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روزی که رویِ زمین سکنی گزیده، پیوسته در آرزویِ یک زندگی اجتماعی مقرون به سعادت می‌باشد و به امیدِ رسیدن به چنین روزی قدم برمی‌دارد و اگر این خواسته تحقّق خارجی نداشت، هرگز چنین آرزو و امیدی در نهادِ وی نقش نمی‌بست؛ چنان چه اگر غذایی نبود و گرسنگی نبود، اگر آبی نبود، تشنگی تحقق نمی‌یافت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به حکمِ ضرورت، آینده جهان روزی را در بر خواهد داشت که آن روز جامعه بشری پر از عدل و داد شده و با صلح و صفا زندگی خواهند کرد و افراد انسانی غرق فضیلت و کمال می‌شوند و البتّه استقرارِ چنین وضعی به دست خودِ انسان خواهد بود و رهبر چنین جامعه‌ای، منجیِ جهانِ بشریت و به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17" w:name="__RefHeading___Toc4163154_211673320"/>
      <w:bookmarkStart w:id="318" w:name="_Toc126"/>
      <w:bookmarkEnd w:id="317"/>
      <w:r>
        <w:rPr>
          <w:rtl w:val="true"/>
        </w:rPr>
        <w:t xml:space="preserve">نکته </w:t>
      </w:r>
      <w:r>
        <w:rPr/>
        <w:t>187</w:t>
      </w:r>
      <w:r>
        <w:rPr>
          <w:rtl w:val="true"/>
        </w:rPr>
        <w:t xml:space="preserve"> </w:t>
      </w:r>
      <w:r>
        <w:rPr>
          <w:rtl w:val="true"/>
        </w:rPr>
        <w:t>نصّ و معجزه‌</w:t>
      </w:r>
      <w:bookmarkEnd w:id="3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حضرت مهدی‌علیه السلام به دو راه نصّ و معجزه ثابت شده است و امّا </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کمال الدّین به سندی صحیح به نقل از یونس بن عبدالرّحمان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موسی بن جعفرعلیه السلام مشرف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قائم بالحقّ هستی؟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قائم بالحق هستم، ولکن آن قائمی که زمین را از دشمنان خدای عزوجل پاک می‌کند و آن را پر از عدالت می‌نماید، همچنان که از جور و ستم پر شده باشد، پنجمین فرزند من است که غیبتی طولانی دارد، زیرا که بر جان خود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عدّه‌ای از حق برگشته و عدّه‌ای دیگر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ماکه در غیبت قائم ما به رشته ولایت ما چسبیده و به دوستی ما ثابت مانده و از دشمنان ما بیزار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و ما از آنهاییم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دیگری از نص را می‌توان در جلد دوم کتاب کمال الدّین، صفحات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کفایة الاثر فی النص علی الائمّة الاثنی عشر تألیف شیخ علی بن محمّد بن علی الخراز قمی،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طریق شیعه و سنّی روایت شده که همه آنها به امامت حضرتِ مهدی‌علیه السلام تصریح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حضرت، دلیلی بر اثبات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سمری نقل شده که به محضر مقدس حضرت مهدی‌علیه السلام نامه نوشت و درخواست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در سال هشتاد یا هشتاد و یکم به آن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وقتی که آن حضرت برایش تعیین کرده بود وفات یافت و یک ماه پیش از فوتش کفن برایش فرستاده 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از جمله معجزات آشکار حضرت، حاجت گرفتن مردم از آن حضرت است که هر از </w:t>
      </w:r>
      <w:bookmarkStart w:id="319" w:name="pg461_1548"/>
    </w:p>
    <w:p>
      <w:pPr>
        <w:pStyle w:val="BookText"/>
        <w:rPr/>
      </w:pPr>
      <w:bookmarkEnd w:id="319"/>
      <w:r>
        <w:rPr>
          <w:rFonts w:ascii="IRNazanin" w:hAnsi="IRNazanin" w:eastAsia="IRNazanin"/>
          <w:color w:val="111111"/>
          <w:sz w:val="28"/>
          <w:sz w:val="28"/>
          <w:szCs w:val="28"/>
          <w:rtl w:val="true"/>
          <w:lang w:bidi="fa-IR"/>
        </w:rPr>
        <w:t>گاهی زبان به زبان می‌چرخد و مشتاقان را مشتاق‌تر و امیدوارتر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بیماران لاعلاج در مسجد مقدّس جمکران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کمال الدّین شیخ صدوق، بحارالانوار علّامه مجلسی و نجم الثاقب میرزا حسین نوری از معجزات حضرت بسیار آمده است</w:t>
      </w:r>
      <w:r>
        <w:rPr>
          <w:rFonts w:eastAsia="IRNazanin" w:cs="IRNazanin"/>
          <w:color w:val="111111"/>
          <w:sz w:val="28"/>
          <w:szCs w:val="28"/>
          <w:rtl w:val="true"/>
          <w:lang w:bidi="fa-IR"/>
        </w:rPr>
        <w:t>.</w:t>
      </w:r>
    </w:p>
    <w:p>
      <w:pPr>
        <w:pStyle w:val="Heading3"/>
        <w:numPr>
          <w:ilvl w:val="2"/>
          <w:numId w:val="1"/>
        </w:numPr>
        <w:rPr/>
      </w:pPr>
      <w:bookmarkStart w:id="320" w:name="__RefHeading___Toc4163156_211673320"/>
      <w:bookmarkStart w:id="321" w:name="_Toc127"/>
      <w:bookmarkEnd w:id="320"/>
      <w:r>
        <w:rPr>
          <w:rtl w:val="true"/>
        </w:rPr>
        <w:t xml:space="preserve">نکته </w:t>
      </w:r>
      <w:r>
        <w:rPr/>
        <w:t>188</w:t>
      </w:r>
      <w:r>
        <w:rPr>
          <w:rtl w:val="true"/>
        </w:rPr>
        <w:t xml:space="preserve"> </w:t>
      </w:r>
      <w:r>
        <w:rPr>
          <w:rtl w:val="true"/>
        </w:rPr>
        <w:t>اثباتِ وجود مهدی‌علیه السلام‌</w:t>
      </w:r>
      <w:bookmarkEnd w:id="321"/>
    </w:p>
    <w:p>
      <w:pPr>
        <w:pStyle w:val="BookText"/>
        <w:rPr/>
      </w:pPr>
      <w:r>
        <w:rPr>
          <w:rFonts w:ascii="IRNazanin" w:hAnsi="IRNazanin" w:eastAsia="IRNazanin"/>
          <w:color w:val="111111"/>
          <w:sz w:val="28"/>
          <w:sz w:val="28"/>
          <w:szCs w:val="28"/>
          <w:rtl w:val="true"/>
          <w:lang w:bidi="fa-IR"/>
        </w:rPr>
        <w:t>این اصل که مهدی‌علیه السلام رهبرِ موعود و منجی عالم بشریت است به صورت عام در احادیث نبوی و به صورت خاص در روایات ائمّه اهل بیت‌علیهم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مسأله به گونه‌ای مورد تأکید قرار گرفته که جای هیچ گونه شکّی باقی نمی‌گذارد و چهارصد حدیث فقط از طریقِ اهل سنّت شمارش شده که به ضمیمه روایاتِ شیعه به بیش از شش هزار روایت می‌رسد؛ و چنین آماری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خیلی از مسائلِ بدیهی اسلام که مسلمانان به آن معتقدند، این همه روایت وارد نشده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22" w:name="__RefHeading___Toc4163158_211673320"/>
      <w:bookmarkStart w:id="323" w:name="_Toc128"/>
      <w:bookmarkEnd w:id="322"/>
      <w:r>
        <w:rPr>
          <w:rtl w:val="true"/>
        </w:rPr>
        <w:t xml:space="preserve">نکته </w:t>
      </w:r>
      <w:r>
        <w:rPr/>
        <w:t>189</w:t>
      </w:r>
      <w:r>
        <w:rPr>
          <w:rtl w:val="true"/>
        </w:rPr>
        <w:t xml:space="preserve"> </w:t>
      </w:r>
      <w:r>
        <w:rPr>
          <w:rtl w:val="true"/>
        </w:rPr>
        <w:t>در همه فِرَق‌</w:t>
      </w:r>
      <w:bookmarkEnd w:id="3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پیروزیِ نهائیِ نیرویِ حق و صلح و عدالت بر نیرویِ باطل و ستیز و ظلم، گسترشِ جهانیِ ایمانِ اسلامی، استقرارِ کامل و همه جانبه ارزش‌هایِ انسانی، تشکیلِ مدینه فاضله و جامعه ایده‌آل، و بالاخره اجرای این ایده عمومی و انسانی به وسیله شخصیتی مقدّس و عالیقدر که در روایاتِ متواتِر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اندیشه‌ای است که کم و بیش همه فرق و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تفاوت‌ها و اختلاف‌هایی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مؤمن و معتقدند</w:t>
      </w:r>
      <w:r>
        <w:rPr>
          <w:rFonts w:eastAsia="IRNazanin" w:cs="IRNazanin"/>
          <w:color w:val="111111"/>
          <w:sz w:val="28"/>
          <w:szCs w:val="28"/>
          <w:rtl w:val="true"/>
          <w:lang w:bidi="fa-IR"/>
        </w:rPr>
        <w:t>.</w:t>
      </w:r>
      <w:r>
        <w:rPr>
          <w:rStyle w:val="FootnoteAnchor"/>
          <w:rtl w:val="true"/>
        </w:rPr>
        <w:footnoteReference w:id="186"/>
      </w:r>
      <w:bookmarkStart w:id="324" w:name="pg461_1549"/>
    </w:p>
    <w:p>
      <w:pPr>
        <w:pStyle w:val="Heading3"/>
        <w:numPr>
          <w:ilvl w:val="2"/>
          <w:numId w:val="1"/>
        </w:numPr>
        <w:rPr/>
      </w:pPr>
      <w:bookmarkStart w:id="325" w:name="__RefHeading___Toc4163160_211673320"/>
      <w:bookmarkStart w:id="326" w:name="_Toc129"/>
      <w:bookmarkEnd w:id="324"/>
      <w:bookmarkEnd w:id="325"/>
      <w:r>
        <w:rPr>
          <w:rtl w:val="true"/>
        </w:rPr>
        <w:t xml:space="preserve">نکته </w:t>
      </w:r>
      <w:r>
        <w:rPr/>
        <w:t>190</w:t>
      </w:r>
      <w:r>
        <w:rPr>
          <w:rtl w:val="true"/>
        </w:rPr>
        <w:t xml:space="preserve"> </w:t>
      </w:r>
      <w:r>
        <w:rPr>
          <w:rtl w:val="true"/>
        </w:rPr>
        <w:t>فلسفه بزرگ مهدویت‌</w:t>
      </w:r>
      <w:bookmarkEnd w:id="326"/>
    </w:p>
    <w:p>
      <w:pPr>
        <w:pStyle w:val="BookText"/>
        <w:rPr/>
      </w:pPr>
      <w:r>
        <w:rPr>
          <w:rFonts w:ascii="IRNazanin" w:hAnsi="IRNazanin" w:eastAsia="IRNazanin"/>
          <w:color w:val="111111"/>
          <w:sz w:val="28"/>
          <w:sz w:val="28"/>
          <w:szCs w:val="28"/>
          <w:rtl w:val="true"/>
          <w:lang w:bidi="fa-IR"/>
        </w:rPr>
        <w:t>مسأله مهدویت در اسلام و بالاخص در تشیع، یک فلسفه بزرگ است، اعتقاد به ظهورِ یک منجی، آن هم نه در شعاعِ زندگیِ یک قوم و یک ملّت و یا یک منطقه و یا یک نژاد، بلکه در شعاعِ زندگیِ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مهدویت مربوط به این نیست که یک منجی بیاید و مثلاً شیعه را یا ایران را یا آسیا را یا مسلمانان جهان را نجات دهد، بلکه مربوط به این است که یک منجی و مصلح ظهور کند و تمامِ اوضاعِ زندگیِ بشر را در عالَم دگرگون کند و در جهتِ صلاح و سعادتِ بشر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افرادی خیال کنند که در عصر علم و دانش دلیلی ندارد تصوّر کنیم که خطری بشریت را تهدید می‌کند و جهالت منشأ تمام بدبختی‌های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خیال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که به اصطلاح در عصر علم و دانش برای بشریت است از خطرات عصرهای پیشین، بیشتر و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آیا تنها منشأِ انحرافاتِ بشر نادانی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یکی از عوامل و عللِ انحرافاتِ بشر است امّا بیشترِ این انحرافات از ناحیه غرائز و تمایلاتِ مهار نشده است، از ناحیه شهوت و غضب است، از ناحیه افزون طلبی، جاه‌طلبی، برتری طلبی، لذّت طلبی و بالاخره نفس پرستی و نفع پرستی است و در عصرِ ما این تمایلات و غرائز با علم کمتر که نشده هیچ، بلکه بیشتر هم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لذّاتِ فلسفه درباره انسان و عصر ماشین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ماشین توانگر شده‌ایم و از نظرِ مقاصد،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عصرِ علم و دانش با انسانِ ماقبلِ این عصر، در این‌که اسیر و بنده خشم و شهوتِ خویش است هیچ فرق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نتوانسته است آزادی از هوایِ نفس </w:t>
      </w:r>
    </w:p>
    <w:p>
      <w:pPr>
        <w:pStyle w:val="BookText"/>
        <w:rPr/>
      </w:pPr>
      <w:r>
        <w:rPr>
          <w:rFonts w:ascii="IRNazanin" w:hAnsi="IRNazanin" w:eastAsia="IRNazanin"/>
          <w:color w:val="111111"/>
          <w:sz w:val="28"/>
          <w:sz w:val="28"/>
          <w:szCs w:val="28"/>
          <w:rtl w:val="true"/>
          <w:lang w:bidi="fa-IR"/>
        </w:rPr>
        <w:t>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نتوانسته است ماهیتِ حجّاج‌ها، چنگیزها، نادرها، ابومسلم‌ها، سِزارها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همان ماهیت، به علاوه مقدارِ زیادی نفاق و دورویی و تظاهر بر جهان حکومت می‌کنند با این تفاوت که عِلم، دستِ آنها را درازتر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یک ذرعی‌شان تبدیل به موشکِ بمب افکن قاره پیما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این‌که مؤمن و مسلمانیم، این اصل در عمقِ ضمیرمان 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 صاحبی باشد خدا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دنیا پیشامدهایی می‌شود هرگز احساسِ خطرِ عظیم، خطری که احیاناً بشریت را نیست و نابود کند و کره زمین را تبدیل به توده خاکستر کند و زحماتِ چند هزار ساله بشریت را کأن لم یکن نماید نکرده بلکه در تهِ دلِ خودمان باور داریم که سال‌هایِ سال، قرنها، شاید میلیون‌ها سالِ دیگر، در رویِ این زمین زندگی و حیات موج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بعد از ما آنقدر مسلمان‌ها بیایند و زندگی کنند و بروند که فقط خدا عددِ آنها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تهِ دلِ خود این‌طور فکر می‌کنیم، و هرگز این اندیشه را به خود راه نمی‌دهیم که ممکن است عمرِ جهان یعنی عمرِ بشر و عمرِ زمینِ ما به پایان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انبیاء نوعی امنیت و اطمینانِ خاطر به ما داده است و در واقع در تهِ قلب خود به مددهایِ غیبی ایمان و اتّکا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اگر بگویند یک ستاره عظیم در فضا در حرکت است و تا شش ماهِ دیگر به مدارِ زمین می‌رسد و با زمینِ ما برخورد می‌کند و در یک لحظه زمینِ ما به یک توده خاکِستر تبدیل می‌شود، باز هم با همه ایمان و اعتقادی که به پیش‌بینی‌هایِ دانشمندان داریم، به خود ترس راه نمی‌دهیم، در تهِ دلِمان یک نوع ایمان و اطمینانی هست که بنا نیست بوستانِ بشریت که تازه شکفته است در اثرِ باد حوادث ویران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باور نمی‌کنیم زمینِ ما بوسیله یک ستاره، یک حادثه </w:t>
      </w:r>
    </w:p>
    <w:p>
      <w:pPr>
        <w:pStyle w:val="BookText"/>
        <w:rPr/>
      </w:pPr>
      <w:r>
        <w:rPr>
          <w:rFonts w:ascii="IRNazanin" w:hAnsi="IRNazanin" w:eastAsia="IRNazanin"/>
          <w:color w:val="111111"/>
          <w:sz w:val="28"/>
          <w:sz w:val="28"/>
          <w:szCs w:val="28"/>
          <w:rtl w:val="true"/>
          <w:lang w:bidi="fa-IR"/>
        </w:rPr>
        <w:t>جوّی، نیست و نابود شود، باور هم نمی‌کنیم که بشریت به دستِ خودِ بشر و به وسیله نیروهای مخرّبی که به دستِ بشر ساخته شده منهدم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یک الهامِ معنوی که از مکتبِ انبیاء گرفته‌ایم این مسئله را باور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چطور؟ آیا آنها هم باور نمی‌کنند؟ آیا همین اطمینان و خوش‌بینی نسبت به آینده انسان و زمین و زندگی و تمدّن و خوشبختی و</w:t>
      </w:r>
    </w:p>
    <w:p>
      <w:pPr>
        <w:pStyle w:val="BookText"/>
        <w:rPr/>
      </w:pPr>
      <w:r>
        <w:rPr>
          <w:rFonts w:ascii="IRNazanin" w:hAnsi="IRNazanin" w:eastAsia="IRNazanin"/>
          <w:color w:val="111111"/>
          <w:sz w:val="28"/>
          <w:sz w:val="28"/>
          <w:szCs w:val="28"/>
          <w:rtl w:val="true"/>
          <w:lang w:bidi="fa-IR"/>
        </w:rPr>
        <w:t>بهروزی و عدالت و آزادی در آنها وجود دارد؟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روزنامه‌ها، در نطق‌ها و سخنرانی‌هایِ گردانندگان سیاستِ جهان آثار بدبینیِ شومی نسبت به آینده بشریت و تمدّن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درسی که دین به ما آموخته صرفِ نظر کنیم و ایمان به مددهایِ غیبی را از دست بدهیم و تنها بر اساسِ عللِ ظاهری حکم کنیم باید به آنها حق بدهیم که بدبین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سرنوشتش بستگی به دگمه‌ای پیدا کرده که انسانی فشار دهد و پشتِ سرش وسایل مخرّب که قدرتِ آنها را خدا می‌داند بکار بیفتد، چرا بدبین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 براستی بر رویِ انباری از باروت قرار گرفته و جرقّه‌ای کافی است که یک حریقِ جهانی به وجود بیاورد، چه جایِ خوشبینی به آینده است؟ راسل در کتاب امیدهای نو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حاضر زمانی است که در آن حسِّ حیرت توأم با ضعف و ناتوانی همه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به طرفِ جنگی پیش می‌رویم که تقریباً هیچکس خواهانِ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قسمتِ اعظمِ نوع بشر را به دیارِ نیستی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مانندِ خرگوشی که در برابرِ مار، افسون شده باشد خیره خیره به خطر نگاه می‌کنیم بدون آن‌که بدانیم برای جلوگیری از آن چه باید کرد؟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اگر بر اساسِ عللِ مادّی و ظاهری قضاوت کنیم این بدبینی‌ها بسیار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ایمانِ معنوی، ایمان به امدادهایِ غیبی و این‌که جهان را </w:t>
      </w:r>
    </w:p>
    <w:p>
      <w:pPr>
        <w:pStyle w:val="BookText"/>
        <w:rPr/>
      </w:pPr>
      <w:r>
        <w:rPr>
          <w:rFonts w:ascii="IRNazanin" w:hAnsi="IRNazanin" w:eastAsia="IRNazanin"/>
          <w:color w:val="111111"/>
          <w:sz w:val="28"/>
          <w:sz w:val="28"/>
          <w:szCs w:val="28"/>
          <w:rtl w:val="true"/>
          <w:lang w:bidi="fa-IR"/>
        </w:rPr>
        <w:t>صاحبی باشد خدا نام، لازم است که این بدبینی‌ها را زایل و تبدیل به خوش‌بینی کند تا بگوید؛ سعادتِ بشریت، رفاه و کمالِ بشریت، زندگیِ انسانی و زندگیِ مقرون به عدل و آزادی و امنیت و خوشی بشر، در آینده است و انتظارِ بشر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بدبینی را بپذیریم، مسأله، صورتِ عجیب و مضحکی به خود می‌گیرد؛ مَثَل بشر، مَثَلِ طفلی می‌شود که در اوّلین لحظه‌ای که قادر می‌شود چاقو به دست بگیرد آن را به شکمِ خود می‌زند، و در نتیجه کوچک‌ترین حظّی از وجودِ خود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مادّی مَسلک، می‌تواند این چنین فکر کند ولی یک نفر تربیت شده در مکتبِ الهی این‌طور فکر نمی‌کند،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جهان به دست چند نفر دیوانه ویران شود، او می‌گوید درست است که جهان بر سر پیچ خطر قرار گرفته است ولی خداوند همان‌طور که در گذشته البتّه در شعاعِ کوچک تری این معجزه را نشان داده، بر سرِ پیچ‌های خطر، بشر را یاری کرده و از آستینِ غیب، مُصلِح و منجی رسانده است، که عقل‌ها در حیرت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جهان عبث نیست، او می‌گوید اگر چنان شود که مادّی مذهبان می‌گویند، پس ظهورِ انسان در رویِ زمین مصداقِ مثل معروف عربی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أسلم ام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مصداقِ سخن حافظ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خاتم فیروزه بو اسحاقی</w:t>
      </w:r>
    </w:p>
    <w:p>
      <w:pPr>
        <w:pStyle w:val="BookText"/>
        <w:rPr/>
      </w:pPr>
      <w:r>
        <w:rPr>
          <w:rFonts w:ascii="IRNazanin" w:hAnsi="IRNazanin" w:eastAsia="IRNazanin"/>
          <w:color w:val="111111"/>
          <w:sz w:val="28"/>
          <w:sz w:val="28"/>
          <w:szCs w:val="28"/>
          <w:rtl w:val="true"/>
          <w:lang w:bidi="fa-IR"/>
        </w:rPr>
        <w:t>خوش درخشید ولی دولت مستعجل بود</w:t>
      </w:r>
    </w:p>
    <w:p>
      <w:pPr>
        <w:pStyle w:val="BookText"/>
        <w:rPr/>
      </w:pPr>
      <w:r>
        <w:rPr>
          <w:rFonts w:ascii="IRNazanin" w:hAnsi="IRNazanin" w:eastAsia="IRNazanin"/>
          <w:color w:val="111111"/>
          <w:sz w:val="28"/>
          <w:sz w:val="28"/>
          <w:szCs w:val="28"/>
          <w:rtl w:val="true"/>
          <w:lang w:bidi="fa-IR"/>
        </w:rPr>
        <w:t>و این با حکمت و عنایت پروردگار منافی 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جهان به پایان نرسیده است، هنوز اوّلِ کار است، دولتی مقرون به عدل و عقل و حکمت و خیر و سعادت و سلامت و امنیت و رفاه و آسایش و وحدت عمومی و جهانی در انتظارِ بشریت است؛ دولتی که در آن </w:t>
      </w:r>
    </w:p>
    <w:p>
      <w:pPr>
        <w:pStyle w:val="BookText"/>
        <w:rPr/>
      </w:pPr>
      <w:r>
        <w:rPr>
          <w:rFonts w:ascii="IRNazanin" w:hAnsi="IRNazanin" w:eastAsia="IRNazanin"/>
          <w:color w:val="111111"/>
          <w:sz w:val="28"/>
          <w:sz w:val="28"/>
          <w:szCs w:val="28"/>
          <w:rtl w:val="true"/>
          <w:lang w:bidi="fa-IR"/>
        </w:rPr>
        <w:t>دولتِ حکومت با صالحین است و انتخابِ اصلح به معنیِ واقعی در آن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بهروزی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 عدالت حکم شود و ستم برای همیشه رخت بربندد، راه‌ها امن گردد، زمین برکات و استعدادهایِ خود را ظاهر گرداند و حداکثر استفاده از منابع و خیراتِ زمین صورت گیرد، فقیری پیدا نشود که مردم صدقات و زکوات خود را به او بدهند و این‌است معنی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آنِ متّقیان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جای این‌که مأیوسانه بنشینیم و بگوییم کارِ بشر تمام شده و بشر به دستِ خود گورِ خود را کَنده و چند گامی بیشتر با آن فاصله ندارد و روزهایِ خوش بشر دارد به پایان می‌رسد،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صبح دولتش بدمد</w:t>
      </w:r>
    </w:p>
    <w:p>
      <w:pPr>
        <w:pStyle w:val="BookText"/>
        <w:rPr/>
      </w:pPr>
      <w:r>
        <w:rPr>
          <w:rFonts w:ascii="IRNazanin" w:hAnsi="IRNazanin" w:eastAsia="IRNazanin"/>
          <w:color w:val="111111"/>
          <w:sz w:val="28"/>
          <w:sz w:val="28"/>
          <w:szCs w:val="28"/>
          <w:rtl w:val="true"/>
          <w:lang w:bidi="fa-IR"/>
        </w:rPr>
        <w:t>کاین هنوز از نتایج سحر است</w:t>
      </w:r>
    </w:p>
    <w:p>
      <w:pPr>
        <w:pStyle w:val="BookText"/>
        <w:rPr/>
      </w:pPr>
      <w:r>
        <w:rPr>
          <w:rFonts w:ascii="IRNazanin" w:hAnsi="IRNazanin" w:eastAsia="IRNazanin"/>
          <w:color w:val="111111"/>
          <w:sz w:val="28"/>
          <w:sz w:val="28"/>
          <w:szCs w:val="28"/>
          <w:rtl w:val="true"/>
          <w:lang w:bidi="fa-IR"/>
        </w:rPr>
        <w:t>همان‌طور که ظهورهایِ گذشته پس از سختی‌هایی بوده، قطعاً این ظهور نیز پس از سختی‌ها و شدّت‌ها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برق‌ها در ظلمت‌ها می‌جهد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در نهج البلاغة نیز از یک آینده عبوس و خشمناک و جنگ‌هایِ وحشتزا یاد می‌کند ولی علی‌علیه السلام در پایانِ این شبِ سیه، یک روشنایی خوش‌یمنی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الصلِحُونَ؛</w:t>
      </w:r>
      <w:r>
        <w:rPr>
          <w:rStyle w:val="FootnoteAnchor"/>
          <w:rtl w:val="true"/>
        </w:rPr>
        <w:footnoteReference w:id="18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زمین در اختیارِ اربابِ شهوت و غضب و بندگانِ جاه و مقام و اسیرانِ هوای نفس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فلسفه بزرگِ مهدویت، در عینِ این‌که پیش بینیِ یک سلسله تکان‌هایِ شدید و نابسامانی‌ها و کشتارها و بی عدالتی‌ها و در پی آن یک آینده سعادت بخش و پیروزیِ کاملِ عقل بر جهل، توحید بر شرک، ایمان بر شک، عدالت بر ظلم، سعادت بر شقاوت شده است</w:t>
      </w:r>
      <w:r>
        <w:rPr>
          <w:rFonts w:eastAsia="IRNazanin" w:cs="IRNazanin"/>
          <w:color w:val="111111"/>
          <w:sz w:val="28"/>
          <w:szCs w:val="28"/>
          <w:rtl w:val="true"/>
          <w:lang w:bidi="fa-IR"/>
        </w:rPr>
        <w:t>.</w:t>
      </w:r>
      <w:r>
        <w:rPr>
          <w:rStyle w:val="FootnoteAnchor"/>
          <w:rtl w:val="true"/>
        </w:rPr>
        <w:footnoteReference w:id="189"/>
      </w:r>
      <w:bookmarkStart w:id="327" w:name="pg461_1554"/>
    </w:p>
    <w:p>
      <w:pPr>
        <w:pStyle w:val="Heading3"/>
        <w:numPr>
          <w:ilvl w:val="2"/>
          <w:numId w:val="1"/>
        </w:numPr>
        <w:rPr/>
      </w:pPr>
      <w:bookmarkStart w:id="328" w:name="__RefHeading___Toc4163162_211673320"/>
      <w:bookmarkStart w:id="329" w:name="_Toc130"/>
      <w:bookmarkEnd w:id="327"/>
      <w:bookmarkEnd w:id="328"/>
      <w:r>
        <w:rPr>
          <w:rtl w:val="true"/>
        </w:rPr>
        <w:t xml:space="preserve">نکته </w:t>
      </w:r>
      <w:r>
        <w:rPr/>
        <w:t>191</w:t>
      </w:r>
      <w:r>
        <w:rPr>
          <w:rtl w:val="true"/>
        </w:rPr>
        <w:t xml:space="preserve"> </w:t>
      </w:r>
      <w:r>
        <w:rPr>
          <w:rtl w:val="true"/>
        </w:rPr>
        <w:t>بنی العبّاس و امامت‌</w:t>
      </w:r>
      <w:bookmarkEnd w:id="3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العبّاس ابتدا زمینه را برایِ جولان دادنِ خودشان فراهم نمی‌دیدند، فکر کردند که هر چند در ابتدا هم که شده یکی از آلِ علی‌علیه السلام را که در میانِ مردم وِجاهتِ بیشتری دارد مطرح کنند و بعدها او را مثلاً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همان عبداللَّه محض است که هم از طرفِ مادر فرزندِ حسین بن علی‌علیهما السلام است و هم از طرفِ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مردی است با تقوا، با ایمان و زیبا که زیبایی را، هم از طرف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مادرها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مادرش هم زن بسیار زیبایِ معروفی بوده و به علاوه اینها اسمش محمّد است، هم اسم پیغمبر، اسمِ پدرش هم عبداللَّه است، از قضا یک خالی هم بر رویِ شانه او هست، و چون در روایاتِ اسلامی آمده بود که وقتی ظلم زیاد شد، یکی از اولادِ پیغمبر، از اولادِ زهرا، ظاهر می‌شود که نامِ او نام پیغمبر است و خالی هم در پشت دارد، اینها معتقد شدند که مهدیِ این امّت که باید ظهور کند و مردم را از مظالِم نجات دهد، همین است و آن دوره نیز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خودِ اولادِ امام حسن‌علیه السلام این خیال پیدا شده بود که مهدیِ امّت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هم حال یا واقعاً چنین عقیده‌ای پیدا کرده بودند و یا از اوّل با حُقّه‌بازی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این‌طور که ابوالفرج نقل کرده همین عبداللَّه محض برخاست و شروع کرد به خطابه خواندن، مردم را دعوت کرد که بیایید ما با یکی از افرادِ خودمان در اینجا بیعت کنیم، پیمان ببندیم و از خدا بخواهیم بلکه ما را بر بنی‌امیه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می‌دانید که ان ابنی هذا هو المهدی؛ مهدیِ امّت همین پسرِ من است، همه‌تان بیایید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پسرِ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بیایید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راست می‌گوید و قبول کردند که با محمّد بیعت کنند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همه با او بیعت کردند، فرستادند دنبالِ </w:t>
      </w:r>
    </w:p>
    <w:p>
      <w:pPr>
        <w:pStyle w:val="BookText"/>
        <w:rPr/>
      </w:pPr>
      <w:r>
        <w:rPr>
          <w:rFonts w:ascii="IRNazanin" w:hAnsi="IRNazanin" w:eastAsia="IRNazanin"/>
          <w:color w:val="111111"/>
          <w:sz w:val="28"/>
          <w:sz w:val="28"/>
          <w:szCs w:val="28"/>
          <w:rtl w:val="true"/>
          <w:lang w:bidi="fa-IR"/>
        </w:rPr>
        <w:t>امام جعفر صادق‌علیه السلام</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صادق‌علیه السلام وارد شد، همان عبداللَّه محض که مجلس را اداره می‌کرد، از جا بلند شد و حضرت را پهلویِ خودش نشاند و بعد همان سخنی را که قبلاً گفته بود تکرار کرد که اوضاع چنین است و همه‌تان می‌دانید که این پسرِ من مهدیِ امّت است، دیگران بیعت کردند، شما هم بیا با مهدیِ امّت بیعت کن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هذاالامر لم یات بعد، ان کنت تری ان ابنک هذا هو المهدی فلیس به و لا هذا 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خروج مهدیِ امّت که پیغمبر خبر را داده، حالا 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خیال می‌کنی این پسرِ تو مهدیِ امّت است،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مهدیِ امّت نیست، و اکنون نیز وقتِ آن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انما ترید ان تخرجه غضبا لله و لیأمر بالمعروف و ینه عن المنکر فانا و اللَّه لا ندعک فانت شیخنا و نبایع ابنک فی‌الامر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وضعِ خودش را بسیار روشن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به نامِ مهدیِ امّت با این شخص بیعت کنید من بیعت نمی‌کنم، دروغ است، مهدیِ امّت این نیست، وقتِ ظهورِ مهدی هم اکنون نیست، ولی اگر قیامِ شما جنبه امر به معروف و نهی از منکر و جنبه مبارزه با ظلم دارد، من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وضعِ امام صادق‌علیه السلام صد در صد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حاضر شد با اینها در مبارزه شرکت کند؛ ولی تحتِ عنوان امر به معروف و نهی از منکر و مبارزه با ظلم، و حاضر نشد تحتِ عنوان این‌که این شخص، مهدی امّت است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خیر، این مهدیِ امّت است و این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پسرِ تو مهدی امّت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بلکه نزدِ ما اهل بیت، اسراری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چه کسی خلیفه می‌شود و چه کسی خلیفه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خلیفه نمی‌شود 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بر خلافِ عقیده‌ات سخن می‌گویی، خودت هم می‌دانی که این پسرِ من مهدیِ امّت است؛ تو به خاطرِ حسد با پسر من این حرف‌ها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ذاک یحملنی و لکن هذا و اخوته و ابنائهم دونکم، و ضرب یده ظهر ابی‌العباس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دست زد به پشتِ ابوالعبّاس سفاح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برادرانَش به خلافت می‌رسند و شما و پسرانِتان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دستش را به شانه عبداللَّه بن حسن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در حالِ خوش و بش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می‌دانست که او را حرصِ خلافت برداشته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الیک و لا الی ابنیک ؛ این خلافت به تو نمی‌رسد، به بچّه‌هایت هم نمی‌رسد، آنها را به کشتن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این‌نمی‌گذارند که خلافت به شماها برسد، و این دو پسرت هم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جا حرکت کرد و در حالی که به دستِ عبدالعزیز بن عمران زهری</w:t>
      </w:r>
      <w:r>
        <w:rPr>
          <w:rStyle w:val="FootnoteAnchor"/>
          <w:rtl w:val="true"/>
        </w:rPr>
        <w:footnoteReference w:id="191"/>
      </w:r>
      <w:r>
        <w:rPr>
          <w:rFonts w:ascii="IRNazanin" w:hAnsi="IRNazanin" w:eastAsia="IRNazanin"/>
          <w:color w:val="111111"/>
          <w:sz w:val="28"/>
          <w:sz w:val="28"/>
          <w:szCs w:val="28"/>
          <w:rtl w:val="true"/>
          <w:lang w:bidi="fa-IR"/>
        </w:rPr>
        <w:t>تکیه کرده بود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رأیت صاحب الرداء الاصفر؟ آیا آن که قبایِ زرد پوشیده بود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این مطلب را 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در آینده بچّه‌هایِ این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تعجّب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امروز بیعت می‌کنند او را خواهند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 نکند از رویِ حسادت این حرف‌ها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 به خدا قسم من از دنیا نرفتم جز این‌که دیدم که همین منصور قاتل همین محمّد و آن پسر دیگر عبداللَّه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حضرت صادق‌علیه السلام به همین محمّد علاقه می‌ورزید و او را دوست داشت، و لِذا همین ابوالفرج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بن محمّد اذا رأی محمّد بن عبداللَّه بن الحسن تغرغرت عیناه </w:t>
      </w:r>
      <w:bookmarkStart w:id="330" w:name="pg461_1557"/>
    </w:p>
    <w:p>
      <w:pPr>
        <w:pStyle w:val="BookText"/>
        <w:rPr/>
      </w:pPr>
      <w:bookmarkEnd w:id="330"/>
      <w:r>
        <w:rPr>
          <w:rFonts w:ascii="IRNazanin" w:hAnsi="IRNazanin" w:eastAsia="IRNazanin"/>
          <w:color w:val="111111"/>
          <w:sz w:val="28"/>
          <w:sz w:val="28"/>
          <w:szCs w:val="28"/>
          <w:rtl w:val="true"/>
          <w:lang w:bidi="fa-IR"/>
        </w:rPr>
        <w:t>وقتی که محمّد بن عبداللَّه را می‌دید چشمانش پر اشک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حرف‌هایی درباره این شخص می‌زنند که واقعیت ندارد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31" w:name="__RefHeading___Toc4163164_211673320"/>
      <w:bookmarkStart w:id="332" w:name="_Toc131"/>
      <w:bookmarkEnd w:id="331"/>
      <w:r>
        <w:rPr>
          <w:rtl w:val="true"/>
        </w:rPr>
        <w:t xml:space="preserve">نکته </w:t>
      </w:r>
      <w:r>
        <w:rPr/>
        <w:t>192</w:t>
      </w:r>
      <w:r>
        <w:rPr>
          <w:rtl w:val="true"/>
        </w:rPr>
        <w:t xml:space="preserve"> </w:t>
      </w:r>
      <w:r>
        <w:rPr>
          <w:rtl w:val="true"/>
        </w:rPr>
        <w:t>تکاملِ تاریخ‌</w:t>
      </w:r>
      <w:bookmarkEnd w:id="332"/>
    </w:p>
    <w:p>
      <w:pPr>
        <w:pStyle w:val="BookText"/>
        <w:rPr/>
      </w:pPr>
      <w:r>
        <w:rPr>
          <w:rFonts w:ascii="IRNazanin" w:hAnsi="IRNazanin" w:eastAsia="IRNazanin"/>
          <w:color w:val="111111"/>
          <w:sz w:val="28"/>
          <w:sz w:val="28"/>
          <w:szCs w:val="28"/>
          <w:rtl w:val="true"/>
          <w:lang w:bidi="fa-IR"/>
        </w:rPr>
        <w:t>اگر انسان بر مسیرِ تقوا که همان مسیرِ هماهنگی با نظامِ خلقت است، حرکت کند مثل این است که یک نوع آشتی میانِ او و طبیعت برقرار شده است؛ ولی وقتی که انسان یک حالتِ تمرّد پیدا می‌کند، مثلِ عضوی از بدن می‌شود که از مسیرِ خود خارج شده و سایرِ اعضایِ بدن و اندام‌ها تدریجاً او را از خودشان طرد می‌کنند؛ اگر کسی قائل بشود که عاملِ ماوراء الطّبیعه را باید در تاریخ دخالت داد یا نداد این مسأله از جنبه عِلمی قابلِ مطالعه است؛ یعنی ما تاریخ را از این بُعد مطالعه کنیم که آیا جوامعی که در مسیرِ صحیح و تکاملی و اخلاقی و انسانی قدم برداشته‌اند، زندگی‌هاشان همیشه مقرون با نوعی هماهنگیِ خلقت و طبیعت با آنها بوده و آیا کسانی که در جهتِ عکس بوده‌اند مواجه با یک عکس العملِ مخالف شده‌اند یا نه؟</w:t>
      </w:r>
    </w:p>
    <w:p>
      <w:pPr>
        <w:pStyle w:val="BookText"/>
        <w:rPr/>
      </w:pPr>
      <w:r>
        <w:rPr>
          <w:rFonts w:ascii="IRNazanin" w:hAnsi="IRNazanin" w:eastAsia="IRNazanin"/>
          <w:color w:val="111111"/>
          <w:sz w:val="28"/>
          <w:sz w:val="28"/>
          <w:szCs w:val="28"/>
          <w:rtl w:val="true"/>
          <w:lang w:bidi="fa-IR"/>
        </w:rPr>
        <w:t xml:space="preserve">می‌دانیم که امروز در زیست شناسی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و هدفداری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اساسی است که کتابِ حیات و هدفداری روویر، ترجمه دکتر شیبانی و کتابِ خلقت انسان دکتر سحابی بحثی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همه اینها بهتر بحثِ تکاملی است که لکنت دونوئی در کتابِ سرنوشت انسان آورده که تکامل هدفدار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این بحث راجع به تاریخ هم پیش می‌آید که آیا جامعه انسانی که به سوی یک تکاملی پیش می‌رود، هدف دارد و دنبال آن تکامل است، چنان که طبیعت که رو به تکامل می‌رود، اگر در مسیرِ انحرافی قرار بگیرد، به حالتِ تعادلش برمی‌گردد، گاهی از این طرف می‌افتد و به تعادل برمی‌گردد، گاهی از </w:t>
      </w:r>
      <w:bookmarkStart w:id="333" w:name="pg461_1558"/>
    </w:p>
    <w:p>
      <w:pPr>
        <w:pStyle w:val="BookText"/>
        <w:rPr/>
      </w:pPr>
      <w:bookmarkEnd w:id="333"/>
      <w:r>
        <w:rPr>
          <w:rFonts w:ascii="IRNazanin" w:hAnsi="IRNazanin" w:eastAsia="IRNazanin"/>
          <w:color w:val="111111"/>
          <w:sz w:val="28"/>
          <w:sz w:val="28"/>
          <w:szCs w:val="28"/>
          <w:rtl w:val="true"/>
          <w:lang w:bidi="fa-IR"/>
        </w:rPr>
        <w:t>آن طرف می‌افتد و بالاخره به تعادل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این‌که راه‌هایِ مارپیچی طی می‌کند، در نهایتِ امر به سویِ آن هدفِ تکاملیِ خود پیش می‌رود، آیا جامعه هم همین جور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قائل به چنین چیزی هستند و از غیرِ الهیون نیز هگل که معتقد به روحِ مطلق بود قائل به چنین مطلبی بوده است که آن هم یک مطلبِ خیلی اساسی است و به همین سادگی‌ها نمی‌توان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پیش‌بینی‌ای که اکنون همه ادیان راجع به حضرت حجّت</w:t>
      </w:r>
      <w:r>
        <w:rPr>
          <w:rStyle w:val="FootnoteAnchor"/>
          <w:rtl w:val="true"/>
        </w:rPr>
        <w:footnoteReference w:id="193"/>
      </w:r>
      <w:r>
        <w:rPr>
          <w:rFonts w:ascii="IRNazanin" w:hAnsi="IRNazanin" w:eastAsia="IRNazanin"/>
          <w:color w:val="111111"/>
          <w:sz w:val="28"/>
          <w:sz w:val="28"/>
          <w:szCs w:val="28"/>
          <w:rtl w:val="true"/>
          <w:lang w:bidi="fa-IR"/>
        </w:rPr>
        <w:t>می‌کنند که؛ با آمدنش عدلِ کامل، صلحِ کامل، رفاهِ کامل، سلامتِ کامل وکامل برقرار خواهد شد، همان پیش بینیِ تکامل تاریخ و تکامل بشریت است، یعنی زندگیِ بشر در آینده، منتهی به عالی‌ترین و کامل‌ترین زندگی‌ها می‌شود که از جمله آثار آن؛ آشتیِ انسان و طبیعت است و آن این است که زمین، تمامِ معادن، و آسمان تمامِ برکاتِ خود را در اختیارِ انسان قرار می‌دهد و همه اینها خود تکامل تاریخ 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34" w:name="__RefHeading___Toc4163166_211673320"/>
      <w:bookmarkStart w:id="335" w:name="_Toc132"/>
      <w:bookmarkEnd w:id="334"/>
      <w:r>
        <w:rPr>
          <w:rtl w:val="true"/>
        </w:rPr>
        <w:t xml:space="preserve">نکته </w:t>
      </w:r>
      <w:r>
        <w:rPr/>
        <w:t>193</w:t>
      </w:r>
      <w:r>
        <w:rPr>
          <w:rtl w:val="true"/>
        </w:rPr>
        <w:t xml:space="preserve"> </w:t>
      </w:r>
      <w:r>
        <w:rPr>
          <w:rtl w:val="true"/>
        </w:rPr>
        <w:t>آینده بشریت‌</w:t>
      </w:r>
      <w:bookmarkEnd w:id="3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اکرم‌صلی الله علیه وآله درباره مهدی موعود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فی امتی علی اختلاف من الناس و زلازل یرضی عنه ساکن السماء و ساکن الارض و یقسم المال صحاحا،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صحاحا یا رسول اللَّه؟ قال یقسم بینهم بالسویة بالسویة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خدا هرگز دنیا را بی صاحب نگذاشته است و بی صاحب هم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کار دنیا به آنجا می‌رسد که بشریت در معرض خطر قرار می‌گیرد، خداوند، بشریت را به وسیله یک بشر نجات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می‌دانید الان چگونه بدبینی‌ای در روشنفکران جهان نسبت به آینده بشریت پیدا شده است و هیچ می‌دانید این بدبینی با مقیاسِ علل و عواملِ ظاهری بجاست؟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مسلمان‌ها قدرِ این نعمت را نمی‌دانیم که الان مثلِ مردم صد سال پیش می‌گوییم زندگی بشر، مثلاً پانصد سال دیگر، هزار سال دیگر هم ادامه پیدا می‌کند و شاید صد هزار سالِ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خودمان می‌گوییم دلیلی ندارد که زندگی نباشد، دلیلی ندارد که بشریت منقرض بشود؛ امّا امروز عدّه‌ای از به اصطلاح روشنفکران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راسل در کتاب امیدهای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بشریت، دورانِ خودش را تمام کرده و وقتِ انقراضش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چنین بدبینی‌ای نسبت به آینده بشر دارد انیشتن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به احتمالِ قوی بشر با یک مهارتِ شگرفی خودش را بکلّی نابود می‌کند، چون از نظرِ تولیدِ نیروهایِ مخرّب به جایی رسیده که قدرت از میان بردنِ بشریت را پیدا کرده است، در گذشته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خطرناک‌ترین مردم و محبوب‌ترین افراد، اگر بزرگ‌ترین قدرت‌هایِ وقت را هم داشت چکار می‌توانست بکند؟ مثلاً صد هزار یا پنجاه هزار نفر آدم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حجاج بن یوسف سی هزار آدم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بیش از این نمی‌توانست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آن عصر بیش از این اجازه نمی‌داد، مگر با شمشیر و نیرویِ جلاّدی که داشت، چقدر آدم را می‌توان کشت؟ آدم، بیست سال هم که حکومت بکند روزی سه چهار نفر را هم بکشد از سی هزار نفر که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سِزار، امپراطورِ خونخوارِ روم حداکثری که می‌توانست جنایت بکند چه بود؟ اگر جانی بالفطره هم باشد، می‌رود روی بلندی می‌ایستد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آتش می‌گیرد و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می‌تواند دنیا را آتش بزند؟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شهری که آنوقت آتش می‌زدند اصلاً مگر می‌شد به اندازه تهران باشد؟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w:t>
      </w:r>
    </w:p>
    <w:p>
      <w:pPr>
        <w:pStyle w:val="BookText"/>
        <w:rPr/>
      </w:pPr>
      <w:r>
        <w:rPr>
          <w:rFonts w:ascii="IRNazanin" w:hAnsi="IRNazanin" w:eastAsia="IRNazanin"/>
          <w:color w:val="111111"/>
          <w:sz w:val="28"/>
          <w:sz w:val="28"/>
          <w:szCs w:val="28"/>
          <w:rtl w:val="true"/>
          <w:lang w:bidi="fa-IR"/>
        </w:rPr>
        <w:t>آنروز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به این وسعت و عظمت مثلِ تهران و شهرهای بزرگ مولودِ تمدّنِ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تمدّنِ بشریت به جایی رسیده که اگر یک سِزار پیدا بشود، یک قدرتِ درجه اوّلِ دنیا پیدا بشود که یک جنونِ آنی به کلّه‌اش بزند، تعداد زیادی از بشریت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اعظم آلمان گفت اگر جنگ سوّمِ جهانی رخ بدهد، دیگر غالب و مغلوبی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در جنگ یکی غالب بود و دیگری مغلوب ولی اگر جنگ جهانیِ دیگری میانِ قدرت‌هایِ درجه اوّلِ جهان صورت بگیرد غالب و مغلوبی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و مغلوب هر دو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 اساسِ شرایطِ ظاهری حق با کدام گروه است؟</w:t>
      </w:r>
    </w:p>
    <w:p>
      <w:pPr>
        <w:pStyle w:val="BookText"/>
        <w:rPr/>
      </w:pPr>
      <w:r>
        <w:rPr>
          <w:rFonts w:ascii="IRNazanin" w:hAnsi="IRNazanin" w:eastAsia="IRNazanin"/>
          <w:color w:val="111111"/>
          <w:sz w:val="28"/>
          <w:sz w:val="28"/>
          <w:szCs w:val="28"/>
          <w:rtl w:val="true"/>
          <w:lang w:bidi="fa-IR"/>
        </w:rPr>
        <w:t>اگر حساب بکنیم که دنیا به راستی رویِ انبار باروت است، از انبارِ باروت هم خطرناک‌تر و از میان رفتنش با فشار دادن چند تا دکمه میسّر است، حق با آنهایی است که به آینده دنیا بدبینند، راستی هم رویِ عللِ ظاهری هیچ دلیلی ندارد که بد بین نباشیم، باید هم بدبین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امیدوار باشیم که بچّه‌هایِ ما یک عمرِ طبیعی و عادی بکنند و بچّه‌هایِ خودشان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چیز اینجا وجود دارد و آن الهامی است که ما از دین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گذشته برایِ بشریت به مقیاس‌هایِ کوچک، مقیاس‌هایِ قبیله‌ای، کشوری، مقیاس‌های کمی بزرگ تر، اقلیمی، از این خطرات پیش آمده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صاحبی باشد خدا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 وسیله‌ای آن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خطر به مقیاسِ جهان به وجود آید، باز لطفِ الهی از عالَم گرفته نمی‌شود، چه حرفِ خوبی می‌زند گاندی،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آکنده از جنون و نبوغ با هم است، نوابِغشان هم مجنونند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نبوغ‌هایِ توأم با جنون 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منطقِ دین،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منطق خبرهایی که از طریقِ دین گرفته‌ایم، نه از رویِ اصولِ ظاهر، می‌گوییم خیالِ ما از این جهت که </w:t>
      </w:r>
    </w:p>
    <w:p>
      <w:pPr>
        <w:pStyle w:val="BookText"/>
        <w:rPr/>
      </w:pPr>
      <w:r>
        <w:rPr>
          <w:rFonts w:ascii="IRNazanin" w:hAnsi="IRNazanin" w:eastAsia="IRNazanin"/>
          <w:color w:val="111111"/>
          <w:sz w:val="28"/>
          <w:sz w:val="28"/>
          <w:szCs w:val="28"/>
          <w:rtl w:val="true"/>
          <w:lang w:bidi="fa-IR"/>
        </w:rPr>
        <w:t>بشریت به کلّی نیست و نابود بشود،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گذشته بوده است مقدّمه‌ای بوده برایِ آنچه که در آینده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آینده‌ای پیشِ رو داریم که به تعبیرِ اسلام، در آن عقل‌ها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دستِ لطفِ خودش را بر سرِ بندگان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کملت عقولهم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بشر عقلِ خودش را باز می‌یابد و دیگر این بی‌عقلی‌ها را خود به خود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در آن دوره عمرها طولانی‌تر و بهداشتِ مردم کامل‌تر می‌شود، امنیت به طورِ کامل بر قرار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تصطلح فی ملکه السباع</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درندگان با یکدیگر صلح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الارض افلاذ کبدها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زمین منابع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شما به کجایِ آن پی برده‌اید؟ می‌گویید چهار پنج میلیارد جمعیت زیاد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خیلی بیش از اینها می‌تواند در خود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حداکثر نیرویی را که دارد، گنج‌هایِ مدفونی را که دارد، در اختیار بشر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برکاتش را می‌بارد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ما بر اساسِ الهامِ مذهبی، بر رویِ این چیزها مطالعه می‌کنیم و دنیای به اصطلاح روشنِ امروز را می‌نگریم، می‌بینیم مَثَلِ ما در این دنیا نسبت به دنیایی که دین، به ما نوید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که ما شخصاً به آن دوره برسیم یا نرسیم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مردمی است که دارند از یک تونل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در ذات خودش تاریک است ولی چراغ مصنوعی در آن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باید از این تونل بیایند بیرون، وقتی که آمدند بیرون به یک فضای بسیار باز و بسیار روشن که روشنی آن طبیعی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به معنی واقعی بر قرار است، امنیت به معنی واقعی بر قرار است، آزادی به معنی واقعی بر قرار است، توحید به حقیقت خودش طلوع می‌کند و ظاهر می‌شود و دنیا را روشن می‌کند </w:t>
      </w:r>
      <w:bookmarkStart w:id="336" w:name="pg461_1562"/>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قرآن می‌گوید بدانید که خدا همین زمینِ مرده را در هنگامِ بهار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احادیثِ ما این طور تفسیر شده است که این مطلب، اختصاص به زمینِ خاکی ندارد، زمینِ اجتماعیِ بشر هم چنین است، اگر شما دیدید که روزی فساد جهانگیر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اگر تمامِ عالم مثلِ فصل زمستان، مُرد، مأیوس نشوید، نگویید دنیا را زمستان گرفت، دیگر دوره بهار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نهان و ایمان به مددهایِ غیبی و نهانی است؛ منتهی مددهایِ شخصی به مقیاسِ شخصی، برایِ اجتماعِ کوچک به مقیاسِ اجتماعی و برایِ جهانِ بشریت، به مقیاسِ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واحدِ جهانی، سراسر عدالت، سراسر امنیت، سراسر برکت، سراسر رفاه، سراسر آسایش، سراسر خوبی و سراسر ترقّی خواهد بود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37" w:name="__RefHeading___Toc4163168_211673320"/>
      <w:bookmarkStart w:id="338" w:name="_Toc133"/>
      <w:bookmarkEnd w:id="337"/>
      <w:r>
        <w:rPr>
          <w:rtl w:val="true"/>
        </w:rPr>
        <w:t xml:space="preserve">نکته </w:t>
      </w:r>
      <w:r>
        <w:rPr/>
        <w:t>194</w:t>
      </w:r>
      <w:r>
        <w:rPr>
          <w:rtl w:val="true"/>
        </w:rPr>
        <w:t xml:space="preserve"> </w:t>
      </w:r>
      <w:r>
        <w:rPr>
          <w:rtl w:val="true"/>
        </w:rPr>
        <w:t>مهدویت، یک فلسفه بزرگِ جهانی‌</w:t>
      </w:r>
      <w:bookmarkEnd w:id="338"/>
    </w:p>
    <w:p>
      <w:pPr>
        <w:pStyle w:val="BookText"/>
        <w:rPr/>
      </w:pPr>
      <w:r>
        <w:rPr>
          <w:rFonts w:ascii="IRNazanin" w:hAnsi="IRNazanin" w:eastAsia="IRNazanin"/>
          <w:color w:val="111111"/>
          <w:sz w:val="28"/>
          <w:sz w:val="28"/>
          <w:szCs w:val="28"/>
          <w:rtl w:val="true"/>
          <w:lang w:bidi="fa-IR"/>
        </w:rPr>
        <w:t>کوشش کنید فکرِ خودتان را در مسأله حضرتِ حجّت‌علیه السلام با آنچه که در متنِ اسلام آمده تطبیق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ما این را به صورتِ یک آرزویِ کودکانه یک آدمی که دچارِ عقده و انتقام است در آورده‌ایم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حضرت حجت فقط انتظار دارند که کِی خداوند تبارک و تعالی به ایشان اجازه بدهند که مثلاً بیایند و ما مردمِ را غرقِ در سعادت بکنند یا شیعه را غرق در سعادت بکنند، آن هم شیعه‌ای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فلسفه بزرگِ جهانی است، چون اسلام یک دینِ جهانی است، چون تشیع به معنیِ واقعی‌اش </w:t>
      </w:r>
    </w:p>
    <w:p>
      <w:pPr>
        <w:pStyle w:val="BookText"/>
        <w:rPr/>
      </w:pPr>
      <w:r>
        <w:rPr>
          <w:rFonts w:ascii="IRNazanin" w:hAnsi="IRNazanin" w:eastAsia="IRNazanin"/>
          <w:color w:val="111111"/>
          <w:sz w:val="28"/>
          <w:sz w:val="28"/>
          <w:szCs w:val="28"/>
          <w:rtl w:val="true"/>
          <w:lang w:bidi="fa-IR"/>
        </w:rPr>
        <w:t>یک امرِ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به صورتِ یک فلسفه بزرگِ جهانی تلقّی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الصَّلِحُونَ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زمین است، نه صحبت از این منطقه و آن منطقه و این قوم و آن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امیدواری به آینده است که دنیا در آینده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فکر در دنیایِ اروپا پیدا شده که بشر در تمدّنِ خودش به مرحله‌ای رسیده که با گوری که خودش به دستِ خودش کنده است یک گامِ بیشتر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ظاهری نیز همین طور است ولی اصولِ دین و مذهب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سعادتمندانه بشر آن است که در آینده است، این که اکنون هست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 آن دوره، دوره عقل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یک انسان سه دوره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که دوره بازی و افکارِ کودکانه است، دوره جوانی که دوره خشم و شهوت است، و دوره عاقله مردی و پیری که دوره پختگی و استفاده از تجربیات و دوره دور بودن از احساسات و دوره حکومتِ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بشری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بشری سه دوره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دوره اساطیر و افسانه‌ها و به تعبیرِ قرآن دوره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دوره عِلم است، ولی عِلم و جوانی، یعنی دوره حکومتِ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عصرِ ما بر چه محوری می‌گردد؟ اگر انسان، دقیق حساب کند می‌بیند محور گردشِ زمانِ ما یا خشم است و یا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بیش از هر چیزی عصرِ بمب است؛ یعنی عصرخشم و شهوت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دوره عقل؛ آیا دوره‌ای نخواهد آمد که آن دوره، حکومت، نه حکومتِ اساطیر باشد و نه حکومتِ خشم و شهوت و بمب؟ دوره‌ای که واقعاً در آن دوره معرفت و عدالت و صلح و انسانیت و معنویت حکومت کند؟ چگونه </w:t>
      </w:r>
      <w:bookmarkStart w:id="339" w:name="pg461_1564"/>
    </w:p>
    <w:p>
      <w:pPr>
        <w:pStyle w:val="BookText"/>
        <w:rPr/>
      </w:pPr>
      <w:bookmarkEnd w:id="339"/>
      <w:r>
        <w:rPr>
          <w:rFonts w:ascii="IRNazanin" w:hAnsi="IRNazanin" w:eastAsia="IRNazanin"/>
          <w:color w:val="111111"/>
          <w:sz w:val="28"/>
          <w:sz w:val="28"/>
          <w:szCs w:val="28"/>
          <w:rtl w:val="true"/>
          <w:lang w:bidi="fa-IR"/>
        </w:rPr>
        <w:t>می‌شود که چنین دوره‌ای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خداوند این عالَم را خلق کرده باشد و بشر را به عنوانِ اشرفِ مخلوقات آفریده باشد، بعد بشر به دوره بلوغِ خودش نرسیده یک‌مرتبه تمام بشر را زیرورو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مهدویت یک فلسفه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مضامینی که ما در اسلام داریم چقدر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را ببینید، قسمتِ زیادی از آخرِ این دعا اختصاص به وجودِ مقدّسِ حضرت حجت دارد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40" w:name="__RefHeading___Toc4163170_211673320"/>
      <w:bookmarkStart w:id="341" w:name="_Toc134"/>
      <w:bookmarkEnd w:id="340"/>
      <w:r>
        <w:rPr>
          <w:rtl w:val="true"/>
        </w:rPr>
        <w:t xml:space="preserve">نکته </w:t>
      </w:r>
      <w:r>
        <w:rPr/>
        <w:t>195</w:t>
      </w:r>
      <w:r>
        <w:rPr>
          <w:rtl w:val="true"/>
        </w:rPr>
        <w:t xml:space="preserve"> </w:t>
      </w:r>
      <w:r>
        <w:rPr>
          <w:rtl w:val="true"/>
        </w:rPr>
        <w:t>قولِ یک مورّخ‌</w:t>
      </w:r>
      <w:bookmarkEnd w:id="341"/>
    </w:p>
    <w:p>
      <w:pPr>
        <w:pStyle w:val="BookText"/>
        <w:rPr/>
      </w:pPr>
      <w:r>
        <w:rPr>
          <w:rFonts w:ascii="IRNazanin" w:hAnsi="IRNazanin" w:eastAsia="IRNazanin"/>
          <w:color w:val="111111"/>
          <w:sz w:val="28"/>
          <w:sz w:val="28"/>
          <w:szCs w:val="28"/>
          <w:rtl w:val="true"/>
          <w:lang w:bidi="fa-IR"/>
        </w:rPr>
        <w:t>ابوالفرج اصفهانی که خودش اموی الأصل و یک مورّخ است و شیعه هم نیست، در مقاتل الطّالبین می‌نویسد؛ وقتی خبرِ شهادتِ زید بن علی بن الحسین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زید همان کسی است که زیدی‌ها یعنی شیعیانِ زیدی که الان در یمن هستند، همه یا بیشترشان او را بعد از امام زین العابدین‌علیه السلام،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هر حال مردِ خوبی بوده است، مردِ زاهد و متّقی‌ای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ما، قیامِ او، قیامِ امر به معروف و نهی از منکر بوده است نه قیامِ ادّعایِ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زید از نظرِ ما مرد شریف و صالحی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این اهل بیت عجله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مهدی از آنها ظهور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حرف معلوم می‌شود که مسأله مهدی موعود از اولادِ پیغمبر، آنچنان قطعی و مسلّم بوده است که وقتی خبرِ شهادتِ زید را به زهری می‌دهند زهری فوراً ذهنش به این سو می‌رود که زید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اولادِ پیغمبر چرا عجله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حالا قیام بکنند، قیامِ اینها مالِ مهدیِ موعودشان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ندارم که اعتراضِ </w:t>
      </w:r>
      <w:bookmarkStart w:id="342" w:name="pg461_1565"/>
    </w:p>
    <w:p>
      <w:pPr>
        <w:pStyle w:val="BookText"/>
        <w:rPr/>
      </w:pPr>
      <w:bookmarkEnd w:id="342"/>
      <w:r>
        <w:rPr>
          <w:rFonts w:ascii="IRNazanin" w:hAnsi="IRNazanin" w:eastAsia="IRNazanin"/>
          <w:color w:val="111111"/>
          <w:sz w:val="28"/>
          <w:sz w:val="28"/>
          <w:szCs w:val="28"/>
          <w:rtl w:val="true"/>
          <w:lang w:bidi="fa-IR"/>
        </w:rPr>
        <w:t>زهری آیا وارد است یا وارد نیست، خیر، وارد هم نیست، غرضم از این جهت است که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یکی از اهل بیت پیغمبر قیام کند و قیامِ او قیامِ ناجح و موفّق باشد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43" w:name="__RefHeading___Toc4163172_211673320"/>
      <w:bookmarkStart w:id="344" w:name="_Toc135"/>
      <w:bookmarkEnd w:id="343"/>
      <w:r>
        <w:rPr>
          <w:rtl w:val="true"/>
        </w:rPr>
        <w:t xml:space="preserve">نکته </w:t>
      </w:r>
      <w:r>
        <w:rPr/>
        <w:t>196</w:t>
      </w:r>
      <w:r>
        <w:rPr>
          <w:rtl w:val="true"/>
        </w:rPr>
        <w:t xml:space="preserve"> </w:t>
      </w:r>
      <w:r>
        <w:rPr>
          <w:rtl w:val="true"/>
        </w:rPr>
        <w:t>اثر در تاریخ‌</w:t>
      </w:r>
      <w:bookmarkEnd w:id="344"/>
    </w:p>
    <w:p>
      <w:pPr>
        <w:pStyle w:val="BookText"/>
        <w:rPr/>
      </w:pPr>
      <w:r>
        <w:rPr>
          <w:rFonts w:ascii="IRNazanin" w:hAnsi="IRNazanin" w:eastAsia="IRNazanin"/>
          <w:color w:val="111111"/>
          <w:sz w:val="28"/>
          <w:sz w:val="28"/>
          <w:szCs w:val="28"/>
          <w:rtl w:val="true"/>
          <w:lang w:bidi="fa-IR"/>
        </w:rPr>
        <w:t>در موردِ امام زمان‌علیه السلام و مسأله مهدویت، اگر از آیات و روایاتی که در این زمینه وجود دارد بگذریم، از یک جنبه دیگری می‌توان این مسأله موعود اسلام رابحث نمود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رویِ تاریخ اسلام چه اثری گذاشته است؟ وقتی که ما تاریخِ اسلام را مطالعه می‌کنیم، می‌بینیم گذشته از روایاتی که در این زمینه از پیغمبر اکرم‌صلی الله علیه وآله یا امیرالمؤمنین‌علیهما السلام وارد شده است، اساساً از همان نیمه دوّمِ قرنِ اوّل، اخبار مربوط به مهدی موعود منشأ حوادثی در تاریخِ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نوید و گفته‌ای در کلماتِ پیغمبر اکرم‌صلی الله علیه وآله بوده که از آن، سوء استفاده‌هایی شده است، و این خود دلیل بر این است که چنین خبری در میانِ مسلمین از زبانِ پیغمبرشان پخش و منتشر بوده است، و اگر نبود، آن سوء استفاده‌ها نمی‌شد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45" w:name="__RefHeading___Toc4163174_211673320"/>
      <w:bookmarkStart w:id="346" w:name="_Toc136"/>
      <w:bookmarkEnd w:id="345"/>
      <w:r>
        <w:rPr>
          <w:rtl w:val="true"/>
        </w:rPr>
        <w:t xml:space="preserve">نکته </w:t>
      </w:r>
      <w:r>
        <w:rPr/>
        <w:t>197</w:t>
      </w:r>
      <w:r>
        <w:rPr>
          <w:rtl w:val="true"/>
        </w:rPr>
        <w:t xml:space="preserve"> </w:t>
      </w:r>
      <w:r>
        <w:rPr>
          <w:rtl w:val="true"/>
        </w:rPr>
        <w:t>وارثِ علوم‌</w:t>
      </w:r>
      <w:bookmarkEnd w:id="346"/>
    </w:p>
    <w:p>
      <w:pPr>
        <w:pStyle w:val="BookText"/>
        <w:rPr/>
      </w:pPr>
      <w:r>
        <w:rPr>
          <w:rFonts w:ascii="IRNazanin" w:hAnsi="IRNazanin" w:eastAsia="IRNazanin"/>
          <w:color w:val="111111"/>
          <w:sz w:val="28"/>
          <w:sz w:val="28"/>
          <w:szCs w:val="28"/>
          <w:rtl w:val="true"/>
          <w:lang w:bidi="fa-IR"/>
        </w:rPr>
        <w:t xml:space="preserve">وجودِ مبارک حضرتِ مهدی‌علیه السلام وارثِ همه انبیا و اولیا است؛ هم وارثِ انبیاست، هم وارثِ اولیاست، هم وارثِ سایرِ اعضایِ اهل‌بیت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ذات مقدّسی توان آن را دارد که دین جهان شمول جدّ بزرگوارش را پیاده کند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47" w:name="__RefHeading___Toc4163176_211673320"/>
      <w:bookmarkStart w:id="348" w:name="_Toc137"/>
      <w:bookmarkEnd w:id="347"/>
      <w:r>
        <w:rPr>
          <w:rtl w:val="true"/>
        </w:rPr>
        <w:t xml:space="preserve">نکته </w:t>
      </w:r>
      <w:r>
        <w:rPr/>
        <w:t>198</w:t>
      </w:r>
      <w:r>
        <w:rPr>
          <w:rtl w:val="true"/>
        </w:rPr>
        <w:t xml:space="preserve"> </w:t>
      </w:r>
      <w:r>
        <w:rPr>
          <w:rtl w:val="true"/>
        </w:rPr>
        <w:t>اثرِ اعتقادِ مهدویت‌</w:t>
      </w:r>
      <w:bookmarkEnd w:id="3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باری که اثرِ اعتقادِ مهدویت را در تاریخ اسلام می‌بینیم در جریانِ </w:t>
      </w:r>
    </w:p>
    <w:p>
      <w:pPr>
        <w:pStyle w:val="BookText"/>
        <w:rPr/>
      </w:pPr>
      <w:r>
        <w:rPr>
          <w:rFonts w:ascii="IRNazanin" w:hAnsi="IRNazanin" w:eastAsia="IRNazanin"/>
          <w:color w:val="111111"/>
          <w:sz w:val="28"/>
          <w:sz w:val="28"/>
          <w:szCs w:val="28"/>
          <w:rtl w:val="true"/>
          <w:lang w:bidi="fa-IR"/>
        </w:rPr>
        <w:t>انتقامِ مختار از قاتلینِ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مختار مردِ بسیار سیاستمداری بوده و روشش هم بیش از آن‌که روشِ یک مردِ دینی و مذهبی باشد، روشِ یک مردِ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بگویم مختار آدمِ بد یا خوبی بوده است، کار به آن جهت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می‌دانست که ولو این‌که موضوع، موضوع انتقام گرفتن از قاتلین سیدالشهداء و زمینه، زمینه بسیار عالی‌ای است؛ امّا مردم تحتِ رهبریِ او حاضر به این 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زین العابدین‌علیه السلام هم تماس گرفت و ایشان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مسئله مهدی موعودی را که پیغمبر اکرم‌صلی الله علیه وآله خبر داده بود به نام محمّد ابن حنفیه پسر امیرالمؤمنین‌علیه السلام و برادر سید الشهداءعلیه السلام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او محمّد بود، و در روایاتِ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مهدی زمانم، آن مهدی‌ای که پیغمبر خبر داده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مدّتی به نامِ نیابت از مهدیِ زمان، بازیِ سیاسیِ خودش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محمّد ابن حنفیه واقعاً خودش هم قبول می‌کرد که من مهدی موعود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قبول می‌کرد برایِ این‌که بتوانند انتقام بگیرد که این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مختار، محمّدبن حنفیه را به عنوانِ مهدی موعود معرفی می‌کرد شکّی نیست، و بعدها از همین جا مذهبِ کیسانیه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حنفیه هم که از دنیا رفت گفتند مهدیِ موعود که نمی‌میرد مگر این‌که زمین را پر از عدل و داد کند، پس محمّد ابن حنفیه نمرده است و در کوهِ رَضْوی غایب شده است</w:t>
      </w:r>
      <w:r>
        <w:rPr>
          <w:rFonts w:eastAsia="IRNazanin" w:cs="IRNazanin"/>
          <w:color w:val="111111"/>
          <w:sz w:val="28"/>
          <w:szCs w:val="28"/>
          <w:rtl w:val="true"/>
          <w:lang w:bidi="fa-IR"/>
        </w:rPr>
        <w:t>.</w:t>
      </w:r>
      <w:r>
        <w:rPr>
          <w:rStyle w:val="FootnoteAnchor"/>
          <w:rtl w:val="true"/>
        </w:rPr>
        <w:footnoteReference w:id="209"/>
      </w:r>
      <w:bookmarkStart w:id="349" w:name="pg461_1567"/>
    </w:p>
    <w:p>
      <w:pPr>
        <w:pStyle w:val="Heading3"/>
        <w:numPr>
          <w:ilvl w:val="2"/>
          <w:numId w:val="1"/>
        </w:numPr>
        <w:rPr/>
      </w:pPr>
      <w:bookmarkStart w:id="350" w:name="__RefHeading___Toc4163178_211673320"/>
      <w:bookmarkStart w:id="351" w:name="_Toc138"/>
      <w:bookmarkEnd w:id="349"/>
      <w:bookmarkEnd w:id="350"/>
      <w:r>
        <w:rPr>
          <w:rtl w:val="true"/>
        </w:rPr>
        <w:t xml:space="preserve">نکته </w:t>
      </w:r>
      <w:r>
        <w:rPr/>
        <w:t>199</w:t>
      </w:r>
      <w:r>
        <w:rPr>
          <w:rtl w:val="true"/>
        </w:rPr>
        <w:t xml:space="preserve"> </w:t>
      </w:r>
      <w:r>
        <w:rPr>
          <w:rtl w:val="true"/>
        </w:rPr>
        <w:t>سابقه اعتقاد به مهدویت‌</w:t>
      </w:r>
      <w:bookmarkEnd w:id="351"/>
    </w:p>
    <w:p>
      <w:pPr>
        <w:pStyle w:val="BookText"/>
        <w:rPr/>
      </w:pPr>
      <w:r>
        <w:rPr>
          <w:rFonts w:ascii="IRNazanin" w:hAnsi="IRNazanin" w:eastAsia="IRNazanin"/>
          <w:color w:val="111111"/>
          <w:sz w:val="28"/>
          <w:sz w:val="28"/>
          <w:szCs w:val="28"/>
          <w:rtl w:val="true"/>
          <w:lang w:bidi="fa-IR"/>
        </w:rPr>
        <w:t>بعضی از افراد که اطّلاعی در زمینه مهدویت ندارند مخصوصاً اشخاصی که اعتقادی به اصول و مبانیِ مذهبیِ تشیع ندارند و فقط برخی از سخنان را در بعضی از کتاب‌ها آمده خوانده‌اند، خیال می‌کنند که سابقه اعتقاد به مهدویت، فقط مثلاً از نیمه قرنِ سوّم هجری که دورانِ ولادتِ حضرت حجت است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موضوع، اعم از این‌که کاملاً به صورتِ مشخّص بیان شده یا به صورتِ کلّی و اجمالی و اشاره و این‌که از کجا شروع شده و چگونه است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قرآن کریم این مطلب به صورتِ یک نویدِ کلّی در کمالِ صراحت هست، یعنی هر کسی که قرآن کریم را مطالعه کند می‌بیند قرآن کریم آن نتیجه را که بر وجودِ مقدّسِ حضرت حجّت‌علیه السلام مترتّب می‌شود، در آیاتِ زیادی به عنوانِ یک امری که به طورِ قطع در آینده صورت خواهد گرفت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الصلِحُونَ؛</w:t>
      </w:r>
      <w:r>
        <w:rPr>
          <w:rStyle w:val="FootnoteAnchor"/>
          <w:rtl w:val="true"/>
        </w:rPr>
        <w:footnoteReference w:id="2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قرآن می‌فرماید که ما در گذشته،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بعد از آن‌که در تورات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هم این مطلب را اعلام کردیم و ما اعلام کردیم، پس شدنی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منطقه و محل و شهر نیست، اصلاً فکر آنقدر بزرگ و وسیع است که سخن از تمام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همیشه در اختیار زورمندان و ستمکاران و جبّاران نمی‌ماند و این یک امرِ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صالحان که بر تمامِ زمین حکومت کند در آینده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این آیه کوچک‌ترین تردیدی نیست</w:t>
      </w:r>
      <w:r>
        <w:rPr>
          <w:rFonts w:eastAsia="IRNazanin" w:cs="IRNazanin"/>
          <w:color w:val="111111"/>
          <w:sz w:val="28"/>
          <w:szCs w:val="28"/>
          <w:rtl w:val="true"/>
          <w:lang w:bidi="fa-IR"/>
        </w:rPr>
        <w:t>.</w:t>
      </w:r>
      <w:r>
        <w:rPr>
          <w:rStyle w:val="FootnoteAnchor"/>
          <w:rtl w:val="true"/>
        </w:rPr>
        <w:footnoteReference w:id="211"/>
      </w:r>
      <w:bookmarkStart w:id="352" w:name="pg461_1568"/>
    </w:p>
    <w:p>
      <w:pPr>
        <w:pStyle w:val="Heading3"/>
        <w:numPr>
          <w:ilvl w:val="2"/>
          <w:numId w:val="1"/>
        </w:numPr>
        <w:rPr/>
      </w:pPr>
      <w:bookmarkStart w:id="353" w:name="__RefHeading___Toc4163180_211673320"/>
      <w:bookmarkStart w:id="354" w:name="_Toc139"/>
      <w:bookmarkEnd w:id="352"/>
      <w:bookmarkEnd w:id="353"/>
      <w:r>
        <w:rPr>
          <w:rtl w:val="true"/>
        </w:rPr>
        <w:t xml:space="preserve">نکته </w:t>
      </w:r>
      <w:r>
        <w:rPr/>
        <w:t>200</w:t>
      </w:r>
      <w:r>
        <w:rPr>
          <w:rtl w:val="true"/>
        </w:rPr>
        <w:t xml:space="preserve"> </w:t>
      </w:r>
      <w:r>
        <w:rPr>
          <w:rtl w:val="true"/>
        </w:rPr>
        <w:t>سنّتِ الهی‌</w:t>
      </w:r>
      <w:bookmarkEnd w:id="354"/>
    </w:p>
    <w:p>
      <w:pPr>
        <w:pStyle w:val="BookText"/>
        <w:rPr/>
      </w:pPr>
      <w:r>
        <w:rPr>
          <w:rFonts w:ascii="IRNazanin" w:hAnsi="IRNazanin" w:eastAsia="IRNazanin"/>
          <w:color w:val="111111"/>
          <w:sz w:val="28"/>
          <w:sz w:val="28"/>
          <w:szCs w:val="28"/>
          <w:rtl w:val="true"/>
          <w:lang w:bidi="fa-IR"/>
        </w:rPr>
        <w:t>همیشه خدای متعال نشان داده است که وقتی وضعِ دنیا به یک مراحلی می‌رسد، دستی از غیب بیرون می‌آید، یک تحوّلِ ناگهانی رخ می‌دهد و یک وضعی پیش می‌آید که با قانونِ طبیعت اصلاً 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دین، برایِ همین است که چشمِ انسان را باز کند و فکرِ انسان را از محدودیت جریان‌های عادی خارج کند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355" w:name="__RefHeading___Toc4163182_211673320"/>
      <w:bookmarkStart w:id="356" w:name="_Toc140"/>
      <w:bookmarkEnd w:id="355"/>
      <w:r>
        <w:rPr>
          <w:rtl w:val="true"/>
        </w:rPr>
        <w:t xml:space="preserve">نکته </w:t>
      </w:r>
      <w:r>
        <w:rPr/>
        <w:t>201</w:t>
      </w:r>
      <w:r>
        <w:rPr>
          <w:rtl w:val="true"/>
        </w:rPr>
        <w:t xml:space="preserve"> </w:t>
      </w:r>
      <w:r>
        <w:rPr>
          <w:rtl w:val="true"/>
        </w:rPr>
        <w:t>به دنبالِ امام‌علیه السلام‌</w:t>
      </w:r>
      <w:bookmarkEnd w:id="356"/>
    </w:p>
    <w:p>
      <w:pPr>
        <w:pStyle w:val="BookText"/>
        <w:rPr/>
      </w:pPr>
      <w:r>
        <w:rPr>
          <w:rFonts w:ascii="IRNazanin" w:hAnsi="IRNazanin" w:eastAsia="IRNazanin"/>
          <w:color w:val="111111"/>
          <w:sz w:val="28"/>
          <w:sz w:val="28"/>
          <w:szCs w:val="28"/>
          <w:rtl w:val="true"/>
          <w:lang w:bidi="fa-IR"/>
        </w:rPr>
        <w:t>ابورجا مصری گوید که من پس از درگذشتِ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تا دو سال در جستجویِ امام بودم و چیزی به دست نیاوردم و در سالِ سوّم در مدینه و در محلّه صریاء در جستجویِ فرزندِ ابومحمّدعلیه السلام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از من درخواست کرد تا شام را نزدِ او باشم و من نشسته بودم و فکر می‌کردم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بود پس از سه سال ظاهر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هاتِفی که صدایش را شنیدم ولی او را ندیدم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را دیده‌اید که به او ایمان آورده‌اید؟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نامِ پدرم را نمی‌دانستم زیرا وقتی در مدائِن به دنیا آمدم، پدرم درگذشت و نوفِلی مرا با خود به مصر برد و در آنجا بزرگ شدم و چون آن صوت را شنیدم شتابان برخاستم و دیگر به نزدِ ابوغانم نرفتم و راهِ مصر را در پیش گرفتم</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357" w:name="__RefHeading___Toc4163184_211673320"/>
      <w:bookmarkStart w:id="358" w:name="_Toc141"/>
      <w:bookmarkEnd w:id="357"/>
      <w:r>
        <w:rPr>
          <w:rtl w:val="true"/>
        </w:rPr>
        <w:t xml:space="preserve">نکته </w:t>
      </w:r>
      <w:r>
        <w:rPr/>
        <w:t>202</w:t>
      </w:r>
      <w:r>
        <w:rPr>
          <w:rtl w:val="true"/>
        </w:rPr>
        <w:t xml:space="preserve"> </w:t>
      </w:r>
      <w:r>
        <w:rPr>
          <w:rtl w:val="true"/>
        </w:rPr>
        <w:t>از زبانِ تاریخ‌</w:t>
      </w:r>
      <w:bookmarkEnd w:id="3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خاص و عامِّ ملّتِ اسلام، معروف و مسلّم است که خلیفه ناحق و سرکش زمان امام حسن عسکری‌علیه السلام مأمورانی بر آن حضرت گماشت و تا </w:t>
      </w:r>
      <w:bookmarkStart w:id="359" w:name="pg461_1569"/>
    </w:p>
    <w:p>
      <w:pPr>
        <w:pStyle w:val="BookText"/>
        <w:rPr/>
      </w:pPr>
      <w:bookmarkEnd w:id="359"/>
      <w:r>
        <w:rPr>
          <w:rFonts w:ascii="IRNazanin" w:hAnsi="IRNazanin" w:eastAsia="IRNazanin"/>
          <w:color w:val="111111"/>
          <w:sz w:val="28"/>
          <w:sz w:val="28"/>
          <w:szCs w:val="28"/>
          <w:rtl w:val="true"/>
          <w:lang w:bidi="fa-IR"/>
        </w:rPr>
        <w:t>هنگامِ وفاتِ آن امام، ایشان را زیرِ نظر داشت و چون حضرت وفات کرد، مأمورانی بر خاندان و نزدیکانِ حضرت گماشت و کنیزانِ امام‌علیه السلام را زندانی نمود و برایِ به دست آوردنِ فرزندِ او تلاشِ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متولّیِ این کار، همان جعفر، برادرِ امام حسن عسکری‌علیه السلام بود که چون هوایِ امامت در سر داشت، ادّعایِ امامت کرد و امیدوار بود که با از بین رفتن فرزندِ برادرش بدین مقام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سنّتِ غیبت درباره آن حضرت جاری شد، همچنان که این سنّت در حجّت‌هایِ الهی پیشین نیز جاری گشته بود و حکمتِ غیبت آن امام، همان حکمتِ غیبتِ انبیای گذشته بود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360" w:name="__RefHeading___Toc4163186_211673320"/>
      <w:bookmarkStart w:id="361" w:name="_Toc142"/>
      <w:bookmarkEnd w:id="360"/>
      <w:r>
        <w:rPr>
          <w:rtl w:val="true"/>
        </w:rPr>
        <w:t xml:space="preserve">نکته </w:t>
      </w:r>
      <w:r>
        <w:rPr/>
        <w:t>203</w:t>
      </w:r>
      <w:r>
        <w:rPr>
          <w:rtl w:val="true"/>
        </w:rPr>
        <w:t xml:space="preserve"> </w:t>
      </w:r>
      <w:r>
        <w:rPr>
          <w:rtl w:val="true"/>
        </w:rPr>
        <w:t>قطعی بودنِ وجود مهدی‌علیه السلام‌</w:t>
      </w:r>
      <w:bookmarkEnd w:id="361"/>
    </w:p>
    <w:p>
      <w:pPr>
        <w:pStyle w:val="BookText"/>
        <w:rPr/>
      </w:pPr>
      <w:r>
        <w:rPr>
          <w:rFonts w:ascii="IRNazanin" w:hAnsi="IRNazanin" w:eastAsia="IRNazanin"/>
          <w:color w:val="111111"/>
          <w:sz w:val="28"/>
          <w:sz w:val="28"/>
          <w:szCs w:val="28"/>
          <w:rtl w:val="true"/>
          <w:lang w:bidi="fa-IR"/>
        </w:rPr>
        <w:t>حضرت صادق‌علیه السلام پسری به نامِ اسماعیل دارند که اسماعیلیه منتسب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زمانِ حیاتِ 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اسماعیل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از دنیا رفت، او را غسل دادند و کفن کردند، حضرت صادق‌علیه السلام مخصوصاً به بالینِ اسماعیل آمدند، اصحابِشان را صدا زدند، کفن را باز کردند، صورتِ اسماعیل را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پسر من است که از دنیا رفته است، فردا ادّعا نکنید که او مهدیِ امّت است و غایب شده، جنازه‌اش را ببینید، صورتَش را ببینید، بشناسید و بعد شهادت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می‌دهد که زمینه اعتقاد به مهدیِ امّت در میانِ مسلمین به قدری قطعی بوده است که جای شک و تردیدی در آن نیست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362" w:name="__RefHeading___Toc4163188_211673320"/>
      <w:bookmarkStart w:id="363" w:name="_Toc143"/>
      <w:bookmarkEnd w:id="362"/>
      <w:r>
        <w:rPr>
          <w:rtl w:val="true"/>
        </w:rPr>
        <w:t xml:space="preserve">نکته </w:t>
      </w:r>
      <w:r>
        <w:rPr/>
        <w:t>204</w:t>
      </w:r>
      <w:r>
        <w:rPr>
          <w:rtl w:val="true"/>
        </w:rPr>
        <w:t xml:space="preserve"> </w:t>
      </w:r>
      <w:r>
        <w:rPr>
          <w:rtl w:val="true"/>
        </w:rPr>
        <w:t>طولِ عمر آن حضرت‌</w:t>
      </w:r>
      <w:bookmarkEnd w:id="3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شبهات پیرامونِ امام عصرعلیه السلام مسأله عمر آن حضرت است که </w:t>
      </w:r>
    </w:p>
    <w:p>
      <w:pPr>
        <w:pStyle w:val="BookText"/>
        <w:rPr/>
      </w:pPr>
      <w:r>
        <w:rPr>
          <w:rFonts w:ascii="IRNazanin" w:hAnsi="IRNazanin" w:eastAsia="IRNazanin"/>
          <w:color w:val="111111"/>
          <w:sz w:val="28"/>
          <w:sz w:val="28"/>
          <w:szCs w:val="28"/>
          <w:rtl w:val="true"/>
          <w:lang w:bidi="fa-IR"/>
        </w:rPr>
        <w:t>چگونه ممکن است کسی عمری به این اندازه طولانی داشته باشد؟ برای روشن شدن این مطلب به مسائل زیر دقّت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حدّ و مرزِ معینی ندارد که تجاوز از آن حد،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دانشمندان تا حال نگفته‌اند که فلان مقدار سال، نهایت درجه‌ای است که انسان‌ها می‌توانند بِدان نائل گردند و هنگامی که بدان پایه رسیدند مرگ برایشان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از دانشمندانِ جدید و قدیم شرق و غرب، تصریح کرده‌اند که عمرِ انسان حدّ و مرزی ندارد و بشر در آینده می‌تواند بر مرگ غلبه کند، یا مدّتِ درازای آن را به تأخیر بیاندازد و از عمرهایِ بسیار طولانی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امکانِ علمی و امیدِ موفّقیت است که دانشمندان را به تلاش و کوشش شبانه روزی و تحقیق و آزمایش در این زمینه واداشته و اکثر آزمایشاتی که در این باره انجام گرفته نیز موفّقیت‌آمیز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آزمایش‌ها به اثبات می‌رسانند که مرگ نیز مانندِ سایرِ بیماری‌ها معلولِ علل و عوامل طبیعی است که اگر شناخته شوند و از تأثیر آنها جلوگیری شود می‌توان مرگ را به تأخیر انداخت و بشر را تا مدّتِ بسیار درازی از این هیولایِ خوفناک نجات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موجوداتِ زنده مانندِ نباتات و حیوانات و انسان‌ها نمونه‌هایی دیده شده که از سایرِ نمونه‌ها امتیاز داشته و عمرهایِ طولانی‌تری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گونه افرادِ استثنایی دلالت می‌کند که برایِ عمرِ افراد آن نوع، حد و مرزی که تخلّف‌ناپذیر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اکثرِ انسان‌ها قبل از صد سالگی می‌میرند، لیکن مأنوس بودنِ ما به این مقدار دلیل نمی‌شود که عمر بیش از صد سال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دیده شده که از صد سال بیشتر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انسان‌هایِ صد و پنجاه ساله و صد و هشتاد ساله و دویست و پنجاه ساله دلیلِ روشنی است بر این که عمرِ انسان </w:t>
      </w:r>
    </w:p>
    <w:p>
      <w:pPr>
        <w:pStyle w:val="BookText"/>
        <w:rPr/>
      </w:pPr>
      <w:r>
        <w:rPr>
          <w:rFonts w:ascii="IRNazanin" w:hAnsi="IRNazanin" w:eastAsia="IRNazanin"/>
          <w:color w:val="111111"/>
          <w:sz w:val="28"/>
          <w:sz w:val="28"/>
          <w:szCs w:val="28"/>
          <w:rtl w:val="true"/>
          <w:lang w:bidi="fa-IR"/>
        </w:rPr>
        <w:t>حدّ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انسان دویست سال زندگی کند یا دو هزار سال؟ هر دو، برای ما غیر مأنوس و غیرِ متعارف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یک عارضه غیرِ قابل جلوگیری نیست، بلکه یک نوع بیماریِ 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علمِ طب تا حال توانسته علل و عواملِ صدها بیماری را کشف کند و راهِ جلوگیری و معالجه آنها را به بشر یاد دهد، در آینده نیز موفّق خواهد شد که عواملِ پیری را کشف کند و راهِ پیشگیری و مداوایِ آن را در اختیارِ بشر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در صددِ یافتنِ اکسیر جوانی هستند و با تلاش و کوشش‌های خستگی‌ناپذیر به تحقیق و آزمایش اشتغال دارند و زحمات و آزمایش‌های آنان نیز تا حدودی موفقیت‌آمیز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پیش بینی نمود که بشر در آینده‌ای نزدیک بر علل و عواملِ پیری و فرسودگی غلبه کرده و راهِ پیشگیری این بیماری عمومی را کشف خواهد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بشر می‌تواند تا مدّتِ بسیار طولانی، جوانی و شادابیِ خود را نگهداری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مذکور و اعترافِ دانشمندان، می‌توان به این مسئله پی برد که اگر کسی از حیثِ ترکیباتِ جسمانی در کمال اعتدال باشد و اعضاءِ رئیسه بدنَش مانندِ قلب، اعصاب، کلیه، مغز، کبد، معده، همه نیرومند و سالم باشند و تمامِ دستوراتِ بهداشت را بداند و مراعات کند و خواص و آثارِ مأکولات و نوشیدنی‌ها را نیز بداند و از مفیدِ آنها استفاده کند و از زیانبخشِ آنها خودداری کند و تمامِ میکروب‌ها و عواملِ تولیدِ آنها را بشناسد، از طریقِ پیشگیریِ امراض، بالأخص پیری و مرگ آگاه باشد، از سموم و مهلکات اطّلاعِ کامل داشته و از آنها اجتناب کند، احتیاجاتِ ضروریِ بدن را از حیثِ غذا و اقسامِ ویتامین‌ها و مواد آلی تأمین کند، از پدر و مادر و اجداد، مَرَضی را به ارث نبرده باشد، از اخلاقِ زشت و اضطرابِ روح که سببِ فرسودگیِ اعصاب و مغز و مولّدِ بسیاری از امراض هستند به دور باشد، تمامِ اخلاقِ نیک </w:t>
      </w:r>
      <w:bookmarkStart w:id="364" w:name="pg461_1572"/>
    </w:p>
    <w:p>
      <w:pPr>
        <w:pStyle w:val="BookText"/>
        <w:rPr/>
      </w:pPr>
      <w:bookmarkEnd w:id="364"/>
      <w:r>
        <w:rPr>
          <w:rFonts w:ascii="IRNazanin" w:hAnsi="IRNazanin" w:eastAsia="IRNazanin"/>
          <w:color w:val="111111"/>
          <w:sz w:val="28"/>
          <w:sz w:val="28"/>
          <w:szCs w:val="28"/>
          <w:rtl w:val="true"/>
          <w:lang w:bidi="fa-IR"/>
        </w:rPr>
        <w:t>که آسایش بخشِ روح و جسم‌اند در او جمع باشد و به علاوه بر تمامِ اینها مدبّرِ و ترکیبِ جسمانیِ او روحی در حدِّ اعلایِ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 ممتازی استعداد دارد که چندین برابرِ افرادِ متعارفِ نوعِ خود بلکه هزاران سال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نه تنها چنین عمرِ درازی را محال نمی‌داند بلکه امکانِ آن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عمر طولانی و غیرِ متعارفِ امام زمان‌علیه السلام را نباید یک مشکلِ لاینحل و محال عادی شمرد، بلکه علم و دانش، عمرِ بسیار دراز را با حفظِ نیرویِ جوانی و شادابی، یک امرِ کاملاً ممکن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آن‌که اگر وجودِ شخصی برایِ عالَم ضروری بود و لازم شد که عمرِ بسیار طولانی داشته باشد، خدایِ قادرِ مطلق می‌تواند دستگاهِ آفرینش و سلسله علل و معلولاتِ جهان را طوری تنظیم کند تا چنین فردِ کاملی را که از علوم و اطّلاعاتِ لازم برخوردار باشد تحویل دهد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65" w:name="__RefHeading___Toc4163190_211673320"/>
      <w:bookmarkStart w:id="366" w:name="_Toc144"/>
      <w:bookmarkEnd w:id="365"/>
      <w:r>
        <w:rPr>
          <w:rtl w:val="true"/>
        </w:rPr>
        <w:t xml:space="preserve">نکته </w:t>
      </w:r>
      <w:r>
        <w:rPr/>
        <w:t>205</w:t>
      </w:r>
      <w:r>
        <w:rPr>
          <w:rtl w:val="true"/>
        </w:rPr>
        <w:t xml:space="preserve"> </w:t>
      </w:r>
      <w:r>
        <w:rPr>
          <w:rtl w:val="true"/>
        </w:rPr>
        <w:t>مسأله عمرِ حضرت حجّت از زبانِ استاد مطهّری‌رحمه الله‌</w:t>
      </w:r>
      <w:bookmarkEnd w:id="3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وقتی موضوعِ حضرتِ حجّت‌علیه السلام پیش می‌آید،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 بشر حدودِ هزار و دویست سال عمر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قانونِ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خیال کرده‌اند که سایرِ اموری که در همین دنیا واقع شده است، با قوانینِ عادّی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قوانینی که عِلمِ امروزِ بشر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تمامِ تحوّلاتِ بزرگی که در تاریخِ حیات و زندگیِ عمومِ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همه، تحوّلاتِ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اوّلین نطفه حیات که رویِ زمین بسته شده، مطابق اصولِ علومِ زیستی است؟ اوّلین‌بار که حیات در رویِ زمین پیدا شد با کدام قانونِ طبیعی جور در می‌آید؟ مطابق فرضیه‌هایِ علمی امروز، مسلّم </w:t>
      </w:r>
    </w:p>
    <w:p>
      <w:pPr>
        <w:pStyle w:val="BookText"/>
        <w:rPr/>
      </w:pPr>
      <w:r>
        <w:rPr>
          <w:rFonts w:ascii="IRNazanin" w:hAnsi="IRNazanin" w:eastAsia="IRNazanin"/>
          <w:color w:val="111111"/>
          <w:sz w:val="28"/>
          <w:sz w:val="28"/>
          <w:szCs w:val="28"/>
          <w:rtl w:val="true"/>
          <w:lang w:bidi="fa-IR"/>
        </w:rPr>
        <w:t>است که حدود چهل میلیارد سال از عمر زمین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میلیاردها سال پیش، این زمین ما یک کره گداخته بوده که محال و ممتنع بوده است که جانداری بتواند روی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تخمین‌هایِ علمی، میلیاردها سال گذشته است تا اوّلین جاندار در رویِ زمین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هم می‌گوید جاندار همیشه از جاندار پیدا می‌شود، و نمی‌تواند نشان بدهد که جانداری از غیرِ جاندار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هنوز نتوانسته جواب بدهد که آن اوّلین جاندار که در رویِ زمین پیدا شد، یعنی آن اوّلین تحوّلِ بزرگ آن نطفه اوّل حیات که روی زمین بسته شد، چگونه بسته شد؟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نطفه حیات و اوّلین سلّول که پیدا می‌شود، تکامل پیدا می‌کند، به یک مرحله‌ای که می‌رسد دو شاخه می‌شود؛ شاخه گیاهی و شاخه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گیاهی با یک مشخّصاتی، و شاخه حیوانی با مشخّصات دیگری، که در بعضی قسمت‌ها ضدِّ یکدیگر و مکمّل یکدیگرند، و 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نباشد حیوان نیست و اگر حیوان نباشد گیاه نیست، مخصوصاً از جنبه گرفتن و پس دادنِ گازهایی که در فضا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هنوز نتوانسته این را بیان کند که این مرحله که باز یک تحوّلِ بزرگی در حیات و زندگی پیدا می‌شود چگونه رخ می‌دهد؟ چطور شد شاخه نبات پیدا شد، چطور شد شاخه حیوان پیدا شد؟ و همچنین مراحِل دیگر در پیدایش خود انسان، پیدایش موجودی با این قدرت، با این عقل و فکر و اراده و اختیار، مگر هنوز علم توانسته این را توجیه بکند؟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خودِ وحی یک امرِ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وحی که یک بشری برسد به حدّی که دستور از ماوراء طبیعت بگیرد، کمتر است از مسئله زنده بودن یک نفر هزار و سیصد ساله؟ اصلاً این موضوع، یک امرِ عادّی و طبیعی است، یک چیزی است که بشر، اکنون دارد دنبالش می‌رود، و شاید قانون طبیعی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بشرهای امروز دنبال این می‌روند که یک وسائلی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دواهایی، با یک فرمولهایی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بشر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w:t>
      </w:r>
      <w:bookmarkStart w:id="367" w:name="pg461_1574"/>
    </w:p>
    <w:p>
      <w:pPr>
        <w:pStyle w:val="BookText"/>
        <w:rPr/>
      </w:pPr>
      <w:bookmarkEnd w:id="367"/>
      <w:r>
        <w:rPr>
          <w:rFonts w:ascii="IRNazanin" w:hAnsi="IRNazanin" w:eastAsia="IRNazanin"/>
          <w:color w:val="111111"/>
          <w:sz w:val="28"/>
          <w:sz w:val="28"/>
          <w:szCs w:val="28"/>
          <w:rtl w:val="true"/>
          <w:lang w:bidi="fa-IR"/>
        </w:rPr>
        <w:t>بگوید که قانونِ طبیعت این است که بشر، صد سال یا صد و پنجاه سال یا دویست سال و یا پانصد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سلّول‌هایِ بدنِ انسان یک دوره حیاتی دارد، ولی این در شرایط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کشفی بشود که با یک وسیله بسیار کوچک عمر بشر را تا پانصد سال یا بیشتر تطویل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نیست که انسان بخواهد در آن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عادّی‌ترین مسائلی است که در دنیایِ حیات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بحث ندارد که انسان بیاید درباره آن فکر کند یا العیاذ باللَّه دچارِ شک و تردید شود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68" w:name="__RefHeading___Toc4163192_211673320"/>
      <w:bookmarkStart w:id="369" w:name="_Toc145"/>
      <w:bookmarkEnd w:id="368"/>
      <w:r>
        <w:rPr>
          <w:rtl w:val="true"/>
        </w:rPr>
        <w:t xml:space="preserve">نکته </w:t>
      </w:r>
      <w:r>
        <w:rPr/>
        <w:t>206</w:t>
      </w:r>
      <w:r>
        <w:rPr>
          <w:rtl w:val="true"/>
        </w:rPr>
        <w:t xml:space="preserve"> </w:t>
      </w:r>
      <w:r>
        <w:rPr>
          <w:rtl w:val="true"/>
        </w:rPr>
        <w:t>نکته‌ای جالب‌</w:t>
      </w:r>
      <w:bookmarkEnd w:id="369"/>
    </w:p>
    <w:p>
      <w:pPr>
        <w:pStyle w:val="BookText"/>
        <w:rPr/>
      </w:pPr>
      <w:r>
        <w:rPr>
          <w:rFonts w:ascii="IRNazanin" w:hAnsi="IRNazanin" w:eastAsia="IRNazanin"/>
          <w:color w:val="111111"/>
          <w:sz w:val="28"/>
          <w:sz w:val="28"/>
          <w:szCs w:val="28"/>
          <w:rtl w:val="true"/>
          <w:lang w:bidi="fa-IR"/>
        </w:rPr>
        <w:t>حفاری‌هایی که در مصر باستان به عمل آمده، در مقبره فرعون مصر، گندم‌هایی در سنبل از اهرام مصر به دست آوردند و در شک بودند که آیا قوّه نمو در آنها باقی است یا نه، گندم‌ها را برای امتحان کاشتند کاملاً سبز و بارور شده و به ثمر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در بقای وجود شریف حجت عصر، مهدی منتظر روحی له الفداء اعمال کن، با این که هنوز به اندازه دانه گندم از عمر شریف او نگذشته، هر چند ورای این مطلب خطایی و اقناعی براهین عقلی و شواهد نقلی داریم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70" w:name="__RefHeading___Toc4163194_211673320"/>
      <w:bookmarkStart w:id="371" w:name="_Toc146"/>
      <w:bookmarkEnd w:id="370"/>
      <w:r>
        <w:rPr>
          <w:rtl w:val="true"/>
        </w:rPr>
        <w:t xml:space="preserve">نکته </w:t>
      </w:r>
      <w:r>
        <w:rPr/>
        <w:t>207</w:t>
      </w:r>
      <w:r>
        <w:rPr>
          <w:rtl w:val="true"/>
        </w:rPr>
        <w:t xml:space="preserve"> </w:t>
      </w:r>
      <w:r>
        <w:rPr>
          <w:rtl w:val="true"/>
        </w:rPr>
        <w:t>طولِ عمر حضرت‌</w:t>
      </w:r>
      <w:bookmarkEnd w:id="37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طول عمر حضرت مهدی‌علیه السلام سخن‌های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دخیل در طول عمر حضرت،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کتب آسمانی به ویژه قرآن کریم آشنایی داشته باشد، می‌داند که کارهای خارق العاده بسیاری در عالم واقع شده و معجزات بسیاری صادر گردیده که همگی حاکی </w:t>
      </w:r>
    </w:p>
    <w:p>
      <w:pPr>
        <w:pStyle w:val="BookText"/>
        <w:rPr/>
      </w:pPr>
      <w:r>
        <w:rPr>
          <w:rFonts w:ascii="IRNazanin" w:hAnsi="IRNazanin" w:eastAsia="IRNazanin"/>
          <w:color w:val="111111"/>
          <w:sz w:val="28"/>
          <w:sz w:val="28"/>
          <w:szCs w:val="28"/>
          <w:rtl w:val="true"/>
          <w:lang w:bidi="fa-IR"/>
        </w:rPr>
        <w:t>از قدرت لایزال الهی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نوح،</w:t>
      </w:r>
      <w:r>
        <w:rPr>
          <w:rStyle w:val="FootnoteAnchor"/>
          <w:rtl w:val="true"/>
        </w:rPr>
        <w:footnoteReference w:id="219"/>
      </w:r>
      <w:r>
        <w:rPr>
          <w:rFonts w:ascii="IRNazanin" w:hAnsi="IRNazanin" w:eastAsia="IRNazanin"/>
          <w:color w:val="111111"/>
          <w:sz w:val="28"/>
          <w:sz w:val="28"/>
          <w:szCs w:val="28"/>
          <w:rtl w:val="true"/>
          <w:lang w:bidi="fa-IR"/>
        </w:rPr>
        <w:t>سرد شدن آتش برایِ ابراهیم‌علیه السلام</w:t>
      </w:r>
      <w:r>
        <w:rPr>
          <w:rStyle w:val="FootnoteAnchor"/>
          <w:rtl w:val="true"/>
        </w:rPr>
        <w:footnoteReference w:id="220"/>
      </w:r>
      <w:r>
        <w:rPr>
          <w:rFonts w:ascii="IRNazanin" w:hAnsi="IRNazanin" w:eastAsia="IRNazanin"/>
          <w:color w:val="111111"/>
          <w:sz w:val="28"/>
          <w:sz w:val="28"/>
          <w:szCs w:val="28"/>
          <w:rtl w:val="true"/>
          <w:lang w:bidi="fa-IR"/>
        </w:rPr>
        <w:t>، تبدیل شدن عصایِ موسی‌علیه السلام به اژدها،</w:t>
      </w:r>
      <w:r>
        <w:rPr>
          <w:rStyle w:val="FootnoteAnchor"/>
          <w:rtl w:val="true"/>
        </w:rPr>
        <w:footnoteReference w:id="221"/>
      </w:r>
      <w:r>
        <w:rPr>
          <w:rFonts w:ascii="IRNazanin" w:hAnsi="IRNazanin" w:eastAsia="IRNazanin"/>
          <w:color w:val="111111"/>
          <w:sz w:val="28"/>
          <w:sz w:val="28"/>
          <w:szCs w:val="28"/>
          <w:rtl w:val="true"/>
          <w:lang w:bidi="fa-IR"/>
        </w:rPr>
        <w:t>بدون پدر متولّد شدنِ حضرت عیسی‌علیه السلام</w:t>
      </w:r>
      <w:r>
        <w:rPr>
          <w:rStyle w:val="FootnoteAnchor"/>
          <w:rtl w:val="true"/>
        </w:rPr>
        <w:footnoteReference w:id="222"/>
      </w:r>
      <w:r>
        <w:rPr>
          <w:rFonts w:ascii="IRNazanin" w:hAnsi="IRNazanin" w:eastAsia="IRNazanin"/>
          <w:color w:val="111111"/>
          <w:sz w:val="28"/>
          <w:sz w:val="28"/>
          <w:szCs w:val="28"/>
          <w:rtl w:val="true"/>
          <w:lang w:bidi="fa-IR"/>
        </w:rPr>
        <w:t>و سخن گفتن او در گهواره</w:t>
      </w:r>
      <w:r>
        <w:rPr>
          <w:rStyle w:val="FootnoteAnchor"/>
          <w:rtl w:val="true"/>
        </w:rPr>
        <w:footnoteReference w:id="223"/>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قادر است این کارهایِ خارق‌العاده را انجام دهد، قادر است حجّت و ولیِّ خود را نیز سال‌های متمادی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قرآن کریم نیز معلوم می‌شود که بعضی‌ها از عمر طولانی برخوردار بوده و هستند، به عنوان نمونه درباره حضرت نوح‌علیه السلام می‌خوانیم که قبل از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قوم خود بوده</w:t>
      </w:r>
      <w:r>
        <w:rPr>
          <w:rStyle w:val="FootnoteAnchor"/>
          <w:rtl w:val="true"/>
        </w:rPr>
        <w:footnoteReference w:id="224"/>
      </w:r>
      <w:r>
        <w:rPr>
          <w:rFonts w:ascii="IRNazanin" w:hAnsi="IRNazanin" w:eastAsia="IRNazanin"/>
          <w:color w:val="111111"/>
          <w:sz w:val="28"/>
          <w:sz w:val="28"/>
          <w:szCs w:val="28"/>
          <w:rtl w:val="true"/>
          <w:lang w:bidi="fa-IR"/>
        </w:rPr>
        <w:t>و پس از طوفان نیز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مدت طولِ عمر آن حضرت را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حضرت عیسی‌علیه السلام وقتی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دار آویخته و کشته‌ایم، قرآن کریم نظر آنان را مردود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آسمان برده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لِذا در روایات داریم که حضرت عیسی‌علیه السلام زنده در آسمان است و پس از ظهور حضرت مهدی‌علیه السلام از آسمان نازل شده و پشت سر حضرت نماز می‌خواند و همچنین در بیشتر کتبی که دانشمندان درباره زندگی و وجود امام زمان‌علیه السلام نوشته‌اند بابی را به معمّرین اختصاص داده و اسامی افرادی را که عمر طولانی داشته‌اند، ضبط کرده‌اند و بالاخره از نظر علم پزشکی، عمر انسان محدود به هفتاد و هشتاد سال نیست، بلکه تمام اعضای بدن انسان، جداگانه برای یک عمر طولانی ساخته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دانشمندان در مقام مقایسه عمر انسان با سایر موجودات، مطالعات فراوانی نموده و بالاخره ثابت کرد که بدن آدمی برای آن ساخته شده که هزاران </w:t>
      </w:r>
      <w:bookmarkStart w:id="372" w:name="pg461_1576"/>
    </w:p>
    <w:p>
      <w:pPr>
        <w:pStyle w:val="BookText"/>
        <w:rPr/>
      </w:pPr>
      <w:bookmarkEnd w:id="372"/>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یکی از پزشکان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زندگانی انسان، حدّی که تجاوز از آن محال باشد، معین نشده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پس با این همه، طول عمر هم امکان دارد و هم واقع شده است</w:t>
      </w:r>
      <w:r>
        <w:rPr>
          <w:rFonts w:eastAsia="IRNazanin" w:cs="IRNazanin"/>
          <w:color w:val="111111"/>
          <w:sz w:val="28"/>
          <w:szCs w:val="28"/>
          <w:rtl w:val="true"/>
          <w:lang w:bidi="fa-IR"/>
        </w:rPr>
        <w:t>.</w:t>
      </w:r>
    </w:p>
    <w:p>
      <w:pPr>
        <w:pStyle w:val="Heading3"/>
        <w:numPr>
          <w:ilvl w:val="2"/>
          <w:numId w:val="1"/>
        </w:numPr>
        <w:rPr/>
      </w:pPr>
      <w:bookmarkStart w:id="373" w:name="__RefHeading___Toc4163196_211673320"/>
      <w:bookmarkStart w:id="374" w:name="_Toc147"/>
      <w:bookmarkEnd w:id="373"/>
      <w:r>
        <w:rPr>
          <w:rtl w:val="true"/>
        </w:rPr>
        <w:t xml:space="preserve">نکته </w:t>
      </w:r>
      <w:r>
        <w:rPr/>
        <w:t>208</w:t>
      </w:r>
      <w:r>
        <w:rPr>
          <w:rtl w:val="true"/>
        </w:rPr>
        <w:t xml:space="preserve"> </w:t>
      </w:r>
      <w:r>
        <w:rPr>
          <w:rtl w:val="true"/>
        </w:rPr>
        <w:t>عمرِ حضرت از زبانِ آیت اللَّه مکارم شیرازی‌</w:t>
      </w:r>
      <w:bookmarkEnd w:id="374"/>
    </w:p>
    <w:p>
      <w:pPr>
        <w:pStyle w:val="BookText"/>
        <w:rPr/>
      </w:pPr>
      <w:r>
        <w:rPr>
          <w:rFonts w:ascii="IRNazanin" w:hAnsi="IRNazanin" w:eastAsia="IRNazanin"/>
          <w:color w:val="111111"/>
          <w:sz w:val="28"/>
          <w:sz w:val="28"/>
          <w:szCs w:val="28"/>
          <w:rtl w:val="true"/>
          <w:lang w:bidi="fa-IR"/>
        </w:rPr>
        <w:t>مخالفین شیعه اعتراض می‌کنند که طبق اعتقاد این طایفه، امام غایب باید تا کنون نزدیک به دوازده قرن عمر کرده باشد در صورتی که هرگز انسان عمر به این درازی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اعتراض به استبعاد است و البتّه عمر به این درازی و بیشتر از این قابل استبعاد می‌باشد ولی کسی که به اخباری که در خصوص امام غایب از پیغمبر اکرم‌صلی الله علیه وآله و سائرِ ائمّه اهل بیت‌علیهم السلام وارد شده مراجعه نماید، خواهد دید نوع زندگی امام غایب را به طریق خرق عادت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خرق عادت غیر از محال است و از راه علم هرگز نمی‌توان خرق عادت را نفی کرد؛ زیرا هرگز نمی‌توان اثبات کرد که اسباب و عواملی که در جهان کار می‌کنند تنها همان‌هایی هستند که ما آنها را دیده‌ایم و می‌شناسیم و دیگر اسبابی که ما از آنها خبر نداریم، یا آثار و اعمال آنها را ندیده ایم، یا نفهمیده‌ایم،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ممکن است در فردی یا افرادی از بشر، اسباب و عواملی به وجود آید که عمری بسیار طولانی هزار یا چندین هزار ساله برایِ ایشان تأمین نماید و از اینجاست که جهان پزشکی تاکنون از پیدا کردن راهی برای عمرهای بسیار طولانی، نومید و مأیوس نشده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اعتراض از ملّیین مانند کلیمیت و مسیحیت و اسلام که به موجب کتاب‌های آسمانی خودشان، خرق عادت و معجزات پیغمبران خدا را قبول </w:t>
      </w:r>
      <w:bookmarkStart w:id="375" w:name="pg461_1577"/>
    </w:p>
    <w:p>
      <w:pPr>
        <w:pStyle w:val="BookText"/>
        <w:rPr/>
      </w:pPr>
      <w:bookmarkEnd w:id="375"/>
      <w:r>
        <w:rPr>
          <w:rFonts w:ascii="IRNazanin" w:hAnsi="IRNazanin" w:eastAsia="IRNazanin"/>
          <w:color w:val="111111"/>
          <w:sz w:val="28"/>
          <w:sz w:val="28"/>
          <w:szCs w:val="28"/>
          <w:rtl w:val="true"/>
          <w:lang w:bidi="fa-IR"/>
        </w:rPr>
        <w:t>دارند، بسیار شگفت‌آور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76" w:name="__RefHeading___Toc4163198_211673320"/>
      <w:bookmarkStart w:id="377" w:name="_Toc148"/>
      <w:bookmarkEnd w:id="376"/>
      <w:r>
        <w:rPr>
          <w:rtl w:val="true"/>
        </w:rPr>
        <w:t xml:space="preserve">نکته </w:t>
      </w:r>
      <w:r>
        <w:rPr/>
        <w:t>209</w:t>
      </w:r>
      <w:r>
        <w:rPr>
          <w:rtl w:val="true"/>
        </w:rPr>
        <w:t xml:space="preserve">/ </w:t>
      </w:r>
      <w:r>
        <w:rPr/>
        <w:t>210</w:t>
      </w:r>
      <w:r>
        <w:rPr>
          <w:rtl w:val="true"/>
        </w:rPr>
        <w:t xml:space="preserve"> </w:t>
      </w:r>
      <w:r>
        <w:rPr>
          <w:rtl w:val="true"/>
        </w:rPr>
        <w:t>معمّرین‌</w:t>
      </w:r>
      <w:bookmarkEnd w:id="377"/>
    </w:p>
    <w:p>
      <w:pPr>
        <w:pStyle w:val="BookText"/>
        <w:rPr/>
      </w:pPr>
      <w:r>
        <w:rPr>
          <w:rFonts w:ascii="IRNazanin" w:hAnsi="IRNazanin" w:eastAsia="IRNazanin"/>
          <w:color w:val="111111"/>
          <w:sz w:val="28"/>
          <w:sz w:val="28"/>
          <w:szCs w:val="28"/>
          <w:rtl w:val="true"/>
          <w:lang w:bidi="fa-IR"/>
        </w:rPr>
        <w:t>مسعودی، عدّه‌ای از افرادی که عمر طولانی داشته‌اند را در کتابِ خود نام برده و مدّت عمر آنان را نگاشته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انوش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قینان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مهلائل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لوط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ادریس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متوشالح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لمک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ابراهیم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کیومرث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جمشید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روایتی نیز می‌خوانیم که امام صادق‌علیه السلام از پدرش روایت فرموده که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و نوح‌علیه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ابراهیم‌علیه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اسماعیل بن ابراهیم‌علیه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اسحاق بن ابراهیم</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یعقوب بن اسحاق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یوسف بن یعقوب‌علیه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موسی‌علیه السلام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هارون‌علیه السلام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داودعلیه السلام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پادشاهی او چهل سال بود و سلیمان بن داودعلیه السلام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کرد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78" w:name="__RefHeading___Toc4163200_211673320"/>
      <w:bookmarkStart w:id="379" w:name="_Toc149"/>
      <w:bookmarkEnd w:id="378"/>
      <w:r>
        <w:rPr>
          <w:rtl w:val="true"/>
        </w:rPr>
        <w:t xml:space="preserve">نکته </w:t>
      </w:r>
      <w:r>
        <w:rPr/>
        <w:t>211</w:t>
      </w:r>
      <w:r>
        <w:rPr>
          <w:rtl w:val="true"/>
        </w:rPr>
        <w:t xml:space="preserve"> </w:t>
      </w:r>
      <w:r>
        <w:rPr>
          <w:rtl w:val="true"/>
        </w:rPr>
        <w:t>مهدی‌هایِ غیر واقعی‌</w:t>
      </w:r>
      <w:bookmarkEnd w:id="379"/>
    </w:p>
    <w:p>
      <w:pPr>
        <w:pStyle w:val="BookText"/>
        <w:rPr/>
      </w:pPr>
      <w:r>
        <w:rPr>
          <w:rFonts w:ascii="IRNazanin" w:hAnsi="IRNazanin" w:eastAsia="IRNazanin"/>
          <w:color w:val="111111"/>
          <w:sz w:val="28"/>
          <w:sz w:val="28"/>
          <w:szCs w:val="28"/>
          <w:rtl w:val="true"/>
          <w:lang w:bidi="fa-IR"/>
        </w:rPr>
        <w:t>اصلِ مهدویت امری ریشه دار بوده و در صدرِ اسلام امرِ مسلّمی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این قضیه می‌توان به داستانِ مهدی‌های غیر واقعی که در گذشته پیدا شده و اسامی آنان در تواریخ ثبت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توجّه شما را به برخی از این موارد جلب می‌کنیم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مسلمین، محمّد بن حنفیه را امام و مهدی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p>
    <w:p>
      <w:pPr>
        <w:pStyle w:val="BookText"/>
        <w:rPr/>
      </w:pPr>
      <w:r>
        <w:rPr>
          <w:rFonts w:ascii="IRNazanin" w:hAnsi="IRNazanin" w:eastAsia="IRNazanin"/>
          <w:color w:val="111111"/>
          <w:sz w:val="28"/>
          <w:sz w:val="28"/>
          <w:szCs w:val="28"/>
          <w:rtl w:val="true"/>
          <w:lang w:bidi="fa-IR"/>
        </w:rPr>
        <w:t xml:space="preserve">نمرده است 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غائب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ظاهر می‌شود و دنیا را پر از عدل و داد می‌کند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جارودیه، محمّد بن عبداللَّه بن حسن را مهدی غائب می‌پندارند و در انتظارِ ظهورش به سر می‌برند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 حضرت صادق‌علیه السلام را مهدی و زنده و غائب می‌دانند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 موسی بن جعفرعلیه السلام را امام زنده غائب می‌پندارند و عقیده دارند که آن جناب بعداً ظاهر می‌شود و دنیا را پر از عدل و داد می‌کند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اسماعیلیه عقیده دارند که اسماعیل فوت نشده بلکه از بابِ تقیه نسبتِ مرگ به وی داده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باقریه، حضرتِ باقرعلیه السلام را زنده و مهدیِ موعود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محمّدیه عقیده دارند که بعد از امام علی نقی‌علیه السلام فرزندش محمّد بن علی،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و مهدیِ موعود می‌دانند، بااین که در حیاتِ پدرش وفات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الحسن‌علیه السلام فرزندی داشته که اوست مهدی موعود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هاشمیه، عبداللَّه بن حرب کندی را امامِ زنده و غائب می‌پندارند و در انتظارِ ظهورش به سر می‌برند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مبارکیه، محمّد بن اسماعیل را امامِ زنده غائب می‌پندارند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آسمان صعود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برمی‌گردد </w:t>
      </w:r>
      <w:bookmarkStart w:id="380" w:name="pg461_1579"/>
    </w:p>
    <w:p>
      <w:pPr>
        <w:pStyle w:val="BookText"/>
        <w:rPr/>
      </w:pPr>
      <w:bookmarkEnd w:id="380"/>
      <w:r>
        <w:rPr>
          <w:rFonts w:ascii="IRNazanin" w:hAnsi="IRNazanin" w:eastAsia="IRNazanin"/>
          <w:color w:val="111111"/>
          <w:sz w:val="28"/>
          <w:sz w:val="28"/>
          <w:szCs w:val="28"/>
          <w:rtl w:val="true"/>
          <w:lang w:bidi="fa-IR"/>
        </w:rPr>
        <w:t>و دنیا را پر از عدل و داد می‌کند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که در اخبار وارد شده همان محمّد بن عبداللَّه ملقّب به مهدی است که در مملکتِ مصر و مغرب به سلطنت رسید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زنده است و اوست قائم و اکنون در حالتِ غیبت به سر می‌برد که بعداً ظاهر می‌شود و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ولی بعداً زنده می‌شود و قیام می‌کند، زیرا معنیِ قائم، قیامِ بعد از مرگ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محمّد بن اسماعیل را مهدی موعود می‌دانند و عقیده دارند که زنده است و در بلادِ روم زندگی می‌کند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ابی‌مسلیمه، ابومسلم خراسانی را امام زنده غائب می‌پندارند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امام حسن عسکری‌علیه السلام را مهدی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زنده شده و اکنون در حالتِ غیبت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ظاهر می‌شود و دنیا را پر از عدل و داد می‌کند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81" w:name="__RefHeading___Toc4163202_211673320"/>
      <w:bookmarkStart w:id="382" w:name="_Toc150"/>
      <w:bookmarkEnd w:id="381"/>
      <w:r>
        <w:rPr>
          <w:rtl w:val="true"/>
        </w:rPr>
        <w:t xml:space="preserve">نکته </w:t>
      </w:r>
      <w:r>
        <w:rPr/>
        <w:t>212</w:t>
      </w:r>
      <w:r>
        <w:rPr>
          <w:rtl w:val="true"/>
        </w:rPr>
        <w:t xml:space="preserve"> </w:t>
      </w:r>
      <w:r>
        <w:rPr>
          <w:rtl w:val="true"/>
        </w:rPr>
        <w:t>مهدی‌هایِ دروغین</w:t>
      </w:r>
      <w:r>
        <w:rPr>
          <w:rtl w:val="true"/>
        </w:rPr>
        <w:t>!</w:t>
      </w:r>
      <w:bookmarkEnd w:id="382"/>
    </w:p>
    <w:p>
      <w:pPr>
        <w:pStyle w:val="BookText"/>
        <w:rPr/>
      </w:pPr>
      <w:r>
        <w:rPr>
          <w:rFonts w:ascii="IRNazanin" w:hAnsi="IRNazanin" w:eastAsia="IRNazanin"/>
          <w:color w:val="111111"/>
          <w:sz w:val="28"/>
          <w:sz w:val="28"/>
          <w:szCs w:val="28"/>
          <w:rtl w:val="true"/>
          <w:lang w:bidi="fa-IR"/>
        </w:rPr>
        <w:t>امام حسن‌علیه السلام پسری دارند به نام حسن که هم اسمِ خودشان است، و لِهذا به او می‌گفتند حسن مثنی؛ یعنی حسن دوّم، حسن بن الحسن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حسنِ دوّم، دامادِ اباعبداللَّه الحسین‌علیه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زنِ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مثنی و فاطمه بنت الحسین پسری متولّد می‌شود به نامِ عبداللَّه و چون این پسر، هم از طرفِ مادر به حضرتِ امیر و حضرتِ زهرا </w:t>
      </w:r>
    </w:p>
    <w:p>
      <w:pPr>
        <w:pStyle w:val="BookText"/>
        <w:rPr/>
      </w:pPr>
      <w:r>
        <w:rPr>
          <w:rFonts w:ascii="IRNazanin" w:hAnsi="IRNazanin" w:eastAsia="IRNazanin"/>
          <w:color w:val="111111"/>
          <w:sz w:val="28"/>
          <w:sz w:val="28"/>
          <w:szCs w:val="28"/>
          <w:rtl w:val="true"/>
          <w:lang w:bidi="fa-IR"/>
        </w:rPr>
        <w:t xml:space="preserve">متّصل می‌شد و هم از طرف پدر، و هم خیلی خالِص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کسی که یکی علویِ محض و یک فاطمیِ محض است، هم از پدر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علی‌علیه السلام و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هم از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پسرانی دارد؛ یکی به نامِ محمّد و یکی به نامِ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اینها مقارن با اواخرِ دوره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حدودِ سنه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مردِ شریفی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عهدِ اموی، ساداتِ حسنی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جریانِ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عبّاسی‌ها هم با محمّد بن عبداللَّه محض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را نیز در جلسه‌ای دعوت کردند و به ایشان گفتند ما می‌خواهیم قیام بکنیم و همه می‌خواهیم با محمّد بن عبداللَّه بن محض بیعت کنیم؛ شما هم که سید حسینیین هستید،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این کار چیست؟ اگر محمّد می‌خواهد قیام کند به عنوانِ امر به معروف و نهی از منکر، من با او همراهی می‌کنم و تأییدش می‌نمایم، امّا اگر می‌خواهد قیام کند به این عنوان که او مهدیِ این امّت است اشتباه می‌کند، مهدیِ این امّت او نیست، کسِ دیگر است، و من هرگز تأیید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حدودی مطلب برایِ خودِ محمّد بن عبداللَّه محض هم اشتباه شده بود، زیرا هم اسم پیغمبر بود، یک خال هم در شانه‌اش داشت،</w:t>
      </w:r>
      <w:r>
        <w:rPr>
          <w:rStyle w:val="FootnoteAnchor"/>
          <w:rtl w:val="true"/>
        </w:rPr>
        <w:footnoteReference w:id="245"/>
      </w:r>
      <w:r>
        <w:rPr>
          <w:rFonts w:ascii="IRNazanin" w:hAnsi="IRNazanin" w:eastAsia="IRNazanin"/>
          <w:color w:val="111111"/>
          <w:sz w:val="28"/>
          <w:sz w:val="28"/>
          <w:szCs w:val="28"/>
          <w:rtl w:val="true"/>
          <w:lang w:bidi="fa-IR"/>
        </w:rPr>
        <w:t>مردم می‌گفتند نکند این خال هم علامتِ این باشد که او مهدیِ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با او بیعت کردند،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مسأله مهدیِ امّت آنقدر در میانِ مسلمین قطعی بوده است که وقتی کسی قیام می‌کرد و اندکی صالح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مهدی‌یی است که پیغمبرصلی الله علیه وآله گفته است و اگر پیغمبرصلی الله علیه وآله نمی‌گفت این جور نمی‌شد</w:t>
      </w:r>
      <w:r>
        <w:rPr>
          <w:rFonts w:eastAsia="IRNazanin" w:cs="IRNazanin"/>
          <w:color w:val="111111"/>
          <w:sz w:val="28"/>
          <w:szCs w:val="28"/>
          <w:rtl w:val="true"/>
          <w:lang w:bidi="fa-IR"/>
        </w:rPr>
        <w:t>.</w:t>
      </w:r>
      <w:r>
        <w:rPr>
          <w:rStyle w:val="FootnoteAnchor"/>
          <w:rtl w:val="true"/>
        </w:rPr>
        <w:footnoteReference w:id="246"/>
      </w:r>
      <w:bookmarkStart w:id="383" w:name="pg461_1581"/>
    </w:p>
    <w:p>
      <w:pPr>
        <w:pStyle w:val="Heading3"/>
        <w:numPr>
          <w:ilvl w:val="2"/>
          <w:numId w:val="1"/>
        </w:numPr>
        <w:rPr/>
      </w:pPr>
      <w:bookmarkStart w:id="384" w:name="__RefHeading___Toc4163204_211673320"/>
      <w:bookmarkStart w:id="385" w:name="_Toc151"/>
      <w:bookmarkEnd w:id="383"/>
      <w:bookmarkEnd w:id="384"/>
      <w:r>
        <w:rPr>
          <w:rtl w:val="true"/>
        </w:rPr>
        <w:t xml:space="preserve">نکته </w:t>
      </w:r>
      <w:r>
        <w:rPr/>
        <w:t>213</w:t>
      </w:r>
      <w:r>
        <w:rPr>
          <w:rtl w:val="true"/>
        </w:rPr>
        <w:t xml:space="preserve"> </w:t>
      </w:r>
      <w:r>
        <w:rPr>
          <w:rtl w:val="true"/>
        </w:rPr>
        <w:t>مهدی‌هایِ دروغین</w:t>
      </w:r>
      <w:r>
        <w:rPr>
          <w:rtl w:val="true"/>
        </w:rPr>
        <w:t>!</w:t>
      </w:r>
      <w:bookmarkEnd w:id="385"/>
    </w:p>
    <w:p>
      <w:pPr>
        <w:pStyle w:val="BookText"/>
        <w:rPr/>
      </w:pPr>
      <w:r>
        <w:rPr>
          <w:rFonts w:ascii="IRNazanin" w:hAnsi="IRNazanin" w:eastAsia="IRNazanin"/>
          <w:color w:val="111111"/>
          <w:sz w:val="28"/>
          <w:sz w:val="28"/>
          <w:szCs w:val="28"/>
          <w:rtl w:val="true"/>
          <w:lang w:bidi="fa-IR"/>
        </w:rPr>
        <w:t>یکی از خلفایِ عبّاسی اسمَش مهدی است، پسر منصور، سوّمین خلیفه عبّاسی که مهدیِ عبّاسی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منصور مخصوصاً اسمِ پسرش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برایِ این‌که می‌خواست استفاده سیاسی بکند، بلکه بتواند یک عدّه مردم را فریب بدهد و بگوید آن مهدی‌ای که شما در انتظارِ او هستید پسر من است، و لذا در کتاب مقاتل الطّالبین و دیگران نوشته‌اند؛ گاهی که با نزدیکان خاص خودش روبرو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بودن این مطلب اعتراف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مردی به نام مسلم بن قتیبه که از نزدیکانَش بود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محض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مهدیِ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می‌کند، نه او مهدیِ امّت است نه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با یک افرادِ دیگری که روبرو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امّت، او نیست، مهدیِ امّت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حاکی از این مطلب است که از بس روایاتِ مهدی از پیغمبر اکرم زیاد رسیده و در دستِ مردم بود، همین مطلب اسبابِ اشتباهِ مردمی می‌شد که کاملاً تحقیق نمی‌کردند تا مشخّصاتِ بیشتری به دست آورند و زود ایمان پیدا می‌کردند که این، مهدیِ امّت است</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386" w:name="__RefHeading___Toc4163206_211673320"/>
      <w:bookmarkStart w:id="387" w:name="_Toc152"/>
      <w:bookmarkEnd w:id="386"/>
      <w:r>
        <w:rPr>
          <w:rtl w:val="true"/>
        </w:rPr>
        <w:t xml:space="preserve">نکته </w:t>
      </w:r>
      <w:r>
        <w:rPr/>
        <w:t>214</w:t>
      </w:r>
      <w:r>
        <w:rPr>
          <w:rtl w:val="true"/>
        </w:rPr>
        <w:t xml:space="preserve"> </w:t>
      </w:r>
      <w:r>
        <w:rPr>
          <w:rtl w:val="true"/>
        </w:rPr>
        <w:t>مهدی‌هایِ دروغین</w:t>
      </w:r>
      <w:r>
        <w:rPr>
          <w:rtl w:val="true"/>
        </w:rPr>
        <w:t>!</w:t>
      </w:r>
      <w:bookmarkEnd w:id="387"/>
    </w:p>
    <w:p>
      <w:pPr>
        <w:pStyle w:val="BookText"/>
        <w:rPr/>
      </w:pPr>
      <w:r>
        <w:rPr>
          <w:rFonts w:ascii="IRNazanin" w:hAnsi="IRNazanin" w:eastAsia="IRNazanin"/>
          <w:color w:val="111111"/>
          <w:sz w:val="28"/>
          <w:sz w:val="28"/>
          <w:szCs w:val="28"/>
          <w:rtl w:val="true"/>
          <w:lang w:bidi="fa-IR"/>
        </w:rPr>
        <w:t>یکی از فقهای مدینه به نامِ محمّد بن عجلان با محمّد بن عبداللَّه محض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که ابتدا حامیِ اینها بودند، تا مسأله خلافت پیش آمد، خلافت را گرفتند، بعد هم ساداتِ حسنی را کشتند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این مردِ فقیه را خواست، تحقیق کرد، ثابت شد که او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دستی که با دشمنِ من بیعت کرده </w:t>
      </w:r>
    </w:p>
    <w:p>
      <w:pPr>
        <w:pStyle w:val="BookText"/>
        <w:rPr/>
      </w:pPr>
      <w:r>
        <w:rPr>
          <w:rFonts w:ascii="IRNazanin" w:hAnsi="IRNazanin" w:eastAsia="IRNazanin"/>
          <w:color w:val="111111"/>
          <w:sz w:val="28"/>
          <w:sz w:val="28"/>
          <w:szCs w:val="28"/>
          <w:rtl w:val="true"/>
          <w:lang w:bidi="fa-IR"/>
        </w:rPr>
        <w:t>است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فقهاءِ مدینه جمع شدند و شفاعت کردند و در شفاعتِشان اینجور گفتند که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تقصیر ندارد، او مردی است فقیه و عالِم به روایات، این مرد خیال کرد که محمّد بن عبداللَّه محض، مهدیِ امّت است و لِذا با او بیعت کرد و الّا قصدِ او دشمنی با تو نبود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در تاریخِ اسلام، موضوعِ مهدی موعود، از مسائل بسیار مهم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همینجور که دوره به دوره پیش می‌رویم می‌بینیم حوادثی در تاریخ اسلام پیدا شده که منشأش همین اعتقاد به ظهور مهدی موعود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ائمّه ما وقتی که از دنیا می‌رفتند عدّه‌ای می‌گفتند شاید نمرده است، شاید غایب شده است، شاید مهدی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راجع به حضرتِ امام موسی کاظم‌علیه السلام هست، حتّی راجع به حضرتِ باقرعلیه السلام هست، ظاهراً راجع به حضرتِ صادق‌علیه السلام هم هست، و راجع به بعضی از ائمّه دیگر نیز هست</w:t>
      </w:r>
      <w:r>
        <w:rPr>
          <w:rFonts w:eastAsia="IRNazanin" w:cs="IRNazanin"/>
          <w:color w:val="111111"/>
          <w:sz w:val="28"/>
          <w:szCs w:val="28"/>
          <w:rtl w:val="true"/>
          <w:lang w:bidi="fa-IR"/>
        </w:rPr>
        <w:t>.</w:t>
      </w:r>
      <w:r>
        <w:rPr>
          <w:rStyle w:val="FootnoteAnchor"/>
          <w:rtl w:val="true"/>
        </w:rPr>
        <w:footnoteReference w:id="248"/>
      </w:r>
      <w:bookmarkStart w:id="388" w:name="pg461_1583"/>
    </w:p>
    <w:p>
      <w:pPr>
        <w:pStyle w:val="Heading2"/>
        <w:numPr>
          <w:ilvl w:val="1"/>
          <w:numId w:val="1"/>
        </w:numPr>
        <w:rPr/>
      </w:pPr>
      <w:bookmarkStart w:id="389" w:name="__RefHeading___Toc4163208_211673320"/>
      <w:bookmarkStart w:id="390" w:name="_Toc153"/>
      <w:bookmarkEnd w:id="388"/>
      <w:bookmarkEnd w:id="389"/>
      <w:r>
        <w:rPr>
          <w:rtl w:val="true"/>
        </w:rPr>
        <w:t>امام زمان‌علیه السلام در کتب آسمانی‌</w:t>
      </w:r>
      <w:bookmarkEnd w:id="390"/>
    </w:p>
    <w:p>
      <w:pPr>
        <w:pStyle w:val="Heading3"/>
        <w:numPr>
          <w:ilvl w:val="2"/>
          <w:numId w:val="1"/>
        </w:numPr>
        <w:rPr/>
      </w:pPr>
      <w:bookmarkStart w:id="391" w:name="__RefHeading___Toc4163210_211673320"/>
      <w:bookmarkStart w:id="392" w:name="_Toc154"/>
      <w:bookmarkEnd w:id="391"/>
      <w:r>
        <w:rPr>
          <w:rtl w:val="true"/>
        </w:rPr>
        <w:t xml:space="preserve">نکته </w:t>
      </w:r>
      <w:r>
        <w:rPr/>
        <w:t>215</w:t>
      </w:r>
      <w:r>
        <w:rPr>
          <w:rtl w:val="true"/>
        </w:rPr>
        <w:t xml:space="preserve"> </w:t>
      </w:r>
      <w:r>
        <w:rPr>
          <w:rtl w:val="true"/>
        </w:rPr>
        <w:t>استخلاف‌</w:t>
      </w:r>
      <w:bookmarkEnd w:id="392"/>
    </w:p>
    <w:p>
      <w:pPr>
        <w:pStyle w:val="BookText"/>
        <w:rPr/>
      </w:pPr>
      <w:r>
        <w:rPr>
          <w:rFonts w:ascii="Amiri" w:hAnsi="Amiri" w:eastAsia="Amiri" w:cs="Amiri"/>
          <w:color w:val="111111"/>
          <w:sz w:val="28"/>
          <w:sz w:val="28"/>
          <w:szCs w:val="28"/>
          <w:rtl w:val="true"/>
          <w:lang w:bidi="ar-SA"/>
        </w:rPr>
        <w:t xml:space="preserve">در قرآن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Style w:val="FootnoteAnchor"/>
          <w:rtl w:val="true"/>
        </w:rPr>
        <w:footnoteReference w:id="249"/>
      </w:r>
      <w:r>
        <w:rPr>
          <w:rFonts w:ascii="IRNazanin" w:hAnsi="IRNazanin" w:eastAsia="IRNazanin"/>
          <w:color w:val="111111"/>
          <w:sz w:val="28"/>
          <w:sz w:val="28"/>
          <w:szCs w:val="28"/>
          <w:rtl w:val="true"/>
          <w:lang w:bidi="fa-IR"/>
        </w:rPr>
        <w:t xml:space="preserve">خداوند آن گروه از شما را که خدا باور و درست کردارند وعده داده که در زمین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چنان که پیش از این نیز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مهدی موعودعلیه السلام است که اخبار متواتر، از ظهورش خبر داده و فرموده که زمین را پر ازعدل و داد می‌کند، همان طور که پر از ظلم و جور شده باشد و مراد به الَّذِینَ آمَنُوا مِنْکُمْ وَعَمِلُوا الصَّالِحَاتِ رسول خداصلی الله علیه وآله و ائمّه‌علیهم السلام است</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93" w:name="__RefHeading___Toc4163212_211673320"/>
      <w:bookmarkStart w:id="394" w:name="_Toc155"/>
      <w:bookmarkEnd w:id="393"/>
      <w:r>
        <w:rPr>
          <w:rtl w:val="true"/>
        </w:rPr>
        <w:t xml:space="preserve">نکته </w:t>
      </w:r>
      <w:r>
        <w:rPr/>
        <w:t>216</w:t>
      </w:r>
      <w:r>
        <w:rPr>
          <w:rtl w:val="true"/>
        </w:rPr>
        <w:t xml:space="preserve"> </w:t>
      </w:r>
      <w:r>
        <w:rPr>
          <w:rtl w:val="true"/>
        </w:rPr>
        <w:t>اندیشه‌ای قرآنی‌</w:t>
      </w:r>
      <w:bookmarkEnd w:id="3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پیروزی نهایی نیروی حق و صلح و عدالت بر نیروی باطل و ظلم،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مجید است که با قاطعیت تمام، پیروزی نهایی ایمان اسلامی</w:t>
      </w:r>
      <w:r>
        <w:rPr>
          <w:rStyle w:val="FootnoteAnchor"/>
          <w:rtl w:val="true"/>
        </w:rPr>
        <w:footnoteReference w:id="251"/>
      </w:r>
      <w:r>
        <w:rPr>
          <w:rFonts w:ascii="IRNazanin" w:hAnsi="IRNazanin" w:eastAsia="IRNazanin"/>
          <w:color w:val="111111"/>
          <w:sz w:val="28"/>
          <w:sz w:val="28"/>
          <w:szCs w:val="28"/>
          <w:rtl w:val="true"/>
          <w:lang w:bidi="fa-IR"/>
        </w:rPr>
        <w:t>غلبه قطعی صالحان و متّقین</w:t>
      </w:r>
      <w:r>
        <w:rPr>
          <w:rStyle w:val="FootnoteAnchor"/>
          <w:rtl w:val="true"/>
        </w:rPr>
        <w:footnoteReference w:id="252"/>
      </w:r>
      <w:r>
        <w:rPr>
          <w:rFonts w:ascii="IRNazanin" w:hAnsi="IRNazanin" w:eastAsia="IRNazanin"/>
          <w:color w:val="111111"/>
          <w:sz w:val="28"/>
          <w:sz w:val="28"/>
          <w:szCs w:val="28"/>
          <w:rtl w:val="true"/>
          <w:lang w:bidi="fa-IR"/>
        </w:rPr>
        <w:t>کوتاه شدن دست ستمکاران و جباران برای همیشه</w:t>
      </w:r>
      <w:r>
        <w:rPr>
          <w:rStyle w:val="FootnoteAnchor"/>
          <w:rtl w:val="true"/>
        </w:rPr>
        <w:footnoteReference w:id="253"/>
      </w:r>
      <w:r>
        <w:rPr>
          <w:rFonts w:ascii="IRNazanin" w:hAnsi="IRNazanin" w:eastAsia="IRNazanin"/>
          <w:color w:val="111111"/>
          <w:sz w:val="28"/>
          <w:sz w:val="28"/>
          <w:szCs w:val="28"/>
          <w:rtl w:val="true"/>
          <w:lang w:bidi="fa-IR"/>
        </w:rPr>
        <w:t>و آینده درخشان و سعادتمندانه بشریت</w:t>
      </w:r>
      <w:r>
        <w:rPr>
          <w:rStyle w:val="FootnoteAnchor"/>
          <w:rtl w:val="true"/>
        </w:rPr>
        <w:footnoteReference w:id="254"/>
      </w:r>
      <w:r>
        <w:rPr>
          <w:rFonts w:ascii="IRNazanin" w:hAnsi="IRNazanin" w:eastAsia="IRNazanin"/>
          <w:color w:val="111111"/>
          <w:sz w:val="28"/>
          <w:sz w:val="28"/>
          <w:szCs w:val="28"/>
          <w:rtl w:val="true"/>
          <w:lang w:bidi="fa-IR"/>
        </w:rPr>
        <w:t>را نوید داده است</w:t>
      </w:r>
      <w:r>
        <w:rPr>
          <w:rFonts w:eastAsia="IRNazanin" w:cs="IRNazanin"/>
          <w:color w:val="111111"/>
          <w:sz w:val="28"/>
          <w:szCs w:val="28"/>
          <w:rtl w:val="true"/>
          <w:lang w:bidi="fa-IR"/>
        </w:rPr>
        <w:t>.</w:t>
      </w:r>
      <w:r>
        <w:rPr>
          <w:rStyle w:val="FootnoteAnchor"/>
          <w:rtl w:val="true"/>
        </w:rPr>
        <w:footnoteReference w:id="255"/>
      </w:r>
      <w:bookmarkStart w:id="395" w:name="pg461_1584"/>
    </w:p>
    <w:p>
      <w:pPr>
        <w:pStyle w:val="Heading3"/>
        <w:numPr>
          <w:ilvl w:val="2"/>
          <w:numId w:val="1"/>
        </w:numPr>
        <w:rPr/>
      </w:pPr>
      <w:bookmarkStart w:id="396" w:name="__RefHeading___Toc4163214_211673320"/>
      <w:bookmarkStart w:id="397" w:name="_Toc156"/>
      <w:bookmarkEnd w:id="395"/>
      <w:bookmarkEnd w:id="396"/>
      <w:r>
        <w:rPr>
          <w:rtl w:val="true"/>
        </w:rPr>
        <w:t xml:space="preserve">نکته </w:t>
      </w:r>
      <w:r>
        <w:rPr/>
        <w:t>217</w:t>
      </w:r>
      <w:r>
        <w:rPr>
          <w:rtl w:val="true"/>
        </w:rPr>
        <w:t xml:space="preserve"> </w:t>
      </w:r>
      <w:r>
        <w:rPr>
          <w:rtl w:val="true"/>
        </w:rPr>
        <w:t>جهان‌شمولیِ اسلام‌</w:t>
      </w:r>
      <w:bookmarkEnd w:id="397"/>
    </w:p>
    <w:p>
      <w:pPr>
        <w:pStyle w:val="BookText"/>
        <w:rPr/>
      </w:pPr>
      <w:r>
        <w:rPr>
          <w:rFonts w:ascii="IRNazanin" w:hAnsi="IRNazanin" w:eastAsia="IRNazanin"/>
          <w:color w:val="111111"/>
          <w:sz w:val="28"/>
          <w:sz w:val="28"/>
          <w:szCs w:val="28"/>
          <w:rtl w:val="true"/>
          <w:lang w:bidi="fa-IR"/>
        </w:rPr>
        <w:t xml:space="preserve">اگر دیگران در صددِ تجارت جهانی یا صنعت جهانی‌اند، یا سعی و کوشش آنان این است که سایرِ کالاها را جهانی کنند، قرآن کریم در طلیعه ظهور، اسلام را جهان شمول معرفی کرد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طلیعه نزولش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جهانی را به عرضه و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جهانی به دست مبارک مهدی موجودِ موعودِ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می‌رسد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398" w:name="__RefHeading___Toc4163216_211673320"/>
      <w:bookmarkStart w:id="399" w:name="_Toc157"/>
      <w:bookmarkEnd w:id="398"/>
      <w:r>
        <w:rPr>
          <w:rtl w:val="true"/>
        </w:rPr>
        <w:t xml:space="preserve">نکته </w:t>
      </w:r>
      <w:r>
        <w:rPr/>
        <w:t>218</w:t>
      </w:r>
      <w:r>
        <w:rPr>
          <w:rtl w:val="true"/>
        </w:rPr>
        <w:t xml:space="preserve"> </w:t>
      </w:r>
      <w:r>
        <w:rPr>
          <w:rtl w:val="true"/>
        </w:rPr>
        <w:t>آموزشِ قرآن‌</w:t>
      </w:r>
      <w:bookmarkEnd w:id="399"/>
    </w:p>
    <w:p>
      <w:pPr>
        <w:pStyle w:val="BookText"/>
        <w:rPr/>
      </w:pPr>
      <w:r>
        <w:rPr>
          <w:rFonts w:ascii="IRNazanin" w:hAnsi="IRNazanin" w:eastAsia="IRNazanin"/>
          <w:color w:val="111111"/>
          <w:sz w:val="28"/>
          <w:sz w:val="28"/>
          <w:szCs w:val="28"/>
          <w:rtl w:val="true"/>
          <w:lang w:bidi="fa-IR"/>
        </w:rPr>
        <w:t>امیر مؤمنان علی‌علیه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شیعیانم را می‌بینم که در مسجد کوفه گرد آمده‌اند و با برپایی چادرهایی، مردم را به همان ترتیبی که قرآن نازل شده بود، آموزش می‌دهند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که شیعیان علی‌علیه السلام قرآن‌ها را در دست دارند و مردم را آموزش می‌دهند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400" w:name="__RefHeading___Toc4163218_211673320"/>
      <w:bookmarkStart w:id="401" w:name="_Toc158"/>
      <w:bookmarkEnd w:id="400"/>
      <w:r>
        <w:rPr>
          <w:rtl w:val="true"/>
        </w:rPr>
        <w:t xml:space="preserve">نکته </w:t>
      </w:r>
      <w:r>
        <w:rPr/>
        <w:t>219</w:t>
      </w:r>
      <w:r>
        <w:rPr>
          <w:rtl w:val="true"/>
        </w:rPr>
        <w:t xml:space="preserve"> </w:t>
      </w:r>
      <w:r>
        <w:rPr>
          <w:rtl w:val="true"/>
        </w:rPr>
        <w:t>قرآن و بشارتِ موعود</w:t>
      </w:r>
      <w:bookmarkEnd w:id="4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در قرآن کریم وارد شده که پیشوایان دینی آن آیات را به وجود مقدس حضرت مهدی‌علیه السلام و ظهور مبارک آن حضرت تفسیر و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کتب، نزدیک به یک صد و چهل آیه از قرآن کریم را به استناد احادیث فریقین، بر امام مهدی‌علیه السلام تطبیق کرده‌اند</w:t>
      </w:r>
      <w:r>
        <w:rPr>
          <w:rFonts w:eastAsia="IRNazanin" w:cs="IRNazanin"/>
          <w:color w:val="111111"/>
          <w:sz w:val="28"/>
          <w:szCs w:val="28"/>
          <w:rtl w:val="true"/>
          <w:lang w:bidi="fa-IR"/>
        </w:rPr>
        <w:t>.</w:t>
      </w:r>
      <w:r>
        <w:rPr>
          <w:rStyle w:val="FootnoteAnchor"/>
          <w:rtl w:val="true"/>
        </w:rPr>
        <w:footnoteReference w:id="259"/>
      </w:r>
      <w:bookmarkStart w:id="402" w:name="pg461_1585"/>
    </w:p>
    <w:p>
      <w:pPr>
        <w:pStyle w:val="Heading3"/>
        <w:numPr>
          <w:ilvl w:val="2"/>
          <w:numId w:val="1"/>
        </w:numPr>
        <w:rPr/>
      </w:pPr>
      <w:bookmarkStart w:id="403" w:name="__RefHeading___Toc4163220_211673320"/>
      <w:bookmarkStart w:id="404" w:name="_Toc159"/>
      <w:bookmarkEnd w:id="402"/>
      <w:bookmarkEnd w:id="403"/>
      <w:r>
        <w:rPr>
          <w:rtl w:val="true"/>
        </w:rPr>
        <w:t xml:space="preserve">نکته </w:t>
      </w:r>
      <w:r>
        <w:rPr/>
        <w:t>220</w:t>
      </w:r>
      <w:r>
        <w:rPr>
          <w:rtl w:val="true"/>
        </w:rPr>
        <w:t xml:space="preserve"> </w:t>
      </w:r>
      <w:r>
        <w:rPr>
          <w:rtl w:val="true"/>
        </w:rPr>
        <w:t>قرآن و امام زمان‌علیه السلام‌</w:t>
      </w:r>
      <w:bookmarkEnd w:id="404"/>
    </w:p>
    <w:p>
      <w:p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شیعیانِ علی بن ابی‌طالب هستند و غیب، حجّتِ غایب است</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405" w:name="__RefHeading___Toc4163222_211673320"/>
      <w:bookmarkStart w:id="406" w:name="_Toc160"/>
      <w:bookmarkEnd w:id="405"/>
      <w:r>
        <w:rPr>
          <w:rtl w:val="true"/>
        </w:rPr>
        <w:t xml:space="preserve">نکته </w:t>
      </w:r>
      <w:r>
        <w:rPr/>
        <w:t>221</w:t>
      </w:r>
      <w:r>
        <w:rPr>
          <w:rtl w:val="true"/>
        </w:rPr>
        <w:t xml:space="preserve"> </w:t>
      </w:r>
      <w:r>
        <w:rPr>
          <w:rtl w:val="true"/>
        </w:rPr>
        <w:t>قرآن و امام زمان‌علیه السلام‌</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لَنَبْلُوَنَّکُمْ بِشَیْ‌ءٍ مِنْ الْخَوْفِ وَالْجُوعِ وَنَقْصٍ مِنْ الْأَمْوَالِ وَالْأَنفُسِ وَالثَّمَرَاتِ وَبَشِّرْ الصَّابِرِینَ؛</w:t>
      </w:r>
      <w:r>
        <w:rPr>
          <w:rStyle w:val="FootnoteAnchor"/>
          <w:rtl w:val="true"/>
        </w:rPr>
        <w:footnoteReference w:id="262"/>
      </w:r>
      <w:r>
        <w:rPr>
          <w:rFonts w:ascii="IRNazanin" w:hAnsi="IRNazanin" w:eastAsia="IRNazanin"/>
          <w:color w:val="111111"/>
          <w:sz w:val="28"/>
          <w:sz w:val="28"/>
          <w:szCs w:val="28"/>
          <w:rtl w:val="true"/>
          <w:lang w:bidi="fa-IR"/>
        </w:rPr>
        <w:t>ما شما را به چیزهایی از قبیل ترس و گرسنگی و کاستی در اموال و جان‌ها و محصولات می‌آزماییم، و مژده بده به آنها که شکیبا و ثابت 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قائم‌علیه السلام علامت‌هایی برای امتحان مؤمنین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علامت‌ها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بیماری‌هایِ گوناگون که سبب ترس و دلهره است و بالا رفتن نرخ‌ها که سبب گرسنگی است و کاهش در اموال و جان‌ها که قحطی و مرگ و میر فراوان است و نقص در محصولات که نیامدن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به آنها که در عقیده به ما ثابت می‌مانند،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تأویل آیه است و هیچ کس جز آنها که راسخ در علم اند، تأویل آن را نمی‌دانند و ماییم راسخان در علم</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407" w:name="__RefHeading___Toc4163224_211673320"/>
      <w:bookmarkStart w:id="408" w:name="_Toc161"/>
      <w:bookmarkEnd w:id="407"/>
      <w:r>
        <w:rPr>
          <w:rtl w:val="true"/>
        </w:rPr>
        <w:t xml:space="preserve">نکته </w:t>
      </w:r>
      <w:r>
        <w:rPr/>
        <w:t>222</w:t>
      </w:r>
      <w:r>
        <w:rPr>
          <w:rtl w:val="true"/>
        </w:rPr>
        <w:t xml:space="preserve"> </w:t>
      </w:r>
      <w:r>
        <w:rPr>
          <w:rtl w:val="true"/>
        </w:rPr>
        <w:t>قرآن و امام زمان‌علیه السلام‌</w:t>
      </w:r>
      <w:bookmarkEnd w:id="4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وَلَهُ أَسْلَمَ مَنْ فِی السَّمَوَاتِ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دین خدا را </w:t>
      </w:r>
      <w:bookmarkStart w:id="409" w:name="pg461_1586"/>
    </w:p>
    <w:p>
      <w:pPr>
        <w:pStyle w:val="BookText"/>
        <w:rPr/>
      </w:pPr>
      <w:bookmarkEnd w:id="409"/>
      <w:r>
        <w:rPr>
          <w:rFonts w:ascii="IRNazanin" w:hAnsi="IRNazanin" w:eastAsia="IRNazanin"/>
          <w:color w:val="111111"/>
          <w:sz w:val="28"/>
          <w:sz w:val="28"/>
          <w:szCs w:val="28"/>
          <w:rtl w:val="true"/>
          <w:lang w:bidi="fa-IR"/>
        </w:rPr>
        <w:t>می‌جویند؟ با آن که آن چه در آسمان‌ها و زمین است، خواه و ناخواه تسلیم او هستند و به سوی او بازگردانیده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حضرت قائم‌علیه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ظاهر شود، آیین مقدس اسلام را در شرق و غرب جهان، به یهود و نصارا و صائبان و ملحدان و مرتدان و کافران عرضه می‌دارد</w:t>
      </w:r>
      <w:r>
        <w:rPr>
          <w:rFonts w:eastAsia="IRNazanin" w:cs="IRNazanin"/>
          <w:color w:val="111111"/>
          <w:sz w:val="28"/>
          <w:szCs w:val="28"/>
          <w:rtl w:val="true"/>
          <w:lang w:bidi="fa-IR"/>
        </w:rPr>
        <w:t>... ».</w:t>
      </w:r>
      <w:r>
        <w:rPr>
          <w:rStyle w:val="FootnoteAnchor"/>
          <w:rtl w:val="true"/>
        </w:rPr>
        <w:footnoteReference w:id="265"/>
      </w:r>
    </w:p>
    <w:p>
      <w:pPr>
        <w:pStyle w:val="Heading3"/>
        <w:numPr>
          <w:ilvl w:val="2"/>
          <w:numId w:val="1"/>
        </w:numPr>
        <w:rPr/>
      </w:pPr>
      <w:bookmarkStart w:id="410" w:name="__RefHeading___Toc4163226_211673320"/>
      <w:bookmarkStart w:id="411" w:name="_Toc162"/>
      <w:bookmarkEnd w:id="410"/>
      <w:r>
        <w:rPr>
          <w:rtl w:val="true"/>
        </w:rPr>
        <w:t xml:space="preserve">نکته </w:t>
      </w:r>
      <w:r>
        <w:rPr/>
        <w:t>223</w:t>
      </w:r>
      <w:r>
        <w:rPr>
          <w:rtl w:val="true"/>
        </w:rPr>
        <w:t xml:space="preserve"> </w:t>
      </w:r>
      <w:r>
        <w:rPr>
          <w:rtl w:val="true"/>
        </w:rPr>
        <w:t>قرآن و امام زمان‌علیه السلام‌</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w:t>
      </w:r>
      <w:r>
        <w:rPr>
          <w:rStyle w:val="FootnoteAnchor"/>
          <w:rtl w:val="true"/>
        </w:rPr>
        <w:footnoteReference w:id="266"/>
      </w:r>
      <w:r>
        <w:rPr>
          <w:rFonts w:ascii="IRNazanin" w:hAnsi="IRNazanin" w:eastAsia="IRNazanin"/>
          <w:color w:val="111111"/>
          <w:sz w:val="28"/>
          <w:sz w:val="28"/>
          <w:szCs w:val="28"/>
          <w:rtl w:val="true"/>
          <w:lang w:bidi="fa-IR"/>
        </w:rPr>
        <w:t>با کافران بجنگید تا فتنه‌ای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قیام قائم ما خواهد بود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412" w:name="__RefHeading___Toc4163228_211673320"/>
      <w:bookmarkStart w:id="413" w:name="_Toc163"/>
      <w:bookmarkEnd w:id="412"/>
      <w:r>
        <w:rPr>
          <w:rtl w:val="true"/>
        </w:rPr>
        <w:t xml:space="preserve">نکته </w:t>
      </w:r>
      <w:r>
        <w:rPr/>
        <w:t>224</w:t>
      </w:r>
      <w:r>
        <w:rPr>
          <w:rtl w:val="true"/>
        </w:rPr>
        <w:t xml:space="preserve"> </w:t>
      </w:r>
      <w:r>
        <w:rPr>
          <w:rtl w:val="true"/>
        </w:rPr>
        <w:t>قرآن و امام زمان‌علیه السلام‌</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او خداوندی است که پیامبرش را با هدایت و دینی حق فرستاد تا آن را بر تمام ادیان پیروز گرداند، اگر 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به هنگام خروج مهدی آل محمّدصلی الله علیه وآله تحقّق می‌یابد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414" w:name="__RefHeading___Toc4163230_211673320"/>
      <w:bookmarkStart w:id="415" w:name="_Toc164"/>
      <w:bookmarkEnd w:id="414"/>
      <w:r>
        <w:rPr>
          <w:rtl w:val="true"/>
        </w:rPr>
        <w:t xml:space="preserve">نکته </w:t>
      </w:r>
      <w:r>
        <w:rPr/>
        <w:t>225</w:t>
      </w:r>
      <w:r>
        <w:rPr>
          <w:rtl w:val="true"/>
        </w:rPr>
        <w:t xml:space="preserve"> </w:t>
      </w:r>
      <w:r>
        <w:rPr>
          <w:rtl w:val="true"/>
        </w:rPr>
        <w:t>قرآن و امام زمان‌علیه السلام‌</w:t>
      </w:r>
      <w:bookmarkEnd w:id="4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تنها باقیمانده خدا برای شما بهتر است، اگر مؤمن هستید</w:t>
      </w:r>
      <w:r>
        <w:rPr>
          <w:rFonts w:eastAsia="IRNazanin" w:cs="IRNazanin"/>
          <w:color w:val="111111"/>
          <w:sz w:val="28"/>
          <w:szCs w:val="28"/>
          <w:rtl w:val="true"/>
          <w:lang w:bidi="fa-IR"/>
        </w:rPr>
        <w:t xml:space="preserve">». </w:t>
      </w:r>
      <w:bookmarkStart w:id="416" w:name="pg461_1587"/>
    </w:p>
    <w:p>
      <w:pPr>
        <w:pStyle w:val="BookText"/>
        <w:rPr/>
      </w:pPr>
      <w:bookmarkEnd w:id="416"/>
      <w:r>
        <w:rPr>
          <w:rFonts w:ascii="IRNazanin" w:hAnsi="IRNazanin" w:eastAsia="IRNazanin"/>
          <w:color w:val="111111"/>
          <w:sz w:val="28"/>
          <w:sz w:val="28"/>
          <w:szCs w:val="28"/>
          <w:rtl w:val="true"/>
          <w:lang w:bidi="fa-IR"/>
        </w:rPr>
        <w:t>امام باقرعلیه السلام در تأویل این آیه شریفه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سخنی که بر زبان مبارکش جاری می‌شود این آیه شریفه است</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417" w:name="__RefHeading___Toc4163232_211673320"/>
      <w:bookmarkStart w:id="418" w:name="_Toc165"/>
      <w:bookmarkEnd w:id="417"/>
      <w:r>
        <w:rPr>
          <w:rtl w:val="true"/>
        </w:rPr>
        <w:t xml:space="preserve">نکته </w:t>
      </w:r>
      <w:r>
        <w:rPr/>
        <w:t>226</w:t>
      </w:r>
      <w:r>
        <w:rPr>
          <w:rtl w:val="true"/>
        </w:rPr>
        <w:t xml:space="preserve"> </w:t>
      </w:r>
      <w:r>
        <w:rPr>
          <w:rtl w:val="true"/>
        </w:rPr>
        <w:t>قرآن و امام زمان‌علیه السلام‌</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اَرْسَلْنا موسی بِآیاتِنا أَن أَخرج قَومک مِنَ الظُّلماتِ إِلی النّور وَ ذَکَّرهم بِأَیامِ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همانا موسی را با آیات خود فرستادیم، که قوم خود را از تاریکی‌ها به سوی نور بیرون بیاور، و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یاد 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قائم‌علیه السلام روز رجعت و روز قیامت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419" w:name="__RefHeading___Toc4163234_211673320"/>
      <w:bookmarkStart w:id="420" w:name="_Toc166"/>
      <w:bookmarkEnd w:id="419"/>
      <w:r>
        <w:rPr>
          <w:rtl w:val="true"/>
        </w:rPr>
        <w:t xml:space="preserve">نکته </w:t>
      </w:r>
      <w:r>
        <w:rPr/>
        <w:t>227</w:t>
      </w:r>
      <w:r>
        <w:rPr>
          <w:rtl w:val="true"/>
        </w:rPr>
        <w:t xml:space="preserve"> </w:t>
      </w:r>
      <w:r>
        <w:rPr>
          <w:rtl w:val="true"/>
        </w:rPr>
        <w:t>قرآن و امام زمان‌علیه السلام‌</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فَاءنَّکَ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معلوم، روزِ قیامِ قائم ماست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421" w:name="__RefHeading___Toc4163236_211673320"/>
      <w:bookmarkStart w:id="422" w:name="_Toc167"/>
      <w:bookmarkEnd w:id="421"/>
      <w:r>
        <w:rPr>
          <w:rtl w:val="true"/>
        </w:rPr>
        <w:t xml:space="preserve">نکته </w:t>
      </w:r>
      <w:r>
        <w:rPr/>
        <w:t>228</w:t>
      </w:r>
      <w:r>
        <w:rPr>
          <w:rtl w:val="true"/>
        </w:rPr>
        <w:t xml:space="preserve"> </w:t>
      </w:r>
      <w:r>
        <w:rPr>
          <w:rtl w:val="true"/>
        </w:rPr>
        <w:t>قرآن و امام زمان‌علیه السلام‌</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لِوَلِیهِ سُلْطَاناً </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مظلوم کشته شد و ما اولیاء، وارثِ خونِ او هستیم، و قائم ما، به خون‌خواهیِ حسین‌علیه السلام قیام خواهد کرد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قائم آل محمّدعلیهم السلام است و چون ظهور </w:t>
      </w:r>
      <w:bookmarkStart w:id="423" w:name="pg461_1588"/>
    </w:p>
    <w:p>
      <w:pPr>
        <w:pStyle w:val="BookText"/>
        <w:rPr/>
      </w:pPr>
      <w:bookmarkEnd w:id="423"/>
      <w:r>
        <w:rPr>
          <w:rFonts w:ascii="IRNazanin" w:hAnsi="IRNazanin" w:eastAsia="IRNazanin"/>
          <w:color w:val="111111"/>
          <w:sz w:val="28"/>
          <w:sz w:val="28"/>
          <w:szCs w:val="28"/>
          <w:rtl w:val="true"/>
          <w:lang w:bidi="fa-IR"/>
        </w:rPr>
        <w:t>نماید، اقدام به خونخواهیِ حسین‌علیه السلام می‌کند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24" w:name="__RefHeading___Toc4163238_211673320"/>
      <w:bookmarkStart w:id="425" w:name="_Toc168"/>
      <w:bookmarkEnd w:id="424"/>
      <w:r>
        <w:rPr>
          <w:rtl w:val="true"/>
        </w:rPr>
        <w:t xml:space="preserve">نکته </w:t>
      </w:r>
      <w:r>
        <w:rPr/>
        <w:t>229</w:t>
      </w:r>
      <w:r>
        <w:rPr>
          <w:rtl w:val="true"/>
        </w:rPr>
        <w:t xml:space="preserve"> </w:t>
      </w:r>
      <w:r>
        <w:rPr>
          <w:rtl w:val="true"/>
        </w:rPr>
        <w:t>قرآن و امام زمان‌علیه السلام‌</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إِمَّا الْعَذَابَ وَإِمَّا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تا وقتی که آن چه به آنان وعده داده می‌شود از عذاب یا قیامت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ساعة، قیامِ قائم است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426" w:name="__RefHeading___Toc4163240_211673320"/>
      <w:bookmarkStart w:id="427" w:name="_Toc169"/>
      <w:bookmarkEnd w:id="426"/>
      <w:r>
        <w:rPr>
          <w:rtl w:val="true"/>
        </w:rPr>
        <w:t xml:space="preserve">نکته </w:t>
      </w:r>
      <w:r>
        <w:rPr/>
        <w:t>230</w:t>
      </w:r>
      <w:r>
        <w:rPr>
          <w:rtl w:val="true"/>
        </w:rPr>
        <w:t xml:space="preserve"> </w:t>
      </w:r>
      <w:r>
        <w:rPr>
          <w:rtl w:val="true"/>
        </w:rPr>
        <w:t>قرآن و امام زمان‌علیه السلام‌</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 ما اراده کرده‌ایم بر آنانی که در روی زمین به ضعف کشیده شده‌اند، منّت نهاده و آنها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مبارکه مخصوصِ صاحب‌الامری است که در آخر الزمان ظاهر می‌شود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428" w:name="__RefHeading___Toc4163242_211673320"/>
      <w:bookmarkStart w:id="429" w:name="_Toc170"/>
      <w:bookmarkEnd w:id="428"/>
      <w:r>
        <w:rPr>
          <w:rtl w:val="true"/>
        </w:rPr>
        <w:t xml:space="preserve">نکته </w:t>
      </w:r>
      <w:r>
        <w:rPr/>
        <w:t>231</w:t>
      </w:r>
      <w:r>
        <w:rPr>
          <w:rtl w:val="true"/>
        </w:rPr>
        <w:t xml:space="preserve"> </w:t>
      </w:r>
      <w:r>
        <w:rPr>
          <w:rtl w:val="true"/>
        </w:rPr>
        <w:t>قرآن و امام زمان‌علیه السلام‌</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دیگر ایمان آوردن برایِ کافران سودی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الفتح، روزی است که دنیا به دستِ قائم‌علیه السلام فتح می‌شود</w:t>
      </w:r>
      <w:r>
        <w:rPr>
          <w:rFonts w:eastAsia="IRNazanin" w:cs="IRNazanin"/>
          <w:color w:val="111111"/>
          <w:sz w:val="28"/>
          <w:szCs w:val="28"/>
          <w:rtl w:val="true"/>
          <w:lang w:bidi="fa-IR"/>
        </w:rPr>
        <w:t>...».</w:t>
      </w:r>
      <w:r>
        <w:rPr>
          <w:rStyle w:val="FootnoteAnchor"/>
          <w:rtl w:val="true"/>
        </w:rPr>
        <w:footnoteReference w:id="284"/>
      </w:r>
      <w:bookmarkStart w:id="430" w:name="pg461_1589"/>
    </w:p>
    <w:p>
      <w:pPr>
        <w:pStyle w:val="Heading3"/>
        <w:numPr>
          <w:ilvl w:val="2"/>
          <w:numId w:val="1"/>
        </w:numPr>
        <w:rPr/>
      </w:pPr>
      <w:bookmarkStart w:id="431" w:name="__RefHeading___Toc4163244_211673320"/>
      <w:bookmarkStart w:id="432" w:name="_Toc171"/>
      <w:bookmarkEnd w:id="430"/>
      <w:bookmarkEnd w:id="431"/>
      <w:r>
        <w:rPr>
          <w:rtl w:val="true"/>
        </w:rPr>
        <w:t xml:space="preserve">نکته </w:t>
      </w:r>
      <w:r>
        <w:rPr/>
        <w:t>232</w:t>
      </w:r>
      <w:r>
        <w:rPr>
          <w:rtl w:val="true"/>
        </w:rPr>
        <w:t xml:space="preserve"> </w:t>
      </w:r>
      <w:r>
        <w:rPr>
          <w:rtl w:val="true"/>
        </w:rPr>
        <w:t>قرآن و امام زمان‌علیه السلام‌</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 کفی باللَّه شهیداً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امام صادق‌علیه السلام در تفسیرِ این آیه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قائم آل محمّدصلی الله علیه وآله نازل شده است</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433" w:name="__RefHeading___Toc4163246_211673320"/>
      <w:bookmarkStart w:id="434" w:name="_Toc172"/>
      <w:bookmarkEnd w:id="433"/>
      <w:r>
        <w:rPr>
          <w:rtl w:val="true"/>
        </w:rPr>
        <w:t xml:space="preserve">نکته </w:t>
      </w:r>
      <w:r>
        <w:rPr/>
        <w:t>233</w:t>
      </w:r>
      <w:r>
        <w:rPr>
          <w:rtl w:val="true"/>
        </w:rPr>
        <w:t xml:space="preserve"> </w:t>
      </w:r>
      <w:r>
        <w:rPr>
          <w:rtl w:val="true"/>
        </w:rPr>
        <w:t>حجّتِ خدا</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سوی دانای نهان و آشکار، بازگردانده می‌شوید؛ و شما را به آنچه عمل می‌کردید،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اینجاست که هر ذوق و فکر صافی می‌فهمد، وقتی مؤمنون در کنار خدا و در ردیف پیغمبر اکرم‌صلی الله علیه وآله قرار دارند، یعنی کسانی هستند که از باطن این عالم مطلع‌اند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 را می‌بینند و لذاست که در احادیث شریفه ما، وقتی از امام صادق‌علیه السلام می‌پرسند که مؤمنون کیانند؟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خدا ما را قصد کرده، ماییم که اعمال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موجبِ قرآن و به موجبِ احادیث شریف، حجّت خدا در هر عصر و زمان رابطه تنگاتنگ با جامعه بشریت دارد، نه فقط با شیعه و مؤمنان بلکه با همه انسان‌ها و این نکته در روایات ما هم هست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شریفی است که امام صادق‌علیه السلام در ذیل این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عصرعلیه السلام چهار ماه داشت بر بازوی راست او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وَتَمَّتْ کَلِمَتُ رَبِّکَ صِدْقاً </w:t>
      </w:r>
    </w:p>
    <w:p>
      <w:pPr>
        <w:pStyle w:val="BookText"/>
        <w:rPr/>
      </w:pPr>
      <w:r>
        <w:rPr>
          <w:rFonts w:ascii="Amiri" w:hAnsi="Amiri" w:eastAsia="Amiri" w:cs="Amiri"/>
          <w:color w:val="111111"/>
          <w:sz w:val="28"/>
          <w:sz w:val="28"/>
          <w:szCs w:val="28"/>
          <w:rtl w:val="true"/>
          <w:lang w:bidi="ar-SA"/>
        </w:rPr>
        <w:t>وَعَدْلًا</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دعوت خداست؛ یعنی دعوت خدا با آمدن پیغمبر اکرم و ائمّه‌علیهم السلام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 حدیثِ دیگری است که چگونه آنان اعمال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احادیثِ مختلفی از ائمّه‌علیهم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این حدیث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له عمود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 یک عمودی از نور در جلویش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عمود نور از زمین است تا آسمان، وقتی به این عمود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ینظرالخلائق و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از بنده است و در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چشمش نزدیک‌بین است دور را فقط به صورت یک حجم می‌بیند ولی عینک که زد می‌فهمد که کیست و چیست و چه خبر است، این یک مَثَل ساده‌ای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عمودی از نور مقابل ما زده می‌شود و ما تمام خلایق و اعمال آنها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نکته،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امراللَّه نصب عینیه حین تولّی وقتی که ولیّ خدا به مقام ولایت و امامت رسید و حجت خدا شد، امر خدا در همین عمود نور نازل می‌شود؛ یعنی تمام قضا و قدر خدا و عالم را و آنچه خداوند خواسته و نازل کرده،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قوس نزول را و از یک سو قوس صعود را می‌بیند، از یک طرف می‌بیند که از عالم بالا چه نازل می‌شود و از یک طرف از زمین چه بالا می‌رود و این را ولیّ خدا می‌بیند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این آیه مبارکه که احادیثی در حول و حوشِ آن مطرح است در سنِّ چهار ماهگی بر بازویِ راستِ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می‌بندد و این بدین معناست که حضرت تمام آنچه را که هست مشاهده می‌کند، به وسیله وجود اقدس او دعوت خدا توسط سُفرای عالم، رسولان خدا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انسانی که همه چیز را می‌بیند، حجّت خدا است</w:t>
      </w:r>
      <w:r>
        <w:rPr>
          <w:rFonts w:eastAsia="IRNazanin" w:cs="IRNazanin"/>
          <w:color w:val="111111"/>
          <w:sz w:val="28"/>
          <w:szCs w:val="28"/>
          <w:rtl w:val="true"/>
          <w:lang w:bidi="fa-IR"/>
        </w:rPr>
        <w:t>.</w:t>
      </w:r>
      <w:r>
        <w:rPr>
          <w:rStyle w:val="FootnoteAnchor"/>
          <w:rtl w:val="true"/>
        </w:rPr>
        <w:footnoteReference w:id="289"/>
      </w:r>
      <w:bookmarkStart w:id="435" w:name="pg461_1591"/>
    </w:p>
    <w:p>
      <w:pPr>
        <w:pStyle w:val="Heading3"/>
        <w:numPr>
          <w:ilvl w:val="2"/>
          <w:numId w:val="1"/>
        </w:numPr>
        <w:rPr/>
      </w:pPr>
      <w:bookmarkStart w:id="436" w:name="__RefHeading___Toc4163248_211673320"/>
      <w:bookmarkStart w:id="437" w:name="_Toc173"/>
      <w:bookmarkEnd w:id="435"/>
      <w:bookmarkEnd w:id="436"/>
      <w:r>
        <w:rPr>
          <w:rtl w:val="true"/>
        </w:rPr>
        <w:t xml:space="preserve">نکته </w:t>
      </w:r>
      <w:r>
        <w:rPr/>
        <w:t>234</w:t>
      </w:r>
      <w:r>
        <w:rPr>
          <w:rtl w:val="true"/>
        </w:rPr>
        <w:t xml:space="preserve"> </w:t>
      </w:r>
      <w:r>
        <w:rPr>
          <w:rtl w:val="true"/>
        </w:rPr>
        <w:t>آیه نور</w:t>
      </w:r>
      <w:bookmarkEnd w:id="437"/>
    </w:p>
    <w:p>
      <w:pPr>
        <w:pStyle w:val="BookText"/>
        <w:rPr/>
      </w:pPr>
      <w:r>
        <w:rPr>
          <w:rFonts w:ascii="IRNazanin" w:hAnsi="IRNazanin" w:eastAsia="IRNazanin"/>
          <w:color w:val="111111"/>
          <w:sz w:val="28"/>
          <w:sz w:val="28"/>
          <w:szCs w:val="28"/>
          <w:rtl w:val="true"/>
          <w:lang w:bidi="fa-IR"/>
        </w:rPr>
        <w:t>از جمله آیاتی که آنها را حضرت علی‌علیه السلام مربوط به امام زمان‌علیه السلام دانسته‌اند این دو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القرآن، و النور اسمٌ من اسماء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الارضِ مَثَلُ نورهِ کمشکاةٍ فیها مصباح المصباح فی زجاجة الزجاجة کانها کوکب درّیٌ</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فالمشکاةُ رسول اللَّه‌صلی الله علیه وآله و المصباحُ الوصیُّ، و الاوصیاءُعلیهم السلام و الزجاجةُ فاطمةُ، و الشجرة المبارکة رسول اللَّه‌صلی الله علیه وآله و الکوکب الدُّری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الذی یملأ الارضَ عدلاً؛</w:t>
      </w:r>
      <w:r>
        <w:rPr>
          <w:rStyle w:val="FootnoteAnchor"/>
          <w:rtl w:val="true"/>
        </w:rPr>
        <w:footnoteReference w:id="291"/>
      </w: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نیز اسمی از اسم‌های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سوره مبارکه نور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 نور او همانند مشکاتی است که درآن چراغی باشد و آن چراغ در میان شیشه‌ای که تلألؤ آن همچون ستاره‌ای است درخشان و روشن از درخت مبارک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رسول خداصلی الله علیه وآله است و مصباح وصی و اوصیاء هستند، منظور از زجاجه حضرت فاطمه زهراعلیها السلام است، و مراد از کوکب دُرّی حضرت قائم المنتظرعلیه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پر از عدل و داد می‌کند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نکته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یک شبهه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می‌آیند میانِ جوانان شبهه می‌اندازند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نمی‌گویید وقتی دنیا پر از ظلم و فساد شد حضرت مهدی ظهور می‌کند، پس چرا شما امر به معروف و نهی از منکر می‌کنید؟ چرا جهاد بر ضد دشمنان </w:t>
      </w:r>
    </w:p>
    <w:p>
      <w:pPr>
        <w:pStyle w:val="BookText"/>
        <w:rPr/>
      </w:pPr>
      <w:r>
        <w:rPr>
          <w:rFonts w:ascii="IRNazanin" w:hAnsi="IRNazanin" w:eastAsia="IRNazanin"/>
          <w:color w:val="111111"/>
          <w:sz w:val="28"/>
          <w:sz w:val="28"/>
          <w:szCs w:val="28"/>
          <w:rtl w:val="true"/>
          <w:lang w:bidi="fa-IR"/>
        </w:rPr>
        <w:t>اسلام می‌کنید؟ بگذارید روز به روز فساد بیشتر و ظلم و بیدادگری فزون‌تر گردد تا حضرت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شبهه‌ای است که وسواسان خنّاس در اینجا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قرآن مجید می‌گوید وعده الهی به مؤمنان صالح العمل است؛ یعنی اگر می‌خواهد در دنیا یک انقلاب و حکومت جهانی برپا شود، می‌بایست در برابر اکثریت ظالم یک اقلیت پیش‌برنده انقلاب باشند، امّا اگر چیزی کم داریم،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مؤمنانِ صالح العمل، در دنیا زیاد بشوند و هسته اصلیِ انقلابِ حضرت مهدی و وعده الهی در مقابلِ اکثریت ظالم تشکیل بشود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فساد در دنیا به اندازه کافی هست، تبعیض هست؛ یک نگاه به عراق کنید، ببینید شیعیان مظلوم در چه شرایطی به سر می‌برند؛ یک نگاه به فلسطین کنید ببینید صاحبان اصلی خانه در چه شرایطی هستند؛ نگاهی به افغانستان، نگاهی به نقاط دیگر دنیا کنید، همه جا مظلومان در چنگال ظالمان گرفتارند، ظلم و بیدادگری و تبعیض و زورگویی از سوی این دشمنان اسلام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حاصل شده، آن چیزی که زوّار مسجد جمکران باید دنبالش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این جمعیت و گروه مؤمنان صالح العمل را ان شاء اللَّه ایجاد کنیم</w:t>
      </w:r>
      <w:r>
        <w:rPr>
          <w:rFonts w:eastAsia="IRNazanin" w:cs="IRNazanin"/>
          <w:color w:val="111111"/>
          <w:sz w:val="28"/>
          <w:szCs w:val="28"/>
          <w:rtl w:val="true"/>
          <w:lang w:bidi="fa-IR"/>
        </w:rPr>
        <w:t>.</w:t>
      </w:r>
      <w:r>
        <w:rPr>
          <w:rStyle w:val="FootnoteAnchor"/>
          <w:rtl w:val="true"/>
        </w:rPr>
        <w:footnoteReference w:id="295"/>
      </w:r>
      <w:bookmarkStart w:id="438" w:name="pg461_1593"/>
    </w:p>
    <w:p>
      <w:pPr>
        <w:pStyle w:val="Heading3"/>
        <w:numPr>
          <w:ilvl w:val="2"/>
          <w:numId w:val="1"/>
        </w:numPr>
        <w:rPr/>
      </w:pPr>
      <w:bookmarkStart w:id="439" w:name="__RefHeading___Toc4163250_211673320"/>
      <w:bookmarkStart w:id="440" w:name="_Toc174"/>
      <w:bookmarkEnd w:id="438"/>
      <w:bookmarkEnd w:id="439"/>
      <w:r>
        <w:rPr>
          <w:rtl w:val="true"/>
        </w:rPr>
        <w:t xml:space="preserve">نکته </w:t>
      </w:r>
      <w:r>
        <w:rPr/>
        <w:t>236</w:t>
      </w:r>
      <w:r>
        <w:rPr>
          <w:rtl w:val="true"/>
        </w:rPr>
        <w:t xml:space="preserve"> </w:t>
      </w:r>
      <w:r>
        <w:rPr>
          <w:rtl w:val="true"/>
        </w:rPr>
        <w:t>آیه‌ای روشن‌</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این آیه از آیاتی است که به روشنی می‌توان به وسیله آن برای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محتوای آیه، روایات معصومین‌علیهم السلام نیز که هم در کتب شیعه و هم در بعضی کتب اهل سنّت آمده، آن را به قیام حضرت مهدی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آیه محتوای مهمّی است، خداوند متعال به کسانی که دارای این دو ویژگی؛ یعنی ایمان و عمل صالح باشند چهار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لَیسْتَخْلِفَنَّهُمْ فِی الْأَرْضِ حکومت روی زمین نصیب آنها خواهد شد؛ یعنی حکومت الهی به وسیله مؤمنان صالح العمل، در تحت نظارت یک پیشوای الهی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وَلَیمَکِّنَنَّ لَهُمْ دِینَهُمُ الَّذِی ارْتَضَی لَهُمْ در سایه آن ایمان و عمل صالح و آن پیشوای الهی آسمانی، خداوند دین اسلام را دین حاکم بر کل جهان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نعمتی که خدا وعده داده به این گونه اشخاص بدهد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وَلَیبَدِّلَنَّهُم مِّنْ بَعْدِ خَوْفِهِمْ؛ یعنی در حالی که جهان را ناامنی فرا گرفته، خدا در سایه این حکومت، ناامنی را از جهان برمی‌چیند و امنیت را جایگزین آن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آخرین وعده الهی در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یعْبُدُونَنِی لَا یشْرِکُونَ‌بِی </w:t>
      </w:r>
    </w:p>
    <w:p>
      <w:pPr>
        <w:pStyle w:val="BookText"/>
        <w:rPr/>
      </w:pPr>
      <w:r>
        <w:rPr>
          <w:rFonts w:ascii="IRNazanin" w:hAnsi="IRNazanin" w:eastAsia="IRNazanin"/>
          <w:color w:val="111111"/>
          <w:sz w:val="28"/>
          <w:sz w:val="28"/>
          <w:szCs w:val="28"/>
          <w:rtl w:val="true"/>
          <w:lang w:bidi="fa-IR"/>
        </w:rPr>
        <w:t>شَیاً آن هدف آفرینش که عبادت و قُرب به خدا؛ یعنی توحید خالص است، در سایه این حکومت الهی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وعده‌ای را خداوند داده است، از آیاتِ دیگر قرآن هم استفاده می‌شود همان‌گونه که به مؤمنانِ پیشین این وعده را دادیم، در مدّتی از زمان، حکومت بخش‌های مهمّی از کره زمین در اختیارشان بود، به شما هم این وعده را داده‌ایم؛ البته این معنی در زمان پیغمبر اکرم‌صلی الله علیه وآله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 شأن نزول این آیه قریب به این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از مکّه به مدینه مهاجرت کردند در محیط آزادی قرار گرفتند، مردم مدینه هم از مسلمانان استقبال کردند و مدینه کانون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دشمنان بر ضد مسلمانان بسیج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در مکّه بودند در محدوده و چنگال ما بودند امّا الآن که به مدینه آمدند و مردم مدینه از آنها استقبال کردند، حکومت مستقلی تشکیل می‌دهند و فردا هزار دردسر برای ما دارند لذا تمام دشمنان، بسیج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شأن نزول این آیه آمده است که، زمانی‌که مسلمانان در آماده باش کامل جنگی بودند، با اسلحه می‌خوابیدند و با اسلحه بلند می‌شدند، یک روز آمدند خدمتِ پیغمبرصلی الله علیه وآله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زمانی باید بدین صورت که، شب می‌خوابیم امنیت نداریم، روز بیدار می‌شویم امنیت نداریم و همیشه به حالت جنگی و آماده باش هستیم زندگی کنیم؟ اینجا بود که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نازل شد و در آن خداوند وعده داده که چهار موهبت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خلافت روی زمین در منطقه وسیعی از جهان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بندگی خالصانه خدا که هدف آفرینش است، نصیب شما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حدیثی از امام سجادعلیه السلام برای شما بخوانم،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41" w:name="pg461_1595"/>
    </w:p>
    <w:p>
      <w:pPr>
        <w:pStyle w:val="BookText"/>
        <w:rPr/>
      </w:pPr>
      <w:bookmarkEnd w:id="441"/>
      <w:r>
        <w:rPr>
          <w:rFonts w:ascii="IRNazanin" w:hAnsi="IRNazanin" w:eastAsia="IRNazanin"/>
          <w:color w:val="111111"/>
          <w:sz w:val="28"/>
          <w:sz w:val="28"/>
          <w:szCs w:val="28"/>
          <w:rtl w:val="true"/>
          <w:lang w:bidi="fa-IR"/>
        </w:rPr>
        <w:t>حدیث را علمای شیعه در کتاب‌های تفسیرشان به مناسبت این آیه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یکی از مفسران اهل سنّت است، این دانشمند سنّی هم وقتی به این آیه می‌رسد، همین حدیث امام سجادعلیه السلام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تفسیر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شیعتنا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مصداق مهم این آیه شریفه، شیعیان اهل بیت‌اند و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اللَّه ذلک بهم علی یدی رجل منّا وهو مهدی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حکومت الهی جهانی به وسیله مردی از خاندان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جهان را می‌گیرد و حاکمیت اسلام شامل همه جا می‌شود و عبادت خالصانه در نهایت امنیت برای همه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عدلاً و قسطاً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 زمین که از ظلم و جور و بیدادگری و تبعیض پر شده است، به وسیله او از عدل و داد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سجادعلیه السلام به حدیثِ معروفِ پیغمبر استدلال می‌کند، این حدیث به طرق مختلف در کتاب‌های مختلف شیعه و اهل سنّت نقل شده که حضرت امام سجادعلیه السلام هم اینجا به آن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قال رسول اللَّه لو لم یبق من الدهر الاّ یوم لطوّل اللَّه ذلک الیوم حتی یبعث رجلاً من اهل بیتی یملأها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پیغمبر به وسیله همین مهدی آخرالزمان و حجت خدا حاصل می‌شود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442" w:name="__RefHeading___Toc4163252_211673320"/>
      <w:bookmarkStart w:id="443" w:name="_Toc175"/>
      <w:bookmarkEnd w:id="442"/>
      <w:r>
        <w:rPr>
          <w:rtl w:val="true"/>
        </w:rPr>
        <w:t xml:space="preserve">نکته </w:t>
      </w:r>
      <w:r>
        <w:rPr/>
        <w:t>237</w:t>
      </w:r>
      <w:r>
        <w:rPr>
          <w:rtl w:val="true"/>
        </w:rPr>
        <w:t xml:space="preserve"> </w:t>
      </w:r>
      <w:r>
        <w:rPr>
          <w:rtl w:val="true"/>
        </w:rPr>
        <w:t>ریشه اندیشه مهدویت‌</w:t>
      </w:r>
      <w:bookmarkEnd w:id="44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مهدویت،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مجید است که با قاطعیتِ تمام، پیروزیِ نهائیِ ایمانِ اسلامی،</w:t>
      </w:r>
      <w:r>
        <w:rPr>
          <w:rStyle w:val="FootnoteAnchor"/>
          <w:rtl w:val="true"/>
        </w:rPr>
        <w:footnoteReference w:id="298"/>
      </w:r>
      <w:r>
        <w:rPr>
          <w:rFonts w:ascii="IRNazanin" w:hAnsi="IRNazanin" w:eastAsia="IRNazanin"/>
          <w:color w:val="111111"/>
          <w:sz w:val="28"/>
          <w:sz w:val="28"/>
          <w:szCs w:val="28"/>
          <w:rtl w:val="true"/>
          <w:lang w:bidi="fa-IR"/>
        </w:rPr>
        <w:t xml:space="preserve">غلبه قطعی صالحان </w:t>
      </w:r>
      <w:bookmarkStart w:id="444" w:name="pg461_1596"/>
    </w:p>
    <w:p>
      <w:pPr>
        <w:pStyle w:val="BookText"/>
        <w:rPr/>
      </w:pPr>
      <w:bookmarkEnd w:id="444"/>
      <w:r>
        <w:rPr>
          <w:rFonts w:ascii="Amiri" w:hAnsi="Amiri" w:eastAsia="Amiri" w:cs="Amiri"/>
          <w:color w:val="111111"/>
          <w:sz w:val="28"/>
          <w:sz w:val="28"/>
          <w:szCs w:val="28"/>
          <w:rtl w:val="true"/>
          <w:lang w:bidi="ar-SA"/>
        </w:rPr>
        <w:t>و متّقیان،</w:t>
      </w:r>
      <w:r>
        <w:rPr>
          <w:rStyle w:val="FootnoteAnchor"/>
          <w:rtl w:val="true"/>
        </w:rPr>
        <w:footnoteReference w:id="299"/>
      </w:r>
      <w:r>
        <w:rPr>
          <w:rFonts w:ascii="IRNazanin" w:hAnsi="IRNazanin" w:eastAsia="IRNazanin"/>
          <w:color w:val="111111"/>
          <w:sz w:val="28"/>
          <w:sz w:val="28"/>
          <w:szCs w:val="28"/>
          <w:rtl w:val="true"/>
          <w:lang w:bidi="fa-IR"/>
        </w:rPr>
        <w:t>کوتاه شدنِ همیشگی دست ستمکاران و جبّاران</w:t>
      </w:r>
      <w:r>
        <w:rPr>
          <w:rStyle w:val="FootnoteAnchor"/>
          <w:rtl w:val="true"/>
        </w:rPr>
        <w:footnoteReference w:id="300"/>
      </w:r>
      <w:r>
        <w:rPr>
          <w:rFonts w:ascii="Amiri" w:hAnsi="Amiri" w:eastAsia="Amiri" w:cs="Amiri"/>
          <w:color w:val="111111"/>
          <w:sz w:val="28"/>
          <w:sz w:val="28"/>
          <w:szCs w:val="28"/>
          <w:rtl w:val="true"/>
          <w:lang w:bidi="ar-SA"/>
        </w:rPr>
        <w:t xml:space="preserve">و آینده درخشان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301"/>
      </w:r>
      <w:r>
        <w:rPr>
          <w:rFonts w:ascii="IRNazanin" w:hAnsi="IRNazanin" w:eastAsia="IRNazanin"/>
          <w:color w:val="111111"/>
          <w:sz w:val="28"/>
          <w:sz w:val="28"/>
          <w:szCs w:val="28"/>
          <w:rtl w:val="true"/>
          <w:lang w:bidi="fa-IR"/>
        </w:rPr>
        <w:t>سعادتمندانه بشریت</w:t>
      </w:r>
      <w:r>
        <w:rPr>
          <w:rStyle w:val="FootnoteAnchor"/>
          <w:rtl w:val="true"/>
        </w:rPr>
        <w:footnoteReference w:id="302"/>
      </w:r>
      <w:r>
        <w:rPr>
          <w:rFonts w:ascii="IRNazanin" w:hAnsi="IRNazanin" w:eastAsia="IRNazanin"/>
          <w:color w:val="111111"/>
          <w:sz w:val="28"/>
          <w:sz w:val="28"/>
          <w:szCs w:val="28"/>
          <w:rtl w:val="true"/>
          <w:lang w:bidi="fa-IR"/>
        </w:rPr>
        <w:t>را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بیش از هر چیز مشتمل بر عنصرِ خوش‌بینی نسبت به جریانِ کلّی نظامِ طبیعت و سیرِ تکاملیِ تاریخ و اطمینان به آینده، و طرد عنصر بدبینی نسبت به پایان کار بشر است، که طبقِ بسیاری از نظریه‌ها و فرضیه‌ها فوق العاده تاریک و ابتر 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445" w:name="__RefHeading___Toc4163254_211673320"/>
      <w:bookmarkStart w:id="446" w:name="_Toc176"/>
      <w:bookmarkEnd w:id="445"/>
      <w:r>
        <w:rPr>
          <w:rtl w:val="true"/>
        </w:rPr>
        <w:t xml:space="preserve">نکته </w:t>
      </w:r>
      <w:r>
        <w:rPr/>
        <w:t>238</w:t>
      </w:r>
      <w:r>
        <w:rPr>
          <w:rtl w:val="true"/>
        </w:rPr>
        <w:t xml:space="preserve"> </w:t>
      </w:r>
      <w:r>
        <w:rPr>
          <w:rtl w:val="true"/>
        </w:rPr>
        <w:t>مهدی‌علیه السلام در قرآن‌</w:t>
      </w:r>
      <w:bookmarkEnd w:id="44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است که مهدی قائم و حجّت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دیده‌هایمان پنهان می‌شود و سپس ظاهر می‌گردد و هنگامی که ظهور کند زمین را پر از عدل و داد خواهد نمود، همان 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زمان غیبت او صبر می‌کنند و خوشا به حال کسانی‌که در محبّت آنها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اهل تقوایی هستند که خداوند در کتاب خود توصیف‌شان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304"/>
      </w:r>
      <w:bookmarkStart w:id="447" w:name="pg461_1597"/>
    </w:p>
    <w:p>
      <w:pPr>
        <w:pStyle w:val="Heading3"/>
        <w:numPr>
          <w:ilvl w:val="2"/>
          <w:numId w:val="1"/>
        </w:numPr>
        <w:rPr/>
      </w:pPr>
      <w:bookmarkStart w:id="448" w:name="__RefHeading___Toc4163256_211673320"/>
      <w:bookmarkStart w:id="449" w:name="_Toc177"/>
      <w:bookmarkEnd w:id="447"/>
      <w:bookmarkEnd w:id="448"/>
      <w:r>
        <w:rPr>
          <w:rtl w:val="true"/>
        </w:rPr>
        <w:t xml:space="preserve">نکته </w:t>
      </w:r>
      <w:r>
        <w:rPr/>
        <w:t>239</w:t>
      </w:r>
      <w:r>
        <w:rPr>
          <w:rtl w:val="true"/>
        </w:rPr>
        <w:t xml:space="preserve"> </w:t>
      </w:r>
      <w:r>
        <w:rPr>
          <w:rtl w:val="true"/>
        </w:rPr>
        <w:t>امام زمان‌علیه السلام در قرآن‌</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أشرقت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قائم ما ظهور نماید زمین به نور پر فروغ صاحبش روشن و منوّر خواهد گشت</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450" w:name="__RefHeading___Toc4163258_211673320"/>
      <w:bookmarkStart w:id="451" w:name="_Toc178"/>
      <w:bookmarkEnd w:id="450"/>
      <w:r>
        <w:rPr>
          <w:rtl w:val="true"/>
        </w:rPr>
        <w:t xml:space="preserve">نکته </w:t>
      </w:r>
      <w:r>
        <w:rPr/>
        <w:t>240</w:t>
      </w:r>
      <w:r>
        <w:rPr>
          <w:rtl w:val="true"/>
        </w:rPr>
        <w:t xml:space="preserve"> </w:t>
      </w:r>
      <w:r>
        <w:rPr>
          <w:rtl w:val="true"/>
        </w:rPr>
        <w:t>امتحان الهی‌</w:t>
      </w:r>
      <w:bookmarkEnd w:id="451"/>
    </w:p>
    <w:p>
      <w:pPr>
        <w:pStyle w:val="BookText"/>
        <w:rPr/>
      </w:pPr>
      <w:r>
        <w:rPr>
          <w:rFonts w:ascii="Amiri" w:hAnsi="Amiri" w:eastAsia="Amiri" w:cs="Amiri"/>
          <w:color w:val="111111"/>
          <w:sz w:val="28"/>
          <w:sz w:val="28"/>
          <w:szCs w:val="28"/>
          <w:rtl w:val="true"/>
          <w:lang w:bidi="ar-SA"/>
        </w:rPr>
        <w:t xml:space="preserve">مفضل بن عمر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امام صادق‌علیه السلام پرسش نمودم،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کلماتی است که حضرتِ آدم‌علیه السلام از پروردگار خود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توسّط آن کلمات به پیشگاه پروردگار توبه نمود و خداوند توبه‌اش را پذیرفت و جریان توبه چنین بود که حضرت آدم‌علیه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اسألک بحق محمّد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واسطه محمّد و علی و فاطمه و حسن و حسین‌علیهم السلام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آیه قرآن خداوند توبه او را پذیرفت که او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این است که خداوند آنها را تا قائم‌علیه السلام به اتمام رسانید و دوازده امام‌علیهم السلام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آنها از فرزندان حسین‌علیه السلام می‌باشند، برای او بیان فرمود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 او کسی است که رسولش را با هدایت و دین حق فرستاده تا آن را بر همه ادایان پیروز کند؛ و کافی است که خدا گواه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 او کسی است که رسول خود را با هدایت و دین حق فرستاد تا او را بر همه ادیان غالب سازد، هر چند مشرکان کراهت داشته باشند</w:t>
      </w:r>
      <w:r>
        <w:rPr>
          <w:rFonts w:eastAsia="IRNazanin" w:cs="IRNazanin"/>
          <w:color w:val="111111"/>
          <w:sz w:val="28"/>
          <w:szCs w:val="28"/>
          <w:rtl w:val="true"/>
          <w:lang w:bidi="fa-IR"/>
        </w:rPr>
        <w:t>!»</w:t>
      </w:r>
      <w:bookmarkStart w:id="452" w:name="pg461_1598"/>
    </w:p>
    <w:p>
      <w:pPr>
        <w:pStyle w:val="Heading3"/>
        <w:numPr>
          <w:ilvl w:val="2"/>
          <w:numId w:val="1"/>
        </w:numPr>
        <w:rPr/>
      </w:pPr>
      <w:bookmarkStart w:id="453" w:name="__RefHeading___Toc4163260_211673320"/>
      <w:bookmarkStart w:id="454" w:name="_Toc179"/>
      <w:bookmarkEnd w:id="452"/>
      <w:bookmarkEnd w:id="453"/>
      <w:r>
        <w:rPr>
          <w:rtl w:val="true"/>
        </w:rPr>
        <w:t xml:space="preserve">نکته </w:t>
      </w:r>
      <w:r>
        <w:rPr/>
        <w:t>241</w:t>
      </w:r>
      <w:r>
        <w:rPr>
          <w:rtl w:val="true"/>
        </w:rPr>
        <w:t xml:space="preserve"> </w:t>
      </w:r>
      <w:r>
        <w:rPr>
          <w:rtl w:val="true"/>
        </w:rPr>
        <w:t>برتری دین اسلام‌</w:t>
      </w:r>
      <w:bookmarkEnd w:id="454"/>
    </w:p>
    <w:p>
      <w:pPr>
        <w:pStyle w:val="BookText"/>
        <w:rPr/>
      </w:pPr>
      <w:r>
        <w:rPr>
          <w:rFonts w:ascii="IRNazanin" w:hAnsi="IRNazanin" w:eastAsia="IRNazanin"/>
          <w:color w:val="111111"/>
          <w:sz w:val="28"/>
          <w:sz w:val="28"/>
          <w:szCs w:val="28"/>
          <w:rtl w:val="true"/>
          <w:lang w:bidi="fa-IR"/>
        </w:rPr>
        <w:t>راجع به این‌که دینِ مقدّسِ اسلام دینِ عمومیِ بشر خواهد شد و تمامِ ادیانِ دیگر در مقابل این دین از بین خواهند رفت و تحت الشّعاع قرار خواهند گرفت، مطالبی است، که این یکی دیگر از آثار و نتایج وجود مقدس مهدی موعود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309"/>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دین را به وسیله پیامبر فرستاد برای این‌که در نهایت امر آن را بر تمامِ دین‌هایِ عالَم پیروز گرداند، یعنی همه مردمِ دنیا تابعِ این دین بشوند، و آیات دیگری</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455" w:name="__RefHeading___Toc4163262_211673320"/>
      <w:bookmarkStart w:id="456" w:name="_Toc180"/>
      <w:bookmarkEnd w:id="455"/>
      <w:r>
        <w:rPr>
          <w:rtl w:val="true"/>
        </w:rPr>
        <w:t xml:space="preserve">نکته </w:t>
      </w:r>
      <w:r>
        <w:rPr/>
        <w:t>242</w:t>
      </w:r>
      <w:r>
        <w:rPr>
          <w:rtl w:val="true"/>
        </w:rPr>
        <w:t xml:space="preserve"> </w:t>
      </w:r>
      <w:r>
        <w:rPr>
          <w:rtl w:val="true"/>
        </w:rPr>
        <w:t>نشانه‌های ظهور در قرآن‌</w:t>
      </w:r>
      <w:bookmarkEnd w:id="4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نشانه‌هایی از جانبِ خدای‌تعالی 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الصبرِینَ؛</w:t>
      </w:r>
      <w:r>
        <w:rPr>
          <w:rStyle w:val="FootnoteAnchor"/>
          <w:rtl w:val="true"/>
        </w:rPr>
        <w:footnoteReference w:id="311"/>
      </w:r>
      <w:r>
        <w:rPr>
          <w:rFonts w:ascii="IRNazanin" w:hAnsi="IRNazanin" w:eastAsia="IRNazanin"/>
          <w:color w:val="111111"/>
          <w:sz w:val="28"/>
          <w:sz w:val="28"/>
          <w:szCs w:val="28"/>
          <w:rtl w:val="true"/>
          <w:lang w:bidi="fa-IR"/>
        </w:rPr>
        <w:t>قطعاً همه شما را با چیزی از ترس، گرسنگی، و کاهش در مال‌ها و جان‌ها و میوه‌ها، آزمایش می‌کنیم؛ و بشارت ده به استقامت‌کنندگان</w:t>
      </w:r>
      <w:r>
        <w:rPr>
          <w:rFonts w:eastAsia="IRNazanin" w:cs="IRNazanin"/>
          <w:color w:val="111111"/>
          <w:sz w:val="28"/>
          <w:szCs w:val="28"/>
          <w:rtl w:val="true"/>
          <w:lang w:bidi="fa-IR"/>
        </w:rPr>
        <w:t xml:space="preserve">!» </w:t>
      </w:r>
      <w:bookmarkStart w:id="457" w:name="pg461_1599"/>
    </w:p>
    <w:p>
      <w:pPr>
        <w:pStyle w:val="BookText"/>
        <w:rPr/>
      </w:pPr>
      <w:bookmarkEnd w:id="457"/>
      <w:r>
        <w:rPr>
          <w:rFonts w:ascii="IRNazanin" w:hAnsi="IRNazanin" w:eastAsia="IRNazanin"/>
          <w:color w:val="111111"/>
          <w:sz w:val="28"/>
          <w:sz w:val="28"/>
          <w:szCs w:val="28"/>
          <w:rtl w:val="true"/>
          <w:lang w:bidi="fa-IR"/>
        </w:rPr>
        <w:t xml:space="preserve">یعنی؛ می‌آزماییم شما مؤمنان را پیش از خروجِ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از خوف، گرسنگی، و کاهش در مال‌ها و جان‌ها و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می‌آزماییم به چیزی 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بنی فلان در آخرِ سلطنت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گرانیِ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کسادی ِداد و ستد و کمی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مرگ و میر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ثمره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صابران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تعجیلِ خروجِ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که خدای‌تعالی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را جز خدا و راسخان در علم نمی‌دانند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458" w:name="__RefHeading___Toc4163264_211673320"/>
      <w:bookmarkStart w:id="459" w:name="_Toc181"/>
      <w:bookmarkEnd w:id="458"/>
      <w:r>
        <w:rPr>
          <w:rtl w:val="true"/>
        </w:rPr>
        <w:t xml:space="preserve">نکته </w:t>
      </w:r>
      <w:r>
        <w:rPr/>
        <w:t>243</w:t>
      </w:r>
      <w:r>
        <w:rPr>
          <w:rtl w:val="true"/>
        </w:rPr>
        <w:t xml:space="preserve"> </w:t>
      </w:r>
      <w:r>
        <w:rPr>
          <w:rtl w:val="true"/>
        </w:rPr>
        <w:t>تحققِّ آیات‌</w:t>
      </w:r>
      <w:bookmarkEnd w:id="459"/>
    </w:p>
    <w:p>
      <w:pPr>
        <w:pStyle w:val="BookText"/>
        <w:rPr/>
      </w:pPr>
      <w:r>
        <w:rPr>
          <w:rFonts w:ascii="Amiri" w:hAnsi="Amiri" w:eastAsia="Amiri" w:cs="Amiri"/>
          <w:color w:val="111111"/>
          <w:sz w:val="28"/>
          <w:sz w:val="28"/>
          <w:szCs w:val="28"/>
          <w:rtl w:val="true"/>
          <w:lang w:bidi="ar-SA"/>
        </w:rPr>
        <w:t>ابوبصیر از امام صادق‌علیه السلام روایت می‌کند که در تفسیرِ این قول خدای‌تعالی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Style w:val="FootnoteAnchor"/>
          <w:rtl w:val="true"/>
        </w:rPr>
        <w:footnoteReference w:id="313"/>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خروجِ قائم منتظرِ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کسانی که در غیبتش منتظرِ ظهورِ او هستند و در 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خوفی بر آنهاست و نه اندوهگین می‌شوند</w:t>
      </w:r>
      <w:r>
        <w:rPr>
          <w:rFonts w:eastAsia="IRNazanin" w:cs="IRNazanin"/>
          <w:color w:val="111111"/>
          <w:sz w:val="28"/>
          <w:szCs w:val="28"/>
          <w:rtl w:val="true"/>
          <w:lang w:bidi="fa-IR"/>
        </w:rPr>
        <w:t>.</w:t>
      </w:r>
      <w:r>
        <w:rPr>
          <w:rStyle w:val="FootnoteAnchor"/>
          <w:rtl w:val="true"/>
        </w:rPr>
        <w:footnoteReference w:id="314"/>
      </w:r>
      <w:bookmarkStart w:id="460" w:name="pg461_1600"/>
    </w:p>
    <w:p>
      <w:pPr>
        <w:pStyle w:val="Heading3"/>
        <w:numPr>
          <w:ilvl w:val="2"/>
          <w:numId w:val="1"/>
        </w:numPr>
        <w:rPr/>
      </w:pPr>
      <w:bookmarkStart w:id="461" w:name="__RefHeading___Toc4163266_211673320"/>
      <w:bookmarkStart w:id="462" w:name="_Toc182"/>
      <w:bookmarkEnd w:id="460"/>
      <w:bookmarkEnd w:id="461"/>
      <w:r>
        <w:rPr>
          <w:rtl w:val="true"/>
        </w:rPr>
        <w:t xml:space="preserve">نکته </w:t>
      </w:r>
      <w:r>
        <w:rPr/>
        <w:t>244</w:t>
      </w:r>
      <w:r>
        <w:rPr>
          <w:rtl w:val="true"/>
        </w:rPr>
        <w:t xml:space="preserve"> </w:t>
      </w:r>
      <w:r>
        <w:rPr>
          <w:rtl w:val="true"/>
        </w:rPr>
        <w:t>زنده نمودنِ زمین‌</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Style w:val="FootnoteAnchor"/>
          <w:rtl w:val="true"/>
        </w:rPr>
        <w:footnoteReference w:id="315"/>
      </w:r>
      <w:r>
        <w:rPr>
          <w:rFonts w:ascii="IRNazanin" w:hAnsi="IRNazanin" w:eastAsia="IRNazanin"/>
          <w:color w:val="111111"/>
          <w:sz w:val="28"/>
          <w:sz w:val="28"/>
          <w:szCs w:val="28"/>
          <w:rtl w:val="true"/>
          <w:lang w:bidi="fa-IR"/>
        </w:rPr>
        <w:t>بدانید خداوند زمین را بعد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از امام باقرعلیه السلام روایت می‌کند که در تفسیرِ این کلام 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زمین را به واسطه قائم‌علیه السلام زنده می‌کند از آن پس که مرده باشد و مقصود از مردنِ آن، کفرِ اهلِ زمین است و کافر همان مرده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مشابهِ این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شهِیداً؛ او کسی است که رسولش را با هدایت و دین حق فرستاده تا آن را بر همه ادایان پیروز کند؛ و کافی است که خدا گواه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 او کسی است که رسول خود را با هدایت و دین حق فرستاد تا او را بر همه ادیان غالب سازد، هر چند مشرکان کراهت داشته باشند</w:t>
      </w:r>
      <w:r>
        <w:rPr>
          <w:rFonts w:eastAsia="IRNazanin" w:cs="IRNazanin"/>
          <w:color w:val="111111"/>
          <w:sz w:val="28"/>
          <w:szCs w:val="28"/>
          <w:rtl w:val="true"/>
          <w:lang w:bidi="fa-IR"/>
        </w:rPr>
        <w:t>!»</w:t>
      </w:r>
    </w:p>
    <w:p>
      <w:pPr>
        <w:pStyle w:val="Heading3"/>
        <w:numPr>
          <w:ilvl w:val="2"/>
          <w:numId w:val="1"/>
        </w:numPr>
        <w:rPr/>
      </w:pPr>
      <w:bookmarkStart w:id="463" w:name="__RefHeading___Toc4163268_211673320"/>
      <w:bookmarkStart w:id="464" w:name="_Toc183"/>
      <w:bookmarkEnd w:id="463"/>
      <w:r>
        <w:rPr>
          <w:rtl w:val="true"/>
        </w:rPr>
        <w:t xml:space="preserve">نکته </w:t>
      </w:r>
      <w:r>
        <w:rPr/>
        <w:t>245</w:t>
      </w:r>
      <w:r>
        <w:rPr>
          <w:rtl w:val="true"/>
        </w:rPr>
        <w:t xml:space="preserve"> </w:t>
      </w:r>
      <w:r>
        <w:rPr>
          <w:rtl w:val="true"/>
        </w:rPr>
        <w:t>غلبه بر همه آیین‌ها</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317"/>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تفسیرِ این قول 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نازل نشده و نخواهد شد تا آن که قائم علیه السلام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خروج کند کافران به خدایِ عظیم و مشرکان به امام را خوش نیاید و اگر کافر یا مشرکی در دلِ صخره‌ای باشد آن صخره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آن را بشکن و او را بکش</w:t>
      </w:r>
      <w:r>
        <w:rPr>
          <w:rFonts w:eastAsia="IRNazanin" w:cs="IRNazanin"/>
          <w:color w:val="111111"/>
          <w:sz w:val="28"/>
          <w:szCs w:val="28"/>
          <w:rtl w:val="true"/>
          <w:lang w:bidi="fa-IR"/>
        </w:rPr>
        <w:t>.</w:t>
      </w:r>
      <w:r>
        <w:rPr>
          <w:rStyle w:val="FootnoteAnchor"/>
          <w:rtl w:val="true"/>
        </w:rPr>
        <w:footnoteReference w:id="318"/>
      </w:r>
      <w:bookmarkStart w:id="465" w:name="pg461_1601"/>
    </w:p>
    <w:p>
      <w:pPr>
        <w:pStyle w:val="Heading3"/>
        <w:numPr>
          <w:ilvl w:val="2"/>
          <w:numId w:val="1"/>
        </w:numPr>
        <w:rPr/>
      </w:pPr>
      <w:bookmarkStart w:id="466" w:name="__RefHeading___Toc4163270_211673320"/>
      <w:bookmarkStart w:id="467" w:name="_Toc184"/>
      <w:bookmarkEnd w:id="465"/>
      <w:bookmarkEnd w:id="466"/>
      <w:r>
        <w:rPr>
          <w:rtl w:val="true"/>
        </w:rPr>
        <w:t xml:space="preserve">نکته </w:t>
      </w:r>
      <w:r>
        <w:rPr/>
        <w:t>246</w:t>
      </w:r>
      <w:r>
        <w:rPr>
          <w:rtl w:val="true"/>
        </w:rPr>
        <w:t xml:space="preserve"> </w:t>
      </w:r>
      <w:r>
        <w:rPr>
          <w:rtl w:val="true"/>
        </w:rPr>
        <w:t>قساوتِ قلب‌</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یکُونُوا کالَّذِینَ أُوتُوا الْکِتَب مِن قَبْلُ فَطالَ عَلَیهِمُ الأَمَدُ فَقَست قُلُوبهُمْ وَ کَثِیرٌ مِّنهُمْ فاسِقُونَ؛</w:t>
      </w:r>
      <w:r>
        <w:rPr>
          <w:rStyle w:val="FootnoteAnchor"/>
          <w:rtl w:val="true"/>
        </w:rPr>
        <w:footnoteReference w:id="319"/>
      </w:r>
      <w:r>
        <w:rPr>
          <w:rFonts w:ascii="IRNazanin" w:hAnsi="IRNazanin" w:eastAsia="IRNazanin"/>
          <w:color w:val="111111"/>
          <w:sz w:val="28"/>
          <w:sz w:val="28"/>
          <w:szCs w:val="28"/>
          <w:rtl w:val="true"/>
          <w:lang w:bidi="fa-IR"/>
        </w:rPr>
        <w:t>و مانند کسانی نباشند که در گذشته به آنها کتاب آسمانی داده شد، سپس زمانی طولانی بر آنها گذشت و قلبهایشان قساوت پیدا کرد؛ و بسیاری از آنها گنهکارند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و دیگران از امام صادق‌علیه السلام روایت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 است</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468" w:name="__RefHeading___Toc4163272_211673320"/>
      <w:bookmarkStart w:id="469" w:name="_Toc185"/>
      <w:bookmarkEnd w:id="468"/>
      <w:r>
        <w:rPr>
          <w:rtl w:val="true"/>
        </w:rPr>
        <w:t xml:space="preserve">نکته </w:t>
      </w:r>
      <w:r>
        <w:rPr/>
        <w:t>247</w:t>
      </w:r>
      <w:r>
        <w:rPr>
          <w:rtl w:val="true"/>
        </w:rPr>
        <w:t xml:space="preserve">/ </w:t>
      </w:r>
      <w:r>
        <w:rPr/>
        <w:t>248</w:t>
      </w:r>
      <w:r>
        <w:rPr>
          <w:rtl w:val="true"/>
        </w:rPr>
        <w:t xml:space="preserve"> / </w:t>
      </w:r>
      <w:r>
        <w:rPr/>
        <w:t>249</w:t>
      </w:r>
      <w:r>
        <w:rPr>
          <w:rtl w:val="true"/>
        </w:rPr>
        <w:t xml:space="preserve"> / </w:t>
      </w:r>
      <w:r>
        <w:rPr/>
        <w:t>250</w:t>
      </w:r>
      <w:r>
        <w:rPr>
          <w:rtl w:val="true"/>
        </w:rPr>
        <w:t xml:space="preserve"> / </w:t>
      </w:r>
      <w:r>
        <w:rPr/>
        <w:t>251</w:t>
      </w:r>
      <w:r>
        <w:rPr>
          <w:rtl w:val="true"/>
        </w:rPr>
        <w:t xml:space="preserve"> / </w:t>
      </w:r>
      <w:r>
        <w:rPr/>
        <w:t>252</w:t>
      </w:r>
      <w:r>
        <w:rPr>
          <w:rtl w:val="true"/>
        </w:rPr>
        <w:t xml:space="preserve"> / </w:t>
      </w:r>
      <w:r>
        <w:rPr/>
        <w:t>253</w:t>
      </w:r>
      <w:r>
        <w:rPr>
          <w:rtl w:val="true"/>
        </w:rPr>
        <w:t xml:space="preserve"> / </w:t>
      </w:r>
      <w:r>
        <w:rPr/>
        <w:t>254</w:t>
      </w:r>
      <w:r>
        <w:rPr>
          <w:rtl w:val="true"/>
        </w:rPr>
        <w:t xml:space="preserve"> / </w:t>
      </w:r>
      <w:r>
        <w:rPr/>
        <w:t>255</w:t>
      </w:r>
      <w:bookmarkEnd w:id="469"/>
    </w:p>
    <w:p>
      <w:pPr>
        <w:pStyle w:val="BookText"/>
        <w:rPr/>
      </w:pPr>
      <w:r>
        <w:rPr>
          <w:rFonts w:ascii="IRNazanin" w:hAnsi="IRNazanin" w:eastAsia="IRNazanin"/>
          <w:color w:val="111111"/>
          <w:sz w:val="28"/>
          <w:sz w:val="28"/>
          <w:szCs w:val="28"/>
          <w:rtl w:val="true"/>
          <w:lang w:bidi="fa-IR"/>
        </w:rPr>
        <w:t>استفاده از یک آیه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پیرامون امامت به طور کلّی و امامتِ حضرت مهدی‌علیه السلام به طور خاص نکاتی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عزّوجل پیش از آفرینِش، از خلیفه سخن می‌گوید و این دلالت دارد که حکمت در خلیفه، بر حکمت در آفرینِش مقدّم است و بدین دلیل است که بِدان آغاز کرده است، زیرا او حکیم است و حکیم کسی است که موضوعِ مهم‌تر را بر امرِ عمومی مقدّم دارد و این تصدیقِ قول امام جعفر صادق‌علیه السلام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پیش از خَلق و همراه خَلق و پس از خَلق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چون خدای‌تعالی آدم را در زمین به خلافتِ خود برگزید، بر اهلِ آسمان‌ها اطاعتِ او را واجب گردانید تا چه رسد به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خدای‌تعالی ایمان به فرشتگان را بر خلق واجب گردانید و بر ملائکه نیز سجود به خلیفة اللَّه را واجب ساخت، تنها یک تن، آن هم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به او امتناع ورزید و خدا نیز خواری و پستی و هلاکت را بر او فرود آورد و او را رسوا کرد و تا روز قیامت دچارِ لعنتش ساخت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خشکیده‌ای که از گل بدبویی گرفته شده، می‌آفرینم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که با تنوین ذکر شده است، صفتِ خداوند است که نفسِ خود را بدان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خلیفه را او انجام می‌دهد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این است که در آیه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رَبُّکَ لِلْمَلَائِکَةِ إِنِّی خَالِقٌ بَشَراً مِنْ صَلْصَالٍ مِنْ حَمَإٍ مَسْنُونٍ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که آنجا نیز خالق را تنوین داده و خود را بدان وصف فرموده است، یعنی این منَم که خالِقِ بشر از خاک هستم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ادّعا می‌کند که او امام را برمی‌گزیند، ضروری است که بشر را از خاک بیافریند و چون این معنی باطل است، آن نیز باطل خواهد بود، زیرا هر دویِ آنها در امکان،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خدا برای کسی شایسته نیست که خلیفه برگزیند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دیگر آن است که فرشتگان با همه فضیلت و عصمتی که دارند، صلاحیتِ انتخابِ امام را نداشتند، و خداوند، خود متصدّیِ آن گردید، و به عامّه خلایقش فهماند که فرشتگانِ خدا با آن همه صفا و وفا و پاکدامنی‌شان، چنین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در بسیاری از آیاتَش ستوده است و 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بندگانی گرامی‌اند و در گفتار، به خداوند پیشی نجویند و در کردار به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نافرمانیِ خدای‌تعالی در فرامینِ او نمی‌کنند و آن چه را که او فرمان دهد همان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با همه بی خردی و نادانِی‌اش چگونه و با چه صلاحیتی می‌تواند امام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غیر امامت، مثلِ نماز و زکات و حج و غیره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خدای‌تعالی آن احکام را به مردم واگذاشته است؟ مسلّماً در این احکام، مردم حقِّ اختیار و انتخاب ندارند، پس چگونه مسأله امامت و خلافت را که جامعِ همه احکام و حقایق است، به مردم واگذاشته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خدای‌تعالی اشاره به این دارد که خلیفه در هر عصری بیش از یکی نیست و گفته کسانی که پنداشته‌اند در هر عصری ممکن است ائمّه متعدّدی وجود داشته باشند، باطل است، و خدای‌تعالی بر یکی اکتفا کرده است و اگر حکمتِ خداوند اقتضایِ خلفایِ متعدّد را داشت، او اکتفای به یک خلیفه نمی‌کرد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خدای‌تعالی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را متوجّهِ پیامبر ساخته است و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است که خدای‌تعالی امرِ خلافت را در امّتِ پیامبرش، تا روزِ قیامت ادامه خواهد داد، زیرا زمین هیچ‌گاه از حجّتِ الهی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ادامه </w:t>
      </w:r>
    </w:p>
    <w:p>
      <w:pPr>
        <w:pStyle w:val="BookText"/>
        <w:rPr/>
      </w:pPr>
      <w:r>
        <w:rPr>
          <w:rFonts w:ascii="IRNazanin" w:hAnsi="IRNazanin" w:eastAsia="IRNazanin"/>
          <w:color w:val="111111"/>
          <w:sz w:val="28"/>
          <w:sz w:val="28"/>
          <w:szCs w:val="28"/>
          <w:rtl w:val="true"/>
          <w:lang w:bidi="fa-IR"/>
        </w:rPr>
        <w:t xml:space="preserve">خلافت نبود،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نداشت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حکمتِ خدای‌تعالی در گذشته، مانندِ حکمتِ او در آینده است و با مرور ایام و گذشتِ سال‌ها، دگرگون نخواهد شد و این بدان جهت است که او عادل و حکیم است و با هیچ یک از آفریدگانَش خویشی ندارد، و او برتر از آن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این قول خدایِ تعالی معنایی وجود دارد که خداوند متعال جز افرادِ پاکْ باطن را خلیفه نمی‌سازد، تا از خیانت بر کنار باشند، چون اگر شخصِ آلوده‌ای را به عنوانِ خلیفه برگزیند، به مخلوقاتِ خود خیانت کرده است و در حالی که سخنش حق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لَا یهْدِی کَیدَ الْخَائِنِینَ؛</w:t>
      </w:r>
      <w:r>
        <w:rPr>
          <w:rStyle w:val="FootnoteAnchor"/>
          <w:rtl w:val="true"/>
        </w:rPr>
        <w:footnoteReference w:id="327"/>
      </w:r>
      <w:r>
        <w:rPr>
          <w:rFonts w:ascii="IRNazanin" w:hAnsi="IRNazanin" w:eastAsia="IRNazanin"/>
          <w:color w:val="111111"/>
          <w:sz w:val="28"/>
          <w:sz w:val="28"/>
          <w:szCs w:val="28"/>
          <w:rtl w:val="true"/>
          <w:lang w:bidi="fa-IR"/>
        </w:rPr>
        <w:t>خداوند نیرنگِ خیانتکاران را رهبری نمی‌کند و به مقصد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خود، پیامبرش را تأدیب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تَکُنْ لِلْخَائِنِینَ خَصِیماً؛</w:t>
      </w:r>
      <w:r>
        <w:rPr>
          <w:rStyle w:val="FootnoteAnchor"/>
          <w:rtl w:val="true"/>
        </w:rPr>
        <w:footnoteReference w:id="328"/>
      </w:r>
      <w:r>
        <w:rPr>
          <w:rFonts w:ascii="IRNazanin" w:hAnsi="IRNazanin" w:eastAsia="IRNazanin"/>
          <w:color w:val="111111"/>
          <w:sz w:val="28"/>
          <w:sz w:val="28"/>
          <w:szCs w:val="28"/>
          <w:rtl w:val="true"/>
          <w:lang w:bidi="fa-IR"/>
        </w:rPr>
        <w:t>مدافعِ خیانتکاران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 از کجا روا باشد که آن چه دیگران را از آن نهی می‌کند، خود مرتکب شود، در حالی که یهودیان را به واسطه نفاقِشان نکوهش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أَنفُسَکُمْ وَأَنْتُمْ تَتْلُونَ الْکِتَابَ أَفَلَا تَعْقِلُونَ؛</w:t>
      </w:r>
      <w:r>
        <w:rPr>
          <w:rStyle w:val="FootnoteAnchor"/>
          <w:rtl w:val="true"/>
        </w:rPr>
        <w:footnoteReference w:id="329"/>
      </w:r>
      <w:r>
        <w:rPr>
          <w:rFonts w:ascii="IRNazanin" w:hAnsi="IRNazanin" w:eastAsia="IRNazanin"/>
          <w:color w:val="111111"/>
          <w:sz w:val="28"/>
          <w:sz w:val="28"/>
          <w:szCs w:val="28"/>
          <w:rtl w:val="true"/>
          <w:lang w:bidi="fa-IR"/>
        </w:rPr>
        <w:t>آیا مردم را به نیکی فرمان می‌دهید و خودتان را فراموش می‌کنید، در حالی که کتاب را می‌خوانید، آیا تعقّل نمی‌کنید؟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خدای‌تعالی دلیلی استوار برایِ غیبتِ امام‌علیه السلام است و آن دلیل این است که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لفظ، معنایی را واجب ساخت و آن این که بایستی همه عقیده‌مند به طاعتِ آن خلیفه </w:t>
      </w:r>
    </w:p>
    <w:p>
      <w:pPr>
        <w:pStyle w:val="BookText"/>
        <w:rPr/>
      </w:pPr>
      <w:r>
        <w:rPr>
          <w:rFonts w:ascii="IRNazanin" w:hAnsi="IRNazanin" w:eastAsia="IRNazanin"/>
          <w:color w:val="111111"/>
          <w:sz w:val="28"/>
          <w:sz w:val="28"/>
          <w:szCs w:val="28"/>
          <w:rtl w:val="true"/>
          <w:lang w:bidi="fa-IR"/>
        </w:rPr>
        <w:t>باشند؛ امّا ابلیس به دنبالِ این سخن، عقیده نِفاقی اتّخاذ کرد و آن را در دل نهان ساخت، تا آن که به واسطه همان منافق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بنا نهاد که با طاعتِ خلیفه حق مخالفت کند و این زشت‌ترین انواعِ نفاق است؛ زیرا آن، نفاقِ نهانی و قلبی است و از این روست که شیطان، رسواترینِ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خدای‌تعالی خلیفه را به ملائکه معرّفی فرمود، طاعتِ وی را قلباً پذیرفته و مشتاقِ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عکس آن چه را که شیطان در دل نهان ساخته بود، برگزیدند و در جهتِ کمال و ترقّی، مستحقِّ درجه‌ای دَه برابرِ شدند و شیطان سزاوارِ رسوایی و عذاب، در جهتِ انحطاط و سقوط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 دوستیِ قلبی، ثواب و اجرِ بیشتری دارد، زیرا در معرضِ اشتباه کاری و نیرنگ نیست و از این رو از پیامبر اکرم‌صلی الله علیه وآله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برادرِ دینیِ خود در نهان و از صَمیمِ دل دعا کند، فرشته‌ای از آسمان وی را ندا دهد که برایِ تو دو برابرِ آن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این قول خدای‌تعالی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رَبُّکَ لِلْمَلائِکَةِ اِنّی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بر غیبتِ امام زمان‌علیه السلام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غیبتِ قبل از وجودِ خلیفه از همه انواعِ غیبت‌ها بلیغ‌تر است؛ زیرا فرشتگان خلیفه‌ای پیش از آن ندیده بودند، ولی ما شاهدِ خلفایِ بسیاری بوده‌ایم که قرآن کریم و اخبارِ متواتره از آنها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به منزله مشاهده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از هیچ کدامِشان اطّلاعی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غیبت بلیغ‌تر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 آن است که غیبتِ خلیفه از فرشتگان از جانبِ خدای‌تعالی بود، ولی این غیبتی که برایِ امام‌علیه السلام است از جانبِ دشمنان خدای‌تعالی است که قصدِ جان امام را دارند، پس اگر در غیبتی که از جانبِ خدای‌تعالی است، </w:t>
      </w:r>
    </w:p>
    <w:p>
      <w:pPr>
        <w:pStyle w:val="BookText"/>
        <w:rPr/>
      </w:pPr>
      <w:r>
        <w:rPr>
          <w:rFonts w:ascii="IRNazanin" w:hAnsi="IRNazanin" w:eastAsia="IRNazanin"/>
          <w:color w:val="111111"/>
          <w:sz w:val="28"/>
          <w:sz w:val="28"/>
          <w:szCs w:val="28"/>
          <w:rtl w:val="true"/>
          <w:lang w:bidi="fa-IR"/>
        </w:rPr>
        <w:t>عبادتی برای فرشتگان باشد، درباره غیبتی که از طرفِ دشمنانِ خداست چه می‌توان گفت؟ در حالی که مسلّماً در غیبتِ امام‌علیه السلام عبادتِ مخلصانه‌ای است که در آن غیبت نیست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سوره ص، آیه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خَیرٌ مِّنْهُ خَلَقْتَنی مِن نَّارٍ وَ خَلَقْتَهُ مِن 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بپرسی سرِّ فرمانِ ملائکه در سجودِ به آدم چه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به دلیلِ تعظیم آدم، فرشتگان را به سجده بر آدم فراخواند، و از چشمانِ ایشان، حقیقتی را مخفی نمود و آن حقیقت این بود که خدای‌تعالی ارواحِ حجج الهی را در صلبِ آدم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سجود برایِ خدای‌تعالی، عبودیت؛ و برایِ آدم طاعت؛ و برایِ آن چه در صلبِ آدم قرار داشت، تعظیم و تکریم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ابلیس به جهتِ حسد به آدم، از سجده به او خودداری کرد؛ زیرا خداوند، ارواحِ حججِ الهی را در صلبِ آدم قرار داده بود، نه در صلبِ او، و به خاطرِ این حسد و خودداری از فرمان الهی، فاسق گردید و از جِوارِ رحمتش مطرود و ملعون شده و رجیم نامیده شد، و این همه به خاطر آن بود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دلیلش در امتناع در سجده بر آدم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آفریدی و وی را از خاک</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آن چه را از دیده‌اش نهان بود، انکار کرد و آن را باور نداشت و به همان ظاهری که مشاهده می‌کرد، استدلال کرد، که آن، جسدِ آدم بود و منکر آن شد که می‌داند در صلبِ او چه سپرده شده، و به این که، آدم به واسطه ارواحِ مکرّمه‌ای که در صلبِ اوست، قبله فرشتگان واقع شده و فرمانِ سجده به آدم به خاطرِ تعظیم به اصلابِ اوست،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امامِ غایب‌علیه السلام در حالِ غیبتش ایمان داشته باشند، مانندِ همان فرشتگانی هستند که خدای‌تعالی را در سجده </w:t>
      </w:r>
      <w:bookmarkStart w:id="470" w:name="pg461_1607"/>
    </w:p>
    <w:p>
      <w:pPr>
        <w:pStyle w:val="BookText"/>
        <w:rPr/>
      </w:pPr>
      <w:bookmarkEnd w:id="470"/>
      <w:r>
        <w:rPr>
          <w:rFonts w:ascii="IRNazanin" w:hAnsi="IRNazanin" w:eastAsia="IRNazanin"/>
          <w:color w:val="111111"/>
          <w:sz w:val="28"/>
          <w:sz w:val="28"/>
          <w:szCs w:val="28"/>
          <w:rtl w:val="true"/>
          <w:lang w:bidi="fa-IR"/>
        </w:rPr>
        <w:t>بر آدم اطاعت کردند، و کسانی که منکرِ امامِ غایب‌علیه السلام در حالِ غیبتش باشند، مانندِ ابلیس هستند که از سجده بر آدم سرپیچی کرد، چنان که از امام صادق‌علیه السلام نیز همین مطلب روایت شده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71" w:name="__RefHeading___Toc4163274_211673320"/>
      <w:bookmarkStart w:id="472" w:name="_Toc186"/>
      <w:bookmarkEnd w:id="471"/>
      <w:r>
        <w:rPr>
          <w:rtl w:val="true"/>
        </w:rPr>
        <w:t xml:space="preserve">نکته </w:t>
      </w:r>
      <w:r>
        <w:rPr/>
        <w:t>256</w:t>
      </w:r>
      <w:r>
        <w:rPr>
          <w:rtl w:val="true"/>
        </w:rPr>
        <w:t xml:space="preserve"> </w:t>
      </w:r>
      <w:r>
        <w:rPr>
          <w:rtl w:val="true"/>
        </w:rPr>
        <w:t>ایمان به غیب‌</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Style w:val="FootnoteAnchor"/>
          <w:rtl w:val="true"/>
        </w:rPr>
        <w:footnoteReference w:id="335"/>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خداوندی که این کتاب عظیم را، از حروف ساده الفبا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با عظمتی است که شک در آن راه ندارد؛ و مایه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 ایمان می‌آورند؛ و نماز را برپا می‌دارند؛ و از تمام نعمت‌ها و مواهبی که به آنان روزی داده‌ایم، انفاق می‌کنند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خدای‌تعالی دینِ خود را به وسیله ایمان به غیب تأکید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به غیب، ثواب بیشتری برایِ مؤمن به دنبال دارد، چون از هر عیب و ریبی مبرّاست، زیرا اگر کسی با خلیفه‌ای که حضور دارد بیعت کند، ممکن است این توهّم پیش آید که او برایِ جلبِ منفعت و ثروت و یا ترس از قتل و غیرِ آن اطاعت کرده است، چنان که این شیوه، شیوه دنیاپرستان در اطاعت از پادشاهان است، امّا ایمان به غیب از همه شوائب مبرّاست و از این عیوب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گفته خدای‌تعالی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سختیِ عذابِ ما را دیدند گفتند به خدایِ یکتا ایمان آوردیم و بدان چه شرک می‌ورزیدیم کافر شدیم، امّا ایمانِ ایشان وقتی عذاب ما را می‌بینند، هیچ فایده‌ای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پرستندگانِ حق در ایمان به غیب ثواب وافری مقرّر است، خدای‌تعالی فرشتگان را از این ثواب محروم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آمده است که خدای سبحان هفتصد سال </w:t>
      </w:r>
      <w:bookmarkStart w:id="473" w:name="pg461_1608"/>
    </w:p>
    <w:p>
      <w:pPr>
        <w:pStyle w:val="BookText"/>
        <w:rPr/>
      </w:pPr>
      <w:bookmarkEnd w:id="473"/>
      <w:r>
        <w:rPr>
          <w:rFonts w:ascii="IRNazanin" w:hAnsi="IRNazanin" w:eastAsia="IRNazanin"/>
          <w:color w:val="111111"/>
          <w:sz w:val="28"/>
          <w:sz w:val="28"/>
          <w:szCs w:val="28"/>
          <w:rtl w:val="true"/>
          <w:lang w:bidi="fa-IR"/>
        </w:rPr>
        <w:t xml:space="preserve">پیش از آفرینشِ آدم، این اعلام را به فرشتگان فرمود، و در این مدّت برایِ فرشتگان، این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بود و اگر کسی این خبر و این مدّت را انکار کند، به ناچار بایستی حداقل به اندازه یک ساعت را قبول داشته باشد و اعلام به فرشتگان را بر آفرینشِ آدم مقدّم بداند و این همان غیب و نهان بودن آدم بر فرشتگان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4163276_211673320"/>
      <w:bookmarkStart w:id="475" w:name="_Toc187"/>
      <w:bookmarkEnd w:id="474"/>
      <w:r>
        <w:rPr>
          <w:rtl w:val="true"/>
        </w:rPr>
        <w:t xml:space="preserve">نکته </w:t>
      </w:r>
      <w:r>
        <w:rPr/>
        <w:t>257</w:t>
      </w:r>
      <w:r>
        <w:rPr>
          <w:rtl w:val="true"/>
        </w:rPr>
        <w:t xml:space="preserve"> </w:t>
      </w:r>
      <w:r>
        <w:rPr>
          <w:rtl w:val="true"/>
        </w:rPr>
        <w:t>مراد از غیب‌</w:t>
      </w:r>
      <w:bookmarkEnd w:id="475"/>
    </w:p>
    <w:p>
      <w:pPr>
        <w:pStyle w:val="BookText"/>
        <w:rPr/>
      </w:pPr>
      <w:r>
        <w:rPr>
          <w:rFonts w:ascii="IRNazanin" w:hAnsi="IRNazanin" w:eastAsia="IRNazanin"/>
          <w:color w:val="111111"/>
          <w:sz w:val="28"/>
          <w:sz w:val="28"/>
          <w:szCs w:val="28"/>
          <w:rtl w:val="true"/>
          <w:lang w:bidi="fa-IR"/>
        </w:rPr>
        <w:t>یحیی بن أبی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از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متّقین، شیعه علی‌علیه السلام است و مراد از غیب، حجّتِ غائب است و شاهدِ آن نیز این قولِ خدای‌تعالی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چرا بر او آیه‌ای از جانب پروردگارش نازل نمی‌شود؟ بگو که غیب از آن خداست و در انتظار باشید که من نیز با شما از منتظرانَم</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476" w:name="__RefHeading___Toc4163278_211673320"/>
      <w:bookmarkStart w:id="477" w:name="_Toc188"/>
      <w:bookmarkEnd w:id="476"/>
      <w:r>
        <w:rPr>
          <w:rtl w:val="true"/>
        </w:rPr>
        <w:t xml:space="preserve">نکته </w:t>
      </w:r>
      <w:r>
        <w:rPr/>
        <w:t>258</w:t>
      </w:r>
      <w:r>
        <w:rPr>
          <w:rtl w:val="true"/>
        </w:rPr>
        <w:t xml:space="preserve"> </w:t>
      </w:r>
      <w:r>
        <w:rPr>
          <w:rtl w:val="true"/>
        </w:rPr>
        <w:t>از قرآن‌</w:t>
      </w:r>
      <w:bookmarkEnd w:id="4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ظهِرَةً وَ بَاطِنَةً وَ مِنَ النَّاسِ مَن یجَدِلُ فی اللَّه بِغَیرِ عِلْمٍ وَ لا هُدًی وَ لا کِتَبٍ مُّنِیرٍ؛</w:t>
      </w:r>
      <w:r>
        <w:rPr>
          <w:rStyle w:val="FootnoteAnchor"/>
          <w:rtl w:val="true"/>
        </w:rPr>
        <w:footnoteReference w:id="338"/>
      </w: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نعمت‌های آشکار و پنهان خود را به طور فراوان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bookmarkStart w:id="478" w:name="pg461_1609"/>
    </w:p>
    <w:p>
      <w:pPr>
        <w:pStyle w:val="BookText"/>
        <w:rPr/>
      </w:pPr>
      <w:bookmarkEnd w:id="478"/>
      <w:r>
        <w:rPr>
          <w:rFonts w:ascii="IRNazanin" w:hAnsi="IRNazanin" w:eastAsia="IRNazanin"/>
          <w:color w:val="111111"/>
          <w:sz w:val="28"/>
          <w:sz w:val="28"/>
          <w:szCs w:val="28"/>
          <w:rtl w:val="true"/>
          <w:lang w:bidi="fa-IR"/>
        </w:rPr>
        <w:t>از مردم بدون هیچ دانش و هدایت و کتاب روشنگری درباره خدا مجادله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 أزدی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 خود موسی بن جعفرعلیه السلام از تفسیرِ این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ظاهره امامِ ظاهر است و نعمتِ باطنه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ائمّه کسی هست که غائب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دیدگانِ مردم غایب می‌شود امّا یادِ او از قلوبِ مؤمنین غایب نمی‌شود و او دوازدهمینِ از ما امامان است، خداوند برایِ او هر امرِ سختی را آسان و هر امرِ دشواری را هموار سازد و گنج‌هایِ زمین را برایش آشکار کند و هر بعیدی را برای وی قریب سازد و توسّطِ وی تمامیِ جبّاران عَنود را نابود کند و هر شیطانِ متمرّدی را به دستِ وی هلاک سازد، او فرزندِ سرورِ کنیزان است، کسی که ولادتَش بر مردمان پوشیده و ذکرِ نامَش بر آنها روا نیست تا آن‌گاه که خدای‌تعالی او را ظاهر ساخته و زمین را پر از عدل و داد نماید،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479" w:name="__RefHeading___Toc4163280_211673320"/>
      <w:bookmarkStart w:id="480" w:name="_Toc189"/>
      <w:bookmarkEnd w:id="479"/>
      <w:r>
        <w:rPr>
          <w:rtl w:val="true"/>
        </w:rPr>
        <w:t xml:space="preserve">نکته </w:t>
      </w:r>
      <w:r>
        <w:rPr/>
        <w:t>259</w:t>
      </w:r>
      <w:r>
        <w:rPr>
          <w:rtl w:val="true"/>
        </w:rPr>
        <w:t xml:space="preserve"> </w:t>
      </w:r>
      <w:r>
        <w:rPr>
          <w:rtl w:val="true"/>
        </w:rPr>
        <w:t>انتظار در قرآن‌</w:t>
      </w:r>
      <w:bookmarkEnd w:id="48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Style w:val="FootnoteAnchor"/>
          <w:rtl w:val="true"/>
        </w:rPr>
        <w:footnoteReference w:id="340"/>
      </w:r>
      <w:r>
        <w:rPr>
          <w:rFonts w:ascii="IRNazanin" w:hAnsi="IRNazanin" w:eastAsia="IRNazanin"/>
          <w:color w:val="111111"/>
          <w:sz w:val="28"/>
          <w:sz w:val="28"/>
          <w:szCs w:val="28"/>
          <w:rtl w:val="true"/>
          <w:lang w:bidi="fa-IR"/>
        </w:rPr>
        <w:t xml:space="preserve">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 xml:space="preserve">!» </w:t>
      </w:r>
      <w:bookmarkStart w:id="481" w:name="pg461_1610"/>
    </w:p>
    <w:p>
      <w:pPr>
        <w:pStyle w:val="BookText"/>
        <w:rPr/>
      </w:pPr>
      <w:bookmarkEnd w:id="481"/>
      <w:r>
        <w:rPr>
          <w:rFonts w:ascii="IRNazanin" w:hAnsi="IRNazanin" w:eastAsia="IRNazanin"/>
          <w:color w:val="111111"/>
          <w:sz w:val="28"/>
          <w:sz w:val="28"/>
          <w:szCs w:val="28"/>
          <w:rtl w:val="true"/>
          <w:lang w:bidi="fa-IR"/>
        </w:rPr>
        <w:t xml:space="preserve">علی بن رئاب از امام صادق‌علیه السلام روایت می‌کند که ایشان درباره این قسمت از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قائم‌علیه السلام است که در روز ظهورش با شمشیر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ایمانِ کسی که پیشتر ایمان نیاورده باشد، به وی سود نرساند، گر چه به پدرانِ گذشته وی ایمان آورده باشد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482" w:name="__RefHeading___Toc4163282_211673320"/>
      <w:bookmarkStart w:id="483" w:name="_Toc190"/>
      <w:bookmarkEnd w:id="482"/>
      <w:r>
        <w:rPr>
          <w:rtl w:val="true"/>
        </w:rPr>
        <w:t xml:space="preserve">نکته </w:t>
      </w:r>
      <w:r>
        <w:rPr/>
        <w:t>260</w:t>
      </w:r>
      <w:r>
        <w:rPr>
          <w:rtl w:val="true"/>
        </w:rPr>
        <w:t xml:space="preserve"> </w:t>
      </w:r>
      <w:r>
        <w:rPr>
          <w:rtl w:val="true"/>
        </w:rPr>
        <w:t>قولِ قرآن‌</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سوگند به ستارگانی که بازمی‌گردند،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و از دیده‌ها پنهان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را ملاقات کردم و از تأویلِ این آیه پرسش نمودم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در زمانِ خود، پس از مدّتی از دید آنانی که او را می‌شناسند در سالِ دویست و شصت غایب می‌شود، سپس مانند شهابی نوارنی، در شبی ظلمانی پدیدار می‌گردد، و اگر او را دیدی چشمانَت روشن باد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484" w:name="__RefHeading___Toc4163284_211673320"/>
      <w:bookmarkStart w:id="485" w:name="_Toc191"/>
      <w:bookmarkEnd w:id="484"/>
      <w:r>
        <w:rPr>
          <w:rtl w:val="true"/>
        </w:rPr>
        <w:t xml:space="preserve">نکته </w:t>
      </w:r>
      <w:r>
        <w:rPr/>
        <w:t>261</w:t>
      </w:r>
      <w:r>
        <w:rPr>
          <w:rtl w:val="true"/>
        </w:rPr>
        <w:t xml:space="preserve">/ </w:t>
      </w:r>
      <w:r>
        <w:rPr/>
        <w:t>262</w:t>
      </w:r>
      <w:r>
        <w:rPr>
          <w:rtl w:val="true"/>
        </w:rPr>
        <w:t xml:space="preserve"> </w:t>
      </w:r>
      <w:r>
        <w:rPr>
          <w:rtl w:val="true"/>
        </w:rPr>
        <w:t>قولِ قرآن‌</w:t>
      </w:r>
      <w:bookmarkEnd w:id="4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رَءَیتُمْ إِنْ أَصبَحَ مَاؤُکمْ غَوْراً فَمَن یأْتِیکم بِمَاءٍ مَّعِینِ؛</w:t>
      </w:r>
      <w:r>
        <w:rPr>
          <w:rStyle w:val="FootnoteAnchor"/>
          <w:rtl w:val="true"/>
        </w:rPr>
        <w:footnoteReference w:id="3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می‌تواند آب جاری و گوارا در دسترس شما قرار دهد؟</w:t>
      </w:r>
      <w:r>
        <w:rPr>
          <w:rFonts w:eastAsia="IRNazanin" w:cs="IRNazanin"/>
          <w:color w:val="111111"/>
          <w:sz w:val="28"/>
          <w:szCs w:val="28"/>
          <w:rtl w:val="true"/>
          <w:lang w:bidi="fa-IR"/>
        </w:rPr>
        <w:t xml:space="preserve">!» </w:t>
      </w:r>
      <w:bookmarkStart w:id="486" w:name="pg461_1611"/>
    </w:p>
    <w:p>
      <w:pPr>
        <w:pStyle w:val="BookText"/>
        <w:rPr/>
      </w:pPr>
      <w:bookmarkEnd w:id="486"/>
      <w:r>
        <w:rPr>
          <w:rFonts w:ascii="IRNazanin" w:hAnsi="IRNazanin" w:eastAsia="IRNazanin"/>
          <w:color w:val="111111"/>
          <w:sz w:val="28"/>
          <w:sz w:val="28"/>
          <w:szCs w:val="28"/>
          <w:rtl w:val="true"/>
          <w:lang w:bidi="fa-IR"/>
        </w:rPr>
        <w:t>ابوبصیر از امام باقرعلیه السلام روایت می‌کند که در تفسیرِ این کلامِ 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 قائم‌علیه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غائب شود و ندانید که او کجاست، چه کسی امامی ظاهر برایِ شما خواهد آورد، تا اخبارِ آسمان و زمین و حلال و حرامِ خدای‌تعالی را برایِ شما بیاورد؟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است و ناگزیر باید بیاید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امام کاظم‌علیه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کلامِ الهی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امامِتان مفقود گردد و او را نبینید چه خواهید کرد؟</w:t>
      </w:r>
      <w:r>
        <w:rPr>
          <w:rStyle w:val="FootnoteAnchor"/>
          <w:rtl w:val="true"/>
        </w:rPr>
        <w:footnoteReference w:id="346"/>
      </w:r>
    </w:p>
    <w:p>
      <w:pPr>
        <w:pStyle w:val="Heading3"/>
        <w:numPr>
          <w:ilvl w:val="2"/>
          <w:numId w:val="1"/>
        </w:numPr>
        <w:rPr/>
      </w:pPr>
      <w:bookmarkStart w:id="487" w:name="__RefHeading___Toc4163286_211673320"/>
      <w:bookmarkStart w:id="488" w:name="_Toc192"/>
      <w:bookmarkEnd w:id="487"/>
      <w:r>
        <w:rPr>
          <w:rtl w:val="true"/>
        </w:rPr>
        <w:t xml:space="preserve">نکته </w:t>
      </w:r>
      <w:r>
        <w:rPr/>
        <w:t>263</w:t>
      </w:r>
      <w:r>
        <w:rPr>
          <w:rtl w:val="true"/>
        </w:rPr>
        <w:t xml:space="preserve"> </w:t>
      </w:r>
      <w:r>
        <w:rPr>
          <w:rtl w:val="true"/>
        </w:rPr>
        <w:t>امامت و قرآن‌</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إِبْرَهِیمَ رَبُّهُ بِکلِماتٍ فَأَتَمَّهُنَّ قَالَ إِنِی جَاعِلُک لِلنَّاسِ إِمَاماً قَالَ وَمِن ذُرِّیتی قَالَ لا ینَالُ عَهْدِی الظالِمِینَ؛</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از این قولِ خدای سبحان پرسش کردم که این چه کلماتی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آن را از پروردگارش دریافت کرد و بر زبان جاری نمود و خداوند توبه‌اش را پذیرفت و آن این کلمات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أَسْأَلُکَ بِحَقِّ مُحَمَّدٍ وَ عَلَیٍّ وَ فاطِمَة وَ الْحَسَنِ وَ </w:t>
      </w:r>
      <w:bookmarkStart w:id="489" w:name="pg461_1612"/>
    </w:p>
    <w:p>
      <w:pPr>
        <w:pStyle w:val="BookText"/>
        <w:rPr/>
      </w:pPr>
      <w:bookmarkEnd w:id="489"/>
      <w:r>
        <w:rPr>
          <w:rFonts w:ascii="IRNazanin" w:hAnsi="IRNazanin" w:eastAsia="IRNazanin"/>
          <w:color w:val="111111"/>
          <w:sz w:val="28"/>
          <w:sz w:val="28"/>
          <w:szCs w:val="28"/>
          <w:rtl w:val="true"/>
          <w:lang w:bidi="fa-IR"/>
        </w:rPr>
        <w:t>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که او توّاب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خدای‌تعالی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دوازده گانه را به قائم، تمام می‌کند که نُه امامِ آنها از فرزندانِ حسین‌علیه السلام خواهند بود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490" w:name="__RefHeading___Toc4163288_211673320"/>
      <w:bookmarkStart w:id="491" w:name="_Toc193"/>
      <w:bookmarkEnd w:id="490"/>
      <w:r>
        <w:rPr>
          <w:rtl w:val="true"/>
        </w:rPr>
        <w:t xml:space="preserve">نکته </w:t>
      </w:r>
      <w:r>
        <w:rPr/>
        <w:t>264</w:t>
      </w:r>
      <w:r>
        <w:rPr>
          <w:rtl w:val="true"/>
        </w:rPr>
        <w:t xml:space="preserve"> </w:t>
      </w:r>
      <w:r>
        <w:rPr>
          <w:rtl w:val="true"/>
        </w:rPr>
        <w:t>سوره مبارکه و العصر</w:t>
      </w:r>
      <w:bookmarkEnd w:id="491"/>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قولِ خدای‌تعالی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وَ تَوَاصوْا بِالْحَقِّ وَ تَوَاصوْا بِالصَّبرِ؛ 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عصر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 همه در زیانند؛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اعمال صالح انجام داده‌اند، و یکدیگر را به حق و شکیبایی و استقامت توصیه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خروجِ قائم‌علیه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آیاتِ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همراهی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فترت و غیبتِ امام</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492" w:name="__RefHeading___Toc4163290_211673320"/>
      <w:bookmarkStart w:id="493" w:name="_Toc194"/>
      <w:bookmarkEnd w:id="492"/>
      <w:r>
        <w:rPr>
          <w:rtl w:val="true"/>
        </w:rPr>
        <w:t xml:space="preserve">نکته </w:t>
      </w:r>
      <w:r>
        <w:rPr/>
        <w:t>265</w:t>
      </w:r>
      <w:r>
        <w:rPr>
          <w:rtl w:val="true"/>
        </w:rPr>
        <w:t xml:space="preserve"> </w:t>
      </w:r>
      <w:r>
        <w:rPr>
          <w:rtl w:val="true"/>
        </w:rPr>
        <w:t>تأویلِ قرآن‌</w:t>
      </w:r>
      <w:bookmarkEnd w:id="49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آزردگی‌هایی که مهدیِ ما از رویِ نادانانِ روزگارِ خود متحمّل می‌شود، بیش از زحماتی است که به پیامبرصلی الله علیه وآله از جاهلانِ زمانِ خود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زمانی برانگیخته شد که مردم، سنگ و درخت و چوب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آن گاه که قیام کند، مردم علیه او قرآن را تأویل می‌کنند</w:t>
      </w:r>
      <w:r>
        <w:rPr>
          <w:rFonts w:eastAsia="IRNazanin" w:cs="IRNazanin"/>
          <w:color w:val="111111"/>
          <w:sz w:val="28"/>
          <w:szCs w:val="28"/>
          <w:rtl w:val="true"/>
          <w:lang w:bidi="fa-IR"/>
        </w:rPr>
        <w:t>».</w:t>
      </w:r>
      <w:r>
        <w:rPr>
          <w:rStyle w:val="FootnoteAnchor"/>
          <w:rtl w:val="true"/>
        </w:rPr>
        <w:footnoteReference w:id="350"/>
      </w:r>
      <w:bookmarkStart w:id="494" w:name="pg461_1613"/>
    </w:p>
    <w:p>
      <w:pPr>
        <w:pStyle w:val="Heading3"/>
        <w:numPr>
          <w:ilvl w:val="2"/>
          <w:numId w:val="1"/>
        </w:numPr>
        <w:rPr/>
      </w:pPr>
      <w:bookmarkStart w:id="495" w:name="__RefHeading___Toc4163292_211673320"/>
      <w:bookmarkStart w:id="496" w:name="_Toc195"/>
      <w:bookmarkEnd w:id="494"/>
      <w:bookmarkEnd w:id="495"/>
      <w:r>
        <w:rPr>
          <w:rtl w:val="true"/>
        </w:rPr>
        <w:t xml:space="preserve">نکته </w:t>
      </w:r>
      <w:r>
        <w:rPr/>
        <w:t>266</w:t>
      </w:r>
      <w:r>
        <w:rPr>
          <w:rtl w:val="true"/>
        </w:rPr>
        <w:t xml:space="preserve"> </w:t>
      </w:r>
      <w:r>
        <w:rPr>
          <w:rtl w:val="true"/>
        </w:rPr>
        <w:t>امام‌علیه السلام و قرآن‌</w:t>
      </w:r>
      <w:bookmarkEnd w:id="496"/>
    </w:p>
    <w:p>
      <w:pPr>
        <w:pStyle w:val="BookText"/>
        <w:rPr/>
      </w:pPr>
      <w:r>
        <w:rPr>
          <w:rFonts w:ascii="Amiri" w:hAnsi="Amiri" w:eastAsia="Amiri" w:cs="Amiri"/>
          <w:color w:val="111111"/>
          <w:sz w:val="28"/>
          <w:sz w:val="28"/>
          <w:szCs w:val="28"/>
          <w:rtl w:val="true"/>
          <w:lang w:bidi="ar-SA"/>
        </w:rPr>
        <w:t xml:space="preserve">مردی از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Style w:val="FootnoteAnchor"/>
          <w:rtl w:val="true"/>
        </w:rPr>
        <w:footnoteReference w:id="351"/>
      </w:r>
      <w:r>
        <w:rPr>
          <w:rFonts w:ascii="IRNazanin" w:hAnsi="IRNazanin" w:eastAsia="IRNazanin"/>
          <w:color w:val="111111"/>
          <w:sz w:val="28"/>
          <w:sz w:val="28"/>
          <w:szCs w:val="28"/>
          <w:rtl w:val="true"/>
          <w:lang w:bidi="fa-IR"/>
        </w:rPr>
        <w:t>و آن کس که مظلوم کشته شده، ما به ولیّ او حکومت دادیم که در کشتن، اسراف و زیاده روی نکند، همانا او از جانب ما مورد حمایت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قائم آل محمّدعلیهم السلام است که ولیّ خون حسین‌علیه السلام است و چون ظهور نماید، اقدام به خونخواهی حسین‌علیه السلام کرده و دشمنان را بکشد و اگر همه اهل زمین را به قتل برساند، اسراف نکرده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هرگز به کاری که اسراف محسوب شود دست نمی‌آلاید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قائم‌علیه السلام بازماندگان و ذرّیه قاتلانِ حضرت حسین‌علیه السلام را به واسطه کردار پدران و اجدادشان خواهد کشت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در کتاب عیون اخبار الرضا از عبدالسّلام بن صالح هروی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 که نظرتان درباره این حدیث که از امام صادق‌علیه السلام روایت شده است،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تَزِرُ وازِرَةٌ وِزْرَ اُخْری </w:t>
      </w:r>
      <w:r>
        <w:rPr>
          <w:rStyle w:val="FootnoteAnchor"/>
          <w:rtl w:val="true"/>
        </w:rPr>
        <w:footnoteReference w:id="353"/>
      </w:r>
      <w:r>
        <w:rPr>
          <w:rFonts w:ascii="IRNazanin" w:hAnsi="IRNazanin" w:eastAsia="IRNazanin"/>
          <w:color w:val="111111"/>
          <w:sz w:val="28"/>
          <w:sz w:val="28"/>
          <w:szCs w:val="28"/>
          <w:rtl w:val="true"/>
          <w:lang w:bidi="fa-IR"/>
        </w:rPr>
        <w:t>هیچ کس بارِ گناهِ دیگری را به دوش نخواهد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تمامِ گفتارهایش راست و درست فرموده است، لکن فرزندان قاتلان حسین‌علیه السلام کسانی هستند که از کردارِ پدرانِشان راضی هستند و به آن افتخار می‌کنند و هر کس که از کاری راضی باشد، مثل آن کسی است که آن را انجام داده است و اگر کسی در شرقِ عالم کُشته شود و دیگری در غرب عالم، به این قتل راضی </w:t>
      </w:r>
      <w:bookmarkStart w:id="497" w:name="pg461_1614"/>
    </w:p>
    <w:p>
      <w:pPr>
        <w:pStyle w:val="BookText"/>
        <w:rPr/>
      </w:pPr>
      <w:bookmarkEnd w:id="497"/>
      <w:r>
        <w:rPr>
          <w:rFonts w:ascii="IRNazanin" w:hAnsi="IRNazanin" w:eastAsia="IRNazanin"/>
          <w:color w:val="111111"/>
          <w:sz w:val="28"/>
          <w:sz w:val="28"/>
          <w:szCs w:val="28"/>
          <w:rtl w:val="true"/>
          <w:lang w:bidi="fa-IR"/>
        </w:rPr>
        <w:t>و خشنود باشد، نزدِ خدای‌تعالی با قاتل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قائم‌علیه السلام آنها را به قتل می‌رساند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498" w:name="__RefHeading___Toc4163294_211673320"/>
      <w:bookmarkStart w:id="499" w:name="_Toc196"/>
      <w:bookmarkEnd w:id="498"/>
      <w:r>
        <w:rPr>
          <w:rtl w:val="true"/>
        </w:rPr>
        <w:t xml:space="preserve">نکته </w:t>
      </w:r>
      <w:r>
        <w:rPr/>
        <w:t>267</w:t>
      </w:r>
      <w:r>
        <w:rPr>
          <w:rtl w:val="true"/>
        </w:rPr>
        <w:t xml:space="preserve"> </w:t>
      </w:r>
      <w:r>
        <w:rPr>
          <w:rtl w:val="true"/>
        </w:rPr>
        <w:t>زرتشت و نوید</w:t>
      </w:r>
      <w:bookmarkEnd w:id="499"/>
    </w:p>
    <w:p>
      <w:pPr>
        <w:pStyle w:val="BookText"/>
        <w:rPr/>
      </w:pPr>
      <w:r>
        <w:rPr>
          <w:rFonts w:ascii="IRNazanin" w:hAnsi="IRNazanin" w:eastAsia="IRNazanin"/>
          <w:color w:val="111111"/>
          <w:sz w:val="28"/>
          <w:sz w:val="28"/>
          <w:szCs w:val="28"/>
          <w:rtl w:val="true"/>
          <w:lang w:bidi="fa-IR"/>
        </w:rPr>
        <w:t>در کتبِ زرتشتیان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 بزرگ، دین را در جهان رونق دهد و فقر و تنگدستی را نابود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جهان را همفکر و هماهنگ گردانَد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500" w:name="__RefHeading___Toc4163296_211673320"/>
      <w:bookmarkStart w:id="501" w:name="_Toc197"/>
      <w:bookmarkEnd w:id="500"/>
      <w:r>
        <w:rPr>
          <w:rtl w:val="true"/>
        </w:rPr>
        <w:t xml:space="preserve">نکته </w:t>
      </w:r>
      <w:r>
        <w:rPr/>
        <w:t>268</w:t>
      </w:r>
      <w:r>
        <w:rPr>
          <w:rtl w:val="true"/>
        </w:rPr>
        <w:t xml:space="preserve"> </w:t>
      </w:r>
      <w:r>
        <w:rPr>
          <w:rtl w:val="true"/>
        </w:rPr>
        <w:t>زبور و نوید ظهور</w:t>
      </w:r>
      <w:bookmarkEnd w:id="501"/>
    </w:p>
    <w:p>
      <w:pPr>
        <w:pStyle w:val="BookText"/>
        <w:rPr/>
      </w:pPr>
      <w:r>
        <w:rPr>
          <w:rFonts w:ascii="IRNazanin" w:hAnsi="IRNazanin" w:eastAsia="IRNazanin"/>
          <w:color w:val="111111"/>
          <w:sz w:val="28"/>
          <w:sz w:val="28"/>
          <w:szCs w:val="28"/>
          <w:rtl w:val="true"/>
          <w:lang w:bidi="fa-IR"/>
        </w:rPr>
        <w:t>در زبور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منتظرانِ خداوند، وارثانِ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آنان خواهد بود برای همیشه و در طولِ روزگار</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502" w:name="__RefHeading___Toc4163298_211673320"/>
      <w:bookmarkStart w:id="503" w:name="_Toc198"/>
      <w:bookmarkEnd w:id="502"/>
      <w:r>
        <w:rPr>
          <w:rtl w:val="true"/>
        </w:rPr>
        <w:t xml:space="preserve">نکته </w:t>
      </w:r>
      <w:r>
        <w:rPr/>
        <w:t>269</w:t>
      </w:r>
      <w:r>
        <w:rPr>
          <w:rtl w:val="true"/>
        </w:rPr>
        <w:t xml:space="preserve"> </w:t>
      </w:r>
      <w:r>
        <w:rPr>
          <w:rtl w:val="true"/>
        </w:rPr>
        <w:t>تورات و نویدِ ظهور</w:t>
      </w:r>
      <w:bookmarkEnd w:id="50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مسکینان را به عدالت داوری خواهد کرد و برای مظلومان زمین به راستی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برّه هم مسکن خواهد شد و پلنگ با بزغاله خواهد آرمید و گوساله و شیر پروار شده در کنار هم خواهند بود و طفل کوچک آنها را خواهد راند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504" w:name="__RefHeading___Toc4163300_211673320"/>
      <w:bookmarkStart w:id="505" w:name="_Toc199"/>
      <w:bookmarkEnd w:id="504"/>
      <w:r>
        <w:rPr>
          <w:rtl w:val="true"/>
        </w:rPr>
        <w:t xml:space="preserve">نکته </w:t>
      </w:r>
      <w:r>
        <w:rPr/>
        <w:t>270</w:t>
      </w:r>
      <w:r>
        <w:rPr>
          <w:rtl w:val="true"/>
        </w:rPr>
        <w:t xml:space="preserve"> </w:t>
      </w:r>
      <w:r>
        <w:rPr>
          <w:rtl w:val="true"/>
        </w:rPr>
        <w:t>انجیل و نویدِ ظهور</w:t>
      </w:r>
      <w:bookmarkEnd w:id="5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کمرهایِ خود را بسته، چراغ‌های خود را برافراخته </w:t>
      </w:r>
      <w:bookmarkStart w:id="506" w:name="pg461_1615"/>
    </w:p>
    <w:p>
      <w:pPr>
        <w:pStyle w:val="BookText"/>
        <w:rPr/>
      </w:pPr>
      <w:bookmarkEnd w:id="506"/>
      <w:r>
        <w:rPr>
          <w:rFonts w:ascii="IRNazanin" w:hAnsi="IRNazanin" w:eastAsia="IRNazanin"/>
          <w:color w:val="111111"/>
          <w:sz w:val="28"/>
          <w:sz w:val="28"/>
          <w:szCs w:val="28"/>
          <w:rtl w:val="true"/>
          <w:lang w:bidi="fa-IR"/>
        </w:rPr>
        <w:t>کرده و مانند کسانی باشید که انتظار مولای خود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که آمد و در را کوبید فوراً 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ساعتی می‌آید که شما گمان آن را ندارید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507" w:name="__RefHeading___Toc4163302_211673320"/>
      <w:bookmarkStart w:id="508" w:name="_Toc200"/>
      <w:bookmarkEnd w:id="507"/>
      <w:r>
        <w:rPr>
          <w:rtl w:val="true"/>
        </w:rPr>
        <w:t xml:space="preserve">نکته </w:t>
      </w:r>
      <w:r>
        <w:rPr/>
        <w:t>271</w:t>
      </w:r>
      <w:r>
        <w:rPr>
          <w:rtl w:val="true"/>
        </w:rPr>
        <w:t xml:space="preserve"> </w:t>
      </w:r>
      <w:r>
        <w:rPr>
          <w:rtl w:val="true"/>
        </w:rPr>
        <w:t>اسامیِ حضرت در کتبِ ادیان‌</w:t>
      </w:r>
      <w:bookmarkEnd w:id="5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مبارک حضرت مهدی‌علیه السلام با الفاظِ مختلفی در بسیاری از کتب مذهبی اهلِ ادیان و ملل مختلف جهان آمده که برخی از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ابراهیم‌علیه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به لغت ترکوم،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زمزم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ابستاق زند و پازند،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 و پازند،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لندبطاوا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هزارنامه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ارماطس،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کندرال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اثری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برزین آذر فارسیان،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قبدوس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کندرال،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دید براهمه،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شاکمونی،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ریگ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وشن جوک،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پاتیکل،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و ملحقات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زند و هو مومن یسن از کتب 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اشعیای پیامبر، و در کتاب شابوهرگان کتاب مقدس مانویه ترجمه مولر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شهر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باید در آخرالزمان ظهور کند، و عدالت را در جهان آشکار سازد</w:t>
      </w:r>
      <w:r>
        <w:rPr>
          <w:rFonts w:eastAsia="IRNazanin" w:cs="IRNazanin"/>
          <w:color w:val="111111"/>
          <w:sz w:val="28"/>
          <w:szCs w:val="28"/>
          <w:rtl w:val="true"/>
          <w:lang w:bidi="fa-IR"/>
        </w:rPr>
        <w:t>.</w:t>
      </w:r>
      <w:r>
        <w:rPr>
          <w:rStyle w:val="FootnoteAnchor"/>
          <w:rtl w:val="true"/>
        </w:rPr>
        <w:footnoteReference w:id="359"/>
      </w:r>
      <w:bookmarkStart w:id="509" w:name="pg461_1616"/>
    </w:p>
    <w:p>
      <w:pPr>
        <w:pStyle w:val="Heading3"/>
        <w:numPr>
          <w:ilvl w:val="2"/>
          <w:numId w:val="1"/>
        </w:numPr>
        <w:rPr/>
      </w:pPr>
      <w:bookmarkStart w:id="510" w:name="__RefHeading___Toc4163304_211673320"/>
      <w:bookmarkStart w:id="511" w:name="_Toc201"/>
      <w:bookmarkEnd w:id="509"/>
      <w:bookmarkEnd w:id="510"/>
      <w:r>
        <w:rPr>
          <w:rtl w:val="true"/>
        </w:rPr>
        <w:t xml:space="preserve">نکته </w:t>
      </w:r>
      <w:r>
        <w:rPr/>
        <w:t>272</w:t>
      </w:r>
      <w:r>
        <w:rPr>
          <w:rtl w:val="true"/>
        </w:rPr>
        <w:t xml:space="preserve"> </w:t>
      </w:r>
      <w:r>
        <w:rPr>
          <w:rtl w:val="true"/>
        </w:rPr>
        <w:t>حضرت مهدی‌علیه السلام در احادیثِ قدسی‌</w:t>
      </w:r>
      <w:bookmarkEnd w:id="511"/>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و پیشوایان از نسل تو بر بندگانِ خویش رحمت می‌آورم، و به وسیله قائم از بین شما، زمین خود را با تسبیح و تقدیس و تهلیل و تکبیر و بزرگداشت مقام الوهیت، آباد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او زمین را از دشمنانَم پاک می‌کنم و آن را میراث اولیایِ خویش قرار می‌دهم، و به وسیله او کلمه توحید را تعالی بخشیده، کلمه کافران را به سقوط می‌کشانم، و به دستِ او و با علم خود سرزمین‌ها و دلِ بندگانم را حیاتی تازه می‌بخشم و گنج‌ها و ذخیره‌هایِ پنهان را به مشیت خود برایش آشکار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اراده خود او را بر نهانی‌ها و مکنوناتِ قلبیِ دیگران آگاه می‌گردانم و با فرشتگانِ خود او را یاری می‌رسانم تا در اجرایِ فرمان من و تبلیغ دین من مددکار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ولیّ من است و به راستی هدایتگر بندگان من می‌باشد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512" w:name="__RefHeading___Toc4163306_211673320"/>
      <w:bookmarkStart w:id="513" w:name="_Toc202"/>
      <w:bookmarkEnd w:id="512"/>
      <w:r>
        <w:rPr>
          <w:rtl w:val="true"/>
        </w:rPr>
        <w:t xml:space="preserve">نکته </w:t>
      </w:r>
      <w:r>
        <w:rPr/>
        <w:t>273</w:t>
      </w:r>
      <w:r>
        <w:rPr>
          <w:rtl w:val="true"/>
        </w:rPr>
        <w:t xml:space="preserve"> </w:t>
      </w:r>
      <w:r>
        <w:rPr>
          <w:rtl w:val="true"/>
        </w:rPr>
        <w:t>حضرت مهدی‌علیه السلام در احادیثِ قدسی‌</w:t>
      </w:r>
      <w:bookmarkEnd w:id="513"/>
    </w:p>
    <w:p>
      <w:pPr>
        <w:pStyle w:val="BookText"/>
        <w:rPr/>
      </w:pPr>
      <w:r>
        <w:rPr>
          <w:rFonts w:ascii="IRNazanin" w:hAnsi="IRNazanin" w:eastAsia="IRNazanin"/>
          <w:color w:val="111111"/>
          <w:sz w:val="28"/>
          <w:sz w:val="28"/>
          <w:szCs w:val="28"/>
          <w:rtl w:val="true"/>
          <w:lang w:bidi="fa-IR"/>
        </w:rPr>
        <w:t xml:space="preserve">امام باقرعلیه السلام در وجهِ نامگذاری حضرت مهدی‌علیه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قدسی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جدّم حسین که صلوات خدا بر او باد به شهادت رسید، فرشتگان با گریه و زاری به درگاه خداوند عزوجلّ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که برگزیده و فرزند برگزیده تو و امام انتخاب شده از بین خلق را کشتند، می‌گذری؟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آنان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که از آنان انتقام می‌گیرم اگرچه بعد از گذشت زمانی طولانی باشد</w:t>
      </w:r>
      <w:r>
        <w:rPr>
          <w:rFonts w:eastAsia="IRNazanin" w:cs="IRNazanin"/>
          <w:color w:val="111111"/>
          <w:sz w:val="28"/>
          <w:szCs w:val="28"/>
          <w:rtl w:val="true"/>
          <w:lang w:bidi="fa-IR"/>
        </w:rPr>
        <w:t xml:space="preserve">». </w:t>
      </w:r>
      <w:bookmarkStart w:id="514" w:name="pg461_1617"/>
    </w:p>
    <w:p>
      <w:pPr>
        <w:pStyle w:val="BookText"/>
        <w:rPr/>
      </w:pPr>
      <w:bookmarkEnd w:id="514"/>
      <w:r>
        <w:rPr>
          <w:rFonts w:ascii="IRNazanin" w:hAnsi="IRNazanin" w:eastAsia="IRNazanin"/>
          <w:color w:val="111111"/>
          <w:sz w:val="28"/>
          <w:sz w:val="28"/>
          <w:szCs w:val="28"/>
          <w:rtl w:val="true"/>
          <w:lang w:bidi="fa-IR"/>
        </w:rPr>
        <w:t>سپس فرزندان از نسل حسین‌علیه السلام را که پس از او به امامت می‌رسند به ملائکه نشان داد و آنان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پیشوایان، یک نفرشان به نماز ایستاده بود،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و قاتلان حسین‌علیه السلام انتقام می‌گیرم</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515" w:name="__RefHeading___Toc4163308_211673320"/>
      <w:bookmarkStart w:id="516" w:name="_Toc203"/>
      <w:bookmarkEnd w:id="515"/>
      <w:r>
        <w:rPr>
          <w:rtl w:val="true"/>
        </w:rPr>
        <w:t xml:space="preserve">نکته </w:t>
      </w:r>
      <w:r>
        <w:rPr/>
        <w:t>274</w:t>
      </w:r>
      <w:r>
        <w:rPr>
          <w:rtl w:val="true"/>
        </w:rPr>
        <w:t xml:space="preserve"> </w:t>
      </w:r>
      <w:r>
        <w:rPr>
          <w:rtl w:val="true"/>
        </w:rPr>
        <w:t>در حدیثِ قدسی‌</w:t>
      </w:r>
      <w:bookmarkEnd w:id="51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معراجیه آمده است که ذاتِ مقدس باریتعالی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 را مسخّرِ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تندرآگینِ سخت را، رامِ او خواهم نمود، و او را از طریقِ اسبابی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سفر به آسمان‌ها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کردن به آسمان‌ها موفّق خواهم ساخت</w:t>
      </w:r>
      <w:r>
        <w:rPr>
          <w:rFonts w:eastAsia="IRNazanin" w:cs="IRNazanin"/>
          <w:color w:val="111111"/>
          <w:sz w:val="28"/>
          <w:szCs w:val="28"/>
          <w:rtl w:val="true"/>
          <w:lang w:bidi="fa-IR"/>
        </w:rPr>
        <w:t>».</w:t>
      </w:r>
      <w:r>
        <w:rPr>
          <w:rStyle w:val="FootnoteAnchor"/>
          <w:rtl w:val="true"/>
        </w:rPr>
        <w:footnoteReference w:id="362"/>
      </w:r>
      <w:bookmarkStart w:id="517" w:name="pg461_1618"/>
    </w:p>
    <w:p>
      <w:pPr>
        <w:pStyle w:val="Heading2"/>
        <w:numPr>
          <w:ilvl w:val="1"/>
          <w:numId w:val="1"/>
        </w:numPr>
        <w:rPr/>
      </w:pPr>
      <w:bookmarkStart w:id="518" w:name="__RefHeading___Toc4163310_211673320"/>
      <w:bookmarkStart w:id="519" w:name="_Toc204"/>
      <w:bookmarkEnd w:id="517"/>
      <w:bookmarkEnd w:id="518"/>
      <w:r>
        <w:rPr>
          <w:rtl w:val="true"/>
        </w:rPr>
        <w:t>امام زمان‌علیه السلام در روایات‌</w:t>
      </w:r>
      <w:bookmarkEnd w:id="519"/>
    </w:p>
    <w:p>
      <w:pPr>
        <w:pStyle w:val="Heading3"/>
        <w:numPr>
          <w:ilvl w:val="2"/>
          <w:numId w:val="1"/>
        </w:numPr>
        <w:rPr/>
      </w:pPr>
      <w:bookmarkStart w:id="520" w:name="__RefHeading___Toc4163312_211673320"/>
      <w:bookmarkStart w:id="521" w:name="_Toc205"/>
      <w:bookmarkEnd w:id="520"/>
      <w:r>
        <w:rPr>
          <w:rtl w:val="true"/>
        </w:rPr>
        <w:t xml:space="preserve">نکته </w:t>
      </w:r>
      <w:r>
        <w:rPr/>
        <w:t>275</w:t>
      </w:r>
      <w:r>
        <w:rPr>
          <w:rtl w:val="true"/>
        </w:rPr>
        <w:t xml:space="preserve"> </w:t>
      </w:r>
      <w:r>
        <w:rPr>
          <w:rtl w:val="true"/>
        </w:rPr>
        <w:t>امامتِ امّت‌</w:t>
      </w:r>
      <w:bookmarkEnd w:id="521"/>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امّت</w:t>
      </w:r>
      <w:r>
        <w:rPr>
          <w:rStyle w:val="FootnoteAnchor"/>
          <w:rtl w:val="true"/>
        </w:rPr>
        <w:footnoteReference w:id="363"/>
      </w:r>
      <w:r>
        <w:rPr>
          <w:rFonts w:ascii="IRNazanin" w:hAnsi="IRNazanin" w:eastAsia="IRNazanin"/>
          <w:color w:val="111111"/>
          <w:sz w:val="28"/>
          <w:sz w:val="28"/>
          <w:szCs w:val="28"/>
          <w:rtl w:val="true"/>
          <w:lang w:bidi="fa-IR"/>
        </w:rPr>
        <w:t>برای کسی صلاح نیست مگر دارای سه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امام قبل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پیامبرصلی الله علیه وآله در نزد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سابق، او را به طور آشکار، وصیِّ خود کرده باشد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522" w:name="__RefHeading___Toc4163314_211673320"/>
      <w:bookmarkStart w:id="523" w:name="_Toc206"/>
      <w:bookmarkEnd w:id="522"/>
      <w:r>
        <w:rPr>
          <w:rtl w:val="true"/>
        </w:rPr>
        <w:t xml:space="preserve">نکته </w:t>
      </w:r>
      <w:r>
        <w:rPr/>
        <w:t>276</w:t>
      </w:r>
      <w:r>
        <w:rPr>
          <w:rtl w:val="true"/>
        </w:rPr>
        <w:t xml:space="preserve"> </w:t>
      </w:r>
      <w:r>
        <w:rPr>
          <w:rtl w:val="true"/>
        </w:rPr>
        <w:t>سخنِ حق‌</w:t>
      </w:r>
      <w:bookmarkEnd w:id="523"/>
    </w:p>
    <w:p>
      <w:pPr>
        <w:pStyle w:val="BookText"/>
        <w:rPr/>
      </w:pPr>
      <w:r>
        <w:rPr>
          <w:rFonts w:ascii="IRNazanin" w:hAnsi="IRNazanin" w:eastAsia="IRNazanin"/>
          <w:color w:val="111111"/>
          <w:sz w:val="28"/>
          <w:sz w:val="28"/>
          <w:szCs w:val="28"/>
          <w:rtl w:val="true"/>
          <w:lang w:bidi="fa-IR"/>
        </w:rPr>
        <w:t>در یکی از روزها که عثمان بن سعید عمری یار و یاور با وفای حضرت عسکری‌علیه السلام در مجلسِ آن حضرت حضور داشت، یکی از یاران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تا روز قیامت از حجّت خدا بر بندگان تهی نمی‌ماند و هر کس که بمیرد و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پدران بزرگوارتان نقل شده چه می‌گویید؟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همانند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پس از شما امام و حجت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پسرم محمّد، امام و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را غیبتی است که در آن نادانان به گمراهی می‌افتند و اهل باطل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کند،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سپری شدن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پرچم‌های سفیدی را که در نجف کوفه بر بالای سرش در اهتزاز است می‌بینیم</w:t>
      </w:r>
      <w:r>
        <w:rPr>
          <w:rFonts w:eastAsia="IRNazanin" w:cs="IRNazanin"/>
          <w:color w:val="111111"/>
          <w:sz w:val="28"/>
          <w:szCs w:val="28"/>
          <w:rtl w:val="true"/>
          <w:lang w:bidi="fa-IR"/>
        </w:rPr>
        <w:t>.</w:t>
      </w:r>
      <w:r>
        <w:rPr>
          <w:rStyle w:val="FootnoteAnchor"/>
          <w:rtl w:val="true"/>
        </w:rPr>
        <w:footnoteReference w:id="365"/>
      </w:r>
      <w:bookmarkStart w:id="524" w:name="pg461_1619"/>
    </w:p>
    <w:p>
      <w:pPr>
        <w:pStyle w:val="Heading3"/>
        <w:numPr>
          <w:ilvl w:val="2"/>
          <w:numId w:val="1"/>
        </w:numPr>
        <w:rPr/>
      </w:pPr>
      <w:bookmarkStart w:id="525" w:name="__RefHeading___Toc4163316_211673320"/>
      <w:bookmarkStart w:id="526" w:name="_Toc207"/>
      <w:bookmarkEnd w:id="524"/>
      <w:bookmarkEnd w:id="525"/>
      <w:r>
        <w:rPr>
          <w:rtl w:val="true"/>
        </w:rPr>
        <w:t xml:space="preserve">نکته </w:t>
      </w:r>
      <w:r>
        <w:rPr/>
        <w:t>277</w:t>
      </w:r>
      <w:r>
        <w:rPr>
          <w:rtl w:val="true"/>
        </w:rPr>
        <w:t xml:space="preserve"> </w:t>
      </w:r>
      <w:r>
        <w:rPr>
          <w:rtl w:val="true"/>
        </w:rPr>
        <w:t>جانشینانِ پیامبرصلی الله علیه وآله‌</w:t>
      </w:r>
      <w:bookmarkEnd w:id="526"/>
    </w:p>
    <w:p>
      <w:pPr>
        <w:pStyle w:val="BookText"/>
        <w:rPr/>
      </w:pPr>
      <w:r>
        <w:rPr>
          <w:rFonts w:ascii="IRNazanin" w:hAnsi="IRNazanin" w:eastAsia="IRNazanin"/>
          <w:color w:val="111111"/>
          <w:sz w:val="28"/>
          <w:sz w:val="28"/>
          <w:szCs w:val="28"/>
          <w:rtl w:val="true"/>
          <w:lang w:bidi="fa-IR"/>
        </w:rPr>
        <w:t>امام رضاعلیه السلام از پدرانَش روایت می‌کند که 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 جانشینان من خواهند بود؟</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دوستان و برگزیدگان و محب‌های من پس از تو بر بندگانم می‌باشند و جانشینان و بهترین بندگانم پس از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دین و آیینم را به وسیله آنان برتری می‌بخشم و به وسیله آخرین آنان، زمین را از وجود سرکشان و گنهکاران پاک می‌کنم و فرمانروایی شرق و غرب را به او می‌دهم</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527" w:name="__RefHeading___Toc4163318_211673320"/>
      <w:bookmarkStart w:id="528" w:name="_Toc208"/>
      <w:bookmarkEnd w:id="527"/>
      <w:r>
        <w:rPr>
          <w:rtl w:val="true"/>
        </w:rPr>
        <w:t xml:space="preserve">نکته </w:t>
      </w:r>
      <w:r>
        <w:rPr/>
        <w:t>278</w:t>
      </w:r>
      <w:r>
        <w:rPr>
          <w:rtl w:val="true"/>
        </w:rPr>
        <w:t xml:space="preserve"> </w:t>
      </w:r>
      <w:r>
        <w:rPr>
          <w:rtl w:val="true"/>
        </w:rPr>
        <w:t>ضرورتِ وجود حجّتِ الهی‌</w:t>
      </w:r>
      <w:bookmarkEnd w:id="528"/>
    </w:p>
    <w:p>
      <w:pPr>
        <w:pStyle w:val="BookText"/>
        <w:rPr/>
      </w:pPr>
      <w:r>
        <w:rPr>
          <w:rFonts w:ascii="Amiri" w:hAnsi="Amiri" w:eastAsia="Amiri" w:cs="Amiri"/>
          <w:color w:val="111111"/>
          <w:sz w:val="28"/>
          <w:sz w:val="28"/>
          <w:szCs w:val="28"/>
          <w:rtl w:val="true"/>
          <w:lang w:bidi="ar-SA"/>
        </w:rPr>
        <w:t>حضرتِ علی‌علیه السلام در بیانِ ضرورتِ وجودِ حجّت‌هایِ الهی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الارض من قائم اللَّه بحجّة</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زمین از کسی که حجت خداست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لا تخلوا من حجة و انا و اللَّه ذلک الحجّة؛</w:t>
      </w:r>
      <w:r>
        <w:rPr>
          <w:rStyle w:val="FootnoteAnchor"/>
          <w:rtl w:val="true"/>
        </w:rPr>
        <w:footnoteReference w:id="368"/>
      </w:r>
      <w:r>
        <w:rPr>
          <w:rFonts w:ascii="IRNazanin" w:hAnsi="IRNazanin" w:eastAsia="IRNazanin"/>
          <w:color w:val="111111"/>
          <w:sz w:val="28"/>
          <w:sz w:val="28"/>
          <w:szCs w:val="28"/>
          <w:rtl w:val="true"/>
          <w:lang w:bidi="fa-IR"/>
        </w:rPr>
        <w:t>زمین هرگز از حجت خالی نمی‌ماند و به خدا قسم من آن حجّت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دعاهایی که از ائمّه‌علیهم السلام وارد شده نیز به دفعات به واژه حجت برمی‌خوریم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529" w:name="__RefHeading___Toc4163320_211673320"/>
      <w:bookmarkStart w:id="530" w:name="_Toc209"/>
      <w:bookmarkEnd w:id="529"/>
      <w:r>
        <w:rPr>
          <w:rtl w:val="true"/>
        </w:rPr>
        <w:t xml:space="preserve">نکته </w:t>
      </w:r>
      <w:r>
        <w:rPr/>
        <w:t>279</w:t>
      </w:r>
      <w:r>
        <w:rPr>
          <w:rtl w:val="true"/>
        </w:rPr>
        <w:t xml:space="preserve"> </w:t>
      </w:r>
      <w:r>
        <w:rPr>
          <w:rtl w:val="true"/>
        </w:rPr>
        <w:t>خبر از ظهور</w:t>
      </w:r>
      <w:bookmarkEnd w:id="5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در مکّه موقع عشاء </w:t>
      </w:r>
      <w:bookmarkStart w:id="531" w:name="pg461_1620"/>
    </w:p>
    <w:p>
      <w:pPr>
        <w:pStyle w:val="BookText"/>
        <w:rPr/>
      </w:pPr>
      <w:bookmarkEnd w:id="531"/>
      <w:r>
        <w:rPr>
          <w:rFonts w:ascii="IRNazanin" w:hAnsi="IRNazanin" w:eastAsia="IRNazanin"/>
          <w:color w:val="111111"/>
          <w:sz w:val="28"/>
          <w:sz w:val="28"/>
          <w:szCs w:val="28"/>
          <w:rtl w:val="true"/>
          <w:lang w:bidi="fa-IR"/>
        </w:rPr>
        <w:t>ظهور می‌کند و بیرق و پیراهن و شمشیر رسول خداصلی الله علیه وآله با او خواهد بود و علامت‌ها و نور و بیانی با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نماز عشاء را می‌خواند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یاد خدا می‌آورم و آن موقعی را که در مقابل او قرار می‌گیرید به شما خاطر نشان شما می‌کنم؛ زیرا که خدای‌تعالی اتمام حجّت کرده و انبیا و کتاب فرستاده تا شما را امر کند که برای او چیزی را شریک قرار ندهید و اطاعت و فرمان او و پیغمبرش را محافظت کنید و آن چه را قرآن احیا کرده، احیا کنید و آن چه را که قرآن از بین برده، از بین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یاری کنید و برای تقوا و پرهیزگاری ناصر و معین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فنای دنیا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او دعوت می‌کنم تا به کتاب خدا عمل کنید و باطل را نابود کرده، سنت و شریعت را احیا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تعداد اهل بدر بود، بدون این که از یکدیگر وعده بگیرند، نظیر یک نقطه ابر پاییزی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خائف و در روز چون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حجاز را فتح می‌کند و افرادی را که از بنی هاشم در زندانند نجات می‌دهد و بیرق‌های سیاه در کوفه وارد می‌شوند و لشکرهایی برای بیعت با مهدی‌علیه السلام به اطراف عالم می‌فرستد، جور و اهل آن را از بین می‌برد و شهرها برای او معتدل خواهند بود و خدا قسطنطنیه را به دستِ او افتتاح می‌کند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532" w:name="__RefHeading___Toc4163322_211673320"/>
      <w:bookmarkStart w:id="533" w:name="_Toc210"/>
      <w:bookmarkEnd w:id="532"/>
      <w:r>
        <w:rPr>
          <w:rtl w:val="true"/>
        </w:rPr>
        <w:t xml:space="preserve">نکته </w:t>
      </w:r>
      <w:r>
        <w:rPr/>
        <w:t>280</w:t>
      </w:r>
      <w:r>
        <w:rPr>
          <w:rtl w:val="true"/>
        </w:rPr>
        <w:t xml:space="preserve"> </w:t>
      </w:r>
      <w:r>
        <w:rPr>
          <w:rtl w:val="true"/>
        </w:rPr>
        <w:t>امام‌علیه السلام در کلامِ اهل سنّت‌</w:t>
      </w:r>
      <w:bookmarkEnd w:id="5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عموم مسلمین در تمام این اعصار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مردی از اهل بیت‌علیهم السلام ظاهر خواهد شد که دین را تأیید و عدل را آشکار فرماید و مسلمانان از او پیروی نمایند و بر ممالک اسلامی مستولی شود و نام او مهدی‌علیه السلام است</w:t>
      </w:r>
      <w:r>
        <w:rPr>
          <w:rFonts w:eastAsia="IRNazanin" w:cs="IRNazanin"/>
          <w:color w:val="111111"/>
          <w:sz w:val="28"/>
          <w:szCs w:val="28"/>
          <w:rtl w:val="true"/>
          <w:lang w:bidi="fa-IR"/>
        </w:rPr>
        <w:t>».</w:t>
      </w:r>
      <w:r>
        <w:rPr>
          <w:rStyle w:val="FootnoteAnchor"/>
          <w:rtl w:val="true"/>
        </w:rPr>
        <w:footnoteReference w:id="371"/>
      </w:r>
      <w:bookmarkStart w:id="534" w:name="pg461_1621"/>
    </w:p>
    <w:p>
      <w:pPr>
        <w:pStyle w:val="Heading3"/>
        <w:numPr>
          <w:ilvl w:val="2"/>
          <w:numId w:val="1"/>
        </w:numPr>
        <w:rPr/>
      </w:pPr>
      <w:bookmarkStart w:id="535" w:name="__RefHeading___Toc4163324_211673320"/>
      <w:bookmarkStart w:id="536" w:name="_Toc211"/>
      <w:bookmarkEnd w:id="534"/>
      <w:bookmarkEnd w:id="535"/>
      <w:r>
        <w:rPr>
          <w:rtl w:val="true"/>
        </w:rPr>
        <w:t xml:space="preserve">نکته </w:t>
      </w:r>
      <w:r>
        <w:rPr/>
        <w:t>281</w:t>
      </w:r>
      <w:r>
        <w:rPr>
          <w:rtl w:val="true"/>
        </w:rPr>
        <w:t xml:space="preserve"> </w:t>
      </w:r>
      <w:r>
        <w:rPr>
          <w:rtl w:val="true"/>
        </w:rPr>
        <w:t>لزومِ وجود امام‌</w:t>
      </w:r>
      <w:bookmarkEnd w:id="536"/>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بخواهد چند فرسخی را بپیماید، برای خود راهنمایی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راه‌هایِ آسمان ناآشناتر از راه‌های زمین هستی، پس برای خودت راهنمایی طلب کن</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537" w:name="__RefHeading___Toc4163326_211673320"/>
      <w:bookmarkStart w:id="538" w:name="_Toc212"/>
      <w:bookmarkEnd w:id="537"/>
      <w:r>
        <w:rPr>
          <w:rtl w:val="true"/>
        </w:rPr>
        <w:t xml:space="preserve">نکته </w:t>
      </w:r>
      <w:r>
        <w:rPr/>
        <w:t>282</w:t>
      </w:r>
      <w:r>
        <w:rPr>
          <w:rtl w:val="true"/>
        </w:rPr>
        <w:t xml:space="preserve"> </w:t>
      </w:r>
      <w:r>
        <w:rPr>
          <w:rtl w:val="true"/>
        </w:rPr>
        <w:t>این گونه است</w:t>
      </w:r>
      <w:r>
        <w:rPr>
          <w:rtl w:val="true"/>
        </w:rPr>
        <w:t>...</w:t>
      </w:r>
      <w:bookmarkEnd w:id="538"/>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داناترین، حکیم‌ترین، پرهیزکارترین، بردبارترین، بخشنده‌ترین و عابدترین مردمان است، دیدگانَش در خواب فرو می‌رود ولی دلش همیشه بیدار است و فرشتگان با او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همواره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سنگی نفرین کند از وسط به دو نیم می‌شود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539" w:name="__RefHeading___Toc4163328_211673320"/>
      <w:bookmarkStart w:id="540" w:name="_Toc213"/>
      <w:bookmarkEnd w:id="539"/>
      <w:r>
        <w:rPr>
          <w:rtl w:val="true"/>
        </w:rPr>
        <w:t xml:space="preserve">نکته </w:t>
      </w:r>
      <w:r>
        <w:rPr/>
        <w:t>283</w:t>
      </w:r>
      <w:r>
        <w:rPr>
          <w:rtl w:val="true"/>
        </w:rPr>
        <w:t xml:space="preserve"> </w:t>
      </w:r>
      <w:r>
        <w:rPr>
          <w:rtl w:val="true"/>
        </w:rPr>
        <w:t>دو نشانه بارز</w:t>
      </w:r>
      <w:bookmarkEnd w:id="540"/>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دو نشانه بارز دارد که با آنها شناخته می‌شود یکی دانشِ بیکران و دیگری استجابتِ دعا</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541" w:name="__RefHeading___Toc4163330_211673320"/>
      <w:bookmarkStart w:id="542" w:name="_Toc214"/>
      <w:bookmarkEnd w:id="541"/>
      <w:r>
        <w:rPr>
          <w:rtl w:val="true"/>
        </w:rPr>
        <w:t xml:space="preserve">نکته </w:t>
      </w:r>
      <w:r>
        <w:rPr/>
        <w:t>284</w:t>
      </w:r>
      <w:r>
        <w:rPr>
          <w:rtl w:val="true"/>
        </w:rPr>
        <w:t xml:space="preserve"> </w:t>
      </w:r>
      <w:r>
        <w:rPr>
          <w:rtl w:val="true"/>
        </w:rPr>
        <w:t>دانشِ گسترده‌</w:t>
      </w:r>
      <w:bookmarkEnd w:id="5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در موردِ 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او از همه افزون‌تر و مرحمتش از همه گسترده‌تر است</w:t>
      </w:r>
      <w:r>
        <w:rPr>
          <w:rFonts w:eastAsia="IRNazanin" w:cs="IRNazanin"/>
          <w:color w:val="111111"/>
          <w:sz w:val="28"/>
          <w:szCs w:val="28"/>
          <w:rtl w:val="true"/>
          <w:lang w:bidi="fa-IR"/>
        </w:rPr>
        <w:t>».</w:t>
      </w:r>
      <w:r>
        <w:rPr>
          <w:rStyle w:val="FootnoteAnchor"/>
          <w:rtl w:val="true"/>
        </w:rPr>
        <w:footnoteReference w:id="375"/>
      </w:r>
      <w:bookmarkStart w:id="543" w:name="pg461_1622"/>
    </w:p>
    <w:p>
      <w:pPr>
        <w:pStyle w:val="Heading3"/>
        <w:numPr>
          <w:ilvl w:val="2"/>
          <w:numId w:val="1"/>
        </w:numPr>
        <w:rPr/>
      </w:pPr>
      <w:bookmarkStart w:id="544" w:name="__RefHeading___Toc4163332_211673320"/>
      <w:bookmarkStart w:id="545" w:name="_Toc215"/>
      <w:bookmarkEnd w:id="543"/>
      <w:bookmarkEnd w:id="544"/>
      <w:r>
        <w:rPr>
          <w:rtl w:val="true"/>
        </w:rPr>
        <w:t xml:space="preserve">نکته </w:t>
      </w:r>
      <w:r>
        <w:rPr/>
        <w:t>285</w:t>
      </w:r>
      <w:r>
        <w:rPr>
          <w:rtl w:val="true"/>
        </w:rPr>
        <w:t xml:space="preserve"> </w:t>
      </w:r>
      <w:r>
        <w:rPr>
          <w:rtl w:val="true"/>
        </w:rPr>
        <w:t>پدرم فدای او</w:t>
      </w:r>
      <w:r>
        <w:rPr>
          <w:rtl w:val="true"/>
        </w:rPr>
        <w:t>...</w:t>
      </w:r>
      <w:bookmarkEnd w:id="545"/>
    </w:p>
    <w:p>
      <w:pPr>
        <w:pStyle w:val="BookText"/>
        <w:rPr/>
      </w:pPr>
      <w:r>
        <w:rPr>
          <w:rFonts w:ascii="IRNazanin" w:hAnsi="IRNazanin" w:eastAsia="IRNazanin"/>
          <w:color w:val="111111"/>
          <w:sz w:val="28"/>
          <w:sz w:val="28"/>
          <w:szCs w:val="28"/>
          <w:rtl w:val="true"/>
          <w:lang w:bidi="fa-IR"/>
        </w:rPr>
        <w:t>امام کاظم‌علیه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بر اثرِ تهجّد و شب زنده داری رنگش به زردی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شب‌ها در حال سجده و رکوع، طلوع و غروب ستارگان را مراعات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در راه خدا ملامتِ ملامتگران در او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هدایت در تاریکی‌های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به امرِ خدا قیام می‌کند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546" w:name="__RefHeading___Toc4163334_211673320"/>
      <w:bookmarkStart w:id="547" w:name="_Toc216"/>
      <w:bookmarkEnd w:id="546"/>
      <w:r>
        <w:rPr>
          <w:rtl w:val="true"/>
        </w:rPr>
        <w:t xml:space="preserve">نکته </w:t>
      </w:r>
      <w:r>
        <w:rPr/>
        <w:t>286</w:t>
      </w:r>
      <w:r>
        <w:rPr>
          <w:rtl w:val="true"/>
        </w:rPr>
        <w:t xml:space="preserve"> </w:t>
      </w:r>
      <w:r>
        <w:rPr>
          <w:rtl w:val="true"/>
        </w:rPr>
        <w:t>فروتنی مقابل خداوند</w:t>
      </w:r>
      <w:bookmarkEnd w:id="547"/>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در برابرِ خداوند فروتن است، همچون عقاب، در برابر بالش</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حدیثی دیگر 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در برابرِ پروردگارش از همه متواضع‌تر است</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548" w:name="__RefHeading___Toc4163336_211673320"/>
      <w:bookmarkStart w:id="549" w:name="_Toc217"/>
      <w:bookmarkEnd w:id="548"/>
      <w:r>
        <w:rPr>
          <w:rtl w:val="true"/>
        </w:rPr>
        <w:t xml:space="preserve">نکته </w:t>
      </w:r>
      <w:r>
        <w:rPr/>
        <w:t>287</w:t>
      </w:r>
      <w:r>
        <w:rPr>
          <w:rtl w:val="true"/>
        </w:rPr>
        <w:t xml:space="preserve"> </w:t>
      </w:r>
      <w:r>
        <w:rPr>
          <w:rtl w:val="true"/>
        </w:rPr>
        <w:t>شتابنده به سویِ نیکی‌ها</w:t>
      </w:r>
      <w:bookmarkEnd w:id="549"/>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شتابنده به سویِ نیکی‌ها و بزرگواری‌ها، مبارز و سخت کوش است</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550" w:name="__RefHeading___Toc4163338_211673320"/>
      <w:bookmarkStart w:id="551" w:name="_Toc218"/>
      <w:bookmarkEnd w:id="550"/>
      <w:r>
        <w:rPr>
          <w:rtl w:val="true"/>
        </w:rPr>
        <w:t xml:space="preserve">نکته </w:t>
      </w:r>
      <w:r>
        <w:rPr/>
        <w:t>288</w:t>
      </w:r>
      <w:r>
        <w:rPr>
          <w:rtl w:val="true"/>
        </w:rPr>
        <w:t xml:space="preserve"> </w:t>
      </w:r>
      <w:r>
        <w:rPr>
          <w:rtl w:val="true"/>
        </w:rPr>
        <w:t>فضایلِ امام‌علیه السلام‌</w:t>
      </w:r>
      <w:bookmarkEnd w:id="5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کمال موسی، شکوهِ عیسی و شکیباییِ ایوب‌علیهم السلام است</w:t>
      </w:r>
      <w:r>
        <w:rPr>
          <w:rFonts w:eastAsia="IRNazanin" w:cs="IRNazanin"/>
          <w:color w:val="111111"/>
          <w:sz w:val="28"/>
          <w:szCs w:val="28"/>
          <w:rtl w:val="true"/>
          <w:lang w:bidi="fa-IR"/>
        </w:rPr>
        <w:t>».</w:t>
      </w:r>
      <w:r>
        <w:rPr>
          <w:rStyle w:val="FootnoteAnchor"/>
          <w:rtl w:val="true"/>
        </w:rPr>
        <w:footnoteReference w:id="380"/>
      </w:r>
      <w:bookmarkStart w:id="552" w:name="pg461_1623"/>
    </w:p>
    <w:p>
      <w:pPr>
        <w:pStyle w:val="Heading3"/>
        <w:numPr>
          <w:ilvl w:val="2"/>
          <w:numId w:val="1"/>
        </w:numPr>
        <w:rPr/>
      </w:pPr>
      <w:bookmarkStart w:id="553" w:name="__RefHeading___Toc4163340_211673320"/>
      <w:bookmarkStart w:id="554" w:name="_Toc219"/>
      <w:bookmarkEnd w:id="552"/>
      <w:bookmarkEnd w:id="553"/>
      <w:r>
        <w:rPr>
          <w:rtl w:val="true"/>
        </w:rPr>
        <w:t xml:space="preserve">نکته </w:t>
      </w:r>
      <w:r>
        <w:rPr/>
        <w:t>289</w:t>
      </w:r>
      <w:r>
        <w:rPr>
          <w:rtl w:val="true"/>
        </w:rPr>
        <w:t xml:space="preserve"> </w:t>
      </w:r>
      <w:r>
        <w:rPr>
          <w:rtl w:val="true"/>
        </w:rPr>
        <w:t>زمین بدون امام فرو خواهد رفت‌</w:t>
      </w:r>
      <w:bookmarkEnd w:id="554"/>
    </w:p>
    <w:p>
      <w:pPr>
        <w:pStyle w:val="BookText"/>
        <w:rPr/>
      </w:pPr>
      <w:r>
        <w:rPr>
          <w:rFonts w:ascii="IRNazanin" w:hAnsi="IRNazanin" w:eastAsia="IRNazanin"/>
          <w:color w:val="111111"/>
          <w:sz w:val="28"/>
          <w:sz w:val="28"/>
          <w:szCs w:val="28"/>
          <w:rtl w:val="true"/>
          <w:lang w:bidi="fa-IR"/>
        </w:rPr>
        <w:t>ابوحمزه می‌گوید خدمت حضرت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وجود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بی امام گردد، فرو خواهد رفت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555" w:name="__RefHeading___Toc4163342_211673320"/>
      <w:bookmarkStart w:id="556" w:name="_Toc220"/>
      <w:bookmarkEnd w:id="555"/>
      <w:r>
        <w:rPr>
          <w:rtl w:val="true"/>
        </w:rPr>
        <w:t xml:space="preserve">نکته </w:t>
      </w:r>
      <w:r>
        <w:rPr/>
        <w:t>290</w:t>
      </w:r>
      <w:r>
        <w:rPr>
          <w:rtl w:val="true"/>
        </w:rPr>
        <w:t xml:space="preserve"> </w:t>
      </w:r>
      <w:r>
        <w:rPr>
          <w:rtl w:val="true"/>
        </w:rPr>
        <w:t>غضبِ خدا بر بندگان‌</w:t>
      </w:r>
      <w:bookmarkEnd w:id="556"/>
    </w:p>
    <w:p>
      <w:pPr>
        <w:pStyle w:val="BookText"/>
        <w:rPr/>
      </w:pPr>
      <w:r>
        <w:rPr>
          <w:rFonts w:ascii="IRNazanin" w:hAnsi="IRNazanin" w:eastAsia="IRNazanin"/>
          <w:color w:val="111111"/>
          <w:sz w:val="28"/>
          <w:sz w:val="28"/>
          <w:szCs w:val="28"/>
          <w:rtl w:val="true"/>
          <w:lang w:bidi="fa-IR"/>
        </w:rPr>
        <w:t>وشاء گوید که خدمت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 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زمین بی امام نمی‌گردد مگر در صورتی که خدا بر بندگانش غضب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 امام نمی‌ماند، و الاّ فرو خواهد رفت</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557" w:name="__RefHeading___Toc4163344_211673320"/>
      <w:bookmarkStart w:id="558" w:name="_Toc221"/>
      <w:bookmarkEnd w:id="557"/>
      <w:r>
        <w:rPr>
          <w:rtl w:val="true"/>
        </w:rPr>
        <w:t xml:space="preserve">نکته </w:t>
      </w:r>
      <w:r>
        <w:rPr/>
        <w:t>291</w:t>
      </w:r>
      <w:r>
        <w:rPr>
          <w:rtl w:val="true"/>
        </w:rPr>
        <w:t xml:space="preserve"> </w:t>
      </w:r>
      <w:r>
        <w:rPr>
          <w:rtl w:val="true"/>
        </w:rPr>
        <w:t>امام در کتب اهل سنن‌</w:t>
      </w:r>
      <w:bookmarkEnd w:id="558"/>
    </w:p>
    <w:p>
      <w:pPr>
        <w:pStyle w:val="BookText"/>
        <w:rPr/>
      </w:pPr>
      <w:r>
        <w:rPr>
          <w:rFonts w:ascii="IRNazanin" w:hAnsi="IRNazanin" w:eastAsia="IRNazanin"/>
          <w:color w:val="111111"/>
          <w:sz w:val="28"/>
          <w:sz w:val="28"/>
          <w:szCs w:val="28"/>
          <w:rtl w:val="true"/>
          <w:lang w:bidi="fa-IR"/>
        </w:rPr>
        <w:t>از پیغمبرصلی الله علیه 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سپری نخواهد شد تا این که مردی از اهل بیت من که نامش نام من است بر عرب حکومت کند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559" w:name="__RefHeading___Toc4163346_211673320"/>
      <w:bookmarkStart w:id="560" w:name="_Toc222"/>
      <w:bookmarkEnd w:id="559"/>
      <w:r>
        <w:rPr>
          <w:rtl w:val="true"/>
        </w:rPr>
        <w:t xml:space="preserve">نکته </w:t>
      </w:r>
      <w:r>
        <w:rPr/>
        <w:t>292</w:t>
      </w:r>
      <w:r>
        <w:rPr>
          <w:rtl w:val="true"/>
        </w:rPr>
        <w:t xml:space="preserve"> </w:t>
      </w:r>
      <w:r>
        <w:rPr>
          <w:rtl w:val="true"/>
        </w:rPr>
        <w:t>اقرار و انکار</w:t>
      </w:r>
      <w:bookmarkEnd w:id="5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همه امامان اقرار کند امّا مهدی را انکار کند، مانندِ کسی است که به همه پیامبران اقرار کند امّا نبوّتِ محمّدصلی الله علیه وآله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فرزندانِ 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شما نهان می‌شود و بردنِ نامِ وی بر شما روا نیست</w:t>
      </w:r>
      <w:r>
        <w:rPr>
          <w:rFonts w:eastAsia="IRNazanin" w:cs="IRNazanin"/>
          <w:color w:val="111111"/>
          <w:sz w:val="28"/>
          <w:szCs w:val="28"/>
          <w:rtl w:val="true"/>
          <w:lang w:bidi="fa-IR"/>
        </w:rPr>
        <w:t>.</w:t>
      </w:r>
      <w:r>
        <w:rPr>
          <w:rStyle w:val="FootnoteAnchor"/>
          <w:rtl w:val="true"/>
        </w:rPr>
        <w:footnoteReference w:id="384"/>
      </w:r>
      <w:bookmarkStart w:id="561" w:name="pg461_1624"/>
    </w:p>
    <w:p>
      <w:pPr>
        <w:pStyle w:val="Heading3"/>
        <w:numPr>
          <w:ilvl w:val="2"/>
          <w:numId w:val="1"/>
        </w:numPr>
        <w:rPr/>
      </w:pPr>
      <w:bookmarkStart w:id="562" w:name="__RefHeading___Toc4163348_211673320"/>
      <w:bookmarkStart w:id="563" w:name="_Toc223"/>
      <w:bookmarkEnd w:id="561"/>
      <w:bookmarkEnd w:id="562"/>
      <w:r>
        <w:rPr>
          <w:rtl w:val="true"/>
        </w:rPr>
        <w:t xml:space="preserve">نکته </w:t>
      </w:r>
      <w:r>
        <w:rPr/>
        <w:t>293</w:t>
      </w:r>
      <w:r>
        <w:rPr>
          <w:rtl w:val="true"/>
        </w:rPr>
        <w:t xml:space="preserve"> </w:t>
      </w:r>
      <w:r>
        <w:rPr>
          <w:rtl w:val="true"/>
        </w:rPr>
        <w:t>سه محمّد</w:t>
      </w:r>
      <w:r>
        <w:rPr>
          <w:rtl w:val="true"/>
        </w:rPr>
        <w:t>!</w:t>
      </w:r>
      <w:bookmarkEnd w:id="563"/>
    </w:p>
    <w:p>
      <w:pPr>
        <w:pStyle w:val="BookText"/>
        <w:rPr/>
      </w:pPr>
      <w:r>
        <w:rPr>
          <w:rFonts w:ascii="IRNazanin" w:hAnsi="IRNazanin" w:eastAsia="IRNazanin"/>
          <w:color w:val="111111"/>
          <w:sz w:val="28"/>
          <w:sz w:val="28"/>
          <w:szCs w:val="28"/>
          <w:rtl w:val="true"/>
          <w:lang w:bidi="fa-IR"/>
        </w:rPr>
        <w:t>ابوهیثم از امام صادق‌صلی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بینِ ائمّه سه امام به نام‌های محمّد و علی و حسن پی در پی هم آید چهارمینِ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564" w:name="__RefHeading___Toc4163350_211673320"/>
      <w:bookmarkStart w:id="565" w:name="_Toc224"/>
      <w:bookmarkEnd w:id="564"/>
      <w:r>
        <w:rPr>
          <w:rtl w:val="true"/>
        </w:rPr>
        <w:t xml:space="preserve">نکته </w:t>
      </w:r>
      <w:r>
        <w:rPr/>
        <w:t>294</w:t>
      </w:r>
      <w:r>
        <w:rPr>
          <w:rtl w:val="true"/>
        </w:rPr>
        <w:t xml:space="preserve"> </w:t>
      </w:r>
      <w:r>
        <w:rPr>
          <w:rtl w:val="true"/>
        </w:rPr>
        <w:t>امام در کتب اهل تسنن‌</w:t>
      </w:r>
      <w:bookmarkEnd w:id="565"/>
    </w:p>
    <w:p>
      <w:pPr>
        <w:pStyle w:val="BookText"/>
        <w:rPr/>
      </w:pPr>
      <w:r>
        <w:rPr>
          <w:rFonts w:ascii="IRNazanin" w:hAnsi="IRNazanin" w:eastAsia="IRNazanin"/>
          <w:color w:val="111111"/>
          <w:sz w:val="28"/>
          <w:sz w:val="28"/>
          <w:szCs w:val="28"/>
          <w:rtl w:val="true"/>
          <w:lang w:bidi="fa-IR"/>
        </w:rPr>
        <w:t>علی بن ابی‌طالب‌علیه السلام از پیغمبرصلی 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عالم جز یک روز باقی نمانده باشد، خدا مردی از اهل بیت مرا خواهد برانگیخت تا دنیا را پر از عدل و داد کند، چنان که از ستم پر شده است</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566" w:name="__RefHeading___Toc4163352_211673320"/>
      <w:bookmarkStart w:id="567" w:name="_Toc225"/>
      <w:bookmarkEnd w:id="566"/>
      <w:r>
        <w:rPr>
          <w:rtl w:val="true"/>
        </w:rPr>
        <w:t xml:space="preserve">نکته </w:t>
      </w:r>
      <w:r>
        <w:rPr/>
        <w:t>295</w:t>
      </w:r>
      <w:r>
        <w:rPr>
          <w:rtl w:val="true"/>
        </w:rPr>
        <w:t xml:space="preserve"> </w:t>
      </w:r>
      <w:r>
        <w:rPr>
          <w:rtl w:val="true"/>
        </w:rPr>
        <w:t>امام در کتب اهل تسنن‌</w:t>
      </w:r>
      <w:bookmarkEnd w:id="567"/>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 بلند پیشانی و باریک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چنان که از ظلم و بیدادگری پر شده است، مدّت هفت سال حکومت می‌کند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568" w:name="__RefHeading___Toc4163354_211673320"/>
      <w:bookmarkStart w:id="569" w:name="_Toc226"/>
      <w:bookmarkEnd w:id="568"/>
      <w:r>
        <w:rPr>
          <w:rtl w:val="true"/>
        </w:rPr>
        <w:t xml:space="preserve">نکته </w:t>
      </w:r>
      <w:r>
        <w:rPr/>
        <w:t>296</w:t>
      </w:r>
      <w:r>
        <w:rPr>
          <w:rtl w:val="true"/>
        </w:rPr>
        <w:t xml:space="preserve"> </w:t>
      </w:r>
      <w:r>
        <w:rPr>
          <w:rtl w:val="true"/>
        </w:rPr>
        <w:t>امام در کتب اهل تسنن‌</w:t>
      </w:r>
      <w:bookmarkEnd w:id="569"/>
    </w:p>
    <w:p>
      <w:pPr>
        <w:pStyle w:val="BookText"/>
        <w:rPr/>
      </w:pPr>
      <w:r>
        <w:rPr>
          <w:rFonts w:ascii="IRNazanin" w:hAnsi="IRNazanin" w:eastAsia="IRNazanin"/>
          <w:color w:val="111111"/>
          <w:sz w:val="28"/>
          <w:sz w:val="28"/>
          <w:szCs w:val="28"/>
          <w:rtl w:val="true"/>
          <w:lang w:bidi="fa-IR"/>
        </w:rPr>
        <w:t>علی‌علیه السلام از پیغمبرصلی الله علیه وآله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از اهل بیت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اسباب قیامش را در یک شب فراهم می‌سازد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570" w:name="__RefHeading___Toc4163356_211673320"/>
      <w:bookmarkStart w:id="571" w:name="_Toc227"/>
      <w:bookmarkEnd w:id="570"/>
      <w:r>
        <w:rPr>
          <w:rtl w:val="true"/>
        </w:rPr>
        <w:t xml:space="preserve">نکته </w:t>
      </w:r>
      <w:r>
        <w:rPr/>
        <w:t>297</w:t>
      </w:r>
      <w:r>
        <w:rPr>
          <w:rtl w:val="true"/>
        </w:rPr>
        <w:t xml:space="preserve"> </w:t>
      </w:r>
      <w:r>
        <w:rPr>
          <w:rtl w:val="true"/>
        </w:rPr>
        <w:t>امام در کتبِ اهل تسنّن‌</w:t>
      </w:r>
      <w:bookmarkEnd w:id="5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از رسول خداصلی الله علیه وآله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ظلم </w:t>
      </w:r>
      <w:bookmarkStart w:id="572" w:name="pg461_1625"/>
    </w:p>
    <w:p>
      <w:pPr>
        <w:pStyle w:val="BookText"/>
        <w:rPr/>
      </w:pPr>
      <w:bookmarkEnd w:id="572"/>
      <w:r>
        <w:rPr>
          <w:rFonts w:ascii="IRNazanin" w:hAnsi="IRNazanin" w:eastAsia="IRNazanin"/>
          <w:color w:val="111111"/>
          <w:sz w:val="28"/>
          <w:sz w:val="28"/>
          <w:szCs w:val="28"/>
          <w:rtl w:val="true"/>
          <w:lang w:bidi="fa-IR"/>
        </w:rPr>
        <w:t>و بیدادگری پر می‌شود سپس مردی از اهل بیت من ظاهر شده، هفت سال یا نُه سال حکومت می‌نماید و زمین را از عدل و داد پر می‌کند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573" w:name="__RefHeading___Toc4163358_211673320"/>
      <w:bookmarkStart w:id="574" w:name="_Toc228"/>
      <w:bookmarkEnd w:id="573"/>
      <w:r>
        <w:rPr>
          <w:rtl w:val="true"/>
        </w:rPr>
        <w:t xml:space="preserve">نکته </w:t>
      </w:r>
      <w:r>
        <w:rPr/>
        <w:t>298</w:t>
      </w:r>
      <w:r>
        <w:rPr>
          <w:rtl w:val="true"/>
        </w:rPr>
        <w:t xml:space="preserve"> </w:t>
      </w:r>
      <w:r>
        <w:rPr>
          <w:rtl w:val="true"/>
        </w:rPr>
        <w:t>ظهورِ امام‌علیه السلام مشهور بینِ مسلمین‌</w:t>
      </w:r>
      <w:bookmarkEnd w:id="574"/>
    </w:p>
    <w:p>
      <w:pPr>
        <w:pStyle w:val="BookText"/>
        <w:rPr/>
      </w:pPr>
      <w:r>
        <w:rPr>
          <w:rFonts w:ascii="IRNazanin" w:hAnsi="IRNazanin" w:eastAsia="IRNazanin"/>
          <w:color w:val="111111"/>
          <w:sz w:val="28"/>
          <w:sz w:val="28"/>
          <w:szCs w:val="28"/>
          <w:rtl w:val="true"/>
          <w:lang w:bidi="fa-IR"/>
        </w:rPr>
        <w:t>در بینِ تمام مسلمین مشهور بوده و هست که در آخر الزمان مردی از اهل بیت پیغمبر ظهور می‌کند و دین را تأیید می‌کند و عدل و داد را ظاهر می‌سازد و بر تمام ممالک اسلامی تسلّط پیدا می‌کند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575" w:name="__RefHeading___Toc4163360_211673320"/>
      <w:bookmarkStart w:id="576" w:name="_Toc229"/>
      <w:bookmarkEnd w:id="575"/>
      <w:r>
        <w:rPr>
          <w:rtl w:val="true"/>
        </w:rPr>
        <w:t xml:space="preserve">نکته </w:t>
      </w:r>
      <w:r>
        <w:rPr/>
        <w:t>299</w:t>
      </w:r>
      <w:r>
        <w:rPr>
          <w:rtl w:val="true"/>
        </w:rPr>
        <w:t xml:space="preserve"> </w:t>
      </w:r>
      <w:r>
        <w:rPr>
          <w:rtl w:val="true"/>
        </w:rPr>
        <w:t>دفع بلا</w:t>
      </w:r>
      <w:bookmarkEnd w:id="576"/>
    </w:p>
    <w:p>
      <w:pPr>
        <w:pStyle w:val="BookText"/>
        <w:rPr/>
      </w:pPr>
      <w:r>
        <w:rPr>
          <w:rFonts w:ascii="IRNazanin" w:hAnsi="IRNazanin" w:eastAsia="IRNazanin"/>
          <w:color w:val="111111"/>
          <w:sz w:val="28"/>
          <w:sz w:val="28"/>
          <w:szCs w:val="28"/>
          <w:rtl w:val="true"/>
          <w:lang w:bidi="fa-IR"/>
        </w:rPr>
        <w:t>امام زمان‌علیه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من از خاندان و شیعیانَم بلا را دور می‌گرداند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577" w:name="__RefHeading___Toc4163362_211673320"/>
      <w:bookmarkStart w:id="578" w:name="_Toc230"/>
      <w:bookmarkEnd w:id="577"/>
      <w:r>
        <w:rPr>
          <w:rtl w:val="true"/>
        </w:rPr>
        <w:t xml:space="preserve">نکته </w:t>
      </w:r>
      <w:r>
        <w:rPr/>
        <w:t>300</w:t>
      </w:r>
      <w:r>
        <w:rPr>
          <w:rtl w:val="true"/>
        </w:rPr>
        <w:t xml:space="preserve"> </w:t>
      </w:r>
      <w:r>
        <w:rPr>
          <w:rtl w:val="true"/>
        </w:rPr>
        <w:t>آرزویِ خدمت‌</w:t>
      </w:r>
      <w:bookmarkEnd w:id="578"/>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دریابم، تمامِ عمر به او خدمت می‌کنم</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579" w:name="__RefHeading___Toc4163364_211673320"/>
      <w:bookmarkStart w:id="580" w:name="_Toc231"/>
      <w:bookmarkEnd w:id="579"/>
      <w:r>
        <w:rPr>
          <w:rtl w:val="true"/>
        </w:rPr>
        <w:t xml:space="preserve">نکته </w:t>
      </w:r>
      <w:r>
        <w:rPr/>
        <w:t>301</w:t>
      </w:r>
      <w:r>
        <w:rPr>
          <w:rtl w:val="true"/>
        </w:rPr>
        <w:t xml:space="preserve"> </w:t>
      </w:r>
      <w:r>
        <w:rPr>
          <w:rtl w:val="true"/>
        </w:rPr>
        <w:t>علم به کتاب و سنّت‌</w:t>
      </w:r>
      <w:bookmarkEnd w:id="5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کتابِ خدا و سنّتِ پیامبرصلی الله علیه وآله در دلِ مهدی ما عجّل اللَّه تعالی فرجه الشّریف ریشه می‌دواند آن چنان که گیاه در دل سرزمین‌ها ریشه می‌دواند</w:t>
      </w:r>
      <w:r>
        <w:rPr>
          <w:rFonts w:eastAsia="IRNazanin" w:cs="IRNazanin"/>
          <w:color w:val="111111"/>
          <w:sz w:val="28"/>
          <w:szCs w:val="28"/>
          <w:rtl w:val="true"/>
          <w:lang w:bidi="fa-IR"/>
        </w:rPr>
        <w:t>».</w:t>
      </w:r>
      <w:r>
        <w:rPr>
          <w:rStyle w:val="FootnoteAnchor"/>
          <w:rtl w:val="true"/>
        </w:rPr>
        <w:footnoteReference w:id="393"/>
      </w:r>
      <w:bookmarkStart w:id="581" w:name="pg461_1626"/>
    </w:p>
    <w:p>
      <w:pPr>
        <w:pStyle w:val="Heading3"/>
        <w:numPr>
          <w:ilvl w:val="2"/>
          <w:numId w:val="1"/>
        </w:numPr>
        <w:rPr/>
      </w:pPr>
      <w:bookmarkStart w:id="582" w:name="__RefHeading___Toc4163366_211673320"/>
      <w:bookmarkStart w:id="583" w:name="_Toc232"/>
      <w:bookmarkEnd w:id="581"/>
      <w:bookmarkEnd w:id="582"/>
      <w:r>
        <w:rPr>
          <w:rtl w:val="true"/>
        </w:rPr>
        <w:t xml:space="preserve">نکته </w:t>
      </w:r>
      <w:r>
        <w:rPr/>
        <w:t>302</w:t>
      </w:r>
      <w:r>
        <w:rPr>
          <w:rtl w:val="true"/>
        </w:rPr>
        <w:t xml:space="preserve"> </w:t>
      </w:r>
      <w:r>
        <w:rPr>
          <w:rtl w:val="true"/>
        </w:rPr>
        <w:t>امام‌علیه السلام در روایاتِ اهل تسنّن‌</w:t>
      </w:r>
      <w:bookmarkEnd w:id="583"/>
    </w:p>
    <w:p>
      <w:pPr>
        <w:pStyle w:val="BookText"/>
        <w:rPr/>
      </w:pPr>
      <w:r>
        <w:rPr>
          <w:rFonts w:ascii="Amiri" w:hAnsi="Amiri" w:eastAsia="Amiri" w:cs="Amiri"/>
          <w:color w:val="111111"/>
          <w:sz w:val="28"/>
          <w:sz w:val="28"/>
          <w:szCs w:val="28"/>
          <w:rtl w:val="true"/>
          <w:lang w:bidi="ar-SA"/>
        </w:rPr>
        <w:t>احمد بن حنبل از جابر بن سمره نقل کرده که شنیدم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بَعدی اِثْنَا عَشَرَ خَلِیفَةً کُلُّهُمْ مِنْ قُریشٍ؛</w:t>
      </w:r>
      <w:r>
        <w:rPr>
          <w:rStyle w:val="FootnoteAnchor"/>
          <w:rtl w:val="true"/>
        </w:rPr>
        <w:footnoteReference w:id="394"/>
      </w:r>
      <w:r>
        <w:rPr>
          <w:rFonts w:ascii="IRNazanin" w:hAnsi="IRNazanin" w:eastAsia="IRNazanin"/>
          <w:color w:val="111111"/>
          <w:sz w:val="28"/>
          <w:sz w:val="28"/>
          <w:szCs w:val="28"/>
          <w:rtl w:val="true"/>
          <w:lang w:bidi="fa-IR"/>
        </w:rPr>
        <w:t>بعد از من دوازده نفر خلیفه خواهند بود که همه آنان از قریش هستند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حدیث در سطحِ عجیبی از آن حضرت نقل شده که به هیچ وجه قابل شک و تردید نیست و اهلِ حدیث به متواتر بودن آن اذعان کرده‌اند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مثلاً احمد بن حنبل آن را بدین طریق در مسند خویش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جابر بن سمره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حتمی بودنِ این حدیث که از طریقِ شیعه و سنّی نقل شده، جایِ بحث نیست و همه آن را قبول کرده و به صدورش از رسول خداصلی الله علیه وآله اذعان نموده‌اند، مهم این است که منظور آن حضرت از این دوازده نفر چه اشخاصی هستند؟</w:t>
      </w:r>
    </w:p>
    <w:p>
      <w:pPr>
        <w:pStyle w:val="BookText"/>
        <w:rPr/>
      </w:pPr>
      <w:r>
        <w:rPr>
          <w:rFonts w:ascii="IRNazanin" w:hAnsi="IRNazanin" w:eastAsia="IRNazanin"/>
          <w:color w:val="111111"/>
          <w:sz w:val="28"/>
          <w:sz w:val="28"/>
          <w:szCs w:val="28"/>
          <w:rtl w:val="true"/>
          <w:lang w:bidi="fa-IR"/>
        </w:rPr>
        <w:t>خلفایِ بنی‌امیه که نمی‌شود مراد باشند؛ زیرا آنان چهارده نفر بودند نه دوازده نفر و اسامی آنان به نقل از مروج الذّهب مسعودی به قرارِ ذیل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ابی‌سفیان، یزید بن معاویه، معاویة بن یزید، مروان بن حکم، عبدالملک بن مروان، ولید بن عبدالملک، سلیمان بن عبدالملک، عمر بن عبدالعزیز، یزید بن عبدالملک، هشام بن عبدالملک، ولید بن یزید بن عبدالملک، یزید بن الولید، ابراهیم بن الولید و مروان محمّد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بنی عبّاس نیز یقیناً منظور نیستند؛ زیرا آنان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از طرف دیگر کسانی که غیر از اینان خلافت کرده‌اند عددشان به دوازده نفر نمی‌رسد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اربعه و امام حسن‌علیه السلام و عبداللَّه بن زبیر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این دوازده نفر را مشخّص کرد؛ زیرا قطعاً رسول خداصلی الله علیه وآله </w:t>
      </w:r>
    </w:p>
    <w:p>
      <w:pPr>
        <w:pStyle w:val="BookText"/>
        <w:rPr/>
      </w:pPr>
      <w:r>
        <w:rPr>
          <w:rFonts w:ascii="IRNazanin" w:hAnsi="IRNazanin" w:eastAsia="IRNazanin"/>
          <w:color w:val="111111"/>
          <w:sz w:val="28"/>
          <w:sz w:val="28"/>
          <w:szCs w:val="28"/>
          <w:rtl w:val="true"/>
          <w:lang w:bidi="fa-IR"/>
        </w:rPr>
        <w:t xml:space="preserve">چیز گزافی نفرموده و نیز قصدِ معمّاگویی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شیعه مراد از این حدیث، امامان دوازده گانه یعنی علی بن ابی طالب‌علیه السلام و یازده فرزندِ او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اهل سنّت نیز در این‌که منظور آن حضرت، امامان دوازده‌گانه‌اند، تصریح دارند ولی عجیب این است که می‌بینیم علمایِ آنان به این روایات توجّه نکرده و یا از آنها غفلت نموده و تأویل‌هایِ گوناگونی را برایِ حدیث ذکر کرده‌اند و احتمالاتِ مختلفی را ابراز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ابراهیم حمّوئی</w:t>
      </w:r>
      <w:r>
        <w:rPr>
          <w:rStyle w:val="FootnoteAnchor"/>
          <w:rtl w:val="true"/>
        </w:rPr>
        <w:footnoteReference w:id="397"/>
      </w:r>
      <w:r>
        <w:rPr>
          <w:rFonts w:ascii="IRNazanin" w:hAnsi="IRNazanin" w:eastAsia="IRNazanin"/>
          <w:color w:val="111111"/>
          <w:sz w:val="28"/>
          <w:sz w:val="28"/>
          <w:szCs w:val="28"/>
          <w:rtl w:val="true"/>
          <w:lang w:bidi="fa-IR"/>
        </w:rPr>
        <w:t>شافعی از عبداللَّه بن عباس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و اوصیایِ من و حجّت‌هایِ خدا بر خلق بعد از من دوازده نفرند، اوّل آنان برادرِ من و آخرشان پسر من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او همان است که زمین را پر از عدل و داد می‌کند همان‌طور که از ظلم و جور پر شده 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حافظ سلیمان قندوزی حنفی این حدیث را در ینابیع المودّه</w:t>
      </w:r>
      <w:r>
        <w:rPr>
          <w:rStyle w:val="FootnoteAnchor"/>
          <w:rtl w:val="true"/>
        </w:rPr>
        <w:footnoteReference w:id="399"/>
      </w:r>
      <w:r>
        <w:rPr>
          <w:rFonts w:ascii="IRNazanin" w:hAnsi="IRNazanin" w:eastAsia="IRNazanin"/>
          <w:color w:val="111111"/>
          <w:sz w:val="28"/>
          <w:sz w:val="28"/>
          <w:szCs w:val="28"/>
          <w:rtl w:val="true"/>
          <w:lang w:bidi="fa-IR"/>
        </w:rPr>
        <w:t xml:space="preserve">نقل می‌کند، بنابراین، خودِ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فرموده که منظور، امامان دوازده گانه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فرزندان اوعلیهم السلام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قندوزی حنفی اهلِ تسنّن، در ینابیع المودّة</w:t>
      </w:r>
      <w:r>
        <w:rPr>
          <w:rStyle w:val="FootnoteAnchor"/>
          <w:rtl w:val="true"/>
        </w:rPr>
        <w:footnoteReference w:id="40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گفته‌اند که شرح زمان و تعریف کون و مکان نشان داده که مراد رسول خداصلی الله علیه وآله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اهل بیت و عترت آن حضرت است؛ زیرا این حدیث بر خلفایی که از صحابه بودند حمل نمی‌شود؛ چون آنان از دوازده کمتر بودند و بر خلفایِ اموی نیز قابلِ حمل نیست؛ چون آنان از </w:t>
      </w:r>
      <w:bookmarkStart w:id="584" w:name="pg461_1628"/>
    </w:p>
    <w:p>
      <w:pPr>
        <w:pStyle w:val="BookText"/>
        <w:rPr/>
      </w:pPr>
      <w:bookmarkEnd w:id="584"/>
      <w:r>
        <w:rPr>
          <w:rFonts w:ascii="IRNazanin" w:hAnsi="IRNazanin" w:eastAsia="IRNazanin"/>
          <w:color w:val="111111"/>
          <w:sz w:val="28"/>
          <w:sz w:val="28"/>
          <w:szCs w:val="28"/>
          <w:rtl w:val="true"/>
          <w:lang w:bidi="fa-IR"/>
        </w:rPr>
        <w:t xml:space="preserve">دوازده نفر بیشتر بودند، وانگهی همه ستمگر و فاحش بودند بجز عمر بن عبدالعزیز؛ و نیز آنان از بنی هاشم نبودند و حال آن‌که آن حضرت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جابر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نمی‌شود بر ملوکِ عبّاسی حمل نمود؛ چون از دوازده نفر بیشتر بودند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 سئلُکُمْ عَلَیهِ اَجْراً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حدیثِ کساء را مراعات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این حدیث بر دوازده نفر از اهل بیت آن حضرت حمل شود؛ چون آنان اعلم اهل زمان و اجلّ و اتقی و اورع از همه بودند و در نَسَب از همه بالاتر و در حَسَب افضل و در نزد خدا محترم‌تر بودند و علومشان به سبب وراثت و خدایی بودن، به رسول خداصلی الله علیه وآله متّصل بود</w:t>
      </w:r>
      <w:r>
        <w:rPr>
          <w:rFonts w:eastAsia="IRNazanin" w:cs="IRNazanin"/>
          <w:color w:val="111111"/>
          <w:sz w:val="28"/>
          <w:szCs w:val="28"/>
          <w:rtl w:val="true"/>
          <w:lang w:bidi="fa-IR"/>
        </w:rPr>
        <w:t>.</w:t>
      </w:r>
    </w:p>
    <w:p>
      <w:pPr>
        <w:pStyle w:val="Heading3"/>
        <w:numPr>
          <w:ilvl w:val="2"/>
          <w:numId w:val="1"/>
        </w:numPr>
        <w:rPr/>
      </w:pPr>
      <w:bookmarkStart w:id="585" w:name="__RefHeading___Toc4163368_211673320"/>
      <w:bookmarkStart w:id="586" w:name="_Toc233"/>
      <w:bookmarkEnd w:id="585"/>
      <w:r>
        <w:rPr>
          <w:rtl w:val="true"/>
        </w:rPr>
        <w:t xml:space="preserve">نکته </w:t>
      </w:r>
      <w:r>
        <w:rPr/>
        <w:t>303</w:t>
      </w:r>
      <w:r>
        <w:rPr>
          <w:rtl w:val="true"/>
        </w:rPr>
        <w:t xml:space="preserve"> </w:t>
      </w:r>
      <w:r>
        <w:rPr>
          <w:rtl w:val="true"/>
        </w:rPr>
        <w:t>مهدیِ نوعی یا شخصی‌</w:t>
      </w:r>
      <w:bookmarkEnd w:id="586"/>
    </w:p>
    <w:p>
      <w:pPr>
        <w:pStyle w:val="BookText"/>
        <w:rPr/>
      </w:pPr>
      <w:r>
        <w:rPr>
          <w:rFonts w:ascii="IRNazanin" w:hAnsi="IRNazanin" w:eastAsia="IRNazanin"/>
          <w:color w:val="111111"/>
          <w:sz w:val="28"/>
          <w:sz w:val="28"/>
          <w:szCs w:val="28"/>
          <w:rtl w:val="true"/>
          <w:lang w:bidi="fa-IR"/>
        </w:rPr>
        <w:t>اهل سنّت در رابطه با مهدیِ موعودعلیه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مهدی نوعی عقیده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مهدی موعود نیستیم، احادیثی که از رسول خداصلی الله علیه وآله درباره او صادر شده، موردِ قبولِ ماست ولی می‌گوییم او هنوز متولّد نشده و معلوم نیست چه کسی است امّا در آینده متولّد می‌شود و بعد از بزرگ شدن، قیام می‌کند و حکومت جهانی واحد تشکیل می‌دهد، او از نسل فاطمه و از فرزندان حسین‌علیهم السلام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شبراوی شافعی در الاتحاف</w:t>
      </w:r>
      <w:r>
        <w:rPr>
          <w:rStyle w:val="FootnoteAnchor"/>
          <w:rtl w:val="true"/>
        </w:rPr>
        <w:footnoteReference w:id="40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عقیده دارد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صحیحه درباره او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پسر حسن عسکری خالص است، و در آخرالزّمان ظهور خواهد کرد، ولی صحیح آن است که او هنوز متولّد نشده و در آینده متولّد و بزرگ می‌شود و او از بزرگانِ آل بیت کریم است</w:t>
      </w:r>
      <w:r>
        <w:rPr>
          <w:rFonts w:eastAsia="IRNazanin" w:cs="IRNazanin"/>
          <w:color w:val="111111"/>
          <w:sz w:val="28"/>
          <w:szCs w:val="28"/>
          <w:rtl w:val="true"/>
          <w:lang w:bidi="fa-IR"/>
        </w:rPr>
        <w:t xml:space="preserve">». </w:t>
      </w:r>
      <w:bookmarkStart w:id="587" w:name="pg461_1629"/>
    </w:p>
    <w:p>
      <w:pPr>
        <w:pStyle w:val="BookText"/>
        <w:rPr/>
      </w:pPr>
      <w:bookmarkEnd w:id="587"/>
      <w:r>
        <w:rPr>
          <w:rFonts w:ascii="IRNazanin" w:hAnsi="IRNazanin" w:eastAsia="IRNazanin"/>
          <w:color w:val="111111"/>
          <w:sz w:val="28"/>
          <w:sz w:val="28"/>
          <w:szCs w:val="28"/>
          <w:rtl w:val="true"/>
          <w:lang w:bidi="fa-IR"/>
        </w:rPr>
        <w:t>ابن ابی‌الحدید در شرح نهج البلاغه</w:t>
      </w:r>
      <w:r>
        <w:rPr>
          <w:rStyle w:val="FootnoteAnchor"/>
          <w:rtl w:val="true"/>
        </w:rPr>
        <w:footnoteReference w:id="404"/>
      </w:r>
      <w:r>
        <w:rPr>
          <w:rFonts w:ascii="IRNazanin" w:hAnsi="IRNazanin" w:eastAsia="IRNazanin"/>
          <w:color w:val="111111"/>
          <w:sz w:val="28"/>
          <w:sz w:val="28"/>
          <w:szCs w:val="28"/>
          <w:rtl w:val="true"/>
          <w:lang w:bidi="fa-IR"/>
        </w:rPr>
        <w:t xml:space="preserve">ذیل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محدّثین عقیده دارند مهدی موعود از نسل فاطمه‌علیها السلام است و اصحابِ ما معتزله، آن را انکار نمی‌کنند و در کتب خود به ذکر او تصریح کرده‌اند و شیوخِ ما به او اعتراف کرده‌اند، فقط فرق آن است که او به عقیده ما هنوز متولّد نشده و بعداً متولّد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اهل سنّت بر این گفته خود، دلیلی از احادیث یا آیات نیاورده‌اند، فقط شهرتی است که در میانِ ایشان به وجود آمده است و این یکی از نتایجِ منزوی شدنِ اهل بیت‌علیهم السلام و غصب خلافت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احادیثِ منقوله در کتبِ اهلِ سنّت عیناً عقیده شیعه را می‌رساند و در آن احادیث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موعودعلیه السلام دوازدهمین امام از ائمّه دوازده گانه و نهمین فرزند امام حسین‌علیه السلام و چهارمین فرزندِ امام رضاعلیه السلام و فرزند بلافصل امام 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روایات اهل سنّت می‌گوید که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نیمه شعبان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و اهل سنّت در مهدی موعود اختلاف و شکّی ندارند و هر دو عقیده به مهدی شخصی دارند منتها دوران‌های تاریک و انزوای اهل بیت و عصر حکومت‌های سیاه بنی امیه و بنی عبّاس مانع از آن شد که اهل سنّت چیزی را که در کتاب‌خود نوشته و نقل کرده‌اند در میان خود شهرت بدهند و مانند شیعه منتظر آمدن مهدی شخصی باشند</w:t>
      </w:r>
      <w:r>
        <w:rPr>
          <w:rFonts w:eastAsia="IRNazanin" w:cs="IRNazanin"/>
          <w:color w:val="111111"/>
          <w:sz w:val="28"/>
          <w:szCs w:val="28"/>
          <w:rtl w:val="true"/>
          <w:lang w:bidi="fa-IR"/>
        </w:rPr>
        <w:t>.</w:t>
      </w:r>
    </w:p>
    <w:p>
      <w:pPr>
        <w:pStyle w:val="Heading3"/>
        <w:numPr>
          <w:ilvl w:val="2"/>
          <w:numId w:val="1"/>
        </w:numPr>
        <w:rPr/>
      </w:pPr>
      <w:bookmarkStart w:id="588" w:name="__RefHeading___Toc4163370_211673320"/>
      <w:bookmarkStart w:id="589" w:name="_Toc234"/>
      <w:bookmarkEnd w:id="588"/>
      <w:r>
        <w:rPr>
          <w:rtl w:val="true"/>
        </w:rPr>
        <w:t xml:space="preserve">نکته </w:t>
      </w:r>
      <w:r>
        <w:rPr/>
        <w:t>304</w:t>
      </w:r>
      <w:r>
        <w:rPr>
          <w:rtl w:val="true"/>
        </w:rPr>
        <w:t xml:space="preserve"> </w:t>
      </w:r>
      <w:r>
        <w:rPr>
          <w:rtl w:val="true"/>
        </w:rPr>
        <w:t>مهدویتِ نوعیه‌</w:t>
      </w:r>
      <w:bookmarkEnd w:id="58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صوفیه و عرفا قائل به مهدویت نوعیه بوده 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عقیده دارند در هر عصر و دوره‌ای باید یک مهدی وجود داشته باشد که </w:t>
      </w:r>
      <w:bookmarkStart w:id="590" w:name="pg461_1630"/>
    </w:p>
    <w:p>
      <w:pPr>
        <w:pStyle w:val="BookText"/>
        <w:rPr/>
      </w:pPr>
      <w:bookmarkEnd w:id="590"/>
      <w:r>
        <w:rPr>
          <w:rFonts w:ascii="IRNazanin" w:hAnsi="IRNazanin" w:eastAsia="IRNazanin"/>
          <w:color w:val="111111"/>
          <w:sz w:val="28"/>
          <w:sz w:val="28"/>
          <w:szCs w:val="28"/>
          <w:rtl w:val="true"/>
          <w:lang w:bidi="fa-IR"/>
        </w:rPr>
        <w:t>ویژگی‌ها و خواصِّ مهدویت و هادویت را داشته باشد و می‌گویند هیچ عصری خالی از یک مهدی هادی نیست و ضرورتی هم ندارد که مشخّص شود از نسلِ چه کسی است و چه خصایصی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 مبرهن و مستدلِّ مذهبِ شیعه آن است که مهدویت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فرد است که مهدیِ این امّت است و موعودِ امّت‌ها و ملّت‌هاست وابعاد و ویژگی‌هایِ او از جمله؛ خانواده‌اش، پدر و مادرش، محلِّ ولادت و غایب شدن و نشانه‌هایِ ظهورش و حتّی خصوصیات جسمی او مشخص است</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591" w:name="__RefHeading___Toc4163372_211673320"/>
      <w:bookmarkStart w:id="592" w:name="_Toc235"/>
      <w:bookmarkEnd w:id="591"/>
      <w:r>
        <w:rPr>
          <w:rtl w:val="true"/>
        </w:rPr>
        <w:t xml:space="preserve">نکته </w:t>
      </w:r>
      <w:r>
        <w:rPr/>
        <w:t>305</w:t>
      </w:r>
      <w:r>
        <w:rPr>
          <w:rtl w:val="true"/>
        </w:rPr>
        <w:t xml:space="preserve"> </w:t>
      </w:r>
      <w:r>
        <w:rPr>
          <w:rtl w:val="true"/>
        </w:rPr>
        <w:t>قبولِ همگانی‌</w:t>
      </w:r>
      <w:bookmarkEnd w:id="592"/>
    </w:p>
    <w:p>
      <w:pPr>
        <w:pStyle w:val="BookText"/>
        <w:rPr/>
      </w:pPr>
      <w:r>
        <w:rPr>
          <w:rFonts w:ascii="IRNazanin" w:hAnsi="IRNazanin" w:eastAsia="IRNazanin"/>
          <w:color w:val="111111"/>
          <w:sz w:val="28"/>
          <w:sz w:val="28"/>
          <w:szCs w:val="28"/>
          <w:rtl w:val="true"/>
          <w:lang w:bidi="fa-IR"/>
        </w:rPr>
        <w:t>تا زمانِ ابن خلدون، شاید حتّی یک نفر از علمای اسلام پیدا نشده است که بگوید احادیثِ مربوط به مهدی‌علیه السلام از ریشه اساس ندارد، همه آن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بوده است، درباره جزئیات بوده که آیا مهدی این شخص است یا آن شخص؟ آیا پسرِ امام حسن عسکری‌علیه السلام است یا نه؟ آیا از اولادِ امام حسن‌علیه السلام است یا از اولادِ امام حسین‌علیه السلام؟ امّا در این‌که این امّت، مهدی‌ای خواهد داشت و آن مهدی از اولادِ پیغمبر و از اولادِ حضرت زهرا است و کارش این است که جهان را پر از عدل و داد می‌کند پس از آن‌که پر از ظلم و جور شده است تردیدی نبوده است</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593" w:name="__RefHeading___Toc4163374_211673320"/>
      <w:bookmarkStart w:id="594" w:name="_Toc236"/>
      <w:bookmarkEnd w:id="593"/>
      <w:r>
        <w:rPr>
          <w:rtl w:val="true"/>
        </w:rPr>
        <w:t xml:space="preserve">نکته </w:t>
      </w:r>
      <w:r>
        <w:rPr/>
        <w:t>306</w:t>
      </w:r>
      <w:r>
        <w:rPr>
          <w:rtl w:val="true"/>
        </w:rPr>
        <w:t xml:space="preserve"> </w:t>
      </w:r>
      <w:r>
        <w:rPr>
          <w:rtl w:val="true"/>
        </w:rPr>
        <w:t>اعتقاد به مهدویت در جهانِ تسنّن‌</w:t>
      </w:r>
      <w:bookmarkEnd w:id="5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بفهمید که مسأله مهدویت منحصر به شیعه نیست،</w:t>
      </w:r>
      <w:r>
        <w:rPr>
          <w:rStyle w:val="FootnoteAnchor"/>
          <w:rtl w:val="true"/>
        </w:rPr>
        <w:footnoteReference w:id="407"/>
      </w:r>
      <w:r>
        <w:rPr>
          <w:rFonts w:ascii="IRNazanin" w:hAnsi="IRNazanin" w:eastAsia="IRNazanin"/>
          <w:color w:val="111111"/>
          <w:sz w:val="28"/>
          <w:sz w:val="28"/>
          <w:szCs w:val="28"/>
          <w:rtl w:val="true"/>
          <w:lang w:bidi="fa-IR"/>
        </w:rPr>
        <w:t xml:space="preserve">ببینید آیا مدّعیانِ مهدویت فقط در میانِ شیعه زیاد بوده‌اند و در میانِ اهلِ تسنّن </w:t>
      </w:r>
      <w:bookmarkStart w:id="595" w:name="pg461_1631"/>
    </w:p>
    <w:p>
      <w:pPr>
        <w:pStyle w:val="BookText"/>
        <w:rPr/>
      </w:pPr>
      <w:bookmarkEnd w:id="595"/>
      <w:r>
        <w:rPr>
          <w:rFonts w:ascii="IRNazanin" w:hAnsi="IRNazanin" w:eastAsia="IRNazanin"/>
          <w:color w:val="111111"/>
          <w:sz w:val="28"/>
          <w:sz w:val="28"/>
          <w:szCs w:val="28"/>
          <w:rtl w:val="true"/>
          <w:lang w:bidi="fa-IR"/>
        </w:rPr>
        <w:t>نبوده‌اند؟ واقعیت آن است که مدّعیانِ مهدویت در میانِ اهل تسنّن نیز بوده و زیاد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مهدیِ سودانی یا متمهدی سودانی است که در کمتر از یک قرنِ اخیر در سودان خود را مطرح کرد و در آنجا یک جمعیتی به وجود آورد که تا همین اواخر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مرد که، با ادّعایِ مهدویت جلو آمد، یعنی این‌قدر اعتقاد به مهدویت در همان سرزمین‌هایِ سنّی‌نشین وجود داشته است که زمینه را برایِ ادّعایِ یک مهدیِ دروغین مساعد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اسلامی نیز مدّعیانِ مهدویت زیاد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پاکستان، قادیانیه‌ها به همین عنوانِ ادّعای مهدویت، ظهور کردند، و در روایاتِ ما هم زیاد است که مدّعیانِ کذّاب، و به اعتباری دجّال‌ها زیادی پیدا خواهند شد و ادّعاهایی خواهند کرد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596" w:name="__RefHeading___Toc4163376_211673320"/>
      <w:bookmarkStart w:id="597" w:name="_Toc237"/>
      <w:bookmarkEnd w:id="596"/>
      <w:r>
        <w:rPr>
          <w:rtl w:val="true"/>
        </w:rPr>
        <w:t xml:space="preserve">نکته </w:t>
      </w:r>
      <w:r>
        <w:rPr/>
        <w:t>307</w:t>
      </w:r>
      <w:r>
        <w:rPr>
          <w:rtl w:val="true"/>
        </w:rPr>
        <w:t xml:space="preserve"> </w:t>
      </w:r>
      <w:r>
        <w:rPr>
          <w:rtl w:val="true"/>
        </w:rPr>
        <w:t>حجّت خدا در زمین‌</w:t>
      </w:r>
      <w:bookmarkEnd w:id="597"/>
    </w:p>
    <w:p>
      <w:pPr>
        <w:pStyle w:val="BookText"/>
        <w:rPr/>
      </w:pPr>
      <w:r>
        <w:rPr>
          <w:rFonts w:ascii="IRNazanin" w:hAnsi="IRNazanin" w:eastAsia="IRNazanin"/>
          <w:color w:val="111111"/>
          <w:sz w:val="28"/>
          <w:sz w:val="28"/>
          <w:szCs w:val="28"/>
          <w:rtl w:val="true"/>
          <w:lang w:bidi="fa-IR"/>
        </w:rPr>
        <w:t>جمله‌هایی از امیرالمؤمنین علی‌علیه السلام در نهج البلاغه است و من از مرحوم آیةاللَّه العظمی بروجردی‌رحمه الله شنیدم که این جمله‌ها متواتر است یعنی تنها در نهج‌البلاغه نیست و سندهایِ متواتر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آن مصاحبه‌ای که با کمیل بن زیاد نخعی کرده است مطالبی در این باب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علی‌علیه السلام دستِ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قضیه در کوفه اتّفاق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با خودش به صحرا بُرد، فلما اصحر تنفس الصعداء</w:t>
      </w:r>
      <w:r>
        <w:rPr>
          <w:rStyle w:val="FootnoteAnchor"/>
          <w:rtl w:val="true"/>
        </w:rPr>
        <w:footnoteReference w:id="409"/>
      </w:r>
      <w:r>
        <w:rPr>
          <w:rFonts w:ascii="IRNazanin" w:hAnsi="IRNazanin" w:eastAsia="IRNazanin"/>
          <w:color w:val="111111"/>
          <w:sz w:val="28"/>
          <w:sz w:val="28"/>
          <w:szCs w:val="28"/>
          <w:rtl w:val="true"/>
          <w:lang w:bidi="fa-IR"/>
        </w:rPr>
        <w:t>به صحرا که رسیدیم یک نَفَسِ خیلی عمیقی، یک آهی از بُنِ دل بر کشید و آن‌گاه دردِ دلهایش را شروع کرد، آن تقسیم بندیِ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Style w:val="FootnoteAnchor"/>
          <w:rtl w:val="true"/>
        </w:rPr>
        <w:footnoteReference w:id="410"/>
      </w: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متعلّمین، و مردمانِ همج رعاع، و بعد شکایت از این‌که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لایق پیدا نمی‌کنم </w:t>
      </w:r>
      <w:bookmarkStart w:id="598" w:name="pg461_1632"/>
    </w:p>
    <w:p>
      <w:pPr>
        <w:pStyle w:val="BookText"/>
        <w:rPr/>
      </w:pPr>
      <w:bookmarkEnd w:id="598"/>
      <w:r>
        <w:rPr>
          <w:rFonts w:ascii="IRNazanin" w:hAnsi="IRNazanin" w:eastAsia="IRNazanin"/>
          <w:color w:val="111111"/>
          <w:sz w:val="28"/>
          <w:sz w:val="28"/>
          <w:szCs w:val="28"/>
          <w:rtl w:val="true"/>
          <w:lang w:bidi="fa-IR"/>
        </w:rPr>
        <w:t>که آنچه را می‌دانم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افرادی آدم‌هایِ خوبی هستند ولی احمقند، یک عدّه‌ای افرادِ زیرکی هستند ولی دیانت ندارند و دین را وسیله دنیا داری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تقسیم بندی کرد و همه شکایت از تنهایی خود که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تنهایی می‌کنم، من تنهایم، آدمِ قابل و لایق که اسراری را که در دل دارم به او بگویم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الارض من قائم لله بحجة، امّا ظاهرا مشهورا، و امّا خائفا مغمورا، لئلا تبطل حجج اللَّه و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اللَّه بهم حججه و بیناته، حتی یودعوها نظراءهم، و یزرعوها فی قلوب اشباههم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عینِ حال، هیچ‌وقت زمین از حجّتِ خدا خالی نمی‌ماند، یا حجّتِ ظاهرِ آشکار و یا حجّتی که از چشم‌ها پنهان و غایب است</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599" w:name="__RefHeading___Toc4163378_211673320"/>
      <w:bookmarkStart w:id="600" w:name="_Toc238"/>
      <w:bookmarkEnd w:id="599"/>
      <w:r>
        <w:rPr>
          <w:rtl w:val="true"/>
        </w:rPr>
        <w:t xml:space="preserve">نکته </w:t>
      </w:r>
      <w:r>
        <w:rPr/>
        <w:t>308</w:t>
      </w:r>
      <w:r>
        <w:rPr>
          <w:rtl w:val="true"/>
        </w:rPr>
        <w:t xml:space="preserve"> </w:t>
      </w:r>
      <w:r>
        <w:rPr>
          <w:rtl w:val="true"/>
        </w:rPr>
        <w:t>روایاتِ مهدویت‌</w:t>
      </w:r>
      <w:bookmarkEnd w:id="600"/>
    </w:p>
    <w:p>
      <w:pPr>
        <w:pStyle w:val="BookText"/>
        <w:rPr/>
      </w:pPr>
      <w:r>
        <w:rPr>
          <w:rFonts w:ascii="IRNazanin" w:hAnsi="IRNazanin" w:eastAsia="IRNazanin"/>
          <w:color w:val="111111"/>
          <w:sz w:val="28"/>
          <w:sz w:val="28"/>
          <w:szCs w:val="28"/>
          <w:rtl w:val="true"/>
          <w:lang w:bidi="fa-IR"/>
        </w:rPr>
        <w:t>آیا پیغمبر اکرم‌صلی الله علیه وآله در زمینه غیبت امام عصرعلیه السلام ظهور و حکومت ایشان، مطالبی فرموده است؟ اگر روایاتِ مربوط به مهدیِ موعود، انحصاراً روایاتِ شیعه می‌بود، برایِ شکّاکان جایِ این اعتراض بود که اگر مسأله مهدی موعود یک مسأله واقعی است، باید پیغمبر اکرم گفته باشد و اگر پیغمبر اکرم‌صلی الله علیه وآله گفته بود باید سایرِ فِرَقِ اسلامی هم روایت کرده باشند و تنها شما شیعیان روایت نکرده باشید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روایاتِ بابِ مهدی موعود را تنها شیعیان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اهلِ تسنّن در این زمینه دارند، از روایاتِ شیعه اگر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در این زمینه نوشته شده است</w:t>
      </w:r>
      <w:r>
        <w:rPr>
          <w:rStyle w:val="FootnoteAnchor"/>
          <w:rtl w:val="true"/>
        </w:rPr>
        <w:footnoteReference w:id="412"/>
      </w:r>
      <w:r>
        <w:rPr>
          <w:rFonts w:ascii="IRNazanin" w:hAnsi="IRNazanin" w:eastAsia="IRNazanin"/>
          <w:color w:val="111111"/>
          <w:sz w:val="28"/>
          <w:sz w:val="28"/>
          <w:szCs w:val="28"/>
          <w:rtl w:val="true"/>
          <w:lang w:bidi="fa-IR"/>
        </w:rPr>
        <w:t>مطالعه بکنید می‌بینید همین طور است</w:t>
      </w:r>
      <w:r>
        <w:rPr>
          <w:rFonts w:eastAsia="IRNazanin" w:cs="IRNazanin"/>
          <w:color w:val="111111"/>
          <w:sz w:val="28"/>
          <w:szCs w:val="28"/>
          <w:rtl w:val="true"/>
          <w:lang w:bidi="fa-IR"/>
        </w:rPr>
        <w:t>.</w:t>
      </w:r>
      <w:r>
        <w:rPr>
          <w:rStyle w:val="FootnoteAnchor"/>
          <w:rtl w:val="true"/>
        </w:rPr>
        <w:footnoteReference w:id="413"/>
      </w:r>
      <w:bookmarkStart w:id="601" w:name="pg461_1633"/>
    </w:p>
    <w:p>
      <w:pPr>
        <w:pStyle w:val="Heading3"/>
        <w:numPr>
          <w:ilvl w:val="2"/>
          <w:numId w:val="1"/>
        </w:numPr>
        <w:rPr/>
      </w:pPr>
      <w:bookmarkStart w:id="602" w:name="__RefHeading___Toc4163380_211673320"/>
      <w:bookmarkStart w:id="603" w:name="_Toc239"/>
      <w:bookmarkEnd w:id="601"/>
      <w:bookmarkEnd w:id="602"/>
      <w:r>
        <w:rPr>
          <w:rtl w:val="true"/>
        </w:rPr>
        <w:t xml:space="preserve">نکته </w:t>
      </w:r>
      <w:r>
        <w:rPr/>
        <w:t>309</w:t>
      </w:r>
      <w:r>
        <w:rPr>
          <w:rtl w:val="true"/>
        </w:rPr>
        <w:t xml:space="preserve"> </w:t>
      </w:r>
      <w:r>
        <w:rPr>
          <w:rtl w:val="true"/>
        </w:rPr>
        <w:t>تواترِ حدیث‌</w:t>
      </w:r>
      <w:bookmarkEnd w:id="603"/>
    </w:p>
    <w:p>
      <w:pPr>
        <w:pStyle w:val="BookText"/>
        <w:rPr/>
      </w:pPr>
      <w:r>
        <w:rPr>
          <w:rFonts w:ascii="IRNazanin" w:hAnsi="IRNazanin" w:eastAsia="IRNazanin"/>
          <w:color w:val="111111"/>
          <w:sz w:val="28"/>
          <w:sz w:val="28"/>
          <w:szCs w:val="28"/>
          <w:rtl w:val="true"/>
          <w:lang w:bidi="fa-IR"/>
        </w:rPr>
        <w:t>به اتّفاقِ علمایِ شیعه و اهلِ تسنّن، این جمله از پیغمبر اکرم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این جمله تردید ندارد که 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 واحد لطوّل اللَّه ذلک الیوم حتی یخرج رجل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فرض کنیم از دنیا یک روز بیشتر باقی نمانده است، خدا آن روز را طولانی می‌کند تا مهدی از اولاد من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 حتمی پروردگار است که اگر فرض کنیم از عمر دنیا یک روز بیشتر باقی نمانده است، این کار حتماً باید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است که اهل تشیع و اهل تسنن هر دو روایت کرده‌اند و در آن تردیدی نیست</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604" w:name="__RefHeading___Toc4163382_211673320"/>
      <w:bookmarkStart w:id="605" w:name="_Toc240"/>
      <w:bookmarkEnd w:id="604"/>
      <w:r>
        <w:rPr>
          <w:rtl w:val="true"/>
        </w:rPr>
        <w:t xml:space="preserve">نکته </w:t>
      </w:r>
      <w:r>
        <w:rPr/>
        <w:t>310</w:t>
      </w:r>
      <w:r>
        <w:rPr>
          <w:rtl w:val="true"/>
        </w:rPr>
        <w:t xml:space="preserve"> </w:t>
      </w:r>
      <w:r>
        <w:rPr>
          <w:rtl w:val="true"/>
        </w:rPr>
        <w:t>علمِ غیبِ امام‌علیه السلام‌</w:t>
      </w:r>
      <w:bookmarkEnd w:id="605"/>
    </w:p>
    <w:p>
      <w:pPr>
        <w:pStyle w:val="BookText"/>
        <w:rPr/>
      </w:pPr>
      <w:r>
        <w:rPr>
          <w:rFonts w:ascii="IRNazanin" w:hAnsi="IRNazanin" w:eastAsia="IRNazanin"/>
          <w:color w:val="111111"/>
          <w:sz w:val="28"/>
          <w:sz w:val="28"/>
          <w:szCs w:val="28"/>
          <w:rtl w:val="true"/>
          <w:lang w:bidi="fa-IR"/>
        </w:rPr>
        <w:t>محمّد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برایِ قائم‌علیه السلام در نزدِ من فراهم آمد که از پانصد درهم، بیست درهم کمتر بود و من دوست نداشتم که آن را ناقِص بفرستم، بنابراین از مالِ خود آن را کامل گردانیده و نزدِ محمّد بن جعفر فرستادم و ننوشتم که چقدر آن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قبضِ آن را برایم فرستاد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رسید که بیست درهم آن از توست</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606" w:name="__RefHeading___Toc4163384_211673320"/>
      <w:bookmarkStart w:id="607" w:name="_Toc241"/>
      <w:bookmarkEnd w:id="606"/>
      <w:r>
        <w:rPr>
          <w:rtl w:val="true"/>
        </w:rPr>
        <w:t xml:space="preserve">نکته </w:t>
      </w:r>
      <w:r>
        <w:rPr/>
        <w:t>311</w:t>
      </w:r>
      <w:r>
        <w:rPr>
          <w:rtl w:val="true"/>
        </w:rPr>
        <w:t xml:space="preserve"> </w:t>
      </w:r>
      <w:r>
        <w:rPr>
          <w:rtl w:val="true"/>
        </w:rPr>
        <w:t>شبِ قدر</w:t>
      </w:r>
      <w:bookmarkEnd w:id="60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شبِ امام زمان‌علیه السلام است که ملائکه بر آن حضرت نازل شده، تقدیرِ امور را در اختیار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معصوم‌علیهم السلام در تفسیرِ سوره مبارکه قدر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این شب، مقدّرات یک سال را نزد ولی مطلق زمان آورده، بر او عرضه و تسلیم می‌کنند</w:t>
      </w:r>
      <w:r>
        <w:rPr>
          <w:rFonts w:eastAsia="IRNazanin" w:cs="IRNazanin"/>
          <w:color w:val="111111"/>
          <w:sz w:val="28"/>
          <w:szCs w:val="28"/>
          <w:rtl w:val="true"/>
          <w:lang w:bidi="fa-IR"/>
        </w:rPr>
        <w:t>.</w:t>
      </w:r>
      <w:r>
        <w:rPr>
          <w:rStyle w:val="FootnoteAnchor"/>
          <w:rtl w:val="true"/>
        </w:rPr>
        <w:footnoteReference w:id="416"/>
      </w:r>
      <w:bookmarkStart w:id="608" w:name="pg461_1634"/>
    </w:p>
    <w:p>
      <w:pPr>
        <w:pStyle w:val="Heading3"/>
        <w:numPr>
          <w:ilvl w:val="2"/>
          <w:numId w:val="1"/>
        </w:numPr>
        <w:rPr/>
      </w:pPr>
      <w:bookmarkStart w:id="609" w:name="__RefHeading___Toc4163386_211673320"/>
      <w:bookmarkStart w:id="610" w:name="_Toc242"/>
      <w:bookmarkEnd w:id="608"/>
      <w:bookmarkEnd w:id="609"/>
      <w:r>
        <w:rPr>
          <w:rtl w:val="true"/>
        </w:rPr>
        <w:t xml:space="preserve">نکته </w:t>
      </w:r>
      <w:r>
        <w:rPr/>
        <w:t>312</w:t>
      </w:r>
      <w:r>
        <w:rPr>
          <w:rtl w:val="true"/>
        </w:rPr>
        <w:t xml:space="preserve"> </w:t>
      </w:r>
      <w:r>
        <w:rPr>
          <w:rtl w:val="true"/>
        </w:rPr>
        <w:t>وجودِ حتمی امام‌</w:t>
      </w:r>
      <w:bookmarkEnd w:id="610"/>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به جز دو نفر ساکن نباشند هر آینه یکی از آنها حجّت و امام خواهد بود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611" w:name="__RefHeading___Toc4163388_211673320"/>
      <w:bookmarkStart w:id="612" w:name="_Toc243"/>
      <w:bookmarkEnd w:id="611"/>
      <w:r>
        <w:rPr>
          <w:rtl w:val="true"/>
        </w:rPr>
        <w:t xml:space="preserve">نکته </w:t>
      </w:r>
      <w:r>
        <w:rPr/>
        <w:t>313</w:t>
      </w:r>
      <w:r>
        <w:rPr>
          <w:rtl w:val="true"/>
        </w:rPr>
        <w:t xml:space="preserve"> </w:t>
      </w:r>
      <w:r>
        <w:rPr>
          <w:rtl w:val="true"/>
        </w:rPr>
        <w:t>علمِ غیبِ امام‌علیه السلام‌</w:t>
      </w:r>
      <w:bookmarkEnd w:id="612"/>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با مردی همراه شدم که اموالی از امام نزد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مال را برای حضرت فرستاد که مال به او برگردانده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عموزادگانَت را که بالِغ بر چهارصد درهم است از آن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متحیر و مبهوت و متعجّب گردید و حسابرسی کرد و در دستش مزرعه‌ای بود که متعلّق به عموزادگانَش بود که مقداری از آن را به آنها تسلیم کرده بود ولی بقیه آن را به آنها واگذار نکرده بود و سهمِ آنان از آن مال، چنان که امام فرموده بود چهارصد درهم می‌شد، پس آن را از مال خود خارج ساخت و باقی را نزد امام فرستاد و امام‌علیه السلام آن را پذیرفت</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613" w:name="__RefHeading___Toc4163390_211673320"/>
      <w:bookmarkStart w:id="614" w:name="_Toc244"/>
      <w:bookmarkEnd w:id="613"/>
      <w:r>
        <w:rPr>
          <w:rtl w:val="true"/>
        </w:rPr>
        <w:t xml:space="preserve">نکته </w:t>
      </w:r>
      <w:r>
        <w:rPr/>
        <w:t>314</w:t>
      </w:r>
      <w:r>
        <w:rPr>
          <w:rtl w:val="true"/>
        </w:rPr>
        <w:t xml:space="preserve"> </w:t>
      </w:r>
      <w:r>
        <w:rPr>
          <w:rtl w:val="true"/>
        </w:rPr>
        <w:t>ندا از آسمان‌</w:t>
      </w:r>
      <w:bookmarkEnd w:id="6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منادی از آسمان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حق با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ظهور می‌کند و نام او در دهان مردم خواهد بود و مردم مسرور می‌شوند و ذکری غیر از ذکرِ آن حضرت ندارند</w:t>
      </w:r>
      <w:r>
        <w:rPr>
          <w:rFonts w:eastAsia="IRNazanin" w:cs="IRNazanin"/>
          <w:color w:val="111111"/>
          <w:sz w:val="28"/>
          <w:szCs w:val="28"/>
          <w:rtl w:val="true"/>
          <w:lang w:bidi="fa-IR"/>
        </w:rPr>
        <w:t>.</w:t>
      </w:r>
      <w:r>
        <w:rPr>
          <w:rStyle w:val="FootnoteAnchor"/>
          <w:rtl w:val="true"/>
        </w:rPr>
        <w:footnoteReference w:id="419"/>
      </w:r>
      <w:bookmarkStart w:id="615" w:name="pg461_1635"/>
    </w:p>
    <w:p>
      <w:pPr>
        <w:pStyle w:val="Heading3"/>
        <w:numPr>
          <w:ilvl w:val="2"/>
          <w:numId w:val="1"/>
        </w:numPr>
        <w:rPr/>
      </w:pPr>
      <w:bookmarkStart w:id="616" w:name="__RefHeading___Toc4163392_211673320"/>
      <w:bookmarkStart w:id="617" w:name="_Toc245"/>
      <w:bookmarkEnd w:id="615"/>
      <w:bookmarkEnd w:id="616"/>
      <w:r>
        <w:rPr>
          <w:rtl w:val="true"/>
        </w:rPr>
        <w:t xml:space="preserve">نکته </w:t>
      </w:r>
      <w:r>
        <w:rPr/>
        <w:t>315</w:t>
      </w:r>
      <w:r>
        <w:rPr>
          <w:rtl w:val="true"/>
        </w:rPr>
        <w:t xml:space="preserve"> </w:t>
      </w:r>
      <w:r>
        <w:rPr>
          <w:rtl w:val="true"/>
        </w:rPr>
        <w:t>مقصود از ایام‌</w:t>
      </w:r>
      <w:bookmarkEnd w:id="617"/>
    </w:p>
    <w:p>
      <w:pPr>
        <w:pStyle w:val="BookText"/>
        <w:rPr/>
      </w:pP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ایاّم، ما هستیم و به واسطه ماست که آسمان و زمین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نامِ رسولِ خداست و یک شنبه نامِ امیرالمؤمنین و دوشنبه نامِ امام حسن و امام حسین و سه شنبه نام امام سجاد و امام باقر و امام صادق، و چهارشنبه نام امام کاظم و امام رضا و امام جواد و من است و پنج شنبه نام فرزندم حسن و جمعه نام فرزند فرزندم که حق‌خواهان به گرد او جمع شوند، او کسی است که زمین را پر از عدل و داد نماید همچنان که پر از ظلم و جور شده باشد،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دنیا با آنها دشمنی نکنید که آنها در آخرت دشمن شما خواهند بود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618" w:name="__RefHeading___Toc4163394_211673320"/>
      <w:bookmarkStart w:id="619" w:name="_Toc246"/>
      <w:bookmarkEnd w:id="618"/>
      <w:r>
        <w:rPr>
          <w:rtl w:val="true"/>
        </w:rPr>
        <w:t xml:space="preserve">نکته </w:t>
      </w:r>
      <w:r>
        <w:rPr/>
        <w:t>316</w:t>
      </w:r>
      <w:r>
        <w:rPr>
          <w:rtl w:val="true"/>
        </w:rPr>
        <w:t xml:space="preserve"> </w:t>
      </w:r>
      <w:r>
        <w:rPr>
          <w:rtl w:val="true"/>
        </w:rPr>
        <w:t>چهارده نور</w:t>
      </w:r>
      <w:bookmarkEnd w:id="619"/>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چهارده هزار سال پیش از آن که خلقش را بیافریند، چهارده نور آفرید که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تن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و ائمّه از فرزندان حسین و آخرین آنها قائمی است که پس از غیبتش قیام کند و دجّال را بکشد و زمین را از هر جور و ظلمی پاک کند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620" w:name="__RefHeading___Toc4163396_211673320"/>
      <w:bookmarkStart w:id="621" w:name="_Toc247"/>
      <w:bookmarkEnd w:id="620"/>
      <w:r>
        <w:rPr>
          <w:rtl w:val="true"/>
        </w:rPr>
        <w:t xml:space="preserve">نکته </w:t>
      </w:r>
      <w:r>
        <w:rPr/>
        <w:t>317</w:t>
      </w:r>
      <w:r>
        <w:rPr>
          <w:rtl w:val="true"/>
        </w:rPr>
        <w:t xml:space="preserve"> </w:t>
      </w:r>
      <w:r>
        <w:rPr>
          <w:rtl w:val="true"/>
        </w:rPr>
        <w:t>مرگِ جاهلیت‌</w:t>
      </w:r>
      <w:bookmarkEnd w:id="6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از امام رضاعلیه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بمیرد و امامی نداشته باشد به مرگِ جاهلیت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آری،و کسی که </w:t>
      </w:r>
      <w:bookmarkStart w:id="622" w:name="pg461_1636"/>
    </w:p>
    <w:p>
      <w:pPr>
        <w:pStyle w:val="BookText"/>
        <w:rPr/>
      </w:pPr>
      <w:bookmarkEnd w:id="622"/>
      <w:r>
        <w:rPr>
          <w:rFonts w:ascii="IRNazanin" w:hAnsi="IRNazanin" w:eastAsia="IRNazanin"/>
          <w:color w:val="111111"/>
          <w:sz w:val="28"/>
          <w:sz w:val="28"/>
          <w:szCs w:val="28"/>
          <w:rtl w:val="true"/>
          <w:lang w:bidi="fa-IR"/>
        </w:rPr>
        <w:t>واقف، کافر و یا ناصِب مشرک است</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623" w:name="__RefHeading___Toc4163398_211673320"/>
      <w:bookmarkStart w:id="624" w:name="_Toc248"/>
      <w:bookmarkEnd w:id="623"/>
      <w:r>
        <w:rPr>
          <w:rtl w:val="true"/>
        </w:rPr>
        <w:t xml:space="preserve">نکته </w:t>
      </w:r>
      <w:r>
        <w:rPr/>
        <w:t>318</w:t>
      </w:r>
      <w:r>
        <w:rPr>
          <w:rtl w:val="true"/>
        </w:rPr>
        <w:t xml:space="preserve"> </w:t>
      </w:r>
      <w:r>
        <w:rPr>
          <w:rtl w:val="true"/>
        </w:rPr>
        <w:t>طول عمر</w:t>
      </w:r>
      <w:bookmarkEnd w:id="624"/>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نوح‌علیه السلام است که آن طولِ عمر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625" w:name="__RefHeading___Toc4163400_211673320"/>
      <w:bookmarkStart w:id="626" w:name="_Toc249"/>
      <w:bookmarkEnd w:id="625"/>
      <w:r>
        <w:rPr>
          <w:rtl w:val="true"/>
        </w:rPr>
        <w:t xml:space="preserve">نکته </w:t>
      </w:r>
      <w:r>
        <w:rPr/>
        <w:t>319</w:t>
      </w:r>
      <w:r>
        <w:rPr>
          <w:rtl w:val="true"/>
        </w:rPr>
        <w:t xml:space="preserve"> </w:t>
      </w:r>
      <w:r>
        <w:rPr>
          <w:rtl w:val="true"/>
        </w:rPr>
        <w:t>شناختِ امام به شخص و صفات‌</w:t>
      </w:r>
      <w:bookmarkEnd w:id="626"/>
    </w:p>
    <w:p>
      <w:pPr>
        <w:pStyle w:val="BookText"/>
        <w:rPr/>
      </w:pPr>
      <w:r>
        <w:rPr>
          <w:rFonts w:ascii="IRNazanin" w:hAnsi="IRNazanin" w:eastAsia="IRNazanin"/>
          <w:color w:val="111111"/>
          <w:sz w:val="28"/>
          <w:sz w:val="28"/>
          <w:szCs w:val="28"/>
          <w:rtl w:val="true"/>
          <w:lang w:bidi="fa-IR"/>
        </w:rPr>
        <w:t>عبداللَّه بن قدامه گوید 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چهار چیز شک کند به جمیعِ کتاب‌هایِ خدای‌تعالی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معرفتِ امام است که در هر عصر و زمانی بایستی او را به شخص و صفاتش بشناسد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627" w:name="__RefHeading___Toc4163402_211673320"/>
      <w:bookmarkStart w:id="628" w:name="_Toc250"/>
      <w:bookmarkEnd w:id="627"/>
      <w:r>
        <w:rPr>
          <w:rtl w:val="true"/>
        </w:rPr>
        <w:t xml:space="preserve">نکته </w:t>
      </w:r>
      <w:r>
        <w:rPr/>
        <w:t>320</w:t>
      </w:r>
      <w:r>
        <w:rPr>
          <w:rtl w:val="true"/>
        </w:rPr>
        <w:t xml:space="preserve"> </w:t>
      </w:r>
      <w:r>
        <w:rPr>
          <w:rtl w:val="true"/>
        </w:rPr>
        <w:t>اهمیتِ شناختِ امام‌علیه السلام‌</w:t>
      </w:r>
      <w:bookmarkEnd w:id="628"/>
    </w:p>
    <w:p>
      <w:pPr>
        <w:pStyle w:val="BookText"/>
        <w:rPr/>
      </w:pPr>
      <w:r>
        <w:rPr>
          <w:rFonts w:ascii="IRNazanin" w:hAnsi="IRNazanin" w:eastAsia="IRNazanin"/>
          <w:color w:val="111111"/>
          <w:sz w:val="28"/>
          <w:sz w:val="28"/>
          <w:szCs w:val="28"/>
          <w:rtl w:val="true"/>
          <w:lang w:bidi="fa-IR"/>
        </w:rPr>
        <w:t>فضیل بن یسار از امام باقرعلیه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امامی نداشته باشد به مرگِ جاهلیت مرده است و مردم اگر امامِشان را نشناسند معذور نخواهند بود</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629" w:name="__RefHeading___Toc4163404_211673320"/>
      <w:bookmarkStart w:id="630" w:name="_Toc251"/>
      <w:bookmarkEnd w:id="629"/>
      <w:r>
        <w:rPr>
          <w:rtl w:val="true"/>
        </w:rPr>
        <w:t xml:space="preserve">نکته </w:t>
      </w:r>
      <w:r>
        <w:rPr/>
        <w:t>321</w:t>
      </w:r>
      <w:r>
        <w:rPr>
          <w:rtl w:val="true"/>
        </w:rPr>
        <w:t xml:space="preserve"> </w:t>
      </w:r>
      <w:r>
        <w:rPr>
          <w:rtl w:val="true"/>
        </w:rPr>
        <w:t>اقرار و انکار</w:t>
      </w:r>
      <w:bookmarkEnd w:id="63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جمیعِ ائمّه اقرار کند امّا مهدی را انکار نماید، مانندِ کسی است که به جمیعِ انبیاء اقرار کند امّا نبوّتِ محمّد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امام از فرزندان امام هفتم </w:t>
      </w:r>
      <w:bookmarkStart w:id="631" w:name="pg461_1637"/>
    </w:p>
    <w:p>
      <w:pPr>
        <w:pStyle w:val="BookText"/>
        <w:rPr/>
      </w:pPr>
      <w:bookmarkEnd w:id="631"/>
      <w:r>
        <w:rPr>
          <w:rFonts w:ascii="IRNazanin" w:hAnsi="IRNazanin" w:eastAsia="IRNazanin"/>
          <w:color w:val="111111"/>
          <w:sz w:val="28"/>
          <w:sz w:val="28"/>
          <w:szCs w:val="28"/>
          <w:rtl w:val="true"/>
          <w:lang w:bidi="fa-IR"/>
        </w:rPr>
        <w:t>که شخص او از دیدگان مردم نهان شود و نام بردنش روا نباشد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632" w:name="__RefHeading___Toc4163406_211673320"/>
      <w:bookmarkStart w:id="633" w:name="_Toc252"/>
      <w:bookmarkEnd w:id="632"/>
      <w:r>
        <w:rPr>
          <w:rtl w:val="true"/>
        </w:rPr>
        <w:t xml:space="preserve">نکته </w:t>
      </w:r>
      <w:r>
        <w:rPr/>
        <w:t>322</w:t>
      </w:r>
      <w:r>
        <w:rPr>
          <w:rtl w:val="true"/>
        </w:rPr>
        <w:t xml:space="preserve"> </w:t>
      </w:r>
      <w:r>
        <w:rPr>
          <w:rtl w:val="true"/>
        </w:rPr>
        <w:t>انکارِ حضرت‌</w:t>
      </w:r>
      <w:bookmarkEnd w:id="633"/>
    </w:p>
    <w:p>
      <w:pPr>
        <w:pStyle w:val="BookText"/>
        <w:rPr/>
      </w:pPr>
      <w:r>
        <w:rPr>
          <w:rFonts w:ascii="IRNazanin" w:hAnsi="IRNazanin" w:eastAsia="IRNazanin"/>
          <w:color w:val="111111"/>
          <w:sz w:val="28"/>
          <w:sz w:val="28"/>
          <w:szCs w:val="28"/>
          <w:rtl w:val="true"/>
          <w:lang w:bidi="fa-IR"/>
        </w:rPr>
        <w:t>امام جوادعلیه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دارایِ غیبتی است که روزهای زیاد و مدّتی دراز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مخلصان در انتظار ظهورش به سر می‌برند و اهل تردید انکارش می‌کنند و منکران، یاد او را به استهزاء می‌گیرند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634" w:name="__RefHeading___Toc4163408_211673320"/>
      <w:bookmarkStart w:id="635" w:name="_Toc253"/>
      <w:bookmarkEnd w:id="634"/>
      <w:r>
        <w:rPr>
          <w:rtl w:val="true"/>
        </w:rPr>
        <w:t xml:space="preserve">نکته </w:t>
      </w:r>
      <w:r>
        <w:rPr/>
        <w:t>323</w:t>
      </w:r>
      <w:r>
        <w:rPr>
          <w:rtl w:val="true"/>
        </w:rPr>
        <w:t xml:space="preserve"> </w:t>
      </w:r>
      <w:r>
        <w:rPr>
          <w:rtl w:val="true"/>
        </w:rPr>
        <w:t>مؤمن و مسلمان‌</w:t>
      </w:r>
      <w:bookmarkEnd w:id="635"/>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ائمّه را بشناسد ولی امام زمانَش را نشناسد آیا او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636" w:name="__RefHeading___Toc4163410_211673320"/>
      <w:bookmarkStart w:id="637" w:name="_Toc254"/>
      <w:bookmarkEnd w:id="636"/>
      <w:r>
        <w:rPr>
          <w:rtl w:val="true"/>
        </w:rPr>
        <w:t xml:space="preserve">نکته </w:t>
      </w:r>
      <w:r>
        <w:rPr/>
        <w:t>324</w:t>
      </w:r>
      <w:r>
        <w:rPr>
          <w:rtl w:val="true"/>
        </w:rPr>
        <w:t xml:space="preserve"> </w:t>
      </w:r>
      <w:r>
        <w:rPr>
          <w:rtl w:val="true"/>
        </w:rPr>
        <w:t>نگاهی کلّی به روایات در موردِ امام زمان‌علیه السلام‌</w:t>
      </w:r>
      <w:bookmarkEnd w:id="637"/>
    </w:p>
    <w:p>
      <w:pPr>
        <w:pStyle w:val="BookText"/>
        <w:rPr/>
      </w:pPr>
      <w:r>
        <w:rPr>
          <w:rFonts w:ascii="IRNazanin" w:hAnsi="IRNazanin" w:eastAsia="IRNazanin"/>
          <w:color w:val="111111"/>
          <w:sz w:val="28"/>
          <w:sz w:val="28"/>
          <w:szCs w:val="28"/>
          <w:rtl w:val="true"/>
          <w:lang w:bidi="fa-IR"/>
        </w:rPr>
        <w:t xml:space="preserve">امامان دوازده نفرند، اوّلشان علی بن ابیطالب‌علیه السلام و آخرشان مهدیست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امام‌مان دوازده نفرند و آخرِشان مهدی است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نفرند نه نفرشان از نسل حسین و نهمی آنان قائم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عترتِ پیغمبرصلی الله علیه وآله است</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اولاد علی‌علیه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اولاد فاطمه‌علیها السلام است</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اولادِ حسین‌علیه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bookmarkStart w:id="638" w:name="pg461_1638"/>
    </w:p>
    <w:p>
      <w:pPr>
        <w:pStyle w:val="BookText"/>
        <w:rPr/>
      </w:pPr>
      <w:bookmarkEnd w:id="638"/>
      <w:r>
        <w:rPr>
          <w:rFonts w:ascii="IRNazanin" w:hAnsi="IRNazanin" w:eastAsia="IRNazanin"/>
          <w:color w:val="111111"/>
          <w:sz w:val="28"/>
          <w:sz w:val="28"/>
          <w:szCs w:val="28"/>
          <w:rtl w:val="true"/>
          <w:lang w:bidi="fa-IR"/>
        </w:rPr>
        <w:t>مهدی از اولادِ علی بن الحسین‌علیه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اولاد امام محمّد باقرعلیه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اولاد امام جعفر صادق‌علیه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ششمین اولادِ امام صادق‌علیه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اولادِ موسی بن جعفرعلیهما السلام 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پنجمین فرزندِ موسی بن جعفرعلیهما السلام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چهارمین اولادِ علی بن موسی الرضاعلیهما السلام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سوّمین فرزندِ امام محمّد تقی‌علیه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اولادِ امام هادی‌علیه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فرزندِ امام حسن عسکری‌علیه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 حضرت مهدی‌علیه السلام حسن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همنام و هم کنیه رسول خداصلی الله علیه وآله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639" w:name="__RefHeading___Toc4163412_211673320"/>
      <w:bookmarkStart w:id="640" w:name="_Toc255"/>
      <w:bookmarkEnd w:id="639"/>
      <w:r>
        <w:rPr>
          <w:rtl w:val="true"/>
        </w:rPr>
        <w:t xml:space="preserve">نکته </w:t>
      </w:r>
      <w:r>
        <w:rPr/>
        <w:t>325</w:t>
      </w:r>
      <w:r>
        <w:rPr>
          <w:rtl w:val="true"/>
        </w:rPr>
        <w:t xml:space="preserve"> </w:t>
      </w:r>
      <w:r>
        <w:rPr>
          <w:rtl w:val="true"/>
        </w:rPr>
        <w:t>پیامبرصلی الله علیه وآله در آسمان‌ها</w:t>
      </w:r>
      <w:bookmarkEnd w:id="6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علی‌علیه السلام از رسولِ خداصلی الله علیه وآله روایت کرد که حضرت‌صلی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آسمان‌ها بردند، خدایم به من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زمین نظری افکندم و تو را از آن میان برگزیدَم و تو را پیامبر ساختم و از اسمِ خود برایِ تو اسمی برگرفتم که من محمود و تو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دوّمین بار بر زمین نظری افکندم و از آن میان علی را برگزیدم و او را وصی و خلیفه تو قرار دادم و همسرِ دختر و پدرِ فرزندانَت ساختم و برایِ او اسمی از اسماءِ خود برگرفتم که من علی اعلی هستم و او علی است و فاطمه و حسن و حسین را از نورِ شما دو تن آفریدم، سپس ولایتِ ایشان را بر ملائکه عرضه داشتم و کسی که آن را پذیرفت نزدِ من از 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مرا </w:t>
      </w:r>
      <w:bookmarkStart w:id="641" w:name="pg461_1639"/>
    </w:p>
    <w:p>
      <w:pPr>
        <w:pStyle w:val="BookText"/>
        <w:rPr/>
      </w:pPr>
      <w:bookmarkEnd w:id="641"/>
      <w:r>
        <w:rPr>
          <w:rFonts w:ascii="IRNazanin" w:hAnsi="IRNazanin" w:eastAsia="IRNazanin"/>
          <w:color w:val="111111"/>
          <w:sz w:val="28"/>
          <w:sz w:val="28"/>
          <w:szCs w:val="28"/>
          <w:rtl w:val="true"/>
          <w:lang w:bidi="fa-IR"/>
        </w:rPr>
        <w:t>عبادت کند تا آن که منقطع شود و مانندِ مَشکِ کهنه، پوسیده گردد و در حالی‌که منکرِ ولایتِ ایشان است به نزدِ من آید، او را در بهشتِ خود جای نمی‌دهم و تحتِ سایه عرشَم در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که ایشان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به ناگاه انوارِ علی و فاطمه و حسن و حسین و علی بن الحسین و محمّد بن علی و جعفر بن محمّد و موسی بن جعفر و علی بن موسی و محمّد بن علی و علی بن محمّد و حسن بن علی و محمّد بن الحسن را دیدم که قائم در وسطِ آنان مانندِ ستاره‌ای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هستند و این قائم کسی است که حلالِ مرا حلال و حرامِ مرا حرام می‌کند و به توسّطِ او از دشمنانَم انتقام خواهم گرفت و او دوست دوستان من است و او کسی است که دلِ شیعیانَت را از ظالمان و منکران و کافران شفا می‌دهد، و لات و عزّی را بیرون می‌آورد و آنها را آتش می‌زند و فتنه مردم به آن دو، در آن روز از فتنه عِجل و سامری سخت‌تر است</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642" w:name="__RefHeading___Toc4163414_211673320"/>
      <w:bookmarkStart w:id="643" w:name="_Toc256"/>
      <w:bookmarkEnd w:id="642"/>
      <w:r>
        <w:rPr>
          <w:rtl w:val="true"/>
        </w:rPr>
        <w:t xml:space="preserve">نکته </w:t>
      </w:r>
      <w:r>
        <w:rPr/>
        <w:t>326</w:t>
      </w:r>
      <w:r>
        <w:rPr>
          <w:rtl w:val="true"/>
        </w:rPr>
        <w:t xml:space="preserve"> </w:t>
      </w:r>
      <w:r>
        <w:rPr>
          <w:rtl w:val="true"/>
        </w:rPr>
        <w:t>سنن انبیاء</w:t>
      </w:r>
      <w:bookmarkEnd w:id="643"/>
    </w:p>
    <w:p>
      <w:pPr>
        <w:pStyle w:val="BookText"/>
        <w:rPr/>
      </w:pPr>
      <w:r>
        <w:rPr>
          <w:rFonts w:ascii="IRNazanin" w:hAnsi="IRNazanin" w:eastAsia="IRNazanin"/>
          <w:color w:val="111111"/>
          <w:sz w:val="28"/>
          <w:sz w:val="28"/>
          <w:szCs w:val="28"/>
          <w:rtl w:val="true"/>
          <w:lang w:bidi="fa-IR"/>
        </w:rPr>
        <w:t>ابوبصیر از امام باقرعلیه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صاحبِ‌الامر چهار سنّت از چهار پیامبرصلی الله علیه وآله وجود دارد، سنّتی از موسی و سنّتی از عیسی و سنّتی از یوسف و سنّتی از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موسی خوف و انتظار است و امّا از یوسف زندان است و امّا از عیسی آن است که درباره او می‌گویند مرده است ولی او نمرده، و امّا از محمّدصلی الله علیه وآله شمشیر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644" w:name="__RefHeading___Toc4163416_211673320"/>
      <w:bookmarkStart w:id="645" w:name="_Toc257"/>
      <w:bookmarkEnd w:id="644"/>
      <w:r>
        <w:rPr>
          <w:rtl w:val="true"/>
        </w:rPr>
        <w:t xml:space="preserve">نکته </w:t>
      </w:r>
      <w:r>
        <w:rPr/>
        <w:t>327</w:t>
      </w:r>
      <w:r>
        <w:rPr>
          <w:rtl w:val="true"/>
        </w:rPr>
        <w:t xml:space="preserve"> </w:t>
      </w:r>
      <w:r>
        <w:rPr>
          <w:rtl w:val="true"/>
        </w:rPr>
        <w:t>سنن انبیاء</w:t>
      </w:r>
      <w:bookmarkEnd w:id="6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قائم‌علیه السلام از موسی </w:t>
      </w:r>
      <w:bookmarkStart w:id="646" w:name="pg461_1640"/>
    </w:p>
    <w:p>
      <w:pPr>
        <w:pStyle w:val="BookText"/>
        <w:rPr/>
      </w:pPr>
      <w:bookmarkEnd w:id="646"/>
      <w:r>
        <w:rPr>
          <w:rFonts w:ascii="IRNazanin" w:hAnsi="IRNazanin" w:eastAsia="IRNazanin"/>
          <w:color w:val="111111"/>
          <w:sz w:val="28"/>
          <w:sz w:val="28"/>
          <w:szCs w:val="28"/>
          <w:rtl w:val="true"/>
          <w:lang w:bidi="fa-IR"/>
        </w:rPr>
        <w:t>و یوسف و عیسی و محمّدصلی الله علیه وآله سنّت‌هایی وجود دارد، امّا سنت او از موسی آن است که خائف و منتظر است و سنّتِ او از یوسف آن است که برادرانَش او را مبایعه کردند و با او سخن می‌گفتند و او را نمی‌شناختند و سنّتِ او از عیسی سیاحت کردن است و سنّتِ او از محمّدصلی الله علیه وآله شمشیر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 وَ أَتْمَمْنَهَا بِعَشرٍ فَتَمَّ مِیقَت رَبِّهِ أَرْبَعِینَ لَیلَةً وَ قَالَ مُوسی لأَخِیهِ هَرُونَ اخْلُفْنی فی قَوْمِی وَ أَصلِحْ وَ لا تَتَّبِعْ سبِیلَ الْمُفْسِدِینَ؛ و با موسی، سی شب وعده گذاشتیم و آن را با دَه شب دیگر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وقت معینِ پروردگارش در چهل شب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راه فسادگران را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الاعراف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وَعَدْنَا مُوسی أَرْبَعِینَ لَیلَةً ثُمَّ اتخَذْتمُ الْعِجْلَ مِن بَعْدِهِ وَ أَنتُمْ ظلِمُونَ؛ و آن‌گاه که با موسی چهل شب قرار گذاشتیم؛ آن‌گاه در غیاب وی، شما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 حالی که ستمکار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البقرة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647" w:name="__RefHeading___Toc4163418_211673320"/>
      <w:bookmarkStart w:id="648" w:name="_Toc258"/>
      <w:bookmarkEnd w:id="647"/>
      <w:r>
        <w:rPr>
          <w:rtl w:val="true"/>
        </w:rPr>
        <w:t xml:space="preserve">نکته </w:t>
      </w:r>
      <w:r>
        <w:rPr/>
        <w:t>328</w:t>
      </w:r>
      <w:r>
        <w:rPr>
          <w:rtl w:val="true"/>
        </w:rPr>
        <w:t xml:space="preserve"> </w:t>
      </w:r>
      <w:r>
        <w:rPr>
          <w:rtl w:val="true"/>
        </w:rPr>
        <w:t>مسلمانان و بنی اسرائیل‌</w:t>
      </w:r>
      <w:bookmarkEnd w:id="648"/>
    </w:p>
    <w:p>
      <w:pPr>
        <w:pStyle w:val="BookText"/>
        <w:rPr/>
      </w:pPr>
      <w:r>
        <w:rPr>
          <w:rFonts w:ascii="IRNazanin" w:hAnsi="IRNazanin" w:eastAsia="IRNazanin"/>
          <w:color w:val="111111"/>
          <w:sz w:val="28"/>
          <w:sz w:val="28"/>
          <w:szCs w:val="28"/>
          <w:rtl w:val="true"/>
          <w:lang w:bidi="fa-IR"/>
        </w:rPr>
        <w:t>در بغداد که آن را مدینةالاسّلام می‌نامند،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زمان‌علیه السلام طولانی شده، و حیرتِ مردم شدّت گرفته و بسیاری از اصحاب به واسطه طولِ مدّت، از قول به امامت برگشته‌اند، این چگونه است؟</w:t>
      </w:r>
    </w:p>
    <w:p>
      <w:pPr>
        <w:pStyle w:val="BookText"/>
        <w:rPr/>
      </w:pPr>
      <w:r>
        <w:rPr>
          <w:rFonts w:ascii="IRNazanin" w:hAnsi="IRNazanin" w:eastAsia="IRNazanin"/>
          <w:color w:val="111111"/>
          <w:sz w:val="28"/>
          <w:sz w:val="28"/>
          <w:szCs w:val="28"/>
          <w:rtl w:val="true"/>
          <w:lang w:bidi="fa-IR"/>
        </w:rPr>
        <w:t xml:space="preserve">به او گفتم روشِ امّت‌هایِ پیشین در این امّت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چنان که روایات زیادی از رسولِ خداصلی الله علیه وآله وارد شده است که موسی‌علیه السلام به میقاتِ پروردگارش رفت تا پس از سی‌شب بازگردد، امّا خداوند آن را به ده شب کامل ساخت و میقاتِ او چهل شب گردید</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أَعْجَلَک عَن قَوْمِک یمُوسی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غَضبَنَ أَسِفاً قَالَ یقَوْمِ أَ لَمْ یعِدْکُمْ رَبُّکُمْ وَعْداً حَسناً أَ فَطالَ عَلَیکمُ الْعَهْدُ أَمْ أَرَدتُّمْ أَن یحِلَّ عَلَیکُمْ غَضبٌ مِّن رَّبِّکُمْ فَأَخْلَفْتُم مَّوْعِدِی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فَقَذَفْنَهَا فَکَذَلِک أَلْقَی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إِلَهُکمْ وَ إِلَهُ مُوسی 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أَلا یرْجِعُ إِلَیهِمْ قَوْلاً وَ لا یمْلِک لهَُمْ ضرًّا 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هَرُونُ مِن قَبْلُ یقَوْمِ إِنَّمَا فُتِنتُم بِهِ وَ إِنَّ رَبَّکُمُ الرَّحْمَنُ فَاتَّبِعُونی وَ 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عَکِفِینَ 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یهَرُونُ مَا مَنَعَک إِذْ رَأَیتَهُمْ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یبْنَؤُمَّ لا تَأْخُذْ بِلِحْیتی وَ لا بِرَأْسی إِنی خَشِیت أَن تَقُولَ فَرَّقْت بَینَ بَنی إِسرءِیلَ وَ لَمْ تَرْقُب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یسمِرِی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الْحَیوةِ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نَقُص عَلَیک مِنْ أَنبَاءِ مَا قَدْ سبَقَ وَقَدْ آتَینَک مِن لَّدُنَّا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شد که از قومت پیشی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 به 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من هستند؛ و من به سوی تو شتاب کردم، تا از من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بعد از تو، آزمودیم و سامری آنها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نیکویی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جدایی من از شما به طول انجامید، یا می‌خواستید غضب پروردگارتان بر شما نازل شود که با وعده من مخالفت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میل و اراده خود از وعده تو تخلّف نکردیم؛ بلکه مقداری از زیورهای قوم را که با خود داشتیم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اینچنین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آنان مجسّمه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آنان نمی‌دهد، و مالک هیچ گونه سود و زیانی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هارون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وسیله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کنید، و فرمانم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همچنان گرد آن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گوساله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دیدی آنها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 تو میان بنی اسرائیل تفرقه انداختی، و سفارش مرا به کار نبستی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رو به سامری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این کار را کردی، ای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دیدم که آنها ندیدند؛ 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افکندم،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این کار را در نظرم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که بهره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ما آن را نخست می‌سوزانیم؛ سپس ذرّات آن را به دریا می‌پاشیم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شما تنها خداوندی است که جز او معبودی نیست؛ و علم او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بخشی از اخبار پیشین را برای تو بازگو می‌کنیم؛ و ما از نزد خود،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طه،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که مراجعتِ موسی‌علیه السلام ده شب از قرارِ قبلی به تأخیر افتاد، این مدّتِ اندک را بسیار شمردند و قساوت، دل‌هایشان را فرا گرفت و از دستورِ پروردگارشان و حضرت موسی سرباز زدند، و نافرمانیِ خلیفه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پیش گرفتند و او را ناتوان شمرده و نزدیک بود که وی را بکشند، سپس پیکرِ گوساله‌ای را که بانگی داشت پرستیدند و از پرستش خدای‌تعالی باز ایستادند و سامری به آنها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گوساله خدای شما و خدای موسی است و هارون ایشان را پند می‌داد و از گوساله پرستی نهی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گوساله آزمایش شدید، امّا پروردگار شما رحمان است از من پیروی کنید و فرمان 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از پرستش گوساله بر نمی‌داریم تا آن که موسی مراجعت کند و هنگامی که موسی به نزد قومش خشمناک و اندوهگین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من چه کارهایِ زشتی پس از رفتنَم مرتکب شدید، آیا به امر پروردگارتان شتاب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الواحِ تورات را فرو افکند و سر برادر خود را به جانب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آن مشهور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عجیب نیست اگر نادانانِ این امّت نیز مدّتِ غیبتِ صاحب الزّمان‌علیه السلام را طولانی شمارند و بی اصل و اساس و بدونِ بصیرت از مذهبِ خود بازگردند و از گفته خداوند عبرت نگیرند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مؤمنان را زمان آن نرسیده است که قلوبشان برای ذکر خدا و آن چه از جانب حق فرود آمده است خاشع گردد و مانند آنان نباشند که به ایشان کتاب داده شد و مدّت را طولانی شمردند و قلوبشان را قساوت فرا گرفت و بسیاری از آنان فاسق شدند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در مدینة السّلام سخن گفت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باره چه آیه‌ای نازل شده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این سخنِ خدای‌تعالی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Style w:val="FootnoteAnchor"/>
          <w:rtl w:val="true"/>
        </w:rPr>
        <w:footnoteReference w:id="436"/>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خداوندی که این کتاب عظیم را، از حروف ساده الفبا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با عظمتی است که شک در آن راه ندارد؛ </w:t>
      </w:r>
      <w:bookmarkStart w:id="649" w:name="pg461_1643"/>
    </w:p>
    <w:p>
      <w:pPr>
        <w:pStyle w:val="BookText"/>
        <w:rPr/>
      </w:pPr>
      <w:bookmarkEnd w:id="649"/>
      <w:r>
        <w:rPr>
          <w:rFonts w:ascii="IRNazanin" w:hAnsi="IRNazanin" w:eastAsia="IRNazanin"/>
          <w:color w:val="111111"/>
          <w:sz w:val="28"/>
          <w:sz w:val="28"/>
          <w:szCs w:val="28"/>
          <w:rtl w:val="true"/>
          <w:lang w:bidi="fa-IR"/>
        </w:rPr>
        <w:t>و مایه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ایمان به غیب، ایمان به حضرت قائم و غیبتِ اوست</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650" w:name="__RefHeading___Toc4163420_211673320"/>
      <w:bookmarkStart w:id="651" w:name="_Toc259"/>
      <w:bookmarkEnd w:id="650"/>
      <w:r>
        <w:rPr>
          <w:rtl w:val="true"/>
        </w:rPr>
        <w:t xml:space="preserve">نکته </w:t>
      </w:r>
      <w:r>
        <w:rPr/>
        <w:t>329</w:t>
      </w:r>
      <w:r>
        <w:rPr>
          <w:rtl w:val="true"/>
        </w:rPr>
        <w:t xml:space="preserve"> </w:t>
      </w:r>
      <w:r>
        <w:rPr>
          <w:rtl w:val="true"/>
        </w:rPr>
        <w:t>حدیثِ جابر</w:t>
      </w:r>
      <w:bookmarkEnd w:id="651"/>
    </w:p>
    <w:p>
      <w:pPr>
        <w:pStyle w:val="BookText"/>
        <w:rPr/>
      </w:pPr>
      <w:r>
        <w:rPr>
          <w:rFonts w:ascii="IRNazanin" w:hAnsi="IRNazanin" w:eastAsia="IRNazanin"/>
          <w:color w:val="111111"/>
          <w:sz w:val="28"/>
          <w:sz w:val="28"/>
          <w:szCs w:val="28"/>
          <w:rtl w:val="true"/>
          <w:lang w:bidi="fa-IR"/>
        </w:rPr>
        <w:t>ابوبصیر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برایت ممکن است که تنها باشی تا از تو سؤالی نمایم؟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شما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لوحی که در دستِ مادرم فاطمه زهراعلیها السلام، دخترِ رسول خداصلی الله علیه وآله دیدی چه بود؟ و مادرم درباره آنچه در آن نوشته بود، چه فرمود؟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 زمانِ رسولِ خداصلی الله علیه وآله برای تهنیتِ ولادتِ حسین‌علیه السلام خدمت مادرِتان فاطمه‌علیه السلام رسیدم و در دستِ ایشان لوحِ سبز رنگی را دیدم که پنداشتَم از زمرّد است و در آن نوشته‌ای سپید و نورانی مانندِ نورِ آفتاب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را خدای‌تعالی به رسولَش هدیه کرده است و در آن اسمِ پدر و شوهر و دو فرزندم و اسامیِ اوصیایِ از فرزندانَم ثبت است، رسول خدا آن را به من عطا فرموده است تا بِدان مسرور گردم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آن را به من عطا فرمود و آن را خواندم و از رویِ آن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را به من نشان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او رفت تا به منزلِ جابر رسیدند و صحیفه‌ای از پوستی نازک نزدِ پدرم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کتابَت بنگر تا من آن را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کتابَش نگریست و پدرم آن را برایش </w:t>
      </w:r>
    </w:p>
    <w:p>
      <w:pPr>
        <w:pStyle w:val="BookText"/>
        <w:rPr/>
      </w:pPr>
      <w:r>
        <w:rPr>
          <w:rFonts w:ascii="IRNazanin" w:hAnsi="IRNazanin" w:eastAsia="IRNazanin"/>
          <w:color w:val="111111"/>
          <w:sz w:val="28"/>
          <w:sz w:val="28"/>
          <w:szCs w:val="28"/>
          <w:rtl w:val="true"/>
          <w:lang w:bidi="fa-IR"/>
        </w:rPr>
        <w:t>خواند و به خدا سوگند حتّی یک حرف هم اختلاف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در لوح چنین مکتوب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از جانبِ خدای عزیزِ حکیم، برای محمّد نور و سفیر و حجاب و دلیلِ او، آن را روح الأمین از جانبِ ربّ العالمین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مرا بزرگ شمار و نعمت‌هایِ مرا شکرگزار و آلاء مرا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 هستم که هیچ معبودی جز من نیست، شکننده جبّاران و نابود کننده متکبّران و خوارکننده ستمگران و قاضیِ روزِ جزا هستم، من خدای یکتایی‌ام که هیچ معبودی جز من نیست، هر که به غیرِ فضلِ من امیدوار باشد یا از غیرِ عدل من بترسد او را عذابِ سختی کنم که هیچ پیامبری را مبعوث نکردم جز آن که وقتی ایامَش کامل و مدّتش سپری شد برایِ او وصی قرار دادم و من تو را بر انبیاء فضیلت دادم و وصیِّ تو را افضلِ اوصیا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پس از انقضاء ایامِ پدرش معدنِ علمَم قرار دادم و حسین را مخزن وحیِ خود ساختم و شهادت را به او کرامَت کرده و سعادت را خَتمِ کارِ او گردانیدم، او افضل و ارفعِ شهدا است و کلمه تامّه من با اوست و حجّتِ بالغه من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عترتِ او ثواب می‌دهم و عقاب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عترتِ او علی، سید العابدین و زینتِ اولیایِ پیشین است و فرزندِ او همنامِ جدّش محمّد است که شکافنده علمِ من و معدنِ حکمتم می‌باشد و بعد از آن شک کنندگان در جعفر هلاک خواهند شد و کسی که او را رد کند مانندِ کسی است که مرا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حق من است که مقامِ جعفر را گرامی دارم و او را در میانِ دوستان و شیعیان و یارانَش شاد سازم، و بعد از او جوانَش موسی را برگزیدم، زیرا رشته وصیتِ من منقطع نشود و حجّتم مخفی نگردد و اولیایم هرگز بدبخت نشوند، هشدار که هر کس یکی از آنان را انکار کند، نعمتَم را انکار کرده و هر که آیه‌ای از کتابَم را تغییر دهد، بر من افترا بسته است و وای بر کسانی که هنگام انقضاءِ مدّتِ بنده و دوست </w:t>
      </w:r>
    </w:p>
    <w:p>
      <w:pPr>
        <w:pStyle w:val="BookText"/>
        <w:rPr/>
      </w:pPr>
      <w:r>
        <w:rPr>
          <w:rFonts w:ascii="IRNazanin" w:hAnsi="IRNazanin" w:eastAsia="IRNazanin"/>
          <w:color w:val="111111"/>
          <w:sz w:val="28"/>
          <w:sz w:val="28"/>
          <w:szCs w:val="28"/>
          <w:rtl w:val="true"/>
          <w:lang w:bidi="fa-IR"/>
        </w:rPr>
        <w:t>و برگزیده‌ام موسی، افترا بسته و انکار کنند، که آن کس که امام هشتم را تکذیب کند، همه اولیایِ مرا تکذیب کرده است، علی ولی و ناصرِ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سنگینیِ رسالت را به دوشِ او گذارم و او را به قدرت و شوکت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عفریتِ متکبّری خواهد کشت و در شهری که ذوالقرنین بنده صالح من بنا کرده و در کنارِ بدترین خلقِ من مدفون خواهد شد و بر من فرض است که چشمِ او را به پسر و جانشینش محمّد روشن سازم، او وارثِ علم و معدنِ حکمت و موضعِ اسرار و حجّتِ من بر خلایق است، بهشت را جایگاهِ او ساختم و شفاعتش را درباره هفتاد تن از خویشانَش که همگی مستوجبِ آتش بودند پذیرفتم و سعادتِ او را به واسطه فرزندش علی که ولی و ناصرِ من است ختم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در میانِ خلق و امینِ بر وحیِ من می‌باشد و از صُلبِ او داعی به سبیل و مخزن عِلمَم حسن، را بیرون می‌آورم، سپس به خاطرِ رحمتی بر عالَمِیان سلسله اوصیا را به وجودِ فرزندش تکمیل خواهم کرد، کسی که کمالِ موسی و بهاءِ عیسی و صبرِ ایوب را دارا است و دوستانَم در زمانِ او خوار شده و سرهایِ آنان را هدیه می‌دهند، همچنان که سرهایِ ترک و دیلم را اهداء می‌کنند؛ آنان را می‌کُشند و آتش می‌زنند و آنان خائف و مرعوب و ترسان باشند و زمین از خونِشان رنگین شود و صدایِ فریاد و شیون از زنانِشان برخیزد، آنان دوستانِ حقیقیِ من باشند و من به واسطه آنها هر فتنه کورِ ظلمانی را برطرف سازم و شداید و اهوال را زایل نمایم و بارهایِ گران و زنجیرها را از آنان بردارم، ایشان کسانی هستند که صلوات و رحمتِ پرورگار بر آنان است و ایشان مهتدیِ واقعی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زندگانِی‌ات تنها همین حدیث را شنیده باشی، برایِ تو کافی است، پس آن را حفظ کن و از غیرِ اهلَش پنهان دار</w:t>
      </w:r>
      <w:r>
        <w:rPr>
          <w:rFonts w:eastAsia="IRNazanin" w:cs="IRNazanin"/>
          <w:color w:val="111111"/>
          <w:sz w:val="28"/>
          <w:szCs w:val="28"/>
          <w:rtl w:val="true"/>
          <w:lang w:bidi="fa-IR"/>
        </w:rPr>
        <w:t>!</w:t>
      </w:r>
      <w:r>
        <w:rPr>
          <w:rStyle w:val="FootnoteAnchor"/>
          <w:rtl w:val="true"/>
        </w:rPr>
        <w:footnoteReference w:id="438"/>
      </w:r>
      <w:bookmarkStart w:id="652" w:name="pg461_1646"/>
    </w:p>
    <w:p>
      <w:pPr>
        <w:pStyle w:val="Heading3"/>
        <w:numPr>
          <w:ilvl w:val="2"/>
          <w:numId w:val="1"/>
        </w:numPr>
        <w:rPr/>
      </w:pPr>
      <w:bookmarkStart w:id="653" w:name="__RefHeading___Toc4163422_211673320"/>
      <w:bookmarkStart w:id="654" w:name="_Toc260"/>
      <w:bookmarkEnd w:id="652"/>
      <w:bookmarkEnd w:id="653"/>
      <w:r>
        <w:rPr>
          <w:rtl w:val="true"/>
        </w:rPr>
        <w:t xml:space="preserve">نکته </w:t>
      </w:r>
      <w:r>
        <w:rPr/>
        <w:t>330</w:t>
      </w:r>
      <w:r>
        <w:rPr>
          <w:rtl w:val="true"/>
        </w:rPr>
        <w:t xml:space="preserve"> </w:t>
      </w:r>
      <w:r>
        <w:rPr>
          <w:rtl w:val="true"/>
        </w:rPr>
        <w:t>شهابِ ثاقب‌</w:t>
      </w:r>
      <w:bookmarkEnd w:id="654"/>
    </w:p>
    <w:p>
      <w:pPr>
        <w:pStyle w:val="BookText"/>
        <w:rPr/>
      </w:pPr>
      <w:r>
        <w:rPr>
          <w:rFonts w:ascii="IRNazanin" w:hAnsi="IRNazanin" w:eastAsia="IRNazanin"/>
          <w:color w:val="111111"/>
          <w:sz w:val="28"/>
          <w:sz w:val="28"/>
          <w:szCs w:val="28"/>
          <w:rtl w:val="true"/>
          <w:lang w:bidi="fa-IR"/>
        </w:rPr>
        <w:t>امام صادق‌علیه السلام از پدرانِ بزرگوارشان از رسولِ خداصلی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از فرزندانِ من است، 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خُلق شبیه‌ترین مردم به من است، برایِ غیبت او حیرتی است تا به غایتی که مردم از ادیانِشان گمراه شوند، آن‌گاه مانندِ شهابِ ثاقب پیش آید و زمین را پر از عدل و داد کند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655" w:name="__RefHeading___Toc4163424_211673320"/>
      <w:bookmarkStart w:id="656" w:name="_Toc261"/>
      <w:bookmarkEnd w:id="655"/>
      <w:r>
        <w:rPr>
          <w:rtl w:val="true"/>
        </w:rPr>
        <w:t xml:space="preserve">نکته </w:t>
      </w:r>
      <w:r>
        <w:rPr/>
        <w:t>331</w:t>
      </w:r>
      <w:r>
        <w:rPr>
          <w:rtl w:val="true"/>
        </w:rPr>
        <w:t xml:space="preserve"> </w:t>
      </w:r>
      <w:r>
        <w:rPr>
          <w:rtl w:val="true"/>
        </w:rPr>
        <w:t>ظاهر و باطنِ ائمّه‌</w:t>
      </w:r>
      <w:bookmarkEnd w:id="656"/>
    </w:p>
    <w:p>
      <w:pPr>
        <w:pStyle w:val="BookText"/>
        <w:rPr/>
      </w:pPr>
      <w:r>
        <w:rPr>
          <w:rFonts w:ascii="IRNazanin" w:hAnsi="IRNazanin" w:eastAsia="IRNazanin"/>
          <w:color w:val="111111"/>
          <w:sz w:val="28"/>
          <w:sz w:val="28"/>
          <w:szCs w:val="28"/>
          <w:rtl w:val="true"/>
          <w:lang w:bidi="fa-IR"/>
        </w:rPr>
        <w:t>امام صادق‌علیه السلام از پدرانِ بزرگوارش‌علیهم السلام از رسول خداصلی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از روزها، روزِ جمعه و از ماه‌ها ماهِ رمضان و از شب‌ها شبِ قدر را اختیار کرد و از میانِ همه انبیاء مرا اختیار نمود و از میانِ خاندانِ من علی را برگزید و او را بر همه اوصیا برتری داد و از خاندانِ علی، حسن و حسین را برگزید و از خاندانِ حسین، اوصیایِ از فرزندانِ او را انتخاب کرد و آنان از قرآن کریم تحریفِ غالین و نسبتِ ناروایِ مبطلین و تأویل مضلّین را دفع می‌کنند و نهمین آنان قائم ایشان است و او ظاهر و باطنِ ایشان می‌باشد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657" w:name="__RefHeading___Toc4163426_211673320"/>
      <w:bookmarkStart w:id="658" w:name="_Toc262"/>
      <w:bookmarkEnd w:id="657"/>
      <w:r>
        <w:rPr>
          <w:rtl w:val="true"/>
        </w:rPr>
        <w:t xml:space="preserve">نکته </w:t>
      </w:r>
      <w:r>
        <w:rPr/>
        <w:t>332</w:t>
      </w:r>
      <w:r>
        <w:rPr>
          <w:rtl w:val="true"/>
        </w:rPr>
        <w:t xml:space="preserve"> </w:t>
      </w:r>
      <w:r>
        <w:rPr>
          <w:rtl w:val="true"/>
        </w:rPr>
        <w:t>علمِ غیب‌</w:t>
      </w:r>
      <w:bookmarkEnd w:id="6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را در خانه امام حسن‌علیه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چهار سالگی بود و صورتش مانند ماه می‌درخشید و مشکلاتَم را قبل از سؤال پاسخ داد</w:t>
      </w:r>
      <w:r>
        <w:rPr>
          <w:rFonts w:eastAsia="IRNazanin" w:cs="IRNazanin"/>
          <w:color w:val="111111"/>
          <w:sz w:val="28"/>
          <w:szCs w:val="28"/>
          <w:rtl w:val="true"/>
          <w:lang w:bidi="fa-IR"/>
        </w:rPr>
        <w:t>.</w:t>
      </w:r>
      <w:r>
        <w:rPr>
          <w:rStyle w:val="FootnoteAnchor"/>
          <w:rtl w:val="true"/>
        </w:rPr>
        <w:footnoteReference w:id="441"/>
      </w:r>
      <w:bookmarkStart w:id="659" w:name="pg461_1647"/>
    </w:p>
    <w:p>
      <w:pPr>
        <w:pStyle w:val="Heading3"/>
        <w:numPr>
          <w:ilvl w:val="2"/>
          <w:numId w:val="1"/>
        </w:numPr>
        <w:rPr/>
      </w:pPr>
      <w:bookmarkStart w:id="660" w:name="__RefHeading___Toc4163428_211673320"/>
      <w:bookmarkStart w:id="661" w:name="_Toc263"/>
      <w:bookmarkEnd w:id="659"/>
      <w:bookmarkEnd w:id="660"/>
      <w:r>
        <w:rPr>
          <w:rtl w:val="true"/>
        </w:rPr>
        <w:t xml:space="preserve">نکته </w:t>
      </w:r>
      <w:r>
        <w:rPr/>
        <w:t>333</w:t>
      </w:r>
      <w:r>
        <w:rPr>
          <w:rtl w:val="true"/>
        </w:rPr>
        <w:t xml:space="preserve"> </w:t>
      </w:r>
      <w:r>
        <w:rPr>
          <w:rtl w:val="true"/>
        </w:rPr>
        <w:t>اشعارِ دِعبل‌</w:t>
      </w:r>
      <w:bookmarkEnd w:id="661"/>
    </w:p>
    <w:p>
      <w:pPr>
        <w:pStyle w:val="BookText"/>
        <w:rPr/>
      </w:pPr>
      <w:r>
        <w:rPr>
          <w:rFonts w:ascii="IRNazanin" w:hAnsi="IRNazanin" w:eastAsia="IRNazanin"/>
          <w:color w:val="111111"/>
          <w:sz w:val="28"/>
          <w:sz w:val="28"/>
          <w:szCs w:val="28"/>
          <w:rtl w:val="true"/>
          <w:lang w:bidi="fa-IR"/>
        </w:rPr>
        <w:t>وقتی که دِعبل خزائی اشعار معروف خود را نزد امام رضاعلیه السلام قرائت نمود، در خاتمه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واقع</w:t>
      </w:r>
    </w:p>
    <w:p>
      <w:pPr>
        <w:pStyle w:val="BookText"/>
        <w:rPr/>
      </w:pPr>
      <w:r>
        <w:rPr>
          <w:rFonts w:ascii="IRNazanin" w:hAnsi="IRNazanin" w:eastAsia="IRNazanin"/>
          <w:color w:val="111111"/>
          <w:sz w:val="28"/>
          <w:sz w:val="28"/>
          <w:szCs w:val="28"/>
          <w:rtl w:val="true"/>
          <w:lang w:bidi="fa-IR"/>
        </w:rPr>
        <w:t>یقوم علی اسم اللَّه و البرکات</w:t>
      </w:r>
    </w:p>
    <w:p>
      <w:pPr>
        <w:pStyle w:val="BookText"/>
        <w:rPr/>
      </w:pPr>
      <w:r>
        <w:rPr>
          <w:rFonts w:ascii="IRNazanin" w:hAnsi="IRNazanin" w:eastAsia="IRNazanin"/>
          <w:color w:val="111111"/>
          <w:sz w:val="28"/>
          <w:sz w:val="28"/>
          <w:szCs w:val="28"/>
          <w:rtl w:val="true"/>
          <w:lang w:bidi="fa-IR"/>
        </w:rPr>
        <w:t>یعنی نهضت یک امام، مسلّم و حتمی است، او به نامِ خدا و با برکات قیام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گریه سختی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به زبانَت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امام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شنیده‌ام که امامی از شما قیام می‌کند و زمین را پر از عدل و داد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پسرم محمّد، امام است و بعد از او فرزندش علی و بعد از علی فرزندش حسن و بعد از حسن پسرش حجت و او قائمی است که در ایامِ غیبت باید در انتظارش بود و وقتی ظاهر شد باید از وی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را پر از عدل و داد می‌کند؛ امّا وقتِ ظهورش تعیین نشده بلکه از پدرانَم روایت شده است که ناگهانی ظاهر می‌گردد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662" w:name="__RefHeading___Toc4163430_211673320"/>
      <w:bookmarkStart w:id="663" w:name="_Toc264"/>
      <w:bookmarkEnd w:id="662"/>
      <w:r>
        <w:rPr>
          <w:rtl w:val="true"/>
        </w:rPr>
        <w:t xml:space="preserve">نکته </w:t>
      </w:r>
      <w:r>
        <w:rPr/>
        <w:t>334</w:t>
      </w:r>
      <w:r>
        <w:rPr>
          <w:rtl w:val="true"/>
        </w:rPr>
        <w:t xml:space="preserve"> </w:t>
      </w:r>
      <w:r>
        <w:rPr>
          <w:rtl w:val="true"/>
        </w:rPr>
        <w:t>خبرِ ظهور</w:t>
      </w:r>
      <w:bookmarkEnd w:id="6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آخرالزّمان و دورانِ سختی و نادانیِ مردم، خداوند مردی را برانگیزد و به واسطه ملائکه خویش یاری‌اش کند و یارانَش را نگهداری نماید و به وسیله آیات و علامات نصرتَش دهد و بر تمامِ اهلِ زمین پیروزش گرداند تا خواه و ناخواه به دینِ حق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و نور و برهان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طولِ شهرها برایش خاضع می‌شوند، به طوری که هیچ کافری نمانَد جز این که ایمان آورد و ناشایسته‌ای نماند جز این که صالح گردد</w:t>
      </w:r>
      <w:r>
        <w:rPr>
          <w:rFonts w:eastAsia="IRNazanin" w:cs="IRNazanin"/>
          <w:color w:val="111111"/>
          <w:sz w:val="28"/>
          <w:szCs w:val="28"/>
          <w:rtl w:val="true"/>
          <w:lang w:bidi="fa-IR"/>
        </w:rPr>
        <w:t>.</w:t>
      </w:r>
      <w:r>
        <w:rPr>
          <w:rStyle w:val="FootnoteAnchor"/>
          <w:rtl w:val="true"/>
        </w:rPr>
        <w:footnoteReference w:id="443"/>
      </w:r>
      <w:bookmarkStart w:id="664" w:name="pg461_1648"/>
    </w:p>
    <w:p>
      <w:pPr>
        <w:pStyle w:val="Heading3"/>
        <w:numPr>
          <w:ilvl w:val="2"/>
          <w:numId w:val="1"/>
        </w:numPr>
        <w:rPr/>
      </w:pPr>
      <w:bookmarkStart w:id="665" w:name="__RefHeading___Toc4163432_211673320"/>
      <w:bookmarkStart w:id="666" w:name="_Toc265"/>
      <w:bookmarkEnd w:id="664"/>
      <w:bookmarkEnd w:id="665"/>
      <w:r>
        <w:rPr>
          <w:rtl w:val="true"/>
        </w:rPr>
        <w:t xml:space="preserve">نکته </w:t>
      </w:r>
      <w:r>
        <w:rPr/>
        <w:t>335</w:t>
      </w:r>
      <w:r>
        <w:rPr>
          <w:rtl w:val="true"/>
        </w:rPr>
        <w:t xml:space="preserve"> </w:t>
      </w:r>
      <w:r>
        <w:rPr>
          <w:rtl w:val="true"/>
        </w:rPr>
        <w:t>قولِ نبی‌صلی الله علیه وآله‌</w:t>
      </w:r>
      <w:bookmarkEnd w:id="666"/>
    </w:p>
    <w:p>
      <w:pPr>
        <w:pStyle w:val="BookText"/>
        <w:rPr/>
      </w:pPr>
      <w:r>
        <w:rPr>
          <w:rFonts w:ascii="IRNazanin" w:hAnsi="IRNazanin" w:eastAsia="IRNazanin"/>
          <w:color w:val="111111"/>
          <w:sz w:val="28"/>
          <w:sz w:val="28"/>
          <w:szCs w:val="28"/>
          <w:rtl w:val="true"/>
          <w:lang w:bidi="fa-IR"/>
        </w:rPr>
        <w:t>حضرت فاطمه‌علیها السلام به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به دنیا آمدی، رسولِ خدا بر من وارد شد، تو را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بگیر و بدان که او پدرِ نُه امام است و از نسلَش امام‌هایِ صالِحی به وجود خواهند آمد که نُهمیِ آنان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حدیث دیگر به همین مضمون</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667" w:name="__RefHeading___Toc4163434_211673320"/>
      <w:bookmarkStart w:id="668" w:name="_Toc266"/>
      <w:bookmarkEnd w:id="667"/>
      <w:r>
        <w:rPr>
          <w:rtl w:val="true"/>
        </w:rPr>
        <w:t xml:space="preserve">نکته </w:t>
      </w:r>
      <w:r>
        <w:rPr/>
        <w:t>336</w:t>
      </w:r>
      <w:r>
        <w:rPr>
          <w:rtl w:val="true"/>
        </w:rPr>
        <w:t xml:space="preserve"> </w:t>
      </w:r>
      <w:r>
        <w:rPr>
          <w:rtl w:val="true"/>
        </w:rPr>
        <w:t>امتحانِ الهی‌</w:t>
      </w:r>
      <w:bookmarkEnd w:id="668"/>
    </w:p>
    <w:p>
      <w:pPr>
        <w:pStyle w:val="BookText"/>
        <w:rPr/>
      </w:pPr>
      <w:r>
        <w:rPr>
          <w:rFonts w:ascii="IRNazanin" w:hAnsi="IRNazanin" w:eastAsia="IRNazanin"/>
          <w:color w:val="111111"/>
          <w:sz w:val="28"/>
          <w:sz w:val="28"/>
          <w:szCs w:val="28"/>
          <w:rtl w:val="true"/>
          <w:lang w:bidi="fa-IR"/>
        </w:rPr>
        <w:t>ابن عبّاس از رسولِ خداصلی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پس از من امامِ امّت و خلیفه من بر آنها خواهد بود و قائم منتظری که زمین را پر از عدل و داد نماید همان گونه که پر از ظلم و جور شده باشد از فرزندانِ اوست و قسم به خدایی که مرا بشیر و نذیر مبعوث فرمود، کسانی که در دورانِ غیبتش بر اعتقادِ به او ثابت باشند از کبریتِ احمر کمیاب‌ترند، آن‌گاه جابر بن عبداللَّه انصاری برخاست و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قائمی که از فرزندانِ توست غیبت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است تا در آن غیبت، مؤمنان باز شناخته شده و کافران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 الهی و سرّی از اسرارِ ربوبی و مستور از بندگانِ خدا است، مبادا در آن شک کنی که شک در امرِ خدای‌تعالی کفر است</w:t>
      </w:r>
      <w:r>
        <w:rPr>
          <w:rFonts w:eastAsia="IRNazanin" w:cs="IRNazanin"/>
          <w:color w:val="111111"/>
          <w:sz w:val="28"/>
          <w:szCs w:val="28"/>
          <w:rtl w:val="true"/>
          <w:lang w:bidi="fa-IR"/>
        </w:rPr>
        <w:t>.</w:t>
      </w:r>
    </w:p>
    <w:p>
      <w:pPr>
        <w:pStyle w:val="Heading3"/>
        <w:numPr>
          <w:ilvl w:val="2"/>
          <w:numId w:val="1"/>
        </w:numPr>
        <w:rPr/>
      </w:pPr>
      <w:bookmarkStart w:id="669" w:name="__RefHeading___Toc4163436_211673320"/>
      <w:bookmarkStart w:id="670" w:name="_Toc267"/>
      <w:bookmarkEnd w:id="669"/>
      <w:r>
        <w:rPr>
          <w:rtl w:val="true"/>
        </w:rPr>
        <w:t xml:space="preserve">نکته </w:t>
      </w:r>
      <w:r>
        <w:rPr/>
        <w:t>337</w:t>
      </w:r>
      <w:r>
        <w:rPr>
          <w:rtl w:val="true"/>
        </w:rPr>
        <w:t xml:space="preserve"> </w:t>
      </w:r>
      <w:r>
        <w:rPr>
          <w:rtl w:val="true"/>
        </w:rPr>
        <w:t>قولِ امیرعلیه السلام‌</w:t>
      </w:r>
      <w:bookmarkEnd w:id="6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از ما به وجود خواهد آمد و در آخر الزمان ظهور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هیچ ملّتی، مهدیِ منتظری جز او وجود ندارد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در این زمینه پنجاه حدیث دیگر نیز از آن حضرت نقل شده است</w:t>
      </w:r>
      <w:r>
        <w:rPr>
          <w:rFonts w:eastAsia="IRNazanin" w:cs="IRNazanin"/>
          <w:color w:val="111111"/>
          <w:sz w:val="28"/>
          <w:szCs w:val="28"/>
          <w:rtl w:val="true"/>
          <w:lang w:bidi="fa-IR"/>
        </w:rPr>
        <w:t xml:space="preserve">. </w:t>
      </w:r>
      <w:bookmarkStart w:id="671" w:name="pg461_1649"/>
    </w:p>
    <w:p>
      <w:pPr>
        <w:pStyle w:val="Heading3"/>
        <w:numPr>
          <w:ilvl w:val="2"/>
          <w:numId w:val="1"/>
        </w:numPr>
        <w:rPr/>
      </w:pPr>
      <w:bookmarkStart w:id="672" w:name="__RefHeading___Toc4163438_211673320"/>
      <w:bookmarkStart w:id="673" w:name="_Toc268"/>
      <w:bookmarkEnd w:id="671"/>
      <w:bookmarkEnd w:id="672"/>
      <w:r>
        <w:rPr>
          <w:rtl w:val="true"/>
        </w:rPr>
        <w:t xml:space="preserve">نکته </w:t>
      </w:r>
      <w:r>
        <w:rPr/>
        <w:t>338</w:t>
      </w:r>
      <w:r>
        <w:rPr>
          <w:rtl w:val="true"/>
        </w:rPr>
        <w:t xml:space="preserve"> </w:t>
      </w:r>
      <w:r>
        <w:rPr>
          <w:rtl w:val="true"/>
        </w:rPr>
        <w:t>از زبانِ امیرعلیه السلام‌</w:t>
      </w:r>
      <w:bookmarkEnd w:id="673"/>
    </w:p>
    <w:p>
      <w:p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مهدی‌علیه السلام از اهل بیت نبی‌صلی الله علیه وآله است و محلِّ ولادتِ او در مدینه خواهد بود و اسمِ او، اسمِ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محلِّ هجرت او در بیت المقدس خواهد بود، محاسن مهدی‌علیه السلام زیاد و چشمهایش مشکی و دندان‌های ثنایای او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مهدی‌علیه السلام خال برجسته و روشنی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کتف آن حضرت علامتی است که در کتف رسول خداصلی الله علیه وآله بود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674" w:name="__RefHeading___Toc4163440_211673320"/>
      <w:bookmarkStart w:id="675" w:name="_Toc269"/>
      <w:bookmarkEnd w:id="674"/>
      <w:r>
        <w:rPr>
          <w:rtl w:val="true"/>
        </w:rPr>
        <w:t xml:space="preserve">نکته </w:t>
      </w:r>
      <w:r>
        <w:rPr/>
        <w:t>339</w:t>
      </w:r>
      <w:r>
        <w:rPr>
          <w:rtl w:val="true"/>
        </w:rPr>
        <w:t xml:space="preserve"> </w:t>
      </w:r>
      <w:r>
        <w:rPr>
          <w:rtl w:val="true"/>
        </w:rPr>
        <w:t>وجودِ امام‌علیه السلام‌</w:t>
      </w:r>
      <w:bookmarkEnd w:id="675"/>
    </w:p>
    <w:p>
      <w:pPr>
        <w:pStyle w:val="BookText"/>
        <w:rPr/>
      </w:pPr>
      <w:r>
        <w:rPr>
          <w:rFonts w:ascii="IRNazanin" w:hAnsi="IRNazanin" w:eastAsia="IRNazanin"/>
          <w:color w:val="111111"/>
          <w:sz w:val="28"/>
          <w:sz w:val="28"/>
          <w:szCs w:val="28"/>
          <w:rtl w:val="true"/>
          <w:lang w:bidi="fa-IR"/>
        </w:rPr>
        <w:t>ابواسحاق همدانی گوید که یکی از اصحابِ موثّقِ ما از امیرالمؤمنین‌علیه السلام شنیده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از حجّت بر خلقِ خود خالی نمی‌گذاری که او یا ظاهر است و یا ترسان و مستور تا حجت‌ها و بینات باطل نشود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676" w:name="__RefHeading___Toc4163442_211673320"/>
      <w:bookmarkStart w:id="677" w:name="_Toc270"/>
      <w:bookmarkEnd w:id="676"/>
      <w:r>
        <w:rPr>
          <w:rtl w:val="true"/>
        </w:rPr>
        <w:t xml:space="preserve">نکته </w:t>
      </w:r>
      <w:r>
        <w:rPr/>
        <w:t>340</w:t>
      </w:r>
      <w:r>
        <w:rPr>
          <w:rtl w:val="true"/>
        </w:rPr>
        <w:t xml:space="preserve"> </w:t>
      </w:r>
      <w:r>
        <w:rPr>
          <w:rtl w:val="true"/>
        </w:rPr>
        <w:t>قولِ حضرت علی‌علیه السلام‌</w:t>
      </w:r>
      <w:bookmarkEnd w:id="677"/>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امیرالمؤمنین‌علیه السلام وارد شدم و دیدم در اندیشه فرو رفته و با انگشت بر زمین خط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اندیشناک می‌بینم و چرا بر زمین خط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زمین و خلافت در آن رغبتی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و نه به دنیا، هیچ روزی رغبتی نداشته‌ام، ولیکن در مولودی اندیشه می‌کنم که از سلاله من و یازدهمین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و زمین را پر از عدل و داد می‌سازد همان گونه که پر از ظلم و جور شده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غیبت و حیرتی است که اقوامی در آن گمراه شده و اقوامی دیگر در آن </w:t>
      </w:r>
      <w:bookmarkStart w:id="678" w:name="pg461_1650"/>
    </w:p>
    <w:p>
      <w:pPr>
        <w:pStyle w:val="BookText"/>
        <w:rPr/>
      </w:pPr>
      <w:bookmarkEnd w:id="678"/>
      <w:r>
        <w:rPr>
          <w:rFonts w:ascii="IRNazanin" w:hAnsi="IRNazanin" w:eastAsia="IRNazanin"/>
          <w:color w:val="111111"/>
          <w:sz w:val="28"/>
          <w:sz w:val="28"/>
          <w:szCs w:val="28"/>
          <w:rtl w:val="true"/>
          <w:lang w:bidi="fa-IR"/>
        </w:rPr>
        <w:t>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 آفریده شده دارایِ غیبت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این امر را می‌دانی؟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این امّت به همراهِ نیکان این عترت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هر چه بخواهد، کند که او ارادت و غایات و نهایات است</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679" w:name="__RefHeading___Toc4163444_211673320"/>
      <w:bookmarkStart w:id="680" w:name="_Toc271"/>
      <w:bookmarkEnd w:id="679"/>
      <w:r>
        <w:rPr>
          <w:rtl w:val="true"/>
        </w:rPr>
        <w:t xml:space="preserve">نکته </w:t>
      </w:r>
      <w:r>
        <w:rPr/>
        <w:t>341</w:t>
      </w:r>
      <w:r>
        <w:rPr>
          <w:rtl w:val="true"/>
        </w:rPr>
        <w:t xml:space="preserve"> </w:t>
      </w:r>
      <w:r>
        <w:rPr>
          <w:rtl w:val="true"/>
        </w:rPr>
        <w:t>قولِ امام حسن‌علیه السلام‌</w:t>
      </w:r>
      <w:bookmarkEnd w:id="680"/>
    </w:p>
    <w:p>
      <w:pPr>
        <w:pStyle w:val="BookText"/>
        <w:rPr/>
      </w:pPr>
      <w:r>
        <w:rPr>
          <w:rFonts w:ascii="IRNazanin" w:hAnsi="IRNazanin" w:eastAsia="IRNazanin"/>
          <w:color w:val="111111"/>
          <w:sz w:val="28"/>
          <w:sz w:val="28"/>
          <w:szCs w:val="28"/>
          <w:rtl w:val="true"/>
          <w:lang w:bidi="fa-IR"/>
        </w:rPr>
        <w:t>حسن بن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امام‌هایِ بعد از رسولِ خداصلی الله علیه وآله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نفرِشان از نسلِ برادرم حسین‌علیه السلام به وجود می‌آیند و مهدیِ این امّت از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حدیث دیگر</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681" w:name="__RefHeading___Toc4163446_211673320"/>
      <w:bookmarkStart w:id="682" w:name="_Toc272"/>
      <w:bookmarkEnd w:id="681"/>
      <w:r>
        <w:rPr>
          <w:rtl w:val="true"/>
        </w:rPr>
        <w:t xml:space="preserve">نکته </w:t>
      </w:r>
      <w:r>
        <w:rPr/>
        <w:t>342</w:t>
      </w:r>
      <w:r>
        <w:rPr>
          <w:rtl w:val="true"/>
        </w:rPr>
        <w:t xml:space="preserve"> </w:t>
      </w:r>
      <w:r>
        <w:rPr>
          <w:rtl w:val="true"/>
        </w:rPr>
        <w:t>قولِ امام حسین‌علیه السلام‌</w:t>
      </w:r>
      <w:bookmarkEnd w:id="68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ما هستند، علی بن ابیطالب اوّلِ آنان و آخرِشان نُهمین فرزندِ من و قائم به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برکتِ وجودِ وی زمینِ مُرده را زنده و آباد می‌کند و دینِ خدا را بر تمامِ ادیان پیروز می‌گرداند، اگر چه مشرکین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مدّتی از نظرها غائب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گروهی از دین خارج می‌شوند امّا گروهی دیگر ثابت قدم خواهند ماند و از این راه، اذیت‌ها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سرزنش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عقیده شما صحیح است، پس امامِ موعودِ شما کی قیام می‌کند؟ ولی بدانید که هر کس در ایامِ غیبت، آزار و تکذیبِ دشمنان را تحمّل کند مانندِ کسی است که در کنارِ رسول خدا با شمشیر جنگ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حدیث دیگر</w:t>
      </w:r>
      <w:r>
        <w:rPr>
          <w:rFonts w:eastAsia="IRNazanin" w:cs="IRNazanin"/>
          <w:color w:val="111111"/>
          <w:sz w:val="28"/>
          <w:szCs w:val="28"/>
          <w:rtl w:val="true"/>
          <w:lang w:bidi="fa-IR"/>
        </w:rPr>
        <w:t>.</w:t>
      </w:r>
      <w:r>
        <w:rPr>
          <w:rStyle w:val="FootnoteAnchor"/>
          <w:rtl w:val="true"/>
        </w:rPr>
        <w:footnoteReference w:id="450"/>
      </w:r>
      <w:bookmarkStart w:id="683" w:name="pg461_1651"/>
    </w:p>
    <w:p>
      <w:pPr>
        <w:pStyle w:val="Heading3"/>
        <w:numPr>
          <w:ilvl w:val="2"/>
          <w:numId w:val="1"/>
        </w:numPr>
        <w:rPr/>
      </w:pPr>
      <w:bookmarkStart w:id="684" w:name="__RefHeading___Toc4163448_211673320"/>
      <w:bookmarkStart w:id="685" w:name="_Toc273"/>
      <w:bookmarkEnd w:id="683"/>
      <w:bookmarkEnd w:id="684"/>
      <w:r>
        <w:rPr>
          <w:rtl w:val="true"/>
        </w:rPr>
        <w:t xml:space="preserve">نکته </w:t>
      </w:r>
      <w:r>
        <w:rPr/>
        <w:t>343</w:t>
      </w:r>
      <w:r>
        <w:rPr>
          <w:rtl w:val="true"/>
        </w:rPr>
        <w:t xml:space="preserve"> </w:t>
      </w:r>
      <w:r>
        <w:rPr>
          <w:rtl w:val="true"/>
        </w:rPr>
        <w:t>مانندِ مجاهد</w:t>
      </w:r>
      <w:bookmarkEnd w:id="685"/>
    </w:p>
    <w:p>
      <w:pPr>
        <w:pStyle w:val="BookText"/>
        <w:rPr/>
      </w:pPr>
      <w:r>
        <w:rPr>
          <w:rFonts w:ascii="IRNazanin" w:hAnsi="IRNazanin" w:eastAsia="IRNazanin"/>
          <w:color w:val="111111"/>
          <w:sz w:val="28"/>
          <w:sz w:val="28"/>
          <w:szCs w:val="28"/>
          <w:rtl w:val="true"/>
          <w:lang w:bidi="fa-IR"/>
        </w:rPr>
        <w:t>عبدالرّحمن بن سلیط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دوازده مهدی خواهد بود که اوّلینِ آنها امیرالمؤمنین علی بن ابی‌طالب‌علیه السلام است و آخرینِ آنها نُهمین از فرزندانِ من است و او امامِ قائم به حق است و خدای‌تعالی زمین را به واسطه او پس از موت زنده کند و دینِ حق را به دستِ او بر همه ادیان چیره نماید، گرچه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غیبتی است که اقوامی در آن مرتد شده و اقوامی در آن پابرجا باشند و اذیت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وعده چه وقت عملی شود؟</w:t>
      </w:r>
    </w:p>
    <w:p>
      <w:pPr>
        <w:pStyle w:val="BookText"/>
        <w:rPr/>
      </w:pPr>
      <w:r>
        <w:rPr>
          <w:rFonts w:ascii="IRNazanin" w:hAnsi="IRNazanin" w:eastAsia="IRNazanin"/>
          <w:color w:val="111111"/>
          <w:sz w:val="28"/>
          <w:sz w:val="28"/>
          <w:szCs w:val="28"/>
          <w:rtl w:val="true"/>
          <w:lang w:bidi="fa-IR"/>
        </w:rPr>
        <w:t>بدانید کسی که در دورانِ غیبتِ او بر آزار و تکذیب صابر باشد مانندِ مجاهدی است که با شمشیر، پیشارویِ رسولِ خداصلی الله علیه وآله مجاهده کرده است</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686" w:name="__RefHeading___Toc4163450_211673320"/>
      <w:bookmarkStart w:id="687" w:name="_Toc274"/>
      <w:bookmarkEnd w:id="686"/>
      <w:r>
        <w:rPr>
          <w:rtl w:val="true"/>
        </w:rPr>
        <w:t xml:space="preserve">نکته </w:t>
      </w:r>
      <w:r>
        <w:rPr/>
        <w:t>344</w:t>
      </w:r>
      <w:r>
        <w:rPr>
          <w:rtl w:val="true"/>
        </w:rPr>
        <w:t xml:space="preserve"> </w:t>
      </w:r>
      <w:r>
        <w:rPr>
          <w:rtl w:val="true"/>
        </w:rPr>
        <w:t>قولِ امام سجّادعلیه السلام‌</w:t>
      </w:r>
      <w:bookmarkEnd w:id="687"/>
    </w:p>
    <w:p>
      <w:pPr>
        <w:pStyle w:val="BookText"/>
        <w:rPr/>
      </w:pPr>
      <w:r>
        <w:rPr>
          <w:rFonts w:ascii="IRNazanin" w:hAnsi="IRNazanin" w:eastAsia="IRNazanin"/>
          <w:color w:val="111111"/>
          <w:sz w:val="28"/>
          <w:sz w:val="28"/>
          <w:szCs w:val="28"/>
          <w:rtl w:val="true"/>
          <w:lang w:bidi="fa-IR"/>
        </w:rPr>
        <w:t>علی بن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قائم ما بر مردم مخفی می‌ماند به طوری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مخفی شدنِ آن جناب این است که وقتی نهضتِ خود را شروع نمود بیعتِ کسی در گردنَش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حدیث دیگر</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688" w:name="__RefHeading___Toc4163452_211673320"/>
      <w:bookmarkStart w:id="689" w:name="_Toc275"/>
      <w:bookmarkEnd w:id="688"/>
      <w:r>
        <w:rPr>
          <w:rtl w:val="true"/>
        </w:rPr>
        <w:t xml:space="preserve">نکته </w:t>
      </w:r>
      <w:r>
        <w:rPr/>
        <w:t>345</w:t>
      </w:r>
      <w:r>
        <w:rPr>
          <w:rtl w:val="true"/>
        </w:rPr>
        <w:t xml:space="preserve"> </w:t>
      </w:r>
      <w:r>
        <w:rPr>
          <w:rtl w:val="true"/>
        </w:rPr>
        <w:t>پایداری بر موالات‌</w:t>
      </w:r>
      <w:bookmarkEnd w:id="6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غیبتِ قائم ما </w:t>
      </w:r>
      <w:bookmarkStart w:id="690" w:name="pg461_1652"/>
    </w:p>
    <w:p>
      <w:pPr>
        <w:pStyle w:val="BookText"/>
        <w:rPr/>
      </w:pPr>
      <w:bookmarkEnd w:id="690"/>
      <w:r>
        <w:rPr>
          <w:rFonts w:ascii="IRNazanin" w:hAnsi="IRNazanin" w:eastAsia="IRNazanin"/>
          <w:color w:val="111111"/>
          <w:sz w:val="28"/>
          <w:sz w:val="28"/>
          <w:szCs w:val="28"/>
          <w:rtl w:val="true"/>
          <w:lang w:bidi="fa-IR"/>
        </w:rPr>
        <w:t>بر موالاتِ ما پایدار باشد، خدای‌تعالی اجرِ هزار شهید از شهدایِ بدر و اُحُد به وی عطا فرماید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691" w:name="__RefHeading___Toc4163454_211673320"/>
      <w:bookmarkStart w:id="692" w:name="_Toc276"/>
      <w:bookmarkEnd w:id="691"/>
      <w:r>
        <w:rPr>
          <w:rtl w:val="true"/>
        </w:rPr>
        <w:t xml:space="preserve">نکته </w:t>
      </w:r>
      <w:r>
        <w:rPr/>
        <w:t>346</w:t>
      </w:r>
      <w:r>
        <w:rPr>
          <w:rtl w:val="true"/>
        </w:rPr>
        <w:t xml:space="preserve"> </w:t>
      </w:r>
      <w:r>
        <w:rPr>
          <w:rtl w:val="true"/>
        </w:rPr>
        <w:t>قولِ امام باقرعلیه السلام‌</w:t>
      </w:r>
      <w:bookmarkEnd w:id="692"/>
    </w:p>
    <w:p>
      <w:pPr>
        <w:pStyle w:val="BookText"/>
        <w:rPr/>
      </w:pPr>
      <w:r>
        <w:rPr>
          <w:rFonts w:ascii="IRNazanin" w:hAnsi="IRNazanin" w:eastAsia="IRNazanin"/>
          <w:color w:val="111111"/>
          <w:sz w:val="28"/>
          <w:sz w:val="28"/>
          <w:szCs w:val="28"/>
          <w:rtl w:val="true"/>
          <w:lang w:bidi="fa-IR"/>
        </w:rPr>
        <w:t>حضرت باقرعلیه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عهدی است که از رسولِ خدا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امام‌هایِ بعد از پیغمبر دوازده نفرند که نُه نفرِشان از نسلِ حسین‌علیه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نیز از ما به وجود می‌آید و در آخر الزمان دین را نگهداری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و دو حدیث دیگر</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693" w:name="__RefHeading___Toc4163456_211673320"/>
      <w:bookmarkStart w:id="694" w:name="_Toc277"/>
      <w:bookmarkEnd w:id="693"/>
      <w:r>
        <w:rPr>
          <w:rtl w:val="true"/>
        </w:rPr>
        <w:t xml:space="preserve">نکته </w:t>
      </w:r>
      <w:r>
        <w:rPr/>
        <w:t>347</w:t>
      </w:r>
      <w:r>
        <w:rPr>
          <w:rtl w:val="true"/>
        </w:rPr>
        <w:t xml:space="preserve"> </w:t>
      </w:r>
      <w:r>
        <w:rPr>
          <w:rtl w:val="true"/>
        </w:rPr>
        <w:t>در خدمتِ امام‌علیه السلام‌</w:t>
      </w:r>
      <w:bookmarkEnd w:id="694"/>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اگر من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می‌کردم، هر آینه جانم را فدای صاحب‌الامر می‌کردم</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695" w:name="__RefHeading___Toc4163458_211673320"/>
      <w:bookmarkStart w:id="696" w:name="_Toc278"/>
      <w:bookmarkEnd w:id="695"/>
      <w:r>
        <w:rPr>
          <w:rtl w:val="true"/>
        </w:rPr>
        <w:t xml:space="preserve">نکته </w:t>
      </w:r>
      <w:r>
        <w:rPr/>
        <w:t>348</w:t>
      </w:r>
      <w:r>
        <w:rPr>
          <w:rtl w:val="true"/>
        </w:rPr>
        <w:t xml:space="preserve"> </w:t>
      </w:r>
      <w:r>
        <w:rPr>
          <w:rtl w:val="true"/>
        </w:rPr>
        <w:t>قولِ امام صادق‌علیه السلام‌</w:t>
      </w:r>
      <w:bookmarkEnd w:id="6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تمامِ امامان اقرار کند امّا وجودِ مهدی‌علیه السلام را منکر شود مانندِ کسی است که به همه پیغمبران عقیده‌مند باشد، لیکن نبوّتِ محمّدصلی الله علیه وآله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می‌باشد، امّا خودش غائب می‌شود و نام بردنَش برایتان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و بیست و سه حدیث دیگر</w:t>
      </w:r>
      <w:r>
        <w:rPr>
          <w:rFonts w:eastAsia="IRNazanin" w:cs="IRNazanin"/>
          <w:color w:val="111111"/>
          <w:sz w:val="28"/>
          <w:szCs w:val="28"/>
          <w:rtl w:val="true"/>
          <w:lang w:bidi="fa-IR"/>
        </w:rPr>
        <w:t>.</w:t>
      </w:r>
      <w:r>
        <w:rPr>
          <w:rStyle w:val="FootnoteAnchor"/>
          <w:rtl w:val="true"/>
        </w:rPr>
        <w:footnoteReference w:id="456"/>
      </w:r>
      <w:bookmarkStart w:id="697" w:name="pg461_1653"/>
    </w:p>
    <w:p>
      <w:pPr>
        <w:pStyle w:val="Heading3"/>
        <w:numPr>
          <w:ilvl w:val="2"/>
          <w:numId w:val="1"/>
        </w:numPr>
        <w:rPr/>
      </w:pPr>
      <w:bookmarkStart w:id="698" w:name="__RefHeading___Toc4163460_211673320"/>
      <w:bookmarkStart w:id="699" w:name="_Toc279"/>
      <w:bookmarkEnd w:id="697"/>
      <w:bookmarkEnd w:id="698"/>
      <w:r>
        <w:rPr>
          <w:rtl w:val="true"/>
        </w:rPr>
        <w:t xml:space="preserve">نکته </w:t>
      </w:r>
      <w:r>
        <w:rPr/>
        <w:t>349</w:t>
      </w:r>
      <w:r>
        <w:rPr>
          <w:rtl w:val="true"/>
        </w:rPr>
        <w:t xml:space="preserve"> </w:t>
      </w:r>
      <w:r>
        <w:rPr>
          <w:rtl w:val="true"/>
        </w:rPr>
        <w:t>گریه امام صادق‌علیه السلام‌</w:t>
      </w:r>
      <w:bookmarkEnd w:id="699"/>
    </w:p>
    <w:p>
      <w:pPr>
        <w:pStyle w:val="BookText"/>
        <w:rPr/>
      </w:pPr>
      <w:r>
        <w:rPr>
          <w:rFonts w:ascii="IRNazanin" w:hAnsi="IRNazanin" w:eastAsia="IRNazanin"/>
          <w:color w:val="111111"/>
          <w:sz w:val="28"/>
          <w:sz w:val="28"/>
          <w:szCs w:val="28"/>
          <w:rtl w:val="true"/>
          <w:lang w:bidi="fa-IR"/>
        </w:rPr>
        <w:t>گروهی از اصحاب امام صادق‌علیه السلام به خدمتِ آن حضرت شرفیاب شدند و آن حضرت را دیدند که روی زمین نشسته و در حالی که به شدّت می‌گریست،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خاطرم را پریشان ساخته و آرامش دلم را از من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دیدگانَت را نگریاند، چه چیزی موجب شده که این چنین سیلابِ اشک بر صورت مبارکت جاری شود؟ امام صادق‌علیه السلام آهی کشید که قفسه‌هایِ سینه‌اش باز شد و لرزه بر اندامش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می‌کردم، در زندگی قائم می‌اندیشیدم، که از دیده‌ها غایب می‌شود و غیبتش طولانی می‌گردد و عمرش بسیار طولانی می‌شود و مؤمنان در آن زمان به سختی آزموده می‌شوند و از طول غیبتش دچار شکّ و تردید شده، بیشترشان از دین خود مرتدّ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وضع آنها رشته افکارم گسست و کوهِ غم و اندوه بر تنم فرو ریخت</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700" w:name="__RefHeading___Toc4163462_211673320"/>
      <w:bookmarkStart w:id="701" w:name="_Toc280"/>
      <w:bookmarkEnd w:id="700"/>
      <w:r>
        <w:rPr>
          <w:rtl w:val="true"/>
        </w:rPr>
        <w:t xml:space="preserve">نکته </w:t>
      </w:r>
      <w:r>
        <w:rPr/>
        <w:t>350</w:t>
      </w:r>
      <w:r>
        <w:rPr>
          <w:rtl w:val="true"/>
        </w:rPr>
        <w:t xml:space="preserve"> </w:t>
      </w:r>
      <w:r>
        <w:rPr>
          <w:rtl w:val="true"/>
        </w:rPr>
        <w:t>مؤمن و کافر</w:t>
      </w:r>
      <w:bookmarkEnd w:id="7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از پدرانَش از رسولِ خداعلیهم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امام‌اند که اوّلِ آنها علیّ بن ابی‌طالب و آخرِ ایشان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و اوصیاء و اولیایِ من و حجّت‌هایِ الهی بر امّتِ پس از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مقرِّ به ایشان باشد، مؤمن است و کسی که منکرِ ایشان باشد، کافر است</w:t>
      </w:r>
      <w:r>
        <w:rPr>
          <w:rFonts w:eastAsia="IRNazanin" w:cs="IRNazanin"/>
          <w:color w:val="111111"/>
          <w:sz w:val="28"/>
          <w:szCs w:val="28"/>
          <w:rtl w:val="true"/>
          <w:lang w:bidi="fa-IR"/>
        </w:rPr>
        <w:t>.</w:t>
      </w:r>
      <w:r>
        <w:rPr>
          <w:rStyle w:val="FootnoteAnchor"/>
          <w:rtl w:val="true"/>
        </w:rPr>
        <w:footnoteReference w:id="458"/>
      </w:r>
      <w:bookmarkStart w:id="702" w:name="pg461_1654"/>
    </w:p>
    <w:p>
      <w:pPr>
        <w:pStyle w:val="Heading3"/>
        <w:numPr>
          <w:ilvl w:val="2"/>
          <w:numId w:val="1"/>
        </w:numPr>
        <w:rPr/>
      </w:pPr>
      <w:bookmarkStart w:id="703" w:name="__RefHeading___Toc4163464_211673320"/>
      <w:bookmarkStart w:id="704" w:name="_Toc281"/>
      <w:bookmarkEnd w:id="702"/>
      <w:bookmarkEnd w:id="703"/>
      <w:r>
        <w:rPr>
          <w:rtl w:val="true"/>
        </w:rPr>
        <w:t xml:space="preserve">نکته </w:t>
      </w:r>
      <w:r>
        <w:rPr/>
        <w:t>351</w:t>
      </w:r>
      <w:r>
        <w:rPr>
          <w:rtl w:val="true"/>
        </w:rPr>
        <w:t xml:space="preserve"> </w:t>
      </w:r>
      <w:r>
        <w:rPr>
          <w:rtl w:val="true"/>
        </w:rPr>
        <w:t>وعده الهی‌</w:t>
      </w:r>
      <w:bookmarkEnd w:id="704"/>
    </w:p>
    <w:p>
      <w:pPr>
        <w:pStyle w:val="BookText"/>
        <w:rPr/>
      </w:pPr>
      <w:r>
        <w:rPr>
          <w:rFonts w:ascii="IRNazanin" w:hAnsi="IRNazanin" w:eastAsia="IRNazanin"/>
          <w:color w:val="111111"/>
          <w:sz w:val="28"/>
          <w:sz w:val="28"/>
          <w:szCs w:val="28"/>
          <w:rtl w:val="true"/>
          <w:lang w:bidi="fa-IR"/>
        </w:rPr>
        <w:t>علی بن رئاب گوید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فاطمه‌علیه السلام به حسین‌علیه السلام باردار گردید، رسولِ خداصلی الله علیه وآله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تو می‌بخشد که نامَش حسین است و امّتِ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 السلام محزون و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درباره وی به من وعده‌ای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چیست؟ فرمود مرا وعده فرموده که امامت پس از حسین در فرزندانِ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خشنود شدم</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705" w:name="__RefHeading___Toc4163466_211673320"/>
      <w:bookmarkStart w:id="706" w:name="_Toc282"/>
      <w:bookmarkEnd w:id="705"/>
      <w:r>
        <w:rPr>
          <w:rtl w:val="true"/>
        </w:rPr>
        <w:t xml:space="preserve">نکته </w:t>
      </w:r>
      <w:r>
        <w:rPr/>
        <w:t>352</w:t>
      </w:r>
      <w:r>
        <w:rPr>
          <w:rtl w:val="true"/>
        </w:rPr>
        <w:t xml:space="preserve"> </w:t>
      </w:r>
      <w:r>
        <w:rPr>
          <w:rtl w:val="true"/>
        </w:rPr>
        <w:t>تقوا و تمسّک به دین‌</w:t>
      </w:r>
      <w:bookmarkEnd w:id="706"/>
    </w:p>
    <w:p>
      <w:pPr>
        <w:pStyle w:val="BookText"/>
        <w:rPr/>
      </w:pPr>
      <w:r>
        <w:rPr>
          <w:rFonts w:ascii="IRNazanin" w:hAnsi="IRNazanin" w:eastAsia="IRNazanin"/>
          <w:color w:val="111111"/>
          <w:sz w:val="28"/>
          <w:sz w:val="28"/>
          <w:szCs w:val="28"/>
          <w:rtl w:val="true"/>
          <w:lang w:bidi="fa-IR"/>
        </w:rPr>
        <w:t>هانی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صاحب‌الامر غیبتی است و باید هر بنده‌ای تقوا پیشه کند و متمسّک به دین خود باشد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707" w:name="__RefHeading___Toc4163468_211673320"/>
      <w:bookmarkStart w:id="708" w:name="_Toc283"/>
      <w:bookmarkEnd w:id="707"/>
      <w:r>
        <w:rPr>
          <w:rtl w:val="true"/>
        </w:rPr>
        <w:t xml:space="preserve">نکته </w:t>
      </w:r>
      <w:r>
        <w:rPr/>
        <w:t>353</w:t>
      </w:r>
      <w:r>
        <w:rPr>
          <w:rtl w:val="true"/>
        </w:rPr>
        <w:t xml:space="preserve"> </w:t>
      </w:r>
      <w:r>
        <w:rPr>
          <w:rtl w:val="true"/>
        </w:rPr>
        <w:t>سنّت‌هایِ انبیاء</w:t>
      </w:r>
      <w:bookmarkEnd w:id="708"/>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انبیاء با غیبت‌هایی که بر آنان واقع شده است همه در قائم ما اهل بیت‌علیهم السلام مو به مو و طابق النَّعل بالنَّعل پدیدار می‌گردد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709" w:name="__RefHeading___Toc4163470_211673320"/>
      <w:bookmarkStart w:id="710" w:name="_Toc284"/>
      <w:bookmarkEnd w:id="709"/>
      <w:r>
        <w:rPr>
          <w:rtl w:val="true"/>
        </w:rPr>
        <w:t xml:space="preserve">نکته </w:t>
      </w:r>
      <w:r>
        <w:rPr/>
        <w:t>354</w:t>
      </w:r>
      <w:r>
        <w:rPr>
          <w:rtl w:val="true"/>
        </w:rPr>
        <w:t xml:space="preserve"> </w:t>
      </w:r>
      <w:r>
        <w:rPr>
          <w:rtl w:val="true"/>
        </w:rPr>
        <w:t>کتابِ جفر</w:t>
      </w:r>
      <w:bookmarkEnd w:id="7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ابوبصیر و ابان بن تغلب بر مولایمان امام صادق‌علیه السلام وارد شدیم و دیدیم که بر خاک نشسته و جُبّه خیبریِ طوقدار بی‌گریبان آستین کوتاهی در برِ او بود و او مانندِ مادرِ فرزند مرده جگر </w:t>
      </w:r>
    </w:p>
    <w:p>
      <w:pPr>
        <w:pStyle w:val="BookText"/>
        <w:rPr/>
      </w:pPr>
      <w:r>
        <w:rPr>
          <w:rFonts w:ascii="IRNazanin" w:hAnsi="IRNazanin" w:eastAsia="IRNazanin"/>
          <w:color w:val="111111"/>
          <w:sz w:val="28"/>
          <w:sz w:val="28"/>
          <w:szCs w:val="28"/>
          <w:rtl w:val="true"/>
          <w:lang w:bidi="fa-IR"/>
        </w:rPr>
        <w:t>سوخته‌ای می‌گریست و اندوه در صورتش پیدا و گونه‌هایش دگرگون شده و دیدگانَش پر از اشک گردیده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 تنگ ساخته و آسایشِ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ابدی پیوند داده، و فقدانِ یکی پس از دیگری جمع و شما را نابود کرده است، من دیگر اشکی را که از دیدگانم بر گریبانم روان است و ناله‌ای را که از مصائب و بلایای گذشته از سینه‌ام سر می‌کشد،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در برابرِ دیدگانَم مجسّم است و از همه گرفتاری‌ها بزرگ‌تر و جانگدازتر و سخت‌تر و ناآشناتر است، ناملایماتی که با غضبِ تو در آمیخته و مصائبی که با خشمِ تو عجین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صادق‌علیه السلام را در چنین حالی دیدیم از شدّت تعجّب عقل از سرمان پرید و به واسطه آن رخدادِ وحشتناک از شدّت ناراحتی قلوبِمان چاک گردید و پنداشتیم که آن نشانه غمی کوبنده و یا مصیبتی از مصائبِ روزگار است که بر وی نازل شده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گریان مباد از چه حادثه‌ای اشکِتان روان و سرشک از دیدگانِتان ریزان است؟ و کدام حالتی است که این ماتَم را بر شما واجب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نفسِ عمیقی کشید که بر اثرِ آن درونَش بر آمد و هراسَش افزون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می‌گریستم و آن کتابی است که مشتمل بر علمِ منایا و بلایا و مصائبِ عظیمه و عِلم ما کان و ما یکون تا روزِ قیامت است، همان کتابی که خدای‌تعالی آن را به محمّد و ائمّه پس از اوعلیهم السلام اختصاص داده است و در فصولی از آن می‌نگریستم، میلادِ قائم ما و غیبتش و تأخیر کردن و طولِ عمرش و بلوایِ مؤمنان در آن زمان و پیدایشِ شک در قلوبِ آنها به واسطه طولِ غیبت و مرتد شدنِ آنها از دینِشان و برکندنِ رشته اسلام از گردن‌هایشان که خدای‌تعالی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إِنسانٍ أَلْزَمْناهُ طائِرَهُ فی عُنُقِهِ وَ نخْرِجُ لَهُ یوْمَ الْقِیمَةِ کتباً یلْقَاهُ </w:t>
      </w:r>
      <w:bookmarkStart w:id="711" w:name="pg461_1656"/>
    </w:p>
    <w:p>
      <w:pPr>
        <w:pStyle w:val="BookText"/>
        <w:rPr/>
      </w:pPr>
      <w:bookmarkEnd w:id="711"/>
      <w:r>
        <w:rPr>
          <w:rFonts w:ascii="Amiri" w:hAnsi="Amiri" w:eastAsia="Amiri" w:cs="Amiri"/>
          <w:color w:val="111111"/>
          <w:sz w:val="28"/>
          <w:sz w:val="28"/>
          <w:szCs w:val="28"/>
          <w:rtl w:val="true"/>
          <w:lang w:bidi="ar-SA"/>
        </w:rPr>
        <w:t>مَنشوراً؛</w:t>
      </w:r>
      <w:r>
        <w:rPr>
          <w:rStyle w:val="FootnoteAnchor"/>
          <w:rtl w:val="true"/>
        </w:rPr>
        <w:footnoteReference w:id="462"/>
      </w:r>
      <w:r>
        <w:rPr>
          <w:rFonts w:ascii="IRNazanin" w:hAnsi="IRNazanin" w:eastAsia="IRNazanin"/>
          <w:color w:val="111111"/>
          <w:sz w:val="28"/>
          <w:sz w:val="28"/>
          <w:szCs w:val="28"/>
          <w:rtl w:val="true"/>
          <w:lang w:bidi="fa-IR"/>
        </w:rPr>
        <w:t>و هر انسانی، اعمالش را بر گردنش آویخته‌ایم؛ و روزِ قیامت، کتابی برایِ او بیرون می‌آوریم و آن را در برابرِ خود، گشوده می‌بیند و این همان نامه اعمال اوست، که مقصود از آن ولایت است و پس از آن که در آن فصول نگریستم رقّتی مرا فرا گرفت و اندوه بر من غلبه کرد</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712" w:name="__RefHeading___Toc4163472_211673320"/>
      <w:bookmarkStart w:id="713" w:name="_Toc285"/>
      <w:bookmarkEnd w:id="712"/>
      <w:r>
        <w:rPr>
          <w:rtl w:val="true"/>
        </w:rPr>
        <w:t xml:space="preserve">نکته </w:t>
      </w:r>
      <w:r>
        <w:rPr/>
        <w:t>355</w:t>
      </w:r>
      <w:r>
        <w:rPr>
          <w:rtl w:val="true"/>
        </w:rPr>
        <w:t xml:space="preserve"> </w:t>
      </w:r>
      <w:r>
        <w:rPr>
          <w:rtl w:val="true"/>
        </w:rPr>
        <w:t>قولِ امام کاظم‌علیه السلام‌</w:t>
      </w:r>
      <w:bookmarkEnd w:id="713"/>
    </w:p>
    <w:p>
      <w:pPr>
        <w:pStyle w:val="BookText"/>
        <w:rPr/>
      </w:pPr>
      <w:r>
        <w:rPr>
          <w:rFonts w:ascii="IRNazanin" w:hAnsi="IRNazanin" w:eastAsia="IRNazanin"/>
          <w:color w:val="111111"/>
          <w:sz w:val="28"/>
          <w:sz w:val="28"/>
          <w:szCs w:val="28"/>
          <w:rtl w:val="true"/>
          <w:lang w:bidi="fa-IR"/>
        </w:rPr>
        <w:t>موسی بن جعفرعلیهما السلام در پاسخ یونس بن عبدالرّحمان، که سؤال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قائم به حق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لیکن آن قائمی که زمین را از وجودِ دشمنانِ خدا پاک می‌نماید و از عدل و داد پر می‌کند، پنجمین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جانِ خویش ترسان است، مدّتی طولانی غائب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گروهی از دین خارج می‌شوند ولی عدّه‌ای هم در عقیده خویش پایدار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شیعیانی که در زمانِ غیبتِ امام زمان، به ولایتِ ما چنگ زنند و بر دوستیِ ما و بیزاری از دشمنانِمان ثابت قدم بمانند، آنان از ما هستند و ما از آنهاییم، آنان به امامتِ ما راضی شده‌اند، ما نیز از تشیعِ آنها خوشنودیم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درجاتِ بهشت با ما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حدیث دیگر</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714" w:name="__RefHeading___Toc4163474_211673320"/>
      <w:bookmarkStart w:id="715" w:name="_Toc286"/>
      <w:bookmarkEnd w:id="714"/>
      <w:r>
        <w:rPr>
          <w:rtl w:val="true"/>
        </w:rPr>
        <w:t xml:space="preserve">نکته </w:t>
      </w:r>
      <w:r>
        <w:rPr/>
        <w:t>356</w:t>
      </w:r>
      <w:r>
        <w:rPr>
          <w:rtl w:val="true"/>
        </w:rPr>
        <w:t xml:space="preserve"> </w:t>
      </w:r>
      <w:r>
        <w:rPr>
          <w:rtl w:val="true"/>
        </w:rPr>
        <w:t>قائم به حق‌</w:t>
      </w:r>
      <w:bookmarkEnd w:id="7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جعفرعلیهما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به حق هستم ولیکن قائمی که زمین را از دشمنانِ خدا پاک سازد و آن را از عدل و داد آکنده سازد همچنان که پر از ظلم و جور شده باشد او پنجمین از فرزندان من است </w:t>
      </w:r>
      <w:bookmarkStart w:id="716" w:name="pg461_1657"/>
    </w:p>
    <w:p>
      <w:pPr>
        <w:pStyle w:val="BookText"/>
        <w:rPr/>
      </w:pPr>
      <w:bookmarkEnd w:id="716"/>
      <w:r>
        <w:rPr>
          <w:rFonts w:ascii="IRNazanin" w:hAnsi="IRNazanin" w:eastAsia="IRNazanin"/>
          <w:color w:val="111111"/>
          <w:sz w:val="28"/>
          <w:sz w:val="28"/>
          <w:szCs w:val="28"/>
          <w:rtl w:val="true"/>
          <w:lang w:bidi="fa-IR"/>
        </w:rPr>
        <w:t>و او را غیبتی طولانی است زیرا بر نفسِ خود می‌هراسد و اقوامی در آن غیبت مرتدّ شده و اقوامی دیگر در آن ثابت قدم خواهند بود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ریان بن الصلت قال قلت للرضاعلیه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 هذا الامر ولکنی لست بالذی املاءها عدلا کما ملئت جورا و کیف اکون ذلک علی ماتری من شعف بدنی؟ و ان القائم هو الذی اذا خرج کان فی سن الشیوخ و منظر الشبان قویا فی بدنه حتی لو مدیده الی اعظم شجرة علی وجه الارض لقلعها و لو صاح بین الجبال لتد کدکت صخروها یکون معه عصا موسی و 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الرابع من ولدی یغیبه اللَّه فی ستره ماشاء اللَّه ثم یظهره فیملاء به الارض قسطا و عدلا کما ملئت جوراً و ظلماً</w:t>
      </w:r>
      <w:r>
        <w:rPr>
          <w:rFonts w:eastAsia="IRNazanin" w:cs="IRNazanin"/>
          <w:color w:val="111111"/>
          <w:sz w:val="28"/>
          <w:szCs w:val="28"/>
          <w:rtl w:val="true"/>
          <w:lang w:bidi="fa-IR"/>
        </w:rPr>
        <w:t>.</w:t>
      </w:r>
    </w:p>
    <w:p>
      <w:pPr>
        <w:pStyle w:val="Heading3"/>
        <w:numPr>
          <w:ilvl w:val="2"/>
          <w:numId w:val="1"/>
        </w:numPr>
        <w:rPr/>
      </w:pPr>
      <w:bookmarkStart w:id="717" w:name="__RefHeading___Toc4163476_211673320"/>
      <w:bookmarkStart w:id="718" w:name="_Toc287"/>
      <w:bookmarkEnd w:id="717"/>
      <w:r>
        <w:rPr>
          <w:rtl w:val="true"/>
        </w:rPr>
        <w:t xml:space="preserve">نکته </w:t>
      </w:r>
      <w:r>
        <w:rPr/>
        <w:t>357</w:t>
      </w:r>
      <w:r>
        <w:rPr>
          <w:rtl w:val="true"/>
        </w:rPr>
        <w:t xml:space="preserve"> </w:t>
      </w:r>
      <w:r>
        <w:rPr>
          <w:rtl w:val="true"/>
        </w:rPr>
        <w:t>قولِ امام رضاعلیه السلام‌</w:t>
      </w:r>
      <w:bookmarkEnd w:id="718"/>
    </w:p>
    <w:p>
      <w:pPr>
        <w:pStyle w:val="BookText"/>
        <w:rPr/>
      </w:pPr>
      <w:r>
        <w:rPr>
          <w:rFonts w:ascii="IRNazanin" w:hAnsi="IRNazanin" w:eastAsia="IRNazanin"/>
          <w:color w:val="111111"/>
          <w:sz w:val="28"/>
          <w:sz w:val="28"/>
          <w:szCs w:val="28"/>
          <w:rtl w:val="true"/>
          <w:lang w:bidi="fa-IR"/>
        </w:rPr>
        <w:t>حضرت رضاعلیه السلام در پاسخِ ریان بن صلت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صاحب‌الامر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صاحب‌الامر هستم امّا آن صاحب الامری که زمین را از عدل و داد پر می‌کند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ناتوانی و ضعفی که در من مشاهده می‌کنید چگونه امکان دارد من همان صاحب الامر باشم؟ قائم 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سنِّ پیران ولی به صورتِ جوانان ظاهر می‌شود، به قدری نیرومند و قوی است که اگر به بزرگ‌ترین درختِ روی زمین دست دراز کند آن را از ریشه می‌کَند و اگر در میانِ کوه‌ها فریاد زند سنگ‌هایِ سختِ آنها متلاشی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موسی‌علیه السلام و انگشترِ حضرت سلیمان‌علیه السلام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چهارمین فرزندِ من می‌باشد، خدا تا هر وقت بخواهد او را از دیده‌ها غایب نگه می‌دارد، بعد از آن ظاهرش می‌نماید و زمین را به توسّطِ او از عدل و داد پر می‌کند، چنان که از ظلم و ستم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هیجده حدیث دیگر</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719" w:name="__RefHeading___Toc4163478_211673320"/>
      <w:bookmarkStart w:id="720" w:name="_Toc288"/>
      <w:bookmarkEnd w:id="719"/>
      <w:r>
        <w:rPr>
          <w:rtl w:val="true"/>
        </w:rPr>
        <w:t xml:space="preserve">نکته </w:t>
      </w:r>
      <w:r>
        <w:rPr/>
        <w:t>358</w:t>
      </w:r>
      <w:r>
        <w:rPr>
          <w:rtl w:val="true"/>
        </w:rPr>
        <w:t xml:space="preserve"> </w:t>
      </w:r>
      <w:r>
        <w:rPr>
          <w:rtl w:val="true"/>
        </w:rPr>
        <w:t>جسم و نام‌</w:t>
      </w:r>
      <w:bookmarkEnd w:id="7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از قائم‌علیه السلام پرسش شد فرمود</w:t>
      </w:r>
      <w:r>
        <w:rPr>
          <w:rFonts w:eastAsia="IRNazanin" w:cs="IRNazanin"/>
          <w:color w:val="111111"/>
          <w:sz w:val="28"/>
          <w:szCs w:val="28"/>
          <w:rtl w:val="true"/>
          <w:lang w:bidi="fa-IR"/>
        </w:rPr>
        <w:t xml:space="preserve">: </w:t>
      </w:r>
      <w:bookmarkStart w:id="721" w:name="pg461_1658"/>
    </w:p>
    <w:p>
      <w:pPr>
        <w:pStyle w:val="BookText"/>
        <w:rPr/>
      </w:pPr>
      <w:bookmarkEnd w:id="721"/>
      <w:r>
        <w:rPr>
          <w:rFonts w:ascii="IRNazanin" w:hAnsi="IRNazanin" w:eastAsia="IRNazanin"/>
          <w:color w:val="111111"/>
          <w:sz w:val="28"/>
          <w:sz w:val="28"/>
          <w:szCs w:val="28"/>
          <w:rtl w:val="true"/>
          <w:lang w:bidi="fa-IR"/>
        </w:rPr>
        <w:t>جسمش دیده نشود و نامَش بر زبان جاری نگردد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722" w:name="__RefHeading___Toc4163480_211673320"/>
      <w:bookmarkStart w:id="723" w:name="_Toc289"/>
      <w:bookmarkEnd w:id="722"/>
      <w:r>
        <w:rPr>
          <w:rtl w:val="true"/>
        </w:rPr>
        <w:t xml:space="preserve">نکته </w:t>
      </w:r>
      <w:r>
        <w:rPr/>
        <w:t>359</w:t>
      </w:r>
      <w:r>
        <w:rPr>
          <w:rtl w:val="true"/>
        </w:rPr>
        <w:t xml:space="preserve"> </w:t>
      </w:r>
      <w:r>
        <w:rPr>
          <w:rtl w:val="true"/>
        </w:rPr>
        <w:t>فتنه هولناک‌</w:t>
      </w:r>
      <w:bookmarkEnd w:id="723"/>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فتنه‌ای سخت و هولناک خواهد بود که در آن هر صمیمیت و دوستی ساقط گردد و آن هنگامی است که شیعه سوّمین از فرزندانِ مرا از دست بدهد و اهلِ آسمان و زمین و هر دلسوخته و اندوهناکی بر وی بگرید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وفاتِ امام حسن عسکری‌علیه السلام است</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4163482_211673320"/>
      <w:bookmarkStart w:id="725" w:name="_Toc290"/>
      <w:bookmarkEnd w:id="724"/>
      <w:r>
        <w:rPr>
          <w:rtl w:val="true"/>
        </w:rPr>
        <w:t xml:space="preserve">نکته </w:t>
      </w:r>
      <w:r>
        <w:rPr/>
        <w:t>360</w:t>
      </w:r>
      <w:r>
        <w:rPr>
          <w:rtl w:val="true"/>
        </w:rPr>
        <w:t xml:space="preserve"> </w:t>
      </w:r>
      <w:r>
        <w:rPr>
          <w:rtl w:val="true"/>
        </w:rPr>
        <w:t>چهار فتنه‌</w:t>
      </w:r>
      <w:bookmarkEnd w:id="725"/>
    </w:p>
    <w:p>
      <w:pPr>
        <w:pStyle w:val="BookText"/>
        <w:rPr/>
      </w:pPr>
      <w:r>
        <w:rPr>
          <w:rFonts w:ascii="IRNazanin" w:hAnsi="IRNazanin" w:eastAsia="IRNazanin"/>
          <w:color w:val="111111"/>
          <w:sz w:val="28"/>
          <w:sz w:val="28"/>
          <w:szCs w:val="28"/>
          <w:rtl w:val="true"/>
          <w:lang w:bidi="fa-IR"/>
        </w:rPr>
        <w:t>ابن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چهار فتنه پیدا می‌شود در فتنه اوّل، بلایی به آنها می‌رسد که مؤمن می‌گوید این فتنه باعث هلاکت من خواهد شد و بعداً آن فتنه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دوّم نیز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موجب هلاکت 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می‌گویند، چه وقت این فتنه قطع خواهد شد، آن فتنه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چهارم، موقعی آنها را فرا می‌گیرد که این 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و سرپرستی گاهی با این شخص وگاهی شخص دیگری باشد</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726" w:name="__RefHeading___Toc4163484_211673320"/>
      <w:bookmarkStart w:id="727" w:name="_Toc291"/>
      <w:bookmarkEnd w:id="726"/>
      <w:r>
        <w:rPr>
          <w:rtl w:val="true"/>
        </w:rPr>
        <w:t xml:space="preserve">نکته </w:t>
      </w:r>
      <w:r>
        <w:rPr/>
        <w:t>361</w:t>
      </w:r>
      <w:r>
        <w:rPr>
          <w:rtl w:val="true"/>
        </w:rPr>
        <w:t xml:space="preserve"> </w:t>
      </w:r>
      <w:r>
        <w:rPr>
          <w:rtl w:val="true"/>
        </w:rPr>
        <w:t>جنگ و کشتار</w:t>
      </w:r>
      <w:bookmarkEnd w:id="72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چهار فتنه به شما خواهد رسید؛ در فتنه اوّل، خون‌ها مباح شمرده می‌شود و کشتار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دوّم، </w:t>
      </w:r>
      <w:bookmarkStart w:id="728" w:name="pg461_1659"/>
    </w:p>
    <w:p>
      <w:pPr>
        <w:pStyle w:val="BookText"/>
        <w:rPr/>
      </w:pPr>
      <w:bookmarkEnd w:id="728"/>
      <w:r>
        <w:rPr>
          <w:rFonts w:ascii="IRNazanin" w:hAnsi="IRNazanin" w:eastAsia="IRNazanin"/>
          <w:color w:val="111111"/>
          <w:sz w:val="28"/>
          <w:sz w:val="28"/>
          <w:szCs w:val="28"/>
          <w:rtl w:val="true"/>
          <w:lang w:bidi="fa-IR"/>
        </w:rPr>
        <w:t>خون‌ها و اموال حلال می‌شود و قتل و غارت اموال بسیار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سوّم، خون‌ها و مال‌ها و نوامیس مردم مباح شمرده می‌شود و علاوه بر قتل و غارت، ناموس انسان‌ها نیز در امان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چهارم، که فتنه‌ای است کر و کور و بسیار سخت، چون کشتی متلاطم و مضطرب در دریا، هیچ کس از آن فتنه پناهی نمی‌یابد؛ فتنه از شام به پرواز در می‌آید و عراق را فرا می‌گیرد و دست و پای جزیره حجاز به آن آغشته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مردم را از پای درآورد و چنان می‌شود که کسی توانایی، چون و چرا ندارد و از هر سویی که فروکش می‌کند از سوی دیگر شعله‌ور می‌گردد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کشتارهایِ پیاپی و بی وقفه رخ خواهد داد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ظهور نمی‌کند مگر این که یک سوّم مردم کشته شوند و یک سوّم بمیرند و یک سوّم باقی بمانند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ظهور نمی‌کند، مگر این که دو سوّمِ مردم جهان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کشته شوند، پس چه تعداد خواهند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از یک سوّم باقی مانده باشید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729" w:name="__RefHeading___Toc4163486_211673320"/>
      <w:bookmarkStart w:id="730" w:name="_Toc292"/>
      <w:bookmarkEnd w:id="729"/>
      <w:r>
        <w:rPr>
          <w:rtl w:val="true"/>
        </w:rPr>
        <w:t xml:space="preserve">نکته </w:t>
      </w:r>
      <w:r>
        <w:rPr/>
        <w:t>362</w:t>
      </w:r>
      <w:r>
        <w:rPr>
          <w:rtl w:val="true"/>
        </w:rPr>
        <w:t xml:space="preserve"> </w:t>
      </w:r>
      <w:r>
        <w:rPr>
          <w:rtl w:val="true"/>
        </w:rPr>
        <w:t>اصلاح بعد از فتنه‌ها</w:t>
      </w:r>
      <w:bookmarkEnd w:id="7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مردی از عترت پیامبرصلی الله علیه وآله خروج کند و خدا کار این امّت را به دست او اصلاح نماید</w:t>
      </w:r>
      <w:r>
        <w:rPr>
          <w:rFonts w:eastAsia="IRNazanin" w:cs="IRNazanin"/>
          <w:color w:val="111111"/>
          <w:sz w:val="28"/>
          <w:szCs w:val="28"/>
          <w:rtl w:val="true"/>
          <w:lang w:bidi="fa-IR"/>
        </w:rPr>
        <w:t>.</w:t>
      </w:r>
      <w:r>
        <w:rPr>
          <w:rStyle w:val="FootnoteAnchor"/>
          <w:rtl w:val="true"/>
        </w:rPr>
        <w:footnoteReference w:id="474"/>
      </w:r>
      <w:bookmarkStart w:id="731" w:name="pg461_1660"/>
    </w:p>
    <w:p>
      <w:pPr>
        <w:pStyle w:val="Heading3"/>
        <w:numPr>
          <w:ilvl w:val="2"/>
          <w:numId w:val="1"/>
        </w:numPr>
        <w:rPr/>
      </w:pPr>
      <w:bookmarkStart w:id="732" w:name="__RefHeading___Toc4163488_211673320"/>
      <w:bookmarkStart w:id="733" w:name="_Toc293"/>
      <w:bookmarkEnd w:id="731"/>
      <w:bookmarkEnd w:id="732"/>
      <w:r>
        <w:rPr>
          <w:rtl w:val="true"/>
        </w:rPr>
        <w:t xml:space="preserve">نکته </w:t>
      </w:r>
      <w:r>
        <w:rPr/>
        <w:t>363</w:t>
      </w:r>
      <w:r>
        <w:rPr>
          <w:rtl w:val="true"/>
        </w:rPr>
        <w:t xml:space="preserve"> </w:t>
      </w:r>
      <w:r>
        <w:rPr>
          <w:rtl w:val="true"/>
        </w:rPr>
        <w:t>فتنه بین مردم‌</w:t>
      </w:r>
      <w:bookmarkEnd w:id="733"/>
    </w:p>
    <w:p>
      <w:pPr>
        <w:pStyle w:val="BookText"/>
        <w:rPr/>
      </w:pPr>
      <w:r>
        <w:rPr>
          <w:rFonts w:ascii="IRNazanin" w:hAnsi="IRNazanin" w:eastAsia="IRNazanin"/>
          <w:color w:val="111111"/>
          <w:sz w:val="28"/>
          <w:sz w:val="28"/>
          <w:szCs w:val="28"/>
          <w:rtl w:val="true"/>
          <w:lang w:bidi="fa-IR"/>
        </w:rPr>
        <w:t>رسول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مردم فتنه‌ای واقع شود که مرد؛ همسایه، برادر و پسر عموی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عقل‌های آن مردم با آنها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بیشتر اهل آن زمان گرفته می‌شود و به جای آنها قلیل العقل‌ها جایگزین می‌شوند و یکی از آنها گمان می‌کند که شخصیتی دارد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734" w:name="__RefHeading___Toc4163490_211673320"/>
      <w:bookmarkStart w:id="735" w:name="_Toc294"/>
      <w:bookmarkEnd w:id="734"/>
      <w:r>
        <w:rPr>
          <w:rtl w:val="true"/>
        </w:rPr>
        <w:t xml:space="preserve">نکته </w:t>
      </w:r>
      <w:r>
        <w:rPr/>
        <w:t>364</w:t>
      </w:r>
      <w:r>
        <w:rPr>
          <w:rtl w:val="true"/>
        </w:rPr>
        <w:t xml:space="preserve"> </w:t>
      </w:r>
      <w:r>
        <w:rPr>
          <w:rtl w:val="true"/>
        </w:rPr>
        <w:t>قولِ امام جوادعلیه السلام‌</w:t>
      </w:r>
      <w:bookmarkEnd w:id="735"/>
    </w:p>
    <w:p>
      <w:pPr>
        <w:pStyle w:val="BookText"/>
        <w:rPr/>
      </w:pPr>
      <w:r>
        <w:rPr>
          <w:rFonts w:ascii="IRNazanin" w:hAnsi="IRNazanin" w:eastAsia="IRNazanin"/>
          <w:color w:val="111111"/>
          <w:sz w:val="28"/>
          <w:sz w:val="28"/>
          <w:szCs w:val="28"/>
          <w:rtl w:val="true"/>
          <w:lang w:bidi="fa-IR"/>
        </w:rPr>
        <w:t>امام محمّد تقی‌علیه السلام به عبدالعظیمِ حسنی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موعودی است که در زمانِ غیبت باید در انتظارش بود و در زمانِ ظهور باید اطاعتَش نمود و او سوّمین فرزندِ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محمّدصلی الله علیه وآله را به پیغمبری فرستاد و ما را به امامت مخصوص داشت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یک روز هم بیشتر باقی نمانده باشد، خدا آن روز را طولانی می‌گرداند تا مهدی ظاهر شود و زمین را از عدل و داد پر کند، چنان که امرِ کلیمِ خود موسی‌علیه السلام را در یک شب اصلاح فرمود، حضرت موسی‌علیه السلام رفت تا برایِ همسرش آتش بیاورد امّا با منصَبِ پیامبری و رسالت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بهترین عملِ شیعیانِ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حدیث دیگر</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736" w:name="__RefHeading___Toc4163492_211673320"/>
      <w:bookmarkStart w:id="737" w:name="_Toc295"/>
      <w:bookmarkEnd w:id="736"/>
      <w:r>
        <w:rPr>
          <w:rtl w:val="true"/>
        </w:rPr>
        <w:t xml:space="preserve">نکته </w:t>
      </w:r>
      <w:r>
        <w:rPr/>
        <w:t>365</w:t>
      </w:r>
      <w:r>
        <w:rPr>
          <w:rtl w:val="true"/>
        </w:rPr>
        <w:t xml:space="preserve"> </w:t>
      </w:r>
      <w:r>
        <w:rPr>
          <w:rtl w:val="true"/>
        </w:rPr>
        <w:t>ایمان به شبِ قدر</w:t>
      </w:r>
      <w:bookmarkEnd w:id="7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از پدرش از پدرانِ بزرگوارشان از امیرالمؤمنین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به اصحابِشان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قدر ایمان بیاورید که آن شب برای علی بن ابی‌طالب و فرزندانِ یازده گانه پس از اوست</w:t>
      </w:r>
      <w:r>
        <w:rPr>
          <w:rFonts w:eastAsia="IRNazanin" w:cs="IRNazanin"/>
          <w:color w:val="111111"/>
          <w:sz w:val="28"/>
          <w:szCs w:val="28"/>
          <w:rtl w:val="true"/>
          <w:lang w:bidi="fa-IR"/>
        </w:rPr>
        <w:t>.</w:t>
      </w:r>
      <w:r>
        <w:rPr>
          <w:rStyle w:val="FootnoteAnchor"/>
          <w:rtl w:val="true"/>
        </w:rPr>
        <w:footnoteReference w:id="477"/>
      </w:r>
      <w:bookmarkStart w:id="738" w:name="pg461_1661"/>
    </w:p>
    <w:p>
      <w:pPr>
        <w:pStyle w:val="Heading3"/>
        <w:numPr>
          <w:ilvl w:val="2"/>
          <w:numId w:val="1"/>
        </w:numPr>
        <w:rPr/>
      </w:pPr>
      <w:bookmarkStart w:id="739" w:name="__RefHeading___Toc4163494_211673320"/>
      <w:bookmarkStart w:id="740" w:name="_Toc296"/>
      <w:bookmarkEnd w:id="738"/>
      <w:bookmarkEnd w:id="739"/>
      <w:r>
        <w:rPr>
          <w:rtl w:val="true"/>
        </w:rPr>
        <w:t xml:space="preserve">نکته </w:t>
      </w:r>
      <w:r>
        <w:rPr/>
        <w:t>366</w:t>
      </w:r>
      <w:r>
        <w:rPr>
          <w:rtl w:val="true"/>
        </w:rPr>
        <w:t xml:space="preserve"> </w:t>
      </w:r>
      <w:r>
        <w:rPr>
          <w:rtl w:val="true"/>
        </w:rPr>
        <w:t>قولِ امام هادی‌علیه السلام‌</w:t>
      </w:r>
      <w:bookmarkEnd w:id="740"/>
    </w:p>
    <w:p>
      <w:pPr>
        <w:pStyle w:val="BookText"/>
        <w:rPr/>
      </w:pPr>
      <w:r>
        <w:rPr>
          <w:rFonts w:ascii="IRNazanin" w:hAnsi="IRNazanin" w:eastAsia="IRNazanin"/>
          <w:color w:val="111111"/>
          <w:sz w:val="28"/>
          <w:sz w:val="28"/>
          <w:szCs w:val="28"/>
          <w:rtl w:val="true"/>
          <w:lang w:bidi="fa-IR"/>
        </w:rPr>
        <w:t>امام علی نقی‌علیه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فرزندم حسن، امام است و بعد از حسن، فرزندش،و او همان قائمی است که عدل و دادش تمامِ زمین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حدیث دیگر</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741" w:name="__RefHeading___Toc4163496_211673320"/>
      <w:bookmarkStart w:id="742" w:name="_Toc297"/>
      <w:bookmarkEnd w:id="741"/>
      <w:r>
        <w:rPr>
          <w:rtl w:val="true"/>
        </w:rPr>
        <w:t xml:space="preserve">نکته </w:t>
      </w:r>
      <w:r>
        <w:rPr/>
        <w:t>367</w:t>
      </w:r>
      <w:r>
        <w:rPr>
          <w:rtl w:val="true"/>
        </w:rPr>
        <w:t xml:space="preserve"> </w:t>
      </w:r>
      <w:r>
        <w:rPr>
          <w:rtl w:val="true"/>
        </w:rPr>
        <w:t>قولِ امام عسکری‌علیه السلام‌</w:t>
      </w:r>
      <w:bookmarkEnd w:id="742"/>
    </w:p>
    <w:p>
      <w:pPr>
        <w:pStyle w:val="BookText"/>
        <w:rPr/>
      </w:pPr>
      <w:r>
        <w:rPr>
          <w:rFonts w:ascii="IRNazanin" w:hAnsi="IRNazanin" w:eastAsia="IRNazanin"/>
          <w:color w:val="111111"/>
          <w:sz w:val="28"/>
          <w:sz w:val="28"/>
          <w:szCs w:val="28"/>
          <w:rtl w:val="true"/>
          <w:lang w:bidi="fa-IR"/>
        </w:rPr>
        <w:t>امام حسن عسکری‌علیه السلام به موسی بن جعفر بغدادی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را می‌بینم که در جانشینِ من اختلاف نموده‌اید، امّا آگاه باشید هر کس به امام‌هایِ بعد از پیغمبر ایمان داشته باشد، امّا امامتِ فرزندِ مرا منکر شود مانند کسی است که نبوّتِ تمامِ پیامبران را قبول کند ولی پیامبریِ حضرت محمّد، رسولِ خداصلی الله علیه وآله را انکار نماید، در صورتی که منکرِ آن حضرت مثلِ کسی است که تمامِ پیامبران را انکار کند، زیرا اطاعتِ آخرین امامِ ما مثلِ اطاعتِ اوّلین امامِ ماست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غیبتِ فرزندم به قدری طولانی می‌شود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واقع می‌شوند، مگر افرادی که خدا ایمانِشان را نگهداری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یک حدیث دیگر</w:t>
      </w:r>
      <w:r>
        <w:rPr>
          <w:rFonts w:eastAsia="IRNazanin" w:cs="IRNazanin"/>
          <w:color w:val="111111"/>
          <w:sz w:val="28"/>
          <w:szCs w:val="28"/>
          <w:rtl w:val="true"/>
          <w:lang w:bidi="fa-IR"/>
        </w:rPr>
        <w:t>.</w:t>
      </w:r>
      <w:r>
        <w:rPr>
          <w:rStyle w:val="FootnoteAnchor"/>
          <w:rtl w:val="true"/>
        </w:rPr>
        <w:footnoteReference w:id="47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461_1664"/>
      <w:bookmarkStart w:id="744" w:name="pg461_1664"/>
      <w:bookmarkEnd w:id="744"/>
    </w:p>
    <w:p>
      <w:pPr>
        <w:pStyle w:val="BookText"/>
        <w:rPr/>
      </w:pPr>
      <w:bookmarkStart w:id="745" w:name="pg461_1664"/>
      <w:bookmarkEnd w:id="745"/>
      <w:r>
        <w:rPr>
          <w:rFonts w:ascii="IRNazanin" w:hAnsi="IRNazanin" w:eastAsia="IRNazanin"/>
          <w:color w:val="111111"/>
          <w:sz w:val="28"/>
          <w:sz w:val="28"/>
          <w:szCs w:val="28"/>
          <w:rtl w:val="true"/>
          <w:lang w:bidi="fa-IR"/>
        </w:rPr>
        <w:t>غیبتِ خورشید</w:t>
      </w:r>
    </w:p>
    <w:p>
      <w:pPr>
        <w:pStyle w:val="Heading3"/>
        <w:numPr>
          <w:ilvl w:val="2"/>
          <w:numId w:val="1"/>
        </w:numPr>
        <w:rPr/>
      </w:pPr>
      <w:bookmarkStart w:id="746" w:name="__RefHeading___Toc4163498_211673320"/>
      <w:bookmarkStart w:id="747" w:name="_Toc298"/>
      <w:bookmarkEnd w:id="746"/>
      <w:r>
        <w:rPr>
          <w:rtl w:val="true"/>
        </w:rPr>
        <w:t xml:space="preserve">نکته </w:t>
      </w:r>
      <w:r>
        <w:rPr/>
        <w:t>368</w:t>
      </w:r>
      <w:r>
        <w:rPr>
          <w:rtl w:val="true"/>
        </w:rPr>
        <w:t xml:space="preserve"> </w:t>
      </w:r>
      <w:r>
        <w:rPr>
          <w:rtl w:val="true"/>
        </w:rPr>
        <w:t>غیبتِ امام‌</w:t>
      </w:r>
      <w:bookmarkEnd w:id="747"/>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نخستین، جایگاه آن حضرت را شیعیان خاص او می‌دانند و در غیبتِ دوّم از جایگاه او کسی جز خدمتکارانش، که بر دینِ اویند آگاه نیست</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748" w:name="__RefHeading___Toc4163500_211673320"/>
      <w:bookmarkStart w:id="749" w:name="_Toc299"/>
      <w:bookmarkEnd w:id="748"/>
      <w:r>
        <w:rPr>
          <w:rtl w:val="true"/>
        </w:rPr>
        <w:t xml:space="preserve">نکته </w:t>
      </w:r>
      <w:r>
        <w:rPr/>
        <w:t>369</w:t>
      </w:r>
      <w:r>
        <w:rPr>
          <w:rtl w:val="true"/>
        </w:rPr>
        <w:t xml:space="preserve"> </w:t>
      </w:r>
      <w:r>
        <w:rPr>
          <w:rtl w:val="true"/>
        </w:rPr>
        <w:t>خلوصِ حق‌</w:t>
      </w:r>
      <w:bookmarkEnd w:id="749"/>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غیبتِ قائم، چنان به درازا خواهد کشید، تا حق در خلوص خود رخ نماید و ایمان‌هایِ خالص از ناخالص، جدا شود، ترس آن است، کسانی که سرشت ناپاک داشته به هنگام پیروزی دولت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منافقانه خود را در صف مؤمنان جای دهند و پیش از قیام مهدی از او جدا شوند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750" w:name="__RefHeading___Toc4163502_211673320"/>
      <w:bookmarkStart w:id="751" w:name="_Toc300"/>
      <w:bookmarkEnd w:id="750"/>
      <w:r>
        <w:rPr>
          <w:rtl w:val="true"/>
        </w:rPr>
        <w:t xml:space="preserve">نکته </w:t>
      </w:r>
      <w:r>
        <w:rPr/>
        <w:t>370</w:t>
      </w:r>
      <w:r>
        <w:rPr>
          <w:rtl w:val="true"/>
        </w:rPr>
        <w:t xml:space="preserve"> </w:t>
      </w:r>
      <w:r>
        <w:rPr>
          <w:rtl w:val="true"/>
        </w:rPr>
        <w:t>اسرارِ الهی؛ از دلایلِ غیبت‌</w:t>
      </w:r>
      <w:bookmarkEnd w:id="751"/>
    </w:p>
    <w:p>
      <w:pPr>
        <w:pStyle w:val="BookText"/>
        <w:rPr/>
      </w:pPr>
      <w:r>
        <w:rPr>
          <w:rFonts w:ascii="IRNazanin" w:hAnsi="IRNazanin" w:eastAsia="IRNazanin"/>
          <w:color w:val="111111"/>
          <w:sz w:val="28"/>
          <w:sz w:val="28"/>
          <w:szCs w:val="28"/>
          <w:rtl w:val="true"/>
          <w:lang w:bidi="fa-IR"/>
        </w:rPr>
        <w:t>غیبتِ امام مهدی عجّل اللَّه تعالی فرجه الشّریف سرّی از اسرارِ الهی است که حِکمتِ آن بر بندگان مخفی و پوشیده است و تنها بعد از ظهورِ حضرت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الهی و سرّی است از اسرارِ خداوندی که بر بندگان پوشیده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bookmarkStart w:id="752" w:name="pg461_1665"/>
    </w:p>
    <w:p>
      <w:pPr>
        <w:pStyle w:val="Heading3"/>
        <w:numPr>
          <w:ilvl w:val="2"/>
          <w:numId w:val="1"/>
        </w:numPr>
        <w:rPr/>
      </w:pPr>
      <w:bookmarkStart w:id="753" w:name="__RefHeading___Toc4163504_211673320"/>
      <w:bookmarkStart w:id="754" w:name="_Toc301"/>
      <w:bookmarkEnd w:id="752"/>
      <w:bookmarkEnd w:id="753"/>
      <w:r>
        <w:rPr>
          <w:rtl w:val="true"/>
        </w:rPr>
        <w:t xml:space="preserve">نکته </w:t>
      </w:r>
      <w:r>
        <w:rPr/>
        <w:t>371</w:t>
      </w:r>
      <w:r>
        <w:rPr>
          <w:rtl w:val="true"/>
        </w:rPr>
        <w:t xml:space="preserve"> </w:t>
      </w:r>
      <w:r>
        <w:rPr>
          <w:rtl w:val="true"/>
        </w:rPr>
        <w:t>غیبتی سخت</w:t>
      </w:r>
      <w:r>
        <w:rPr>
          <w:rtl w:val="true"/>
        </w:rPr>
        <w:t>!</w:t>
      </w:r>
      <w:bookmarkEnd w:id="754"/>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برایِ صاحب‌الامر غیبتی است، کسی که در آن زمان دینش را نگهدارد، هم چون کسی است که درخت خار را با دست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شما قدرت دارد که خار آن درخت را به دستش نگهدارد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755" w:name="__RefHeading___Toc4163506_211673320"/>
      <w:bookmarkStart w:id="756" w:name="_Toc302"/>
      <w:bookmarkEnd w:id="755"/>
      <w:r>
        <w:rPr>
          <w:rtl w:val="true"/>
        </w:rPr>
        <w:t xml:space="preserve">نکته </w:t>
      </w:r>
      <w:r>
        <w:rPr/>
        <w:t>372</w:t>
      </w:r>
      <w:r>
        <w:rPr>
          <w:rtl w:val="true"/>
        </w:rPr>
        <w:t xml:space="preserve"> </w:t>
      </w:r>
      <w:r>
        <w:rPr>
          <w:rtl w:val="true"/>
        </w:rPr>
        <w:t>اسرارِ الهی؛ از دلایلِ غیبت‌</w:t>
      </w:r>
      <w:bookmarkEnd w:id="756"/>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صاحب‌الامر غیبتی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جوینده باطلی، در آن به شک می‌افتد و اجازه داریم علّتِ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غیبت‌هایِ پیشین وجود داشت و پس از ظهور،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حکمتِ کارهایِ خضرعلیه السلام از کُشتنِ پسر بچّه و برپاداشتنِ دیوار شکسته، که وقتی برای موسی‌علیه السلام روشن شد که آن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امری از امورِ الهی و سرّی از اسرارِ او است</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757" w:name="__RefHeading___Toc4163508_211673320"/>
      <w:bookmarkStart w:id="758" w:name="_Toc303"/>
      <w:bookmarkEnd w:id="757"/>
      <w:r>
        <w:rPr>
          <w:rtl w:val="true"/>
        </w:rPr>
        <w:t xml:space="preserve">نکته </w:t>
      </w:r>
      <w:r>
        <w:rPr/>
        <w:t>373</w:t>
      </w:r>
      <w:r>
        <w:rPr>
          <w:rtl w:val="true"/>
        </w:rPr>
        <w:t xml:space="preserve"> </w:t>
      </w:r>
      <w:r>
        <w:rPr>
          <w:rtl w:val="true"/>
        </w:rPr>
        <w:t>آزمایش و غربال انسان‌های صالح از دلایلِ غیبت‌</w:t>
      </w:r>
      <w:bookmarkEnd w:id="758"/>
    </w:p>
    <w:p>
      <w:pPr>
        <w:pStyle w:val="BookText"/>
        <w:rPr/>
      </w:pPr>
      <w:r>
        <w:rPr>
          <w:rFonts w:ascii="IRNazanin" w:hAnsi="IRNazanin" w:eastAsia="IRNazanin"/>
          <w:color w:val="111111"/>
          <w:sz w:val="28"/>
          <w:sz w:val="28"/>
          <w:szCs w:val="28"/>
          <w:rtl w:val="true"/>
          <w:lang w:bidi="fa-IR"/>
        </w:rPr>
        <w:t>در برخی از روایات آمده است که، حکمتِ غیبتِ حضرت ولی عصر عجّل اللَّه تعالی فرجه الشّریف غربال شدن انسان‌هایِ صالح و آزمایشِ مردم به این وسیله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بن ابی‌طالب‌علیه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و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حسین شهید خواهیم شد، خداوند در آخرالزّمان مردی از فرزندانَم را به خونخواهیِ ما برخواهد انگیخت و او مدّتی غایب خواهد شد تا مردم آزمایش شوند و گمراهان جدا گردند، تا جایی که افرادِ نادان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دیگر به آلِ محمّد کاری ندارد</w:t>
      </w:r>
      <w:r>
        <w:rPr>
          <w:rFonts w:eastAsia="IRNazanin" w:cs="IRNazanin"/>
          <w:color w:val="111111"/>
          <w:sz w:val="28"/>
          <w:szCs w:val="28"/>
          <w:rtl w:val="true"/>
          <w:lang w:bidi="fa-IR"/>
        </w:rPr>
        <w:t>.</w:t>
      </w:r>
      <w:r>
        <w:rPr>
          <w:rStyle w:val="FootnoteAnchor"/>
          <w:rtl w:val="true"/>
        </w:rPr>
        <w:footnoteReference w:id="485"/>
      </w:r>
      <w:bookmarkStart w:id="759" w:name="pg461_1666"/>
    </w:p>
    <w:p>
      <w:pPr>
        <w:pStyle w:val="Heading3"/>
        <w:numPr>
          <w:ilvl w:val="2"/>
          <w:numId w:val="1"/>
        </w:numPr>
        <w:rPr/>
      </w:pPr>
      <w:bookmarkStart w:id="760" w:name="__RefHeading___Toc4163510_211673320"/>
      <w:bookmarkStart w:id="761" w:name="_Toc304"/>
      <w:bookmarkEnd w:id="759"/>
      <w:bookmarkEnd w:id="760"/>
      <w:r>
        <w:rPr>
          <w:rtl w:val="true"/>
        </w:rPr>
        <w:t xml:space="preserve">نکته </w:t>
      </w:r>
      <w:r>
        <w:rPr/>
        <w:t>374</w:t>
      </w:r>
      <w:r>
        <w:rPr>
          <w:rtl w:val="true"/>
        </w:rPr>
        <w:t xml:space="preserve"> </w:t>
      </w:r>
      <w:r>
        <w:rPr>
          <w:rtl w:val="true"/>
        </w:rPr>
        <w:t>آزمایش و غربال انسان‌های صالح از دلایلِ غیبت‌</w:t>
      </w:r>
      <w:bookmarkEnd w:id="761"/>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مهدی عجّل اللَّه تعالی فرجه الشّریف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غیبت برخی از دین برمی‌گردند و برخی ثابت قدم می‌مانند هر که در این غیبت صبر کند و بر مشکلاتی که از سوی دشمنان ایجاد می‌شود، استقامت نماید به قدری از اجر خداوند بهره مند می‌گردد که انگار در کنار پیامبرصلی الله علیه وآله با شمشیر بر دشمنان جنگیده است</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762" w:name="__RefHeading___Toc4163512_211673320"/>
      <w:bookmarkStart w:id="763" w:name="_Toc305"/>
      <w:bookmarkEnd w:id="762"/>
      <w:r>
        <w:rPr>
          <w:rtl w:val="true"/>
        </w:rPr>
        <w:t xml:space="preserve">نکته </w:t>
      </w:r>
      <w:r>
        <w:rPr/>
        <w:t>375</w:t>
      </w:r>
      <w:r>
        <w:rPr>
          <w:rtl w:val="true"/>
        </w:rPr>
        <w:t xml:space="preserve"> </w:t>
      </w:r>
      <w:r>
        <w:rPr>
          <w:rtl w:val="true"/>
        </w:rPr>
        <w:t>آزمایش و غربال انسان‌های صالح از دلایلِ غیبت‌</w:t>
      </w:r>
      <w:bookmarkEnd w:id="763"/>
    </w:p>
    <w:p>
      <w:pPr>
        <w:pStyle w:val="BookText"/>
        <w:rPr/>
      </w:pPr>
      <w:r>
        <w:rPr>
          <w:rFonts w:ascii="IRNazanin" w:hAnsi="IRNazanin" w:eastAsia="IRNazanin"/>
          <w:color w:val="111111"/>
          <w:sz w:val="28"/>
          <w:sz w:val="28"/>
          <w:szCs w:val="28"/>
          <w:rtl w:val="true"/>
          <w:lang w:bidi="fa-IR"/>
        </w:rPr>
        <w:t>امام پنجم‌علیه السلام در پاسخ به این سؤال که فرج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ظهور حضرت اتفاق نمی‌افتد، مگر آن که شیعیان به شدّت در امتحان الهی قرار گیرند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764" w:name="__RefHeading___Toc4163514_211673320"/>
      <w:bookmarkStart w:id="765" w:name="_Toc306"/>
      <w:bookmarkEnd w:id="764"/>
      <w:r>
        <w:rPr>
          <w:rtl w:val="true"/>
        </w:rPr>
        <w:t xml:space="preserve">نکته </w:t>
      </w:r>
      <w:r>
        <w:rPr/>
        <w:t>376</w:t>
      </w:r>
      <w:r>
        <w:rPr>
          <w:rtl w:val="true"/>
        </w:rPr>
        <w:t xml:space="preserve"> </w:t>
      </w:r>
      <w:r>
        <w:rPr>
          <w:rtl w:val="true"/>
        </w:rPr>
        <w:t>آزمایش و غربال انسان‌های صالح از دلایلِ غیبت‌</w:t>
      </w:r>
      <w:bookmarkEnd w:id="765"/>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مهدی عجّل اللَّه تعالی فرجه الشّریف امتحانِ شیعه است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766" w:name="__RefHeading___Toc4163516_211673320"/>
      <w:bookmarkStart w:id="767" w:name="_Toc307"/>
      <w:bookmarkEnd w:id="766"/>
      <w:r>
        <w:rPr>
          <w:rtl w:val="true"/>
        </w:rPr>
        <w:t xml:space="preserve">نکته </w:t>
      </w:r>
      <w:r>
        <w:rPr/>
        <w:t>377</w:t>
      </w:r>
      <w:r>
        <w:rPr>
          <w:rtl w:val="true"/>
        </w:rPr>
        <w:t xml:space="preserve"> </w:t>
      </w:r>
      <w:r>
        <w:rPr>
          <w:rtl w:val="true"/>
        </w:rPr>
        <w:t>آزمایش و غربال انسان‌های صالح از دلایلِ غیبت‌</w:t>
      </w:r>
      <w:bookmarkEnd w:id="7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خود مایه امتحانِ بندگانِ خداوندِ بزرگ است</w:t>
      </w:r>
      <w:r>
        <w:rPr>
          <w:rFonts w:eastAsia="IRNazanin" w:cs="IRNazanin"/>
          <w:color w:val="111111"/>
          <w:sz w:val="28"/>
          <w:szCs w:val="28"/>
          <w:rtl w:val="true"/>
          <w:lang w:bidi="fa-IR"/>
        </w:rPr>
        <w:t>.</w:t>
      </w:r>
      <w:r>
        <w:rPr>
          <w:rStyle w:val="FootnoteAnchor"/>
          <w:rtl w:val="true"/>
        </w:rPr>
        <w:footnoteReference w:id="489"/>
      </w:r>
      <w:bookmarkStart w:id="768" w:name="pg461_1667"/>
    </w:p>
    <w:p>
      <w:pPr>
        <w:pStyle w:val="Heading3"/>
        <w:numPr>
          <w:ilvl w:val="2"/>
          <w:numId w:val="1"/>
        </w:numPr>
        <w:rPr/>
      </w:pPr>
      <w:bookmarkStart w:id="769" w:name="__RefHeading___Toc4163518_211673320"/>
      <w:bookmarkStart w:id="770" w:name="_Toc308"/>
      <w:bookmarkEnd w:id="768"/>
      <w:bookmarkEnd w:id="769"/>
      <w:r>
        <w:rPr>
          <w:rtl w:val="true"/>
        </w:rPr>
        <w:t xml:space="preserve">نکته </w:t>
      </w:r>
      <w:r>
        <w:rPr/>
        <w:t>378</w:t>
      </w:r>
      <w:r>
        <w:rPr>
          <w:rtl w:val="true"/>
        </w:rPr>
        <w:t xml:space="preserve"> </w:t>
      </w:r>
      <w:r>
        <w:rPr>
          <w:rtl w:val="true"/>
        </w:rPr>
        <w:t>ستم پیشه بودنِ انسان‌ها از دلایلِ غیبت‌</w:t>
      </w:r>
      <w:bookmarkEnd w:id="770"/>
    </w:p>
    <w:p>
      <w:pPr>
        <w:pStyle w:val="BookText"/>
        <w:rPr/>
      </w:pPr>
      <w:r>
        <w:rPr>
          <w:rFonts w:ascii="IRNazanin" w:hAnsi="IRNazanin" w:eastAsia="IRNazanin"/>
          <w:color w:val="111111"/>
          <w:sz w:val="28"/>
          <w:sz w:val="28"/>
          <w:szCs w:val="28"/>
          <w:rtl w:val="true"/>
          <w:lang w:bidi="fa-IR"/>
        </w:rPr>
        <w:t>در برخی از روایات، فلسفه غیبت، ستم پیشه بودنِ انسان‌ها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علی‌علیه السلام در مسجدِ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الهی خالی نمی‌ماند، ولی خداوند به دلیلِ ستم پیشه بودن و زیاده‌رویِ انسان‌ها، آنان را از وجودِ حجّتِ خود محروم می‌سازد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771" w:name="__RefHeading___Toc4163520_211673320"/>
      <w:bookmarkStart w:id="772" w:name="_Toc309"/>
      <w:bookmarkEnd w:id="771"/>
      <w:r>
        <w:rPr>
          <w:rtl w:val="true"/>
        </w:rPr>
        <w:t xml:space="preserve">نکته </w:t>
      </w:r>
      <w:r>
        <w:rPr/>
        <w:t>379</w:t>
      </w:r>
      <w:r>
        <w:rPr>
          <w:rtl w:val="true"/>
        </w:rPr>
        <w:t xml:space="preserve"> </w:t>
      </w:r>
      <w:r>
        <w:rPr>
          <w:rtl w:val="true"/>
        </w:rPr>
        <w:t>عدمِ آمادگیِ جهانی از دلایلِ غیبت‌</w:t>
      </w:r>
      <w:bookmarkEnd w:id="772"/>
    </w:p>
    <w:p>
      <w:pPr>
        <w:pStyle w:val="BookText"/>
        <w:rPr/>
      </w:pPr>
      <w:r>
        <w:rPr>
          <w:rFonts w:ascii="IRNazanin" w:hAnsi="IRNazanin" w:eastAsia="IRNazanin"/>
          <w:color w:val="111111"/>
          <w:sz w:val="28"/>
          <w:sz w:val="28"/>
          <w:szCs w:val="28"/>
          <w:rtl w:val="true"/>
          <w:lang w:bidi="fa-IR"/>
        </w:rPr>
        <w:t>قطعاً برایِ ظهورِ حضرت مهدی عجّل اللَّه تعالی فرجه الشّریف به عنوانِ خاتم الاوصیا و منجیِ جهانِ بشریت و کسی که در کره زمین دینِ اسلام را بر تمامیِ دین‌ها پیروز بگرداند، زمینه و آمادگیِ جهانی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باید زمینه این پذیرش را داشته باشد تا این هدف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فقدانِ آمادگیِ جهان را یکی از فلسفه‌ها و حکمت‌هایِ غیبتِ امام مهدی عجّل اللَّه تعالی فرجه الشّریف برشمرد</w:t>
      </w:r>
      <w:r>
        <w:rPr>
          <w:rFonts w:eastAsia="IRNazanin" w:cs="IRNazanin"/>
          <w:color w:val="111111"/>
          <w:sz w:val="28"/>
          <w:szCs w:val="28"/>
          <w:rtl w:val="true"/>
          <w:lang w:bidi="fa-IR"/>
        </w:rPr>
        <w:t>.</w:t>
      </w:r>
    </w:p>
    <w:p>
      <w:pPr>
        <w:pStyle w:val="Heading3"/>
        <w:numPr>
          <w:ilvl w:val="2"/>
          <w:numId w:val="1"/>
        </w:numPr>
        <w:rPr/>
      </w:pPr>
      <w:bookmarkStart w:id="773" w:name="__RefHeading___Toc4163522_211673320"/>
      <w:bookmarkStart w:id="774" w:name="_Toc310"/>
      <w:bookmarkEnd w:id="773"/>
      <w:r>
        <w:rPr>
          <w:rtl w:val="true"/>
        </w:rPr>
        <w:t xml:space="preserve">نکته </w:t>
      </w:r>
      <w:r>
        <w:rPr/>
        <w:t>380</w:t>
      </w:r>
      <w:r>
        <w:rPr>
          <w:rtl w:val="true"/>
        </w:rPr>
        <w:t xml:space="preserve"> </w:t>
      </w:r>
      <w:r>
        <w:rPr>
          <w:rtl w:val="true"/>
        </w:rPr>
        <w:t>آزادی از یوغ بیعت با طاغوت‌های زمان از دلایلِ غیبت‌</w:t>
      </w:r>
      <w:bookmarkEnd w:id="7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حکمتِ غیبتِ امام مهدی عجّل اللَّه تعالی فرجه الشّریف این است که، آن حضرت با وجودِ غیبت، از یوغِ بیعت با طاغوت‌هایِ زمان آزاد می‌شود و تعهّد و بیعت با هیچ حاکِمی را برعهده ندارد، تا بتواند در زمانِ قیامِ خود آزادانه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دیگر امامان از رویِ تقیه، حکومت‌ها را به رسمیت می‌شناختند، ولی امام مهدی عجّل اللَّه تعالی فرجه الشّریف مأمور به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حکومت‌ها و طاغوت‌هایِ زمان، بیعت نمی‌کند، و اگر غیبتِ آن حضرت نباشد، این امر شدنی نیست</w:t>
      </w:r>
      <w:r>
        <w:rPr>
          <w:rFonts w:eastAsia="IRNazanin" w:cs="IRNazanin"/>
          <w:color w:val="111111"/>
          <w:sz w:val="28"/>
          <w:szCs w:val="28"/>
          <w:rtl w:val="true"/>
          <w:lang w:bidi="fa-IR"/>
        </w:rPr>
        <w:t xml:space="preserve">. </w:t>
      </w:r>
      <w:bookmarkStart w:id="775" w:name="pg461_1668"/>
    </w:p>
    <w:p>
      <w:pPr>
        <w:pStyle w:val="BookText"/>
        <w:rPr/>
      </w:pPr>
      <w:bookmarkEnd w:id="775"/>
      <w:r>
        <w:rPr>
          <w:rFonts w:ascii="IRNazanin" w:hAnsi="IRNazanin" w:eastAsia="IRNazanin"/>
          <w:color w:val="111111"/>
          <w:sz w:val="28"/>
          <w:sz w:val="28"/>
          <w:szCs w:val="28"/>
          <w:rtl w:val="true"/>
          <w:lang w:bidi="fa-IR"/>
        </w:rPr>
        <w:t>امام حسن مجتبی‌علیه 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بیعتِ حاکمان و طاغوت‌هایِ زمان را از رویِ تقیه به عهده گرفته‌ایم، مگر امام مهدی عجّل اللَّه تعالی فرجه الشّریف که عیسی بن مریم به امامتِ آن حضرت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مخفی نگه داشت و برایِ او غیبتی در نظر گرفت تا زمانی‌که قیام می‌کند بیعت حاکمی بر گردنش نباشد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از امام سجادعلیه السلام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لاحد فی عنقه بیعة</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 امام هشتم‌علیه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لاحد فی عنقه بیعة اذا قام بالسیف</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776" w:name="__RefHeading___Toc4163524_211673320"/>
      <w:bookmarkStart w:id="777" w:name="_Toc311"/>
      <w:bookmarkEnd w:id="776"/>
      <w:r>
        <w:rPr>
          <w:rtl w:val="true"/>
        </w:rPr>
        <w:t xml:space="preserve">نکته </w:t>
      </w:r>
      <w:r>
        <w:rPr/>
        <w:t>381</w:t>
      </w:r>
      <w:r>
        <w:rPr>
          <w:rtl w:val="true"/>
        </w:rPr>
        <w:t xml:space="preserve"> </w:t>
      </w:r>
      <w:r>
        <w:rPr>
          <w:rtl w:val="true"/>
        </w:rPr>
        <w:t>آزادی از یوغ بیعت با طاغوت‌های زمان از دلایلِ غیبت‌</w:t>
      </w:r>
      <w:bookmarkEnd w:id="777"/>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اسحاق بن یعقوب که از طریق محمّد بن عثمان عَمْری ارسال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علّت این که چرا غیبت ولیّ امر مقرّر شد و من پشت پرده غیبت قرار گرفتم، باید بگویم خداوند در قرآن کریم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می‌کند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همانا هیچ یک از پدران من زندگی نکرد، مگر این که بیعت با یک حاکم ظالم در گردنش بود،</w:t>
      </w:r>
      <w:r>
        <w:rPr>
          <w:rStyle w:val="FootnoteAnchor"/>
          <w:rtl w:val="true"/>
        </w:rPr>
        <w:footnoteReference w:id="495"/>
      </w:r>
      <w:r>
        <w:rPr>
          <w:rFonts w:ascii="IRNazanin" w:hAnsi="IRNazanin" w:eastAsia="IRNazanin"/>
          <w:color w:val="111111"/>
          <w:sz w:val="28"/>
          <w:sz w:val="28"/>
          <w:szCs w:val="28"/>
          <w:rtl w:val="true"/>
          <w:lang w:bidi="fa-IR"/>
        </w:rPr>
        <w:t>امّا من وقتی قیام می‌کنم، بیعتِ هیچ حاکم ستمگری در گردنم نمی‌باشد</w:t>
      </w:r>
      <w:r>
        <w:rPr>
          <w:rFonts w:eastAsia="IRNazanin" w:cs="IRNazanin"/>
          <w:color w:val="111111"/>
          <w:sz w:val="28"/>
          <w:szCs w:val="28"/>
          <w:rtl w:val="true"/>
          <w:lang w:bidi="fa-IR"/>
        </w:rPr>
        <w:t>.</w:t>
      </w:r>
    </w:p>
    <w:p>
      <w:pPr>
        <w:pStyle w:val="Heading3"/>
        <w:numPr>
          <w:ilvl w:val="2"/>
          <w:numId w:val="1"/>
        </w:numPr>
        <w:rPr/>
      </w:pPr>
      <w:bookmarkStart w:id="778" w:name="__RefHeading___Toc4163526_211673320"/>
      <w:bookmarkStart w:id="779" w:name="_Toc312"/>
      <w:bookmarkEnd w:id="778"/>
      <w:r>
        <w:rPr>
          <w:rtl w:val="true"/>
        </w:rPr>
        <w:t xml:space="preserve">نکته </w:t>
      </w:r>
      <w:r>
        <w:rPr/>
        <w:t>382</w:t>
      </w:r>
      <w:r>
        <w:rPr>
          <w:rtl w:val="true"/>
        </w:rPr>
        <w:t xml:space="preserve"> </w:t>
      </w:r>
      <w:r>
        <w:rPr>
          <w:rtl w:val="true"/>
        </w:rPr>
        <w:t>حفظ جانِ حضرت عجّل اللَّه تعالی فرجه الشّریف از دلایلِ غیبت‌</w:t>
      </w:r>
      <w:bookmarkEnd w:id="7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به وسیله غیبتِ امام دوازدهم عجّل اللَّه تعالی فرجه الشّریف جانَش را از شرِّ </w:t>
      </w:r>
      <w:bookmarkStart w:id="780" w:name="pg461_1669"/>
    </w:p>
    <w:p>
      <w:pPr>
        <w:pStyle w:val="BookText"/>
        <w:rPr/>
      </w:pPr>
      <w:bookmarkEnd w:id="780"/>
      <w:r>
        <w:rPr>
          <w:rFonts w:ascii="IRNazanin" w:hAnsi="IRNazanin" w:eastAsia="IRNazanin"/>
          <w:color w:val="111111"/>
          <w:sz w:val="28"/>
          <w:sz w:val="28"/>
          <w:szCs w:val="28"/>
          <w:rtl w:val="true"/>
          <w:lang w:bidi="fa-IR"/>
        </w:rPr>
        <w:t>دشمنان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غیبتِ امام مهدی عجّل اللَّه تعالی فرجه الشّریف مطرح نبود، معتمد عبّاسی که به خونِ آن حضرت تشنه بود، مانندِ پدران بزرگوارِ آن حضرت، امام مهدی عجّل اللَّه تعالی فرجه الشّریف را نیز شهید کرده و زمین از حجّتِ خداوند خالی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روایات فراوانی از امامان‌علیهم السلام به ما رسیده است</w:t>
      </w:r>
      <w:r>
        <w:rPr>
          <w:rFonts w:eastAsia="IRNazanin" w:cs="IRNazanin"/>
          <w:color w:val="111111"/>
          <w:sz w:val="28"/>
          <w:szCs w:val="28"/>
          <w:rtl w:val="true"/>
          <w:lang w:bidi="fa-IR"/>
        </w:rPr>
        <w:t>.</w:t>
      </w:r>
    </w:p>
    <w:p>
      <w:pPr>
        <w:pStyle w:val="Heading3"/>
        <w:numPr>
          <w:ilvl w:val="2"/>
          <w:numId w:val="1"/>
        </w:numPr>
        <w:rPr/>
      </w:pPr>
      <w:bookmarkStart w:id="781" w:name="__RefHeading___Toc4163528_211673320"/>
      <w:bookmarkStart w:id="782" w:name="_Toc313"/>
      <w:bookmarkEnd w:id="781"/>
      <w:r>
        <w:rPr>
          <w:rtl w:val="true"/>
        </w:rPr>
        <w:t xml:space="preserve">نکته </w:t>
      </w:r>
      <w:r>
        <w:rPr/>
        <w:t>383</w:t>
      </w:r>
      <w:r>
        <w:rPr>
          <w:rtl w:val="true"/>
        </w:rPr>
        <w:t xml:space="preserve"> </w:t>
      </w:r>
      <w:r>
        <w:rPr>
          <w:rtl w:val="true"/>
        </w:rPr>
        <w:t>حفظ جانِ حضرت عجّل اللَّه تعالی فرجه الشّریف از دلایلِ غیبت‌</w:t>
      </w:r>
      <w:bookmarkEnd w:id="782"/>
    </w:p>
    <w:p>
      <w:pPr>
        <w:pStyle w:val="BookText"/>
        <w:rPr/>
      </w:pPr>
      <w:r>
        <w:rPr>
          <w:rFonts w:ascii="IRNazanin" w:hAnsi="IRNazanin" w:eastAsia="IRNazanin"/>
          <w:color w:val="111111"/>
          <w:sz w:val="28"/>
          <w:sz w:val="28"/>
          <w:szCs w:val="28"/>
          <w:rtl w:val="true"/>
          <w:lang w:bidi="fa-IR"/>
        </w:rPr>
        <w:t>امام پنجم‌علیه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پا خیزد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از کشته شدنِ او وجود دارد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783" w:name="__RefHeading___Toc4163530_211673320"/>
      <w:bookmarkStart w:id="784" w:name="_Toc314"/>
      <w:bookmarkEnd w:id="783"/>
      <w:r>
        <w:rPr>
          <w:rtl w:val="true"/>
        </w:rPr>
        <w:t xml:space="preserve">نکته </w:t>
      </w:r>
      <w:r>
        <w:rPr/>
        <w:t>384</w:t>
      </w:r>
      <w:r>
        <w:rPr>
          <w:rtl w:val="true"/>
        </w:rPr>
        <w:t xml:space="preserve"> </w:t>
      </w:r>
      <w:r>
        <w:rPr>
          <w:rtl w:val="true"/>
        </w:rPr>
        <w:t>حفظ جانِ حضرت عجّل اللَّه تعالی فرجه الشّریف از دلایلِ غیبت‌</w:t>
      </w:r>
      <w:bookmarkEnd w:id="784"/>
    </w:p>
    <w:p>
      <w:pPr>
        <w:pStyle w:val="BookText"/>
        <w:rPr/>
      </w:pPr>
      <w:r>
        <w:rPr>
          <w:rFonts w:ascii="IRNazanin" w:hAnsi="IRNazanin" w:eastAsia="IRNazanin"/>
          <w:color w:val="111111"/>
          <w:sz w:val="28"/>
          <w:sz w:val="28"/>
          <w:szCs w:val="28"/>
          <w:rtl w:val="true"/>
          <w:lang w:bidi="fa-IR"/>
        </w:rPr>
        <w:t>شیخ طوسی‌رحمه الله بعد از بیانِ روایاتی چند درباره فلسفه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اخبار، درباره حکمت و فلسفه غیبت آمده است؛ مانندِ امتحانِ شیعه، صعوبة الامر علیهم و اختیارهم للصبر علیه، این‌به عنوانِ حکمت و فلسفه غیبت نیست، بلکه به عنوان اثر و نتیجه غیبت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فلسفه غیبت همان ترس از کشته شدنِ امام مهدی عجّل اللَّه تعالی فرجه الشّریف به وسیله دشمنان است</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785" w:name="__RefHeading___Toc4163532_211673320"/>
      <w:bookmarkStart w:id="786" w:name="_Toc315"/>
      <w:bookmarkEnd w:id="785"/>
      <w:r>
        <w:rPr>
          <w:rtl w:val="true"/>
        </w:rPr>
        <w:t xml:space="preserve">نکته </w:t>
      </w:r>
      <w:r>
        <w:rPr/>
        <w:t>385</w:t>
      </w:r>
      <w:r>
        <w:rPr>
          <w:rtl w:val="true"/>
        </w:rPr>
        <w:t xml:space="preserve"> </w:t>
      </w:r>
      <w:r>
        <w:rPr>
          <w:rtl w:val="true"/>
        </w:rPr>
        <w:t>عصرِ غیبت‌</w:t>
      </w:r>
      <w:bookmarkEnd w:id="78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از یوغِ بیعت با طاغوت‌هایِ زمان یکی از دلایل غیبت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مأمور به تقیه از هیچ حاکم و سلطانی </w:t>
      </w:r>
      <w:bookmarkStart w:id="787" w:name="pg461_1670"/>
    </w:p>
    <w:p>
      <w:pPr>
        <w:pStyle w:val="BookText"/>
        <w:rPr/>
      </w:pPr>
      <w:bookmarkEnd w:id="78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حکومت و سلطنت هیچ ستمگری در نیامده و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 وظیفه خود عمل کرده و دین خود را به طور کامل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شیعیانم را می‌بینم که هنگام مرگ سومین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امام خود، همه جا را می‌گردند امّا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غایب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با شمشیر قیام می‌کند، بیعت کسی در گردن وی نباشد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788" w:name="__RefHeading___Toc4163534_211673320"/>
      <w:bookmarkStart w:id="789" w:name="_Toc316"/>
      <w:bookmarkEnd w:id="788"/>
      <w:r>
        <w:rPr>
          <w:rtl w:val="true"/>
        </w:rPr>
        <w:t xml:space="preserve">نکته </w:t>
      </w:r>
      <w:r>
        <w:rPr/>
        <w:t>386</w:t>
      </w:r>
      <w:r>
        <w:rPr>
          <w:rtl w:val="true"/>
        </w:rPr>
        <w:t xml:space="preserve"> </w:t>
      </w:r>
      <w:r>
        <w:rPr>
          <w:rtl w:val="true"/>
        </w:rPr>
        <w:t>فلسفه غیبت‌</w:t>
      </w:r>
      <w:bookmarkEnd w:id="789"/>
    </w:p>
    <w:p>
      <w:pPr>
        <w:pStyle w:val="BookText"/>
        <w:rPr/>
      </w:pPr>
      <w:r>
        <w:rPr>
          <w:rFonts w:ascii="IRNazanin" w:hAnsi="IRNazanin" w:eastAsia="IRNazanin"/>
          <w:color w:val="111111"/>
          <w:sz w:val="28"/>
          <w:sz w:val="28"/>
          <w:szCs w:val="28"/>
          <w:rtl w:val="true"/>
          <w:lang w:bidi="fa-IR"/>
        </w:rPr>
        <w:t xml:space="preserve">یکی از دلایلِ غیبت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متعال به وسیله غیبت، امام دوازدهم را از کشته شدن حفظ کرده است، زیرا اگر آن حضرت از همان آغاز زندگی در میان مردم ظاهر می‌شد، او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ظهور، پیش از موعد هم اتفاق بیفتد باز جان ایشان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صادق‌علیه السلام می‌گوید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پیش از قیامش مدّتی از چشم‌ها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بیمناک خواهد بود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790" w:name="__RefHeading___Toc4163536_211673320"/>
      <w:bookmarkStart w:id="791" w:name="_Toc317"/>
      <w:bookmarkEnd w:id="790"/>
      <w:r>
        <w:rPr>
          <w:rtl w:val="true"/>
        </w:rPr>
        <w:t xml:space="preserve">نکته </w:t>
      </w:r>
      <w:r>
        <w:rPr/>
        <w:t>387</w:t>
      </w:r>
      <w:r>
        <w:rPr>
          <w:rtl w:val="true"/>
        </w:rPr>
        <w:t xml:space="preserve"> </w:t>
      </w:r>
      <w:r>
        <w:rPr>
          <w:rtl w:val="true"/>
        </w:rPr>
        <w:t>سختیِ آزمایش‌</w:t>
      </w:r>
      <w:bookmarkEnd w:id="791"/>
    </w:p>
    <w:p>
      <w:pPr>
        <w:pStyle w:val="BookText"/>
        <w:rPr/>
      </w:pPr>
      <w:r>
        <w:rPr>
          <w:rFonts w:ascii="IRNazanin" w:hAnsi="IRNazanin" w:eastAsia="IRNazanin"/>
          <w:color w:val="111111"/>
          <w:sz w:val="28"/>
          <w:sz w:val="28"/>
          <w:szCs w:val="28"/>
          <w:rtl w:val="true"/>
          <w:lang w:bidi="fa-IR"/>
        </w:rPr>
        <w:t>آزمایش به وسیله غیبت حضرت مهدی‌علیه السلام از سخت‌ترین آزمایش‌هایِ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سختی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اصل غیبت که چون بسیار طولانی می‌شود، بسیاری از مردم دستخوش شک و تردید می‌شوند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سختی‌ها و فشارها و پیشامدهای ناگوار که در دوران غیبت رخ می‌دهد و مردم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حفظ ایمان و استقامت در </w:t>
      </w:r>
      <w:bookmarkStart w:id="792" w:name="pg461_1671"/>
    </w:p>
    <w:p>
      <w:pPr>
        <w:pStyle w:val="BookText"/>
        <w:rPr/>
      </w:pPr>
      <w:bookmarkEnd w:id="792"/>
      <w:r>
        <w:rPr>
          <w:rFonts w:ascii="IRNazanin" w:hAnsi="IRNazanin" w:eastAsia="IRNazanin"/>
          <w:color w:val="111111"/>
          <w:sz w:val="28"/>
          <w:sz w:val="28"/>
          <w:szCs w:val="28"/>
          <w:rtl w:val="true"/>
          <w:lang w:bidi="fa-IR"/>
        </w:rPr>
        <w:t>دین، کاری سخت و دشوار می‌گردد و ایمان مردم در معرض مخاطرات شدید قرار می‌گیرد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793" w:name="__RefHeading___Toc4163538_211673320"/>
      <w:bookmarkStart w:id="794" w:name="_Toc318"/>
      <w:bookmarkEnd w:id="793"/>
      <w:r>
        <w:rPr>
          <w:rtl w:val="true"/>
        </w:rPr>
        <w:t xml:space="preserve">نکته </w:t>
      </w:r>
      <w:r>
        <w:rPr/>
        <w:t>388</w:t>
      </w:r>
      <w:r>
        <w:rPr>
          <w:rtl w:val="true"/>
        </w:rPr>
        <w:t xml:space="preserve"> </w:t>
      </w:r>
      <w:r>
        <w:rPr>
          <w:rtl w:val="true"/>
        </w:rPr>
        <w:t>آزمایشِ مردم‌</w:t>
      </w:r>
      <w:bookmarkEnd w:id="794"/>
    </w:p>
    <w:p>
      <w:pPr>
        <w:pStyle w:val="BookText"/>
        <w:rPr/>
      </w:pPr>
      <w:r>
        <w:rPr>
          <w:rFonts w:ascii="IRNazanin" w:hAnsi="IRNazanin" w:eastAsia="IRNazanin"/>
          <w:color w:val="111111"/>
          <w:sz w:val="28"/>
          <w:sz w:val="28"/>
          <w:szCs w:val="28"/>
          <w:rtl w:val="true"/>
          <w:lang w:bidi="fa-IR"/>
        </w:rPr>
        <w:t>امام موسی بن جعفرعلیه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پنجمین فرزندم غایب شد، مواظب دین خود باشید، مبادا کسی شما را از دین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ناگزیر، غیبتی خواهد داشت، به طوری که گروهی از مؤمنان از عقیده خویش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غیبت، بندگان خویش را آزمایش می‌کند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795" w:name="__RefHeading___Toc4163540_211673320"/>
      <w:bookmarkStart w:id="796" w:name="_Toc319"/>
      <w:bookmarkEnd w:id="795"/>
      <w:r>
        <w:rPr>
          <w:rtl w:val="true"/>
        </w:rPr>
        <w:t xml:space="preserve">نکته </w:t>
      </w:r>
      <w:r>
        <w:rPr/>
        <w:t>389</w:t>
      </w:r>
      <w:r>
        <w:rPr>
          <w:rtl w:val="true"/>
        </w:rPr>
        <w:t xml:space="preserve"> </w:t>
      </w:r>
      <w:r>
        <w:rPr>
          <w:rtl w:val="true"/>
        </w:rPr>
        <w:t>آزمایشِ مردم‌</w:t>
      </w:r>
      <w:bookmarkEnd w:id="796"/>
    </w:p>
    <w:p>
      <w:pPr>
        <w:pStyle w:val="BookText"/>
        <w:rPr/>
      </w:pPr>
      <w:r>
        <w:rPr>
          <w:rFonts w:ascii="IRNazanin" w:hAnsi="IRNazanin" w:eastAsia="IRNazanin"/>
          <w:color w:val="111111"/>
          <w:sz w:val="28"/>
          <w:sz w:val="28"/>
          <w:szCs w:val="28"/>
          <w:rtl w:val="true"/>
          <w:lang w:bidi="fa-IR"/>
        </w:rPr>
        <w:t>یکی از علّت‌هایِ غیبت امام زمان‌علیه السلام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استوار ندارند، باطنِشان ظاهر می‌شود و دستخوش شک و تردید می‌گردند و کسانی که ایمان در اعماقِ قلبشان ریشه دوانده است، به سبب انتظار ظهور آن حضرت و ایستادگی در برابر شدائد، پخته‌تر و شایسته‌تر می‌گردند و به درجات بلندی از اجر و پاداش الهی نایل می‌گردند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797" w:name="__RefHeading___Toc4163542_211673320"/>
      <w:bookmarkStart w:id="798" w:name="_Toc320"/>
      <w:bookmarkEnd w:id="797"/>
      <w:r>
        <w:rPr>
          <w:rtl w:val="true"/>
        </w:rPr>
        <w:t xml:space="preserve">نکته </w:t>
      </w:r>
      <w:r>
        <w:rPr/>
        <w:t>390</w:t>
      </w:r>
      <w:r>
        <w:rPr>
          <w:rtl w:val="true"/>
        </w:rPr>
        <w:t xml:space="preserve"> </w:t>
      </w:r>
      <w:r>
        <w:rPr/>
        <w:t>72</w:t>
      </w:r>
      <w:r>
        <w:rPr>
          <w:rtl w:val="true"/>
        </w:rPr>
        <w:t xml:space="preserve"> </w:t>
      </w:r>
      <w:r>
        <w:rPr>
          <w:rtl w:val="true"/>
        </w:rPr>
        <w:t>فرقه‌</w:t>
      </w:r>
      <w:bookmarkEnd w:id="7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اسراییل هفتاد و دو فرقه شدند، امّتِ من نیز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 که غیر از یک فرقه، مکّیه بقیه آنها اهل جهنّمند،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ناجیه کدام‌اند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فرقه‌ای که تابعِ من و اصحابِ من هستند</w:t>
      </w:r>
      <w:r>
        <w:rPr>
          <w:rFonts w:eastAsia="IRNazanin" w:cs="IRNazanin"/>
          <w:color w:val="111111"/>
          <w:sz w:val="28"/>
          <w:szCs w:val="28"/>
          <w:rtl w:val="true"/>
          <w:lang w:bidi="fa-IR"/>
        </w:rPr>
        <w:t>».</w:t>
      </w:r>
      <w:r>
        <w:rPr>
          <w:rStyle w:val="FootnoteAnchor"/>
          <w:rtl w:val="true"/>
        </w:rPr>
        <w:footnoteReference w:id="503"/>
      </w:r>
      <w:bookmarkStart w:id="799" w:name="pg461_1672"/>
    </w:p>
    <w:p>
      <w:pPr>
        <w:pStyle w:val="Heading3"/>
        <w:numPr>
          <w:ilvl w:val="2"/>
          <w:numId w:val="1"/>
        </w:numPr>
        <w:rPr/>
      </w:pPr>
      <w:bookmarkStart w:id="800" w:name="__RefHeading___Toc4163544_211673320"/>
      <w:bookmarkStart w:id="801" w:name="_Toc321"/>
      <w:bookmarkEnd w:id="799"/>
      <w:bookmarkEnd w:id="800"/>
      <w:r>
        <w:rPr>
          <w:rtl w:val="true"/>
        </w:rPr>
        <w:t xml:space="preserve">نکته </w:t>
      </w:r>
      <w:r>
        <w:rPr/>
        <w:t>391</w:t>
      </w:r>
      <w:r>
        <w:rPr>
          <w:rtl w:val="true"/>
        </w:rPr>
        <w:t xml:space="preserve"> </w:t>
      </w:r>
      <w:r>
        <w:rPr>
          <w:rtl w:val="true"/>
        </w:rPr>
        <w:t>وعده‌ای جهانی‌</w:t>
      </w:r>
      <w:bookmarkEnd w:id="801"/>
    </w:p>
    <w:p>
      <w:pPr>
        <w:pStyle w:val="BookText"/>
        <w:rPr/>
      </w:pPr>
      <w:r>
        <w:rPr>
          <w:rFonts w:ascii="IRNazanin" w:hAnsi="IRNazanin" w:eastAsia="IRNazanin"/>
          <w:color w:val="111111"/>
          <w:sz w:val="28"/>
          <w:sz w:val="28"/>
          <w:szCs w:val="28"/>
          <w:rtl w:val="true"/>
          <w:lang w:bidi="fa-IR"/>
        </w:rPr>
        <w:t>مطلبِ مهمّی که مربوط به مهدویت است این است که خداوندِ متعال این دین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بخشی را به عهده مردم گذاشت و مسئولیتِ بخش دیگر را به عنوان وعده الهی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به مردم واگذار شد تخلّف‌پذیر است؛ یعنی برخی انجام می‌دهند و برخی انجام نمی‌دهند، چنان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بشر را آزاد آفرید تا در سعادت و شقاوت، مختارانه عمل کنند و در روز قیامت پاداش و کیفر کار آزاد و مختار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به عهده مردم است در سوره مبارکه حدید به این صورت بازگو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 را فرستادیم، کتاب‌هایِ آسمانی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تا مردم به قسط و عدل قیام کنند؛ چه در مسائل فردی و جمعی و چه در مسائل عادی و سیاسی، عادلانه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برخی عمل می‌کنند و برخی سر باز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 فَمَنْ شَآءَ فَلْیؤْمِنْ وَمَنْ شَآءَ فَلْیکْفُرْ</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تخلّف و گناه ممکن است، لِذا ممکن است دین پیاده نشود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بخشی را که خداوند به عهده خود گرفت، این را به صورتِ وعده جهانی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مبدأ آغاز همه معارف حق‌است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الْکافِرُونَ</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در این بخش نفرموده من کتاب‌هایِ </w:t>
      </w:r>
    </w:p>
    <w:p>
      <w:pPr>
        <w:pStyle w:val="BookText"/>
        <w:rPr/>
      </w:pPr>
      <w:r>
        <w:rPr>
          <w:rFonts w:ascii="IRNazanin" w:hAnsi="IRNazanin" w:eastAsia="IRNazanin"/>
          <w:color w:val="111111"/>
          <w:sz w:val="28"/>
          <w:sz w:val="28"/>
          <w:szCs w:val="28"/>
          <w:rtl w:val="true"/>
          <w:lang w:bidi="fa-IR"/>
        </w:rPr>
        <w:t>آسمانی را نازل کردم تا شما کامل و عادل شده، یا به مقاماتی برسید؛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کتاب‌های آسمانی را نازل کردم تا خودم دینِ خودم را جهانی کنم،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نازل نکردم که به دستِ شما جهانی بشود، این شدنی نیست چون شما یا ضعفِ درونی دارید یا مشکلِ بیرونی، برخی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هستند؛ یعنی آگاهانه و به عمد، بی‌راهه و کج‌راهه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توان آن را دارند که خود را کنترل کنند ولی طغیان طاغیان نمی‌گذارد، آنها کسانی هستند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پس گاه ضعفِ درونی و گاه مانعِ بیرونی است که نمی‌گذارد جهان به دستِ بشر گلستان بشود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جامه عمل بپوشد،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که هدفِ انبیا عملی بشود خودم به عهده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رَسُولَهُ بِالْهُدَی وَدِینِ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خدایِ سبحان دینش را بر همه آیین‌ها پیروز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این مطلب را به عنوان وعده به عهده گرفت، و آن نه ضعفِ درونی در ساحت قدس ربوبی است که او به وعده عمل نکند نه مشکل بیرونی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درونی ندارد چون علیمِ محض است، قدیرِ محض است، حکیمِ محض است، عادلِ محض است، رؤوف و مهربان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بیرونی ندارد، برای این که سراسر جهان ستادِ اجراییِ دستورِ اویند، در نظامِ تکوین چیزی نیست که در برابرِ خدا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جُنُودُ السَّماوَ اتِ وَالْأَرْضِ</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جُنُود َ رَبِّکَ إِلَّا هُوَ</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همه اشیا و اشخاص، ستادِ اجراییِ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بیانات نورانی امیر کلام،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أن جوارحکم جنوده و خلاتکم عیونه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اعضا و جوارح شما سربازانِ خدایند، در برابرِ دین خدا، حکم خدا، فرمان خدا، وحی خدا و دستور خدا به مبارزه برنخیزید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خواست جلوی کسی را بگیرد ، لشکرکشی بیرونی لازم نیست، خودِ آن شخص سربازِ خداست، جلوی شخص را با زبانِ خودش می‌گیرد، با قلمِ او می‌گیرد، با فکرِ او می‌گیرد، با قدم او می‌گیرد، جایی می‌رود که نباید برود و به هلاکت می‌افتد، حرفی را می‌زند که نباید بزند و به هلاکت می‌افتد، مطلبی را امضاء می‌کند که نباید بکند به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خواست جلوی کسی را بگیرد با زبان او می‌گیرد، با چشم او می‌گیرد، با دست و پا و گوش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ما سربازان اویند، او از بیرون سرباز کشی لازم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عباد اللَّه أَنّ جوارحکم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اگر کسی کج راهه رفته، نصیحتِ ناصحان را گوش نداد، حرفی می‌زند که آبرویش می‌ریزد، جایی می‌رود که آبرویش می‌ریزد، معلوم می‌شود خدا جلوی او را با دستِ خودش گرفت، خدا جلوی او را با پایِ خودش گرفت، چون سراسرِ جهان ستادِ اجرایی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مطلق از یک سو، ستادِ اجراییِ جهانْ‌شمول هم از سویِ دیگر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چیزی جلویِ تحقّق اراده او را نمی‌گیرد، کاملاً این سخن صحیح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إِذَآ أَرَادَ شَیاً أَنْ یقُولَ لَهُ کُنْ فَیکُونُ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من این دین را ندادم که شما گاهی عمل کنید، گاهی عمل نکنید، این دین را من خودم بالأخره جهانی می‌کنم این هم اصل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انبیا آمدند نشد، اولیا آمدند نشد، از ذات مقدس رسول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لحظه زندگی، مسأله قرآن و عترت از یک سو، مسئله جریان مهدویت از سوی دیگر مطرح شده است هر کسی به هر مناسبتی در هر شرایطی نام مبارک حضرت مهدی‌علیه السلام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رسول گرامی‌صلی الله علیه وآله به جابر بن عبداللَّه انصاری که از صحابه نام‌آورش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من تو همچنان زنده‌ای، نوه من، پسر امام زین العابدین، اسم او اسم من است، امام پنجم شیعیان است، وقتی فرزند امام زین العابدین به نام باقر را دیدی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گرامی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 که مهدی فرزند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نوه من پسر امام زین العابدین که امام پنجم شیعیان است این حرف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در اواخر عمرش که طولانی بود نابینا شد، در کوچه‌های مدینه راه می‌رفت و بعضی از سفارشات رسول گرامی‌صلی الله علیه وآله را به مردم مدینه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حبّ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بچّه‌هایتان را به محبّت علی و اولادِ علی‌علیهم السلام آشنا کنید، اینها را دوستِ اهل‌بیت‌علیهم السلام کنید، فضایلِ اهل‌بیت را بگویید، معجزات و کرامات آنان را بگویید، بزرگواری‌های اهل‌بیت، شفاعت و فداکاری‌های اهل‌بیت را بگویید تا بچّه‌هایتان دوستِ علی و اولادِ علی‌علیهم السلام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جابر که در کوچه پس کوچه‌های مدینه راه می‌رفت و این شعارش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بچّه‌هایتان را به محبّت اهل بیت‌علیهم السلام تربیت کنید، همین که فهمید امام باقرعلیه السلام کیست، رفت تا دستش را ببوسد، سلام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سلام جدّت پیامبرصلی الله علیه وآله را به تو برسانم و به تو بگویم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اسرار رسول گرامی‌صلی الله علیه وآله است که در هر مقطع تاریخ، مردم را به قرآن </w:t>
      </w:r>
    </w:p>
    <w:p>
      <w:pPr>
        <w:pStyle w:val="BookText"/>
        <w:rPr/>
      </w:pPr>
      <w:r>
        <w:rPr>
          <w:rFonts w:ascii="IRNazanin" w:hAnsi="IRNazanin" w:eastAsia="IRNazanin"/>
          <w:color w:val="111111"/>
          <w:sz w:val="28"/>
          <w:sz w:val="28"/>
          <w:szCs w:val="28"/>
          <w:rtl w:val="true"/>
          <w:lang w:bidi="fa-IR"/>
        </w:rPr>
        <w:t>و عترت از یک سو و جریان مهدویت از سوی دیگر آشنا می‌کند و این برای آن است که وعده خدا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همان‌طوری که دین را به وسیله رسول گرامی احیا کرده است و اصل استقرارش به دست پیامبرصلی الله علیه وآله بود،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رَمَیتَ إِذْ رَمَیتَ وَلکِنَّ اللَّهَ رَمَی </w:t>
      </w:r>
      <w:r>
        <w:rPr>
          <w:rStyle w:val="FootnoteAnchor"/>
          <w:rtl w:val="true"/>
        </w:rPr>
        <w:footnoteReference w:id="517"/>
      </w:r>
      <w:r>
        <w:rPr>
          <w:rFonts w:ascii="IRNazanin" w:hAnsi="IRNazanin" w:eastAsia="IRNazanin"/>
          <w:color w:val="111111"/>
          <w:sz w:val="28"/>
          <w:sz w:val="28"/>
          <w:szCs w:val="28"/>
          <w:rtl w:val="true"/>
          <w:lang w:bidi="fa-IR"/>
        </w:rPr>
        <w:t>هنگامِ ظهورِ مهدی موعود هم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أظهرت الدین الحق ولکن اللَّه أظهره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وجودِ مبارک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جهان شمول می‌کند، رویِ قدرتِ غیبیِ ذاتِ اقدس اله است، اگر دین به وسیله جدّش در فضایِ شرک و الحاد و کفر و نفاق مستقر شد، آن طوری که وجودِ مبارکِ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وقتی تجلّی کرد که جهان، بخشی به تشبیه، بخشی به تجسیم، بخشی به الحاد و مانند آن آلوده بود، در چنین فضای آلوده جهانی، اسلام مستقر شد و خدا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إِذْ رَمَیتَ وَلکِنَّ اللَّهَ رَمَی در زمان ظهور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أظهرت دین الحق إذ اظهرت ولکن اللَّه أظهره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وعده الهی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مژده جهانی شدن دین، یقینی است چون خدا این کار را به عهده خود قرار داده 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کَرِهَ الْکافِرُونَ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منتظران آن است، همان‌طوری که افرادی در بدر و اُحد، و در جریان خندق و حنین، جزء یاران و یاوران وجود مبارک رسول گرامی‌صلی الله علیه وآله بودند، از خداوند متعال بخواهیم که ما هم در عصر غیبت و همچنین ان شاءاللَّه در عصر حضور و ظهور، با قلم و بیان و بدن و فکرمان و با حمایت‌های علمی و عملی‌مان جزء یاران و یاوران راستین آن حضرت باشیم</w:t>
      </w:r>
      <w:r>
        <w:rPr>
          <w:rFonts w:eastAsia="IRNazanin" w:cs="IRNazanin"/>
          <w:color w:val="111111"/>
          <w:sz w:val="28"/>
          <w:szCs w:val="28"/>
          <w:rtl w:val="true"/>
          <w:lang w:bidi="fa-IR"/>
        </w:rPr>
        <w:t>.</w:t>
      </w:r>
      <w:r>
        <w:rPr>
          <w:rStyle w:val="FootnoteAnchor"/>
          <w:rtl w:val="true"/>
        </w:rPr>
        <w:footnoteReference w:id="520"/>
      </w:r>
      <w:bookmarkStart w:id="802" w:name="pg461_1677"/>
    </w:p>
    <w:p>
      <w:pPr>
        <w:pStyle w:val="Heading3"/>
        <w:numPr>
          <w:ilvl w:val="2"/>
          <w:numId w:val="1"/>
        </w:numPr>
        <w:rPr/>
      </w:pPr>
      <w:bookmarkStart w:id="803" w:name="__RefHeading___Toc4163546_211673320"/>
      <w:bookmarkStart w:id="804" w:name="_Toc322"/>
      <w:bookmarkEnd w:id="802"/>
      <w:bookmarkEnd w:id="803"/>
      <w:r>
        <w:rPr>
          <w:rtl w:val="true"/>
        </w:rPr>
        <w:t xml:space="preserve">نکته </w:t>
      </w:r>
      <w:r>
        <w:rPr/>
        <w:t>392</w:t>
      </w:r>
      <w:r>
        <w:rPr>
          <w:rtl w:val="true"/>
        </w:rPr>
        <w:t xml:space="preserve"> </w:t>
      </w:r>
      <w:r>
        <w:rPr>
          <w:rtl w:val="true"/>
        </w:rPr>
        <w:t>طریداً وحیداً غریباً</w:t>
      </w:r>
      <w:r>
        <w:rPr>
          <w:rtl w:val="true"/>
        </w:rPr>
        <w:t>...</w:t>
      </w:r>
      <w:bookmarkEnd w:id="804"/>
    </w:p>
    <w:p>
      <w:pPr>
        <w:pStyle w:val="BookText"/>
        <w:rPr/>
      </w:pPr>
      <w:r>
        <w:rPr>
          <w:rFonts w:ascii="IRNazanin" w:hAnsi="IRNazanin" w:eastAsia="IRNazanin"/>
          <w:color w:val="111111"/>
          <w:sz w:val="28"/>
          <w:sz w:val="28"/>
          <w:szCs w:val="28"/>
          <w:rtl w:val="true"/>
          <w:lang w:bidi="fa-IR"/>
        </w:rPr>
        <w:t>در روایات وقتی درباره امام عصرعلیه السلام صحبت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طریداً وحیداً غریباً الموتور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این بزرگوار در بیابان‌ها سرگردان است، غریب است، تک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مضطرترین انسان‌ها فرزند ما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مضطر است؟ چون گرفتاری‌های مسلمین را، مشکلات، حوادث، ناملایمات و خدای ناخواسته گناهان من و شما را می‌بیند و از خدا می‌خواهد که خدا او را استمداد و یاری کند</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805" w:name="__RefHeading___Toc4163548_211673320"/>
      <w:bookmarkStart w:id="806" w:name="_Toc323"/>
      <w:bookmarkEnd w:id="805"/>
      <w:r>
        <w:rPr>
          <w:rtl w:val="true"/>
        </w:rPr>
        <w:t xml:space="preserve">نکته </w:t>
      </w:r>
      <w:r>
        <w:rPr/>
        <w:t>393</w:t>
      </w:r>
      <w:r>
        <w:rPr>
          <w:rtl w:val="true"/>
        </w:rPr>
        <w:t xml:space="preserve"> </w:t>
      </w:r>
      <w:r>
        <w:rPr>
          <w:rtl w:val="true"/>
        </w:rPr>
        <w:t>ناشناخته بودنِ حضرت‌</w:t>
      </w:r>
      <w:bookmarkEnd w:id="806"/>
    </w:p>
    <w:p>
      <w:pPr>
        <w:pStyle w:val="BookText"/>
        <w:rPr/>
      </w:pPr>
      <w:r>
        <w:rPr>
          <w:rFonts w:ascii="IRNazanin" w:hAnsi="IRNazanin" w:eastAsia="IRNazanin"/>
          <w:color w:val="111111"/>
          <w:sz w:val="28"/>
          <w:sz w:val="28"/>
          <w:szCs w:val="28"/>
          <w:rtl w:val="true"/>
          <w:lang w:bidi="fa-IR"/>
        </w:rPr>
        <w:t>امام صادق‌علیه السلام نیز درباره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امّت انکار می‌کند که خداوند با حجّت خود، آن گونه عمل می‌کند که با یوسف انجام داد، و صاحب شما مظلومی است که از حقّش بازداشته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حکومت، در میان مردم رفت و آمد می‌کند، در بازارهای آنان گام می‌نهد و در منزل‌هایِ آنان قدم می‌گذارد، ولی او را نمی‌شناسند، تا زمانی که خداوند به او اجازه دهد که خود را به آنان بشناساند؛ آن گونه که به یوسف اجازه داد که در پاسخ برادرش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یوسفم</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807" w:name="__RefHeading___Toc4163550_211673320"/>
      <w:bookmarkStart w:id="808" w:name="_Toc324"/>
      <w:bookmarkEnd w:id="807"/>
      <w:r>
        <w:rPr>
          <w:rtl w:val="true"/>
        </w:rPr>
        <w:t xml:space="preserve">نکته </w:t>
      </w:r>
      <w:r>
        <w:rPr/>
        <w:t>394</w:t>
      </w:r>
      <w:r>
        <w:rPr>
          <w:rtl w:val="true"/>
        </w:rPr>
        <w:t xml:space="preserve"> </w:t>
      </w:r>
      <w:r>
        <w:rPr>
          <w:rtl w:val="true"/>
        </w:rPr>
        <w:t>جانشینِ امام‌علیه السلام در غیبت‌</w:t>
      </w:r>
      <w:bookmarkEnd w:id="8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پس از من فرزندم حسن است و برخورد شما با جانشین پس از جانشین من </w:t>
      </w:r>
      <w:bookmarkStart w:id="809" w:name="pg461_1678"/>
    </w:p>
    <w:p>
      <w:pPr>
        <w:pStyle w:val="BookText"/>
        <w:rPr/>
      </w:pPr>
      <w:bookmarkEnd w:id="809"/>
      <w:r>
        <w:rPr>
          <w:rFonts w:ascii="IRNazanin" w:hAnsi="IRNazanin" w:eastAsia="IRNazanin"/>
          <w:color w:val="111111"/>
          <w:sz w:val="28"/>
          <w:sz w:val="28"/>
          <w:szCs w:val="28"/>
          <w:rtl w:val="true"/>
          <w:lang w:bidi="fa-IR"/>
        </w:rPr>
        <w:t>چگونه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نمی‌بینید و بردنِ نامِ او بر شما روا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آل محمّدصلی الله علیه وآله</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810" w:name="__RefHeading___Toc4163552_211673320"/>
      <w:bookmarkStart w:id="811" w:name="_Toc325"/>
      <w:bookmarkEnd w:id="810"/>
      <w:r>
        <w:rPr>
          <w:rtl w:val="true"/>
        </w:rPr>
        <w:t xml:space="preserve">نکته </w:t>
      </w:r>
      <w:r>
        <w:rPr/>
        <w:t>395</w:t>
      </w:r>
      <w:r>
        <w:rPr>
          <w:rtl w:val="true"/>
        </w:rPr>
        <w:t xml:space="preserve"> </w:t>
      </w:r>
      <w:r>
        <w:rPr>
          <w:rtl w:val="true"/>
        </w:rPr>
        <w:t>آیا بردن نامِ شریفِ حضرت جایز است یا خیر؟</w:t>
      </w:r>
      <w:bookmarkEnd w:id="811"/>
    </w:p>
    <w:p>
      <w:pPr>
        <w:pStyle w:val="BookText"/>
        <w:rPr/>
      </w:pPr>
      <w:r>
        <w:rPr>
          <w:rFonts w:ascii="IRNazanin" w:hAnsi="IRNazanin" w:eastAsia="IRNazanin"/>
          <w:color w:val="111111"/>
          <w:sz w:val="28"/>
          <w:sz w:val="28"/>
          <w:szCs w:val="28"/>
          <w:rtl w:val="true"/>
          <w:lang w:bidi="fa-IR"/>
        </w:rPr>
        <w:t>بردن نامِ شریفِ حضرت مهدی عجّل اللَّه تعالی فرجه الشّریف که عبارت از محمّدعلیه السلام فرزند امام حسن عسکری‌علیه السلام می‌باشد در امثالِ زمان ما که تقیه نیست جایز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نظر صاحبِ کشف الغمّة عالم بزرگ تشیع علی بن عیسی اربلی نیز همین است چنان‌که در کشف الغمّة،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فتوایِ من این است که منعِ تلفّظ به نام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بوده است ولی اکنون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Heading3"/>
        <w:numPr>
          <w:ilvl w:val="2"/>
          <w:numId w:val="1"/>
        </w:numPr>
        <w:rPr/>
      </w:pPr>
      <w:bookmarkStart w:id="812" w:name="__RefHeading___Toc4163554_211673320"/>
      <w:bookmarkStart w:id="813" w:name="_Toc326"/>
      <w:bookmarkEnd w:id="812"/>
      <w:r>
        <w:rPr>
          <w:rtl w:val="true"/>
        </w:rPr>
        <w:t xml:space="preserve">نکته </w:t>
      </w:r>
      <w:r>
        <w:rPr/>
        <w:t>396</w:t>
      </w:r>
      <w:r>
        <w:rPr>
          <w:rtl w:val="true"/>
        </w:rPr>
        <w:t xml:space="preserve"> </w:t>
      </w:r>
      <w:r>
        <w:rPr>
          <w:rtl w:val="true"/>
        </w:rPr>
        <w:t>نحوه غیبت‌</w:t>
      </w:r>
      <w:bookmarkEnd w:id="813"/>
    </w:p>
    <w:p>
      <w:pPr>
        <w:pStyle w:val="BookText"/>
        <w:rPr/>
      </w:pP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فرزندانَم به طوری غائب می‌شود که اصلاً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از اسلام جز اسمی و از قرآن جز اثَری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به وی اجازه نهضت می‌دهد و به وسیله او اسلام را تقویت نموده تجدیدش می‌کند</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814" w:name="__RefHeading___Toc4163556_211673320"/>
      <w:bookmarkStart w:id="815" w:name="_Toc327"/>
      <w:bookmarkEnd w:id="814"/>
      <w:r>
        <w:rPr>
          <w:rtl w:val="true"/>
        </w:rPr>
        <w:t xml:space="preserve">نکته </w:t>
      </w:r>
      <w:r>
        <w:rPr/>
        <w:t>397</w:t>
      </w:r>
      <w:r>
        <w:rPr>
          <w:rtl w:val="true"/>
        </w:rPr>
        <w:t xml:space="preserve"> </w:t>
      </w:r>
      <w:r>
        <w:rPr>
          <w:rtl w:val="true"/>
        </w:rPr>
        <w:t>آمادگی برایِ غیبت‌</w:t>
      </w:r>
      <w:bookmarkEnd w:id="81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اثبات الوصیة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با مردم، کم معاشرت </w:t>
      </w:r>
      <w:bookmarkStart w:id="816" w:name="pg461_1679"/>
    </w:p>
    <w:p>
      <w:pPr>
        <w:pStyle w:val="BookText"/>
        <w:rPr/>
      </w:pPr>
      <w:bookmarkEnd w:id="816"/>
      <w:r>
        <w:rPr>
          <w:rFonts w:ascii="IRNazanin" w:hAnsi="IRNazanin" w:eastAsia="IRNazanin"/>
          <w:color w:val="111111"/>
          <w:sz w:val="28"/>
          <w:sz w:val="28"/>
          <w:szCs w:val="28"/>
          <w:rtl w:val="true"/>
          <w:lang w:bidi="fa-IR"/>
        </w:rPr>
        <w:t>می‌کرد و جز با خواصِّ اصحاب، با کسی تماس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عسکری‌علیه السلام به جایش نشست، در اکثرِ اوقات از پشتِ پرده با مردم سخن می‌گفت تا شیعیان برایِ پذیرشِ غیبتِ امام دوازدهم مهیا و مأنوس گردند</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817" w:name="__RefHeading___Toc4163558_211673320"/>
      <w:bookmarkStart w:id="818" w:name="_Toc328"/>
      <w:bookmarkEnd w:id="817"/>
      <w:r>
        <w:rPr>
          <w:rtl w:val="true"/>
        </w:rPr>
        <w:t xml:space="preserve">نکته </w:t>
      </w:r>
      <w:r>
        <w:rPr/>
        <w:t>398</w:t>
      </w:r>
      <w:r>
        <w:rPr>
          <w:rtl w:val="true"/>
        </w:rPr>
        <w:t xml:space="preserve"> </w:t>
      </w:r>
      <w:r>
        <w:rPr>
          <w:rtl w:val="true"/>
        </w:rPr>
        <w:t>سخنِ نادان</w:t>
      </w:r>
      <w:r>
        <w:rPr>
          <w:rtl w:val="true"/>
        </w:rPr>
        <w:t>!</w:t>
      </w:r>
      <w:bookmarkEnd w:id="818"/>
    </w:p>
    <w:p>
      <w:pPr>
        <w:pStyle w:val="BookText"/>
        <w:rPr/>
      </w:pPr>
      <w:r>
        <w:rPr>
          <w:rFonts w:ascii="IRNazanin" w:hAnsi="IRNazanin" w:eastAsia="IRNazanin"/>
          <w:color w:val="111111"/>
          <w:sz w:val="28"/>
          <w:sz w:val="28"/>
          <w:szCs w:val="28"/>
          <w:rtl w:val="true"/>
          <w:lang w:bidi="fa-IR"/>
        </w:rPr>
        <w:t>اصبغ بن نباتة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حضرتِ قائم را یاد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جناب به طوری غائب می‌شود که شخص نادان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آل محمّد احتیاجی ندارد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محمّد بن مسلم قال سمعت اباعبداللَّه‌علیه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بلغکم عن صاحبکم غیبة فلاتنکروها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دادگستر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ذیل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هشت حدیثِ دیگر نیز به همین مضمون وجود دارد</w:t>
      </w:r>
      <w:r>
        <w:rPr>
          <w:rFonts w:eastAsia="IRNazanin" w:cs="IRNazanin"/>
          <w:color w:val="111111"/>
          <w:sz w:val="28"/>
          <w:szCs w:val="28"/>
          <w:rtl w:val="true"/>
          <w:lang w:bidi="fa-IR"/>
        </w:rPr>
        <w:t>.</w:t>
      </w:r>
    </w:p>
    <w:p>
      <w:pPr>
        <w:pStyle w:val="Heading3"/>
        <w:numPr>
          <w:ilvl w:val="2"/>
          <w:numId w:val="1"/>
        </w:numPr>
        <w:rPr/>
      </w:pPr>
      <w:bookmarkStart w:id="819" w:name="__RefHeading___Toc4163560_211673320"/>
      <w:bookmarkStart w:id="820" w:name="_Toc329"/>
      <w:bookmarkEnd w:id="819"/>
      <w:r>
        <w:rPr>
          <w:rtl w:val="true"/>
        </w:rPr>
        <w:t xml:space="preserve">نکته </w:t>
      </w:r>
      <w:r>
        <w:rPr/>
        <w:t>399</w:t>
      </w:r>
      <w:r>
        <w:rPr>
          <w:rtl w:val="true"/>
        </w:rPr>
        <w:t xml:space="preserve"> </w:t>
      </w:r>
      <w:r>
        <w:rPr>
          <w:rtl w:val="true"/>
        </w:rPr>
        <w:t>انکار نکنید</w:t>
      </w:r>
      <w:r>
        <w:rPr>
          <w:rtl w:val="true"/>
        </w:rPr>
        <w:t>!</w:t>
      </w:r>
      <w:bookmarkEnd w:id="820"/>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امام خود را شنیدید انکار نکنید</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821" w:name="__RefHeading___Toc4163562_211673320"/>
      <w:bookmarkStart w:id="822" w:name="_Toc330"/>
      <w:bookmarkEnd w:id="821"/>
      <w:r>
        <w:rPr>
          <w:rtl w:val="true"/>
        </w:rPr>
        <w:t xml:space="preserve">نکته </w:t>
      </w:r>
      <w:r>
        <w:rPr/>
        <w:t>400</w:t>
      </w:r>
      <w:r>
        <w:rPr>
          <w:rtl w:val="true"/>
        </w:rPr>
        <w:t xml:space="preserve"> </w:t>
      </w:r>
      <w:r>
        <w:rPr>
          <w:rtl w:val="true"/>
        </w:rPr>
        <w:t>معروفیتِ غیبت‌</w:t>
      </w:r>
      <w:bookmarkEnd w:id="82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غیبتِ مهدی موعود و امام دوازدهم را پیغمبر اکرم و علی بن ابیطالب و سایر امامان‌علیهم السلام به مسلمانان گوشزد کردند و از همان صدرِ اسلام در میانِ اصحاب مشهور و معروف بود و به قدری معروفیت داشت که گروهی از دانشمندان و راویانِ احادیث و اصحاب ائمّه اطهارعلیهم السلام قبل از ولادتِ امام زمان و حتّی قبل از ولادتِ پدر و جدّش کتاب‌هایی در خصوصِ غیبت تألیف نمودند و احادیثِ مربوط به مهدی موعود و غیبتش را در آنها درج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را می‌توانید در کتاب‌های رجال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bookmarkStart w:id="823" w:name="pg461_1680"/>
    </w:p>
    <w:p>
      <w:pPr>
        <w:pStyle w:val="BookText"/>
        <w:rPr/>
      </w:pPr>
      <w:bookmarkEnd w:id="82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حسن بن محمّد طایی طاهری که از اصحاب موسی بن جعفرعلیهما السلام بوده کتابی در غیبت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فقیه و مورد اعتماد</w:t>
      </w:r>
      <w:r>
        <w:rPr>
          <w:rStyle w:val="FootnoteAnchor"/>
          <w:rtl w:val="true"/>
        </w:rPr>
        <w:footnoteReference w:id="5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اعرج کوفی، از اصحاب موسی بن جعفر بوده و کتابی در غیبت نوشته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صالح 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موسی بن جعفر بوده و کتابی در غیبت نوشته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ابی‌حمزه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رضا می‌زیسته و کتابی در غیبت تألیف نموده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هشام ناشری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 القدر و مورد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رضاعلیه السلام بوده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غیبت تألیف کرده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حسن بن فضال، مردی دانشمند و مورد وثوق و از اصحابِ حضرتِ هادی و امام حسن عسکری‌علیهما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غیبت تألیف نموده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نیشابوری از فقها و متکلّمین و اصحابِ حضرت هادی و امام حسن عسکری‌علیهما السلام بوده است، کتابی درباره قائم آل محمّد و غیبتِ او نوشته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824" w:name="__RefHeading___Toc4163564_211673320"/>
      <w:bookmarkStart w:id="825" w:name="_Toc331"/>
      <w:bookmarkEnd w:id="824"/>
      <w:r>
        <w:rPr>
          <w:rtl w:val="true"/>
        </w:rPr>
        <w:t xml:space="preserve">نکته </w:t>
      </w:r>
      <w:r>
        <w:rPr/>
        <w:t>401</w:t>
      </w:r>
      <w:r>
        <w:rPr>
          <w:rtl w:val="true"/>
        </w:rPr>
        <w:t xml:space="preserve"> </w:t>
      </w:r>
      <w:r>
        <w:rPr>
          <w:rtl w:val="true"/>
        </w:rPr>
        <w:t>دو غیبتِ قائم‌</w:t>
      </w:r>
      <w:bookmarkEnd w:id="8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bookmarkStart w:id="826" w:name="pg461_1681"/>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غیبت خواهد بود 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شیعیانِ خاص جایش را می‌دانند ولی در دوّمی جز خواص دوستانِ دینیِ او کسی از جایش اطّلاع ندارد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827" w:name="__RefHeading___Toc4163566_211673320"/>
      <w:bookmarkStart w:id="828" w:name="_Toc332"/>
      <w:bookmarkEnd w:id="827"/>
      <w:r>
        <w:rPr>
          <w:rtl w:val="true"/>
        </w:rPr>
        <w:t xml:space="preserve">نکته </w:t>
      </w:r>
      <w:r>
        <w:rPr/>
        <w:t>402</w:t>
      </w:r>
      <w:r>
        <w:rPr>
          <w:rtl w:val="true"/>
        </w:rPr>
        <w:t xml:space="preserve"> </w:t>
      </w:r>
      <w:r>
        <w:rPr>
          <w:rtl w:val="true"/>
        </w:rPr>
        <w:t>غیبتِ پیامبرصلی الله علیه وآله‌</w:t>
      </w:r>
      <w:bookmarkEnd w:id="828"/>
    </w:p>
    <w:p>
      <w:pPr>
        <w:pStyle w:val="BookText"/>
        <w:rPr/>
      </w:pPr>
      <w:r>
        <w:rPr>
          <w:rFonts w:ascii="IRNazanin" w:hAnsi="IRNazanin" w:eastAsia="IRNazanin"/>
          <w:color w:val="111111"/>
          <w:sz w:val="28"/>
          <w:sz w:val="28"/>
          <w:szCs w:val="28"/>
          <w:rtl w:val="true"/>
          <w:lang w:bidi="fa-IR"/>
        </w:rPr>
        <w:t>از مشایخِ مدینه روایت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وفات کرد، عمر بن خطاب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نمرده است بلکه غیبت کرده است همان گونه که موسی از قومَش غیبت اختیار کرد و به زودی پس از غیبتَش آشکار خواهد شد و پی در پی این گفتار را تکرار می‌کرد تا آن که مردم پنداشتند او دیوانه شده و عقلش زایل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در حالی‌که مردم گِردِ عمر را گرفته بودند و از گفتارش اظهارِ تعجّب می‌کردند سر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آی و از این سوگندی که می‌خوری باز ایست که خدای‌تعالی در کتابش به ما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Style w:val="FootnoteAnchor"/>
          <w:rtl w:val="true"/>
        </w:rPr>
        <w:footnoteReference w:id="537"/>
      </w:r>
      <w:r>
        <w:rPr>
          <w:rFonts w:ascii="IRNazanin" w:hAnsi="IRNazanin" w:eastAsia="IRNazanin"/>
          <w:color w:val="111111"/>
          <w:sz w:val="28"/>
          <w:sz w:val="28"/>
          <w:szCs w:val="28"/>
          <w:rtl w:val="true"/>
          <w:lang w:bidi="fa-IR"/>
        </w:rPr>
        <w:t>تو می‌میری و آنها نیز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در کتابِ خداست؟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گواه می‌گیرم که محمّد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حافظِ قرآن نبود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829" w:name="__RefHeading___Toc4163568_211673320"/>
      <w:bookmarkStart w:id="830" w:name="_Toc333"/>
      <w:bookmarkEnd w:id="829"/>
      <w:r>
        <w:rPr>
          <w:rtl w:val="true"/>
        </w:rPr>
        <w:t xml:space="preserve">نکته </w:t>
      </w:r>
      <w:r>
        <w:rPr/>
        <w:t>403</w:t>
      </w:r>
      <w:r>
        <w:rPr>
          <w:rtl w:val="true"/>
        </w:rPr>
        <w:t xml:space="preserve"> </w:t>
      </w:r>
      <w:r>
        <w:rPr>
          <w:rtl w:val="true"/>
        </w:rPr>
        <w:t>غیبتِ حضرت ادریس‌</w:t>
      </w:r>
      <w:bookmarkEnd w:id="83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ابی‌البلاد از پدرش و او نیز از امام محمّد باقرعلیه السلام چنین روایت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نبوّتِ ادریس‌علیه السلام پادشاهِ جبّاری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پادشاه سوار بر مرکَب شد و در یکی از گردشگاه هایش زمینِ سرسبز </w:t>
      </w:r>
    </w:p>
    <w:p>
      <w:pPr>
        <w:pStyle w:val="BookText"/>
        <w:rPr/>
      </w:pPr>
      <w:r>
        <w:rPr>
          <w:rFonts w:ascii="IRNazanin" w:hAnsi="IRNazanin" w:eastAsia="IRNazanin"/>
          <w:color w:val="111111"/>
          <w:sz w:val="28"/>
          <w:sz w:val="28"/>
          <w:szCs w:val="28"/>
          <w:rtl w:val="true"/>
          <w:lang w:bidi="fa-IR"/>
        </w:rPr>
        <w:t>و خرّمی را دید که متعلّق به یک مؤمن بود؛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وزیرانَش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بنده مؤمنی از بندگانِ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به من پیشکش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من از تو بدان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قیمتِ آن را مشخّص کن تا بهایِ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نه آن را پیشکش می‌کنم و نه می‌فروشم، از این کار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سخن برآشفت و غمگین و اندیشناک به نزدِ خانواده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زنی بود از طایفه ازارقه</w:t>
      </w:r>
      <w:r>
        <w:rPr>
          <w:rStyle w:val="FootnoteAnchor"/>
          <w:rtl w:val="true"/>
        </w:rPr>
        <w:footnoteReference w:id="539"/>
      </w:r>
      <w:r>
        <w:rPr>
          <w:rFonts w:ascii="IRNazanin" w:hAnsi="IRNazanin" w:eastAsia="IRNazanin"/>
          <w:color w:val="111111"/>
          <w:sz w:val="28"/>
          <w:sz w:val="28"/>
          <w:szCs w:val="28"/>
          <w:rtl w:val="true"/>
          <w:lang w:bidi="fa-IR"/>
        </w:rPr>
        <w:t>که موردِ پسندش بود و در گرفتاری‌ها با او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 خود قرار گرفت به دنبالِ آن زن فرستاد تا درباره گستاخیِ مالکِ آن زمین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و چهره پادشاه را غضبناک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ناگواری رخ داده که خشم از رخسارَت نمایان است؟ بازگو، پیش از آن که اقدامی از شما سرزند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داستانِ زمین و گفتگوی خودش و آن مرد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کسی مهم است که قدرتِ تغییر و انتقام را نداشته باشد و اگر دوست نمی‌داری که او را بی دلیل بکشی، من این کار را عهده دار می‌شوم و زمین را با دلیل در اختیارِ تو قرار خواهم داد و آن دلیل نزدِ مردمِ مملکت، در بردارنده عذرِ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ازارقه خود را به نزدِ او می‌فرستم تا او را به نزدِ تو آوردند و علیهِ او گواهی دهند که از دینِ تو بیزاری جسته و قتل و اخذِ املاکَش بر تو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را یارانی از ازارقه بود که بر دینِ او بودند و قتلِ مؤمنانِ تارکِ دنیا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ایشان فرستاد و به نزدِ او آمدند و به آنها دستور داد که علیهِ فلان شخص، نزدِ پادشاه گواهی دهند که از دینِ پادشاه برگشته است و آنها هم گواهی دادند و در نتیجه </w:t>
      </w:r>
    </w:p>
    <w:p>
      <w:pPr>
        <w:pStyle w:val="BookText"/>
        <w:rPr/>
      </w:pPr>
      <w:r>
        <w:rPr>
          <w:rFonts w:ascii="IRNazanin" w:hAnsi="IRNazanin" w:eastAsia="IRNazanin"/>
          <w:color w:val="111111"/>
          <w:sz w:val="28"/>
          <w:sz w:val="28"/>
          <w:szCs w:val="28"/>
          <w:rtl w:val="true"/>
          <w:lang w:bidi="fa-IR"/>
        </w:rPr>
        <w:t>پادشاه او را کشت و زمینَش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خدای‌تعالی خشمگین گردید و به ادریس‌علیه السلام وحی کرد که به نزدِ این بنده جبّارم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راضی نشدی که بنده مؤمنم را کشتی؟ زمین او را هم در اختیار خود در آوردی و خانواده او را محتاج و گرسنه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عزّتِ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آخرت از تو انتقام کِشَم و در دنیا پادشاهی را از تو سلب کنم و شَهرت را ویران سازم و عزّتت را به ذلّت مبدّل کنم و بدنِ آن زنَت را خوراکِ سگان سازم که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من تُرا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ادریس‌علیه السلام با رسالتِ پروردگارش به نزدِ او آمد در حالی‌که بر تختش نشسته بود و یارانَش به گردش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الهی به جانبِ تو هستم و او خطاب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راضی نشدی که بنده مؤمنم را کشتی، زمین او را هم در اختیار خود درآوردی و خانواده او را محتاج و گرسنه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عزّتِ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آخرت از تو انتقام می‌کشم و در دنیا پادشاهی را از تو گرفته و شَهرت را ویران می‌سازم و عزّتت را به ذلّت مبدّل کرده و بدنِ آن زنت را خوراکِ سگان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 ستمکار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بیرون رو و خودت را بر من مقدّم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زنَش را خواست و سخنانِ ادریس را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خدایِ ادریس تو را به هراس نیفکند، من کسی را می‌فرستم تا او را بِکُشَد و رسالتِ خدایش و آنچه که برایِ تو آورده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نیز یارانی از مؤمنانِ تارکِ دنیا داشت که با وی انجمن می‌کردند و با یکدیگر مشورت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آنها همه گزارشِ وحیِ الهی و رسالتَش به نزدِ آن جبّار و ابلاغِ کلامِ الهی را به آنها گفت و آنها بر ادریس و یارانَش دلسوزی کرده و ترسیدند که او را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آن جبّار، چهل تن از ازارقه را به نزد ادریس فرستاد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انجمنی که او با یاران خود در آن می‌نشست رفتند و او را نیافتند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ادریس آنها را دیده و احساس کرده که آنها آمدند تا او را بکشند، و لذا در جستجویِ وی برآمده و او را یافته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 که این پادشاهِ جبّار قاتلِ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چهل تن از ازارقه را فرستاده بود تا تو را بکشند، از این شهر 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نیز همان روز با چند نفر از یارانَش به کنار شهر رفت و سحرگاه با پروردگارش به مناجات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این جبّار فرستادی و من نیز ابلاغِ کلامِ تو را کردم و او مرا به قتل تهدید کرده است و اگر به من دسترسی پیدا کند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کن و از قریه‌اش بیرو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واگذار کن که به عزتّم سوگند، فرمانَم را درباره او جاری سازم و کلامِ تو و رسالتِ تو را درباره او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می‌کنم که بر این شهر و حومه آن و آنچه در آن است باران نفرستی تا من آن را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شهر ویران می‌شود و مردمش دچار سختی و گرسنگی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ویران شود و دچار سختی و گرسنگی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عطا کردم و هرگز باران بر آنها نفرستم تا تو درخواست کنی و من شایسته‌ترینی هستم که به وعده‌اش وفا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ادریس‌علیه السلام موضوعِ درخواستِ خود از خدای‌تعالی و نباریدنِ باران بر ایشان را به یارانِ خود خبر داد و وحی و وعده الهی را که باران بر ایشان نفرستد تا خودش درخواست کند، همه را بازگفت و گفت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شهر بیرون شده و به قریه‌هایِ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خارج شدند و عدّه ایشان در آن روز بیست نفر بود که در قُراء دیگر متفرّق شدند و خبرِ ادریس و مسألتِ او از خدای‌تعالی در قریه‌ها شایع شد و خودِ ادریس به بالایِ کوهِ بلندی در میانِ غاری پناهنده شد و خدای‌تعالی نیز فرشته‌ای بر او گمارد که هر شامگاه غذایش را بیاورد تا افطار کند و روزها هم روزه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خداوندِ متعال پادشاهیِ آن جبّار را گرفت و او را کشت و شهرش را ویران و زنش را خوراکِ سگان کرد، به خاطرِ خشمی که بر آن مردِ مؤمن گرفته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جبّار، گنهکارِ دیگری در شهر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رفتنِ ادریس از آن شهر، مدّتِ بیست سال گذشت و از آسمان حتّی یک قطره باران نبارید و مردم دچارِ سختی شدند و حالِشان به وخامت گرایید و از شهرهایِ بسیار دور غذا وارد می‌کردند و چون سختی به نهایت رسید، بعضی از ایشان به نزدِ بعضی 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بر ما نازل شده است به سببِ درخواستِ ادریس است که از پروردگارش مسألت کرده تا زمانی که خودِ او نخواهد، باران بر ایشان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ادریس از دیدِ ما مخفی شده و جایگاهِ او را نمی‌دانیم و خداوند از او به ما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اتّفاق کردند که به درگاهِ خدا توبه کرده و او را بخوانند و به درگاهَش انابه کنند و درخواست نمایند که آسمان بر آن شهر و مردمش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خاکستر ایستاده و لباسِ سیاه پوشیده و خاک بر سرهایِ خود پاشیده و با توبه و استغفار و اشک و زاری به درگاهِ او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ادریس‌علیه السلام وحی فرمود که 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همشهریانِ تو با توبه و استغفار و ناله و زاری به درگاهِ من نالیده‌اند و من خدایِ رحمان و رحیمم، توبه را می‌پذیرم و گناه را می‌بخشم و بر ایشان رحمت آورده‌ام و تنها چیزی که مانِعِ استجابتِ درخواستِ بارانِ آنهاست گفتگویِ توست که از من خواستی باران برایشان نبارم تا آن‌گاه که تو مسئلت کنی، پس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ادریس، از من بخواه تا به فریاد ایشان برسم و باران بر آنها ببارم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درخواست نکردی و من تو را اجابت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تو می‌خواهم که از من مسئلت کنی، پس چرا درخواستِ مرا اجابت نمی‌کنی؟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خدای‌تعالی به فرشته‌ای که به او فرمان داده بود غذایِ ادریس را هر شامگاه ببرد وحی فرمود که غذا را از ادریس دریغ داشته و به او نرساند و چون ادریس آن روز را به شب آورد و غذایش نرسید، حزن و گرسنگی‌اش فزون‌تر شد و طاقتش به سر آمد و پروردگار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مرا از من دریغ داشتی پیش از آن‌که مرا قبضِ روح کنی؟ خدای‌تعالی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غذا از تو دریغ داشتم، بی تابی کردی، امّا از گرسنگیِ همشهریانَت و سختیِ ایشان ظرفِ بیست سال بی تابی نکردی و آن را یاد ننمودی، سپس از تو خواستم هنگامِ سختیِ ایشان و رحمَتَم بر آنها، از من بخواهی که باران بر آنها بفرستم، امّا درخواست نکردی و از در خواست از من به خاطرِ آنها دریغ ورزیدی، من هم تو را با گرسنگی تأدیب کردم و بُردباری‌ات اندک شد و بی‌تابی‌ات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جایگاهَت فرود آی و در جستجویِ معاش خود باش که طلبِ آن را به چاره‌اندیشیِ خودت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ادریس‌علیه السلام از جایگاهَش فرود آمده و به شهری درآمد تا غذایی طلب کند که گرسنگی‌اش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درآمد، دودی را دید که از منزلی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آن رفت و بر پیرزنی وارد شد که دو قرصِ نان را رویِ تابه‌ای پهن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طعام می‌دهی که از گرسنگی بی‌تابَم؟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ادریس چیزی اضافه برایِ ما باقی نگذاشته است تا آن را به کسی اطعام کنیم و سوگند یاد کرد که جز آن، هیچ چیزی ندارد و گفت برو و مَعاش را از مردمِ شهرهایِ دیگر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اندازه‌ای به من غذا بده که روح از کالبدم نرود و بتوانم بر رویِ پایِ خود بایستم تا آن که در جستجویِ معاش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داریم که یکی از آنِ من و دیگری از آنِ پسرم است، اگر قوتِ خودم را بدهم خودم خواهَم مُرد و اگر قوتِ پسرم را بدهم او خواهد مُرد و این جا اضافه‌ای نیست تا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کوچک است و نصفِ قرصِ نان، او را بس است و با آن زنده می‌ماند و نصفِ دیگر برای من کافی است و با آن زنده می‌مانم آن گاه زن، قرصِ نانِ خود را خورد و قرصِ دیگر را بینِ ادریس و فرزندش تقسیم کرد و چون فرزندش، ادریس را دید که از قرصِ نان او می‌خورد به قدری مضطرب شد که قالِب تهی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از بی‌تابی بر قوتَش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 که من به اذنِ خدای‌تعالی او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بازویِ بچّه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روحی که از بدنِ این بچّه بیرون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به بدنَش بازگرد که من ادریسِ پیامبرم و روحِ بچّه به اذنِ الهی به کالبدش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کلامِ ادریس و این سخنِ او را شنید که من ادریس هستم و پسرش را دید که پس از مرگ زنده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ادریسِ پیامبری و از خانه بیرون رفت و با صدایِ بلند فریاد می‌کرد که شما را به فرج بشارت می‌دهم که ادریس به شهرِ شما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رفت و بر موضعِ شهرِ آن جبّارِ اوّلی رسید که آن را تلّی از خاک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اهلِ آن شهر به دورش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رحم نمی‌کنی در این بیست سالی که به سختی و گرسنگی گذراندیم؟ اکنون از خدا بخواه که بر ما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این جبّاران و همه اهلِ شهر جدید و قدیم پیاده و پای برهنه بیایند و آن را از من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آن جبّار رسید و چهل مرد را فرستاد تا ادریس را به نزدِ او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مرد به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ما را نزدِ تو فرستاده تا تو را نزدِ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آنها را نفرین کرد و آنها مُردند و </w:t>
      </w:r>
      <w:bookmarkStart w:id="831" w:name="pg461_1688"/>
    </w:p>
    <w:p>
      <w:pPr>
        <w:pStyle w:val="BookText"/>
        <w:rPr/>
      </w:pPr>
      <w:bookmarkEnd w:id="831"/>
      <w:r>
        <w:rPr>
          <w:rFonts w:ascii="IRNazanin" w:hAnsi="IRNazanin" w:eastAsia="IRNazanin"/>
          <w:color w:val="111111"/>
          <w:sz w:val="28"/>
          <w:sz w:val="28"/>
          <w:szCs w:val="28"/>
          <w:rtl w:val="true"/>
          <w:lang w:bidi="fa-IR"/>
        </w:rPr>
        <w:t>خبرِ آن به گوشِ جبّار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پانصد مرد را فرستاد تا او او را ببرند، آن‌گاه که به نزد او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ما را از گرسنگی کُشتی، اکنون می‌خواهی ما را با نفرین بکشی؟ آیا رحم نداری؟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نخواهم رفت و از خداوند هم برایِ شما درخواست باران نمی‌کنم تا به جایی که جبّارِتان و اهلِ قریه شما پیاده و پای برهنه به نزدِ من آیند، پس به نزدِ او آمدند و در مقابلش خاضعانه ایستادند در حالی که از او می‌خواستند که از خدای‌تعالی بخواهد که بر ایشان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خدای‌تعالی درخواست کرد که بر قریه آنها و نواحیِ آن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آسمان بر سرِ آنها سایه انداخت و رعد و برقی در گرفت و همان ساعت بارانِ فراوانی بر آنها بارید تا به جایی که گمان کردند غرق خواهند شد و به خانه‌هایِ خود نرسیده بودند مگر آن‌که از فراوانیِ آب نگران شده بودند</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832" w:name="__RefHeading___Toc4163570_211673320"/>
      <w:bookmarkStart w:id="833" w:name="_Toc334"/>
      <w:bookmarkEnd w:id="832"/>
      <w:r>
        <w:rPr>
          <w:rtl w:val="true"/>
        </w:rPr>
        <w:t xml:space="preserve">نکته </w:t>
      </w:r>
      <w:r>
        <w:rPr/>
        <w:t>404</w:t>
      </w:r>
      <w:r>
        <w:rPr>
          <w:rtl w:val="true"/>
        </w:rPr>
        <w:t xml:space="preserve"> </w:t>
      </w:r>
      <w:r>
        <w:rPr>
          <w:rtl w:val="true"/>
        </w:rPr>
        <w:t>غیبتِ صالح پیامبرعلیه السلام‌</w:t>
      </w:r>
      <w:bookmarkEnd w:id="833"/>
    </w:p>
    <w:p>
      <w:pPr>
        <w:pStyle w:val="BookText"/>
        <w:rPr/>
      </w:pPr>
      <w:r>
        <w:rPr>
          <w:rFonts w:ascii="IRNazanin" w:hAnsi="IRNazanin" w:eastAsia="IRNazanin"/>
          <w:color w:val="111111"/>
          <w:sz w:val="28"/>
          <w:sz w:val="28"/>
          <w:szCs w:val="28"/>
          <w:rtl w:val="true"/>
          <w:lang w:bidi="fa-IR"/>
        </w:rPr>
        <w:t>زید شحّام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زمانی از میانِ قوم خود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غایب شد مردی کامل و خوش اندام و انبوهْ ریش و لاغرْ میان و سبک گونه و در میانِ مردان متوسّط القامة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قومش برگشت او را از صورتَش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قومش برگشت در حالی‌که مردم سه دسته بودند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منکرانی که هرگز برنگشتند؛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شکّ و تردید بودند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که اهل ِایمان و یقین بودند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صالح‌علیه السلام هنگامی که برگشت ابتدا به دعوتِ اهل شک و تردید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بیزار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شکل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w:t>
      </w:r>
    </w:p>
    <w:p>
      <w:pPr>
        <w:pStyle w:val="BookText"/>
        <w:rPr/>
      </w:pPr>
      <w:r>
        <w:rPr>
          <w:rFonts w:ascii="IRNazanin" w:hAnsi="IRNazanin" w:eastAsia="IRNazanin"/>
          <w:color w:val="111111"/>
          <w:sz w:val="28"/>
          <w:sz w:val="28"/>
          <w:szCs w:val="28"/>
          <w:rtl w:val="true"/>
          <w:lang w:bidi="fa-IR"/>
        </w:rPr>
        <w:t>منکران آمد که آنان نیز سخنِ او را نشنیدند و به سختی از وی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دسته سوّم رفت که اهلِ ایمان و یقین بودند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خبری بازگوی تا شکِّ ما مرتفع شود؛ البتّه ما شکّی نداریم که خدای‌تعالی خالقی است که هر کسی را بخواهد، به هر شکلی در می‌آورد و به ما خبر داده‌اند و نیز در میانِ هود نشانه‌هایِ قائم را آن‌گاه که بیاید بررسی کرده‌ایم و صحّتِ آن به وسیله یک خبرِ آسمانی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صالحی هستم که ناقه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 همانست که ما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چه نشانه‌هایی داشت؟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آب را می‌نوشید و یک روز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آورده‌ای ایمان آوردیم و در چنین حالی است که خدای‌تعالی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الَّذِینَ استَکبرُوا مِن قَوْمِهِ لِلَّذِینَ استُضعِفُوا لِمَنْ آمَنَ مِنهُمْ أَ تَعْلَمُونَ أَنَّ صالِحاً مُّرْسلٌ مِّن رَّبِّهِ قَالُوا إِنَّا بِمَا أُرْسِلَ بِهِ مُؤْمِنُونَ؛</w:t>
      </w:r>
      <w:r>
        <w:rPr>
          <w:rStyle w:val="FootnoteAnchor"/>
          <w:rtl w:val="true"/>
        </w:rPr>
        <w:footnoteReference w:id="541"/>
      </w:r>
      <w:r>
        <w:rPr>
          <w:rFonts w:ascii="IRNazanin" w:hAnsi="IRNazanin" w:eastAsia="IRNazanin"/>
          <w:color w:val="111111"/>
          <w:sz w:val="28"/>
          <w:sz w:val="28"/>
          <w:szCs w:val="28"/>
          <w:rtl w:val="true"/>
          <w:lang w:bidi="fa-IR"/>
        </w:rPr>
        <w:t xml:space="preserve">اشرافِ متکبر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 به مستضعفانی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او بدان مأموریت یافته، ایمان آورده‌ایم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که همان شک کنندگان و منکران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شما بدان ایمان آوردید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در میانِ آنها عالِمی به صالح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که زمین را بدونِ عالِم گذارد که مردم را به خدای‌تعالی راهبری کند و آن قوم بعد از خروجِ صالح تنها هفت روز در حالِ بلاتکلیفی به سر بردند که امامی را نمی‌شناختند ولی آنها به همان دینِ خدای‌تعالی که در دستِشان بود عمل می‌کردند و با هم متّحد بودند و چون صالح‌علیه السلام ظاهر شد دورِ او جمع شدند و همانا مَثَلِ قائم‌علیه السلام مَثَلِ صالح‌علیه السلام است</w:t>
      </w:r>
      <w:r>
        <w:rPr>
          <w:rFonts w:eastAsia="IRNazanin" w:cs="IRNazanin"/>
          <w:color w:val="111111"/>
          <w:sz w:val="28"/>
          <w:szCs w:val="28"/>
          <w:rtl w:val="true"/>
          <w:lang w:bidi="fa-IR"/>
        </w:rPr>
        <w:t>.</w:t>
      </w:r>
      <w:r>
        <w:rPr>
          <w:rStyle w:val="FootnoteAnchor"/>
          <w:rtl w:val="true"/>
        </w:rPr>
        <w:footnoteReference w:id="542"/>
      </w:r>
      <w:bookmarkStart w:id="834" w:name="pg461_1690"/>
    </w:p>
    <w:p>
      <w:pPr>
        <w:pStyle w:val="Heading3"/>
        <w:numPr>
          <w:ilvl w:val="2"/>
          <w:numId w:val="1"/>
        </w:numPr>
        <w:rPr/>
      </w:pPr>
      <w:bookmarkStart w:id="835" w:name="__RefHeading___Toc4163572_211673320"/>
      <w:bookmarkStart w:id="836" w:name="_Toc335"/>
      <w:bookmarkEnd w:id="834"/>
      <w:bookmarkEnd w:id="835"/>
      <w:r>
        <w:rPr>
          <w:rtl w:val="true"/>
        </w:rPr>
        <w:t xml:space="preserve">نکته </w:t>
      </w:r>
      <w:r>
        <w:rPr/>
        <w:t>405</w:t>
      </w:r>
      <w:r>
        <w:rPr>
          <w:rtl w:val="true"/>
        </w:rPr>
        <w:t xml:space="preserve"> </w:t>
      </w:r>
      <w:r>
        <w:rPr>
          <w:rtl w:val="true"/>
        </w:rPr>
        <w:t>غیبتِ حضرت یوسف‌علیه السلام‌</w:t>
      </w:r>
      <w:bookmarkEnd w:id="836"/>
    </w:p>
    <w:p>
      <w:pPr>
        <w:pStyle w:val="BookText"/>
        <w:rPr/>
      </w:pPr>
      <w:r>
        <w:rPr>
          <w:rFonts w:ascii="IRNazanin" w:hAnsi="IRNazanin" w:eastAsia="IRNazanin"/>
          <w:color w:val="111111"/>
          <w:sz w:val="28"/>
          <w:sz w:val="28"/>
          <w:szCs w:val="28"/>
          <w:rtl w:val="true"/>
          <w:lang w:bidi="fa-IR"/>
        </w:rPr>
        <w:t>سدیر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قائم‌علیه السلام سنّتی از یوسف‌علیه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او یا غیبت او را ذکر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منکر نیستند که برادرانِ یوسف، اسباط و اولادِ پیامبران بودند و با یوسف که برادرشان بود تجارت کرده و داد و ستد نمودند و وی را نشناختند تا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و این‌هم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منکر می‌شوند که خدای‌تعالی در روزگاری بخواهد حجّتش را از آنها پنهان کند؟ یوسف‌علیه السلام روزی پادشاهِ مصر بود و بینِ او و پدرش هجده روز فاصله بود و اگر خدای‌تعالی می‌خواست که مکانِ وی را به او بنمایاند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یعقوب و فرزندانَش مژده رسید، نُه روزه خودشان را به مصر رسانیدند، حال چرا این مردم منکرند که خدای‌تعالی می‌تواند با حجّتِ خود همان کند که با یوسف کرد؟ و در بینِ ایشان گردش کند، در بازارهایِ آنها راه رود و بر بساطِ آنها پا نهد و آنها او را نشناسند تا آن‌گاه که خدای‌تعالی به او اذن دهد که خود را به آنها معرّفی سازد؛ همان گونه که به یوسف‌علیه السلام اذن داد آن‌گاه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آن‌گاه که نادان بودید چه بر سر یوسف و برادرش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یوسف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w:t>
      </w:r>
      <w:r>
        <w:rPr>
          <w:rStyle w:val="FootnoteAnchor"/>
          <w:rtl w:val="true"/>
        </w:rPr>
        <w:footnoteReference w:id="543"/>
      </w:r>
    </w:p>
    <w:p>
      <w:pPr>
        <w:pStyle w:val="Heading3"/>
        <w:numPr>
          <w:ilvl w:val="2"/>
          <w:numId w:val="1"/>
        </w:numPr>
        <w:rPr/>
      </w:pPr>
      <w:bookmarkStart w:id="837" w:name="__RefHeading___Toc4163574_211673320"/>
      <w:bookmarkStart w:id="838" w:name="_Toc336"/>
      <w:bookmarkEnd w:id="837"/>
      <w:r>
        <w:rPr>
          <w:rtl w:val="true"/>
        </w:rPr>
        <w:t xml:space="preserve">نکته </w:t>
      </w:r>
      <w:r>
        <w:rPr/>
        <w:t>406</w:t>
      </w:r>
      <w:r>
        <w:rPr>
          <w:rtl w:val="true"/>
        </w:rPr>
        <w:t xml:space="preserve"> </w:t>
      </w:r>
      <w:r>
        <w:rPr>
          <w:rtl w:val="true"/>
        </w:rPr>
        <w:t>غیبتِ حضرت موسی‌علیه السلام‌</w:t>
      </w:r>
      <w:bookmarkEnd w:id="8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قائم‌سنّتی از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 از موسی بن عمران چیست؟ فرمود</w:t>
      </w:r>
      <w:r>
        <w:rPr>
          <w:rFonts w:eastAsia="IRNazanin" w:cs="IRNazanin"/>
          <w:color w:val="111111"/>
          <w:sz w:val="28"/>
          <w:szCs w:val="28"/>
          <w:rtl w:val="true"/>
          <w:lang w:bidi="fa-IR"/>
        </w:rPr>
        <w:t xml:space="preserve">: </w:t>
      </w:r>
      <w:bookmarkStart w:id="839" w:name="pg461_1691"/>
    </w:p>
    <w:p>
      <w:pPr>
        <w:pStyle w:val="BookText"/>
        <w:rPr/>
      </w:pPr>
      <w:bookmarkEnd w:id="839"/>
      <w:r>
        <w:rPr>
          <w:rFonts w:ascii="IRNazanin" w:hAnsi="IRNazanin" w:eastAsia="IRNazanin"/>
          <w:color w:val="111111"/>
          <w:sz w:val="28"/>
          <w:sz w:val="28"/>
          <w:szCs w:val="28"/>
          <w:rtl w:val="true"/>
          <w:lang w:bidi="fa-IR"/>
        </w:rPr>
        <w:t>پنهانیِ ولادتش و غیبت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اهل و قومش چقدر غایب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840" w:name="__RefHeading___Toc4163576_211673320"/>
      <w:bookmarkStart w:id="841" w:name="_Toc337"/>
      <w:bookmarkEnd w:id="840"/>
      <w:r>
        <w:rPr>
          <w:rtl w:val="true"/>
        </w:rPr>
        <w:t xml:space="preserve">نکته </w:t>
      </w:r>
      <w:r>
        <w:rPr/>
        <w:t>407</w:t>
      </w:r>
      <w:r>
        <w:rPr>
          <w:rtl w:val="true"/>
        </w:rPr>
        <w:t xml:space="preserve"> </w:t>
      </w:r>
      <w:r>
        <w:rPr>
          <w:rtl w:val="true"/>
        </w:rPr>
        <w:t>غیبت ناقضِ غرض وجودِ امام‌</w:t>
      </w:r>
      <w:bookmarkEnd w:id="841"/>
    </w:p>
    <w:p>
      <w:pPr>
        <w:pStyle w:val="BookText"/>
        <w:rPr/>
      </w:pPr>
      <w:r>
        <w:rPr>
          <w:rFonts w:ascii="IRNazanin" w:hAnsi="IRNazanin" w:eastAsia="IRNazanin"/>
          <w:color w:val="111111"/>
          <w:sz w:val="28"/>
          <w:sz w:val="28"/>
          <w:szCs w:val="28"/>
          <w:rtl w:val="true"/>
          <w:lang w:bidi="fa-IR"/>
        </w:rPr>
        <w:t>مخالفینِ شیعه اعتراض می‌کنند که شیعه وجود امام را برایِ بیان احکام دین و حقایق آیین و راهنمایی مردم لازم می‌دانند و غیبت امام ناقضِ این غرض است؛ زیرا امامی که مردم به واسطه غیبتش، هیچ گونه دسترسی به وی ندارند، فایده‌ای بر وجودش مترتّب نیست و اگر خدا بخواهد امامی را برایِ اصلاح جهان بشری برانگیزد قادر است که در موقع لزوم او را بیافریند و دیگر به آفرینش چندین هزار سال پیش از موقع وی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حقیقت معنایِ امامت پی‌نبرده‌اند؛ زیرا در بحثِ امامت روشن شد که وظیفه امام، تنها بیان صوری معارف و راهنمایی ظاهری مردم نیست و امام چنان‌که وظیفه راهنمایی صورت مردم را به عهده دارد همچنان ولایت و رهبری باطنی اعمال را نیز به عهده دارد و اوست که حیات معنوی مردم را تنظیم می‌کند و حقایق اعمال را به سوی خدا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حضور و غیبت جسمانی امام در این باب تأثیری ندارد و امام از راه باطن به نفوس و ارواح مردم اشراف و اتّصال دارد، اگر چه از چشم جسمانی ایشان مستور است و وجودش پیوسته لازم است لکن موقع ظهور و اصلاح جهانی‌اش تاکنون نرسیده است</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842" w:name="__RefHeading___Toc4163578_211673320"/>
      <w:bookmarkStart w:id="843" w:name="_Toc338"/>
      <w:bookmarkEnd w:id="842"/>
      <w:r>
        <w:rPr>
          <w:rtl w:val="true"/>
        </w:rPr>
        <w:t xml:space="preserve">نکته </w:t>
      </w:r>
      <w:r>
        <w:rPr/>
        <w:t>408</w:t>
      </w:r>
      <w:r>
        <w:rPr>
          <w:rtl w:val="true"/>
        </w:rPr>
        <w:t xml:space="preserve">/ </w:t>
      </w:r>
      <w:r>
        <w:rPr/>
        <w:t>409</w:t>
      </w:r>
      <w:r>
        <w:rPr>
          <w:rtl w:val="true"/>
        </w:rPr>
        <w:t xml:space="preserve"> / </w:t>
      </w:r>
      <w:r>
        <w:rPr/>
        <w:t>410</w:t>
      </w:r>
      <w:r>
        <w:rPr>
          <w:rtl w:val="true"/>
        </w:rPr>
        <w:t xml:space="preserve"> </w:t>
      </w:r>
      <w:r>
        <w:rPr>
          <w:rtl w:val="true"/>
        </w:rPr>
        <w:t>خورشیدِ پشت ابر</w:t>
      </w:r>
      <w:bookmarkEnd w:id="84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توقیعِ خود به اسحاق بن یعقوب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چگونگی </w:t>
      </w:r>
      <w:bookmarkStart w:id="844" w:name="pg461_1692"/>
    </w:p>
    <w:p>
      <w:pPr>
        <w:pStyle w:val="BookText"/>
        <w:rPr/>
      </w:pPr>
      <w:bookmarkEnd w:id="844"/>
      <w:r>
        <w:rPr>
          <w:rFonts w:ascii="IRNazanin" w:hAnsi="IRNazanin" w:eastAsia="IRNazanin"/>
          <w:color w:val="111111"/>
          <w:sz w:val="28"/>
          <w:sz w:val="28"/>
          <w:szCs w:val="28"/>
          <w:rtl w:val="true"/>
          <w:lang w:bidi="fa-IR"/>
        </w:rPr>
        <w:t>انتفاعی که مردم در غیبت از من می‌برند، همچون انتفاع از خورشید است هنگامی که در پشت ابرها پنهان شود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صاحبان ذوق در وجوهِ تشابه به حضرت با خورشید پشت ابر،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مردم انتظار بیرون آمدن خورشید از پشت ابرهای تیره را می‌کشند تا بیشتر از آن بهره‌مند گردند، در زمان غیبت نیز شیعیان و محبّانِ حضرت همواره انتظار وجود مبارکش را دارند و هرگز ناامید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 این همه آثار و معجزات و آیات و روایات، باز هم منکر وجود مبارکش شود، مانند کسی است که منکر وجود خورشید گردد، هنگامی که در پشت ابرها از دیدگان، به ظاهر پنهان است، گر چه آثار وجودش به جهانیان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خورشید در پس ابر برای مدّتی پنهان می‌گردد، امّا نور روشنی بخش خود را از جهانیان دریغ نمی‌کند و باز هم از پس ابر، زمین و آسمان را روشن می‌کند، امام‌علیه السلام نیز هر چند که در پس پرده غیبت قرار دارد، امّا نور ولایت آن حضرت بر همه عالمیان پرتو افکن است، چه این که اگر نور آن امام نباشد، بنابر روایت معصومین‌علیهم السلام زمین و اهل آن از بین می‌روند و اوست که امان اهل زمین است</w:t>
      </w:r>
      <w:r>
        <w:rPr>
          <w:rFonts w:eastAsia="IRNazanin" w:cs="IRNazanin"/>
          <w:color w:val="111111"/>
          <w:sz w:val="28"/>
          <w:szCs w:val="28"/>
          <w:rtl w:val="true"/>
          <w:lang w:bidi="fa-IR"/>
        </w:rPr>
        <w:t>.</w:t>
      </w:r>
    </w:p>
    <w:p>
      <w:pPr>
        <w:pStyle w:val="Heading3"/>
        <w:numPr>
          <w:ilvl w:val="2"/>
          <w:numId w:val="1"/>
        </w:numPr>
        <w:rPr/>
      </w:pPr>
      <w:bookmarkStart w:id="845" w:name="__RefHeading___Toc4163580_211673320"/>
      <w:bookmarkStart w:id="846" w:name="_Toc339"/>
      <w:bookmarkEnd w:id="845"/>
      <w:r>
        <w:rPr>
          <w:rtl w:val="true"/>
        </w:rPr>
        <w:t xml:space="preserve">نکته </w:t>
      </w:r>
      <w:r>
        <w:rPr/>
        <w:t>411</w:t>
      </w:r>
      <w:r>
        <w:rPr>
          <w:rtl w:val="true"/>
        </w:rPr>
        <w:t xml:space="preserve"> </w:t>
      </w:r>
      <w:r>
        <w:rPr>
          <w:rtl w:val="true"/>
        </w:rPr>
        <w:t>حجابِ معرفت‌</w:t>
      </w:r>
      <w:bookmarkEnd w:id="84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سنّت‌هایی از پیامبران‌علیهم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بن عمران، سنّتی از عیسی، سنّتی از یوسف، سنّتی از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موسی‌علیه السلام دارد، آن است که خائف و منتظر فرصت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عیسی‌علیه السلام دارد آن است که درباره‌اش بگویند آنچه را که درباره عیسی‌علیه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سنّتی که از یوسف‌علیه السلام دارد، مستور بودن </w:t>
      </w:r>
      <w:bookmarkStart w:id="847" w:name="pg461_1693"/>
    </w:p>
    <w:p>
      <w:pPr>
        <w:pStyle w:val="BookText"/>
        <w:rPr/>
      </w:pPr>
      <w:bookmarkEnd w:id="8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مردم حجابی قرار می‌دهد، به طوری که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سنّتی که از محمّدصلی الله علیه وآله دارد، آنست که هدایت شده به هدایت او و سیر کننده به سیرت اوست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با توجّه به این روایت و نظایر آن، زندگی حضرت مهدی‌علیه السلام در دوران غیبت، به شکل طبیعی صورت می‌گیرد و حتّی مردم عادی نیز به دیدار او توفیق می‌یابند، امّا از شناخت او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تفسیر، غیبت آن بزرگوار،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آن هم بر دیده و دل مردم کشیده شده است نه بر وجود شریف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می‌توان گفت که هرگاه آن حجاب و مانع از چشم و سریره مردم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 و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خواهند دید و خواهند شناخت</w:t>
      </w:r>
      <w:r>
        <w:rPr>
          <w:rFonts w:eastAsia="IRNazanin" w:cs="IRNazanin"/>
          <w:color w:val="111111"/>
          <w:sz w:val="28"/>
          <w:szCs w:val="28"/>
          <w:rtl w:val="true"/>
          <w:lang w:bidi="fa-IR"/>
        </w:rPr>
        <w:t>.</w:t>
      </w:r>
    </w:p>
    <w:p>
      <w:pPr>
        <w:pStyle w:val="Heading3"/>
        <w:numPr>
          <w:ilvl w:val="2"/>
          <w:numId w:val="1"/>
        </w:numPr>
        <w:rPr/>
      </w:pPr>
      <w:bookmarkStart w:id="848" w:name="__RefHeading___Toc4163582_211673320"/>
      <w:bookmarkStart w:id="849" w:name="_Toc340"/>
      <w:bookmarkEnd w:id="848"/>
      <w:r>
        <w:rPr>
          <w:rtl w:val="true"/>
        </w:rPr>
        <w:t xml:space="preserve">نکته </w:t>
      </w:r>
      <w:r>
        <w:rPr/>
        <w:t>412</w:t>
      </w:r>
      <w:r>
        <w:rPr>
          <w:rtl w:val="true"/>
        </w:rPr>
        <w:t xml:space="preserve"> </w:t>
      </w:r>
      <w:r>
        <w:rPr>
          <w:rtl w:val="true"/>
        </w:rPr>
        <w:t>همیشه باماست</w:t>
      </w:r>
      <w:r>
        <w:rPr>
          <w:rtl w:val="true"/>
        </w:rPr>
        <w:t>...</w:t>
      </w:r>
      <w:bookmarkEnd w:id="849"/>
    </w:p>
    <w:p>
      <w:pPr>
        <w:pStyle w:val="BookText"/>
        <w:rPr/>
      </w:pPr>
      <w:r>
        <w:rPr>
          <w:rFonts w:ascii="IRNazanin" w:hAnsi="IRNazanin" w:eastAsia="IRNazanin"/>
          <w:color w:val="111111"/>
          <w:sz w:val="28"/>
          <w:sz w:val="28"/>
          <w:szCs w:val="28"/>
          <w:rtl w:val="true"/>
          <w:lang w:bidi="fa-IR"/>
        </w:rPr>
        <w:t xml:space="preserve">در فرازهایی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من مغیب لم یخل منّا بنفسی انت من نازح ما نزح عنّا؛</w:t>
      </w:r>
      <w:r>
        <w:rPr>
          <w:rStyle w:val="FootnoteAnchor"/>
          <w:rtl w:val="true"/>
        </w:rPr>
        <w:footnoteReference w:id="548"/>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نهان شده‌ای که بیرون از جمعِ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دور شده‌ای که از ما دوری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شده‌ای که همیشه باماست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شده‌ای که به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در جمعِ شیعیان و محبّین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تضادّی نیست از آن رو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شده و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xml:space="preserve">. </w:t>
      </w:r>
      <w:bookmarkStart w:id="850" w:name="pg461_1694"/>
    </w:p>
    <w:p>
      <w:pPr>
        <w:pStyle w:val="BookText"/>
        <w:rPr/>
      </w:pPr>
      <w:bookmarkEnd w:id="850"/>
      <w:r>
        <w:rPr>
          <w:rFonts w:ascii="IRNazanin" w:hAnsi="IRNazanin" w:eastAsia="IRNazanin"/>
          <w:color w:val="111111"/>
          <w:sz w:val="28"/>
          <w:sz w:val="28"/>
          <w:szCs w:val="28"/>
          <w:rtl w:val="true"/>
          <w:lang w:bidi="fa-IR"/>
        </w:rPr>
        <w:t xml:space="preserve">و یا اگر ظاهراً تضادّی باشد، قابل حلّ است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مردم به حساب می‌آید، لکن به خاصّان و موالیان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51" w:name="__RefHeading___Toc4163584_211673320"/>
      <w:bookmarkStart w:id="852" w:name="_Toc341"/>
      <w:bookmarkEnd w:id="851"/>
      <w:r>
        <w:rPr>
          <w:rtl w:val="true"/>
        </w:rPr>
        <w:t xml:space="preserve">نکته </w:t>
      </w:r>
      <w:r>
        <w:rPr/>
        <w:t>413</w:t>
      </w:r>
      <w:r>
        <w:rPr>
          <w:rtl w:val="true"/>
        </w:rPr>
        <w:t xml:space="preserve"> </w:t>
      </w:r>
      <w:r>
        <w:rPr>
          <w:rtl w:val="true"/>
        </w:rPr>
        <w:t>نهان از دیدگان نه از دلها</w:t>
      </w:r>
      <w:bookmarkEnd w:id="852"/>
    </w:p>
    <w:p>
      <w:pPr>
        <w:pStyle w:val="BookText"/>
        <w:rPr/>
      </w:pPr>
      <w:r>
        <w:rPr>
          <w:rFonts w:ascii="IRNazanin" w:hAnsi="IRNazanin" w:eastAsia="IRNazanin"/>
          <w:color w:val="111111"/>
          <w:sz w:val="28"/>
          <w:sz w:val="28"/>
          <w:szCs w:val="28"/>
          <w:rtl w:val="true"/>
          <w:lang w:bidi="fa-IR"/>
        </w:rPr>
        <w:t xml:space="preserve">راوی گوید از امام کاظم‌علیه السلام درباره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اسبغ علیکم نعمه ظاهرة و باطنة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و آشکار، امام ظاهر است و نعمت باطن و پنهان، 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امامان ما کسی غائب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ابصار الناس شخصه، و لا یغیب عن قلوب المؤمنین ذکره؛</w:t>
      </w:r>
      <w:r>
        <w:rPr>
          <w:rStyle w:val="FootnoteAnchor"/>
          <w:rtl w:val="true"/>
        </w:rPr>
        <w:footnoteReference w:id="550"/>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دیدگان مردم پنهان می‌شود، لکن یادش از دل‌هایِ مؤمنان غایب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اگرچه از دیدن چهره پرفروغ امام خویش در دوران غیبت محروم می‌مانند، لکن می‌توانند یاد او را همیشه در دل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اختلاف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نشان دهنده امتیاز مؤمنین و اختلاف تلقّی آنان از غیبت، نسبت به سایر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برای مردم عادی مهم است؛ دیدن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نبینند باور نمی‌کنند و دلشان از امامی که نمی‌بینند، متأثّر نمی‌شود،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نشد، عملشان رنگ تبعیت از امام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مؤمنین، آنچه اهمیت دارد، دیدن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 چشم دل، امام معصوم خویش را می‌بینند؛ ایمان می‌آورند رفتار و گفتارشان رنگ ولایت می‌گیرد، اگرچه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ببینند</w:t>
      </w:r>
      <w:r>
        <w:rPr>
          <w:rFonts w:eastAsia="IRNazanin" w:cs="IRNazanin"/>
          <w:color w:val="111111"/>
          <w:sz w:val="28"/>
          <w:szCs w:val="28"/>
          <w:rtl w:val="true"/>
          <w:lang w:bidi="fa-IR"/>
        </w:rPr>
        <w:t>.</w:t>
      </w:r>
    </w:p>
    <w:p>
      <w:pPr>
        <w:pStyle w:val="Heading3"/>
        <w:numPr>
          <w:ilvl w:val="2"/>
          <w:numId w:val="1"/>
        </w:numPr>
        <w:rPr/>
      </w:pPr>
      <w:bookmarkStart w:id="853" w:name="__RefHeading___Toc4163586_211673320"/>
      <w:bookmarkStart w:id="854" w:name="_Toc342"/>
      <w:bookmarkEnd w:id="853"/>
      <w:r>
        <w:rPr>
          <w:rtl w:val="true"/>
        </w:rPr>
        <w:t xml:space="preserve">نکته </w:t>
      </w:r>
      <w:r>
        <w:rPr/>
        <w:t>414</w:t>
      </w:r>
      <w:r>
        <w:rPr>
          <w:rtl w:val="true"/>
        </w:rPr>
        <w:t xml:space="preserve"> </w:t>
      </w:r>
      <w:r>
        <w:rPr>
          <w:rtl w:val="true"/>
        </w:rPr>
        <w:t>آگاهی موالیان حقیقی به مکانِ غیبت‌</w:t>
      </w:r>
      <w:bookmarkEnd w:id="85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غیبتان احدیهما طویلة و الأخری قصیرة فالأولی </w:t>
      </w:r>
      <w:bookmarkStart w:id="855" w:name="pg461_1695"/>
    </w:p>
    <w:p>
      <w:pPr>
        <w:pStyle w:val="BookText"/>
        <w:rPr/>
      </w:pPr>
      <w:bookmarkEnd w:id="855"/>
      <w:r>
        <w:rPr>
          <w:rFonts w:ascii="IRNazanin" w:hAnsi="IRNazanin" w:eastAsia="IRNazanin"/>
          <w:color w:val="111111"/>
          <w:sz w:val="28"/>
          <w:sz w:val="28"/>
          <w:szCs w:val="28"/>
          <w:rtl w:val="true"/>
          <w:lang w:bidi="fa-IR"/>
        </w:rPr>
        <w:t>یعلم بمکانه فیها خاصة من شیعته، و الأخری لایعلم بمکانه فیها اِلاّ خاصّة موالیه فی دینه؛</w:t>
      </w:r>
      <w:r>
        <w:rPr>
          <w:rStyle w:val="FootnoteAnchor"/>
          <w:rtl w:val="true"/>
        </w:rPr>
        <w:footnoteReference w:id="551"/>
      </w:r>
      <w:r>
        <w:rPr>
          <w:rFonts w:ascii="IRNazanin" w:hAnsi="IRNazanin" w:eastAsia="IRNazanin"/>
          <w:color w:val="111111"/>
          <w:sz w:val="28"/>
          <w:sz w:val="28"/>
          <w:szCs w:val="28"/>
          <w:rtl w:val="true"/>
          <w:lang w:bidi="fa-IR"/>
        </w:rPr>
        <w:t>برایِ حضرت قائم‌علیه 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جز شیعیان مخصوص، کسی از جای آن حضرت باخبر نیست و در غیبت دوّم، جز دوستان مخصوص و موالیان حقیقی در دین، کسی به مکان او آگاه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نیز غیبت، حجابی است که بر دیدگان نامحرمانِ حریم ولایت حقیقی کشیده‌اند که اگر شیعه، شیعه واقعی و دوست صدیق و صادق مولایش باشد و اگر ولایت ناب را دارا باشد، به مکان اقامت امام‌علیه السلام در غیبت آگاه شده و با چنین آگاهی، توفیق حضور می‌یابد</w:t>
      </w:r>
      <w:r>
        <w:rPr>
          <w:rFonts w:eastAsia="IRNazanin" w:cs="IRNazanin"/>
          <w:color w:val="111111"/>
          <w:sz w:val="28"/>
          <w:szCs w:val="28"/>
          <w:rtl w:val="true"/>
          <w:lang w:bidi="fa-IR"/>
        </w:rPr>
        <w:t>.</w:t>
      </w:r>
    </w:p>
    <w:p>
      <w:pPr>
        <w:pStyle w:val="Heading3"/>
        <w:numPr>
          <w:ilvl w:val="2"/>
          <w:numId w:val="1"/>
        </w:numPr>
        <w:rPr/>
      </w:pPr>
      <w:bookmarkStart w:id="856" w:name="__RefHeading___Toc4163588_211673320"/>
      <w:bookmarkStart w:id="857" w:name="_Toc343"/>
      <w:bookmarkEnd w:id="856"/>
      <w:r>
        <w:rPr>
          <w:rtl w:val="true"/>
        </w:rPr>
        <w:t xml:space="preserve">نکته </w:t>
      </w:r>
      <w:r>
        <w:rPr/>
        <w:t>415</w:t>
      </w:r>
      <w:r>
        <w:rPr>
          <w:rtl w:val="true"/>
        </w:rPr>
        <w:t xml:space="preserve"> </w:t>
      </w:r>
      <w:r>
        <w:rPr>
          <w:rtl w:val="true"/>
        </w:rPr>
        <w:t>کناره‌گزینی و دوری از مساکن ظالمین‌</w:t>
      </w:r>
      <w:bookmarkEnd w:id="857"/>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لصاحب هذا الامر من غیبة و لابدّ له فی غیبته من عزلة و نعم المنزل طیبةٌ و ما بثلاثین من وحشة؛</w:t>
      </w:r>
      <w:r>
        <w:rPr>
          <w:rStyle w:val="FootnoteAnchor"/>
          <w:rtl w:val="true"/>
        </w:rPr>
        <w:footnoteReference w:id="552"/>
      </w:r>
      <w:r>
        <w:rPr>
          <w:rFonts w:ascii="IRNazanin" w:hAnsi="IRNazanin" w:eastAsia="IRNazanin"/>
          <w:color w:val="111111"/>
          <w:sz w:val="28"/>
          <w:sz w:val="28"/>
          <w:szCs w:val="28"/>
          <w:rtl w:val="true"/>
          <w:lang w:bidi="fa-IR"/>
        </w:rPr>
        <w:t>صاحب این امر ناگزیر از غیبت است و به ناچار در زمان غیبتش گوشه‌گیری و کناره گزینی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چه منزلی خوبی است، و در آن سی نفر</w:t>
      </w:r>
      <w:r>
        <w:rPr>
          <w:rStyle w:val="FootnoteAnchor"/>
          <w:rtl w:val="true"/>
        </w:rPr>
        <w:footnoteReference w:id="553"/>
      </w:r>
      <w:r>
        <w:rPr>
          <w:rFonts w:ascii="IRNazanin" w:hAnsi="IRNazanin" w:eastAsia="IRNazanin"/>
          <w:color w:val="111111"/>
          <w:sz w:val="28"/>
          <w:sz w:val="28"/>
          <w:szCs w:val="28"/>
          <w:rtl w:val="true"/>
          <w:lang w:bidi="fa-IR"/>
        </w:rPr>
        <w:t>هیچ هراس و وحشتی نیست</w:t>
      </w:r>
      <w:r>
        <w:rPr>
          <w:rFonts w:eastAsia="IRNazanin" w:cs="IRNazanin"/>
          <w:color w:val="111111"/>
          <w:sz w:val="28"/>
          <w:szCs w:val="28"/>
          <w:rtl w:val="true"/>
          <w:lang w:bidi="fa-IR"/>
        </w:rPr>
        <w:t>.</w:t>
      </w:r>
    </w:p>
    <w:p>
      <w:pPr>
        <w:pStyle w:val="Heading3"/>
        <w:numPr>
          <w:ilvl w:val="2"/>
          <w:numId w:val="1"/>
        </w:numPr>
        <w:rPr/>
      </w:pPr>
      <w:bookmarkStart w:id="858" w:name="__RefHeading___Toc4163590_211673320"/>
      <w:bookmarkStart w:id="859" w:name="_Toc344"/>
      <w:bookmarkEnd w:id="858"/>
      <w:r>
        <w:rPr>
          <w:rtl w:val="true"/>
        </w:rPr>
        <w:t xml:space="preserve">نکته </w:t>
      </w:r>
      <w:r>
        <w:rPr/>
        <w:t>416</w:t>
      </w:r>
      <w:r>
        <w:rPr>
          <w:rtl w:val="true"/>
        </w:rPr>
        <w:t xml:space="preserve"> </w:t>
      </w:r>
      <w:r>
        <w:rPr>
          <w:rtl w:val="true"/>
        </w:rPr>
        <w:t>گمنامی‌</w:t>
      </w:r>
      <w:bookmarkEnd w:id="8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از شما غائب گردد و همانا گمنام مانَد تا آنجا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هلاک شد، در کدام درّه گم شد؟</w:t>
      </w:r>
      <w:r>
        <w:rPr>
          <w:rFonts w:eastAsia="IRNazanin" w:cs="IRNazanin"/>
          <w:color w:val="111111"/>
          <w:sz w:val="28"/>
          <w:szCs w:val="28"/>
          <w:rtl w:val="true"/>
          <w:lang w:bidi="fa-IR"/>
        </w:rPr>
        <w:t>»</w:t>
      </w:r>
      <w:r>
        <w:rPr>
          <w:rStyle w:val="FootnoteAnchor"/>
          <w:rtl w:val="true"/>
        </w:rPr>
        <w:footnoteReference w:id="554"/>
      </w:r>
      <w:bookmarkStart w:id="860" w:name="pg461_1696"/>
    </w:p>
    <w:p>
      <w:pPr>
        <w:pStyle w:val="Heading3"/>
        <w:numPr>
          <w:ilvl w:val="2"/>
          <w:numId w:val="1"/>
        </w:numPr>
        <w:rPr/>
      </w:pPr>
      <w:bookmarkStart w:id="861" w:name="__RefHeading___Toc4163592_211673320"/>
      <w:bookmarkStart w:id="862" w:name="_Toc345"/>
      <w:bookmarkEnd w:id="860"/>
      <w:bookmarkEnd w:id="861"/>
      <w:r>
        <w:rPr>
          <w:rtl w:val="true"/>
        </w:rPr>
        <w:t xml:space="preserve">نکته </w:t>
      </w:r>
      <w:r>
        <w:rPr/>
        <w:t>417</w:t>
      </w:r>
      <w:r>
        <w:rPr>
          <w:rtl w:val="true"/>
        </w:rPr>
        <w:t xml:space="preserve"> </w:t>
      </w:r>
      <w:r>
        <w:rPr>
          <w:rtl w:val="true"/>
        </w:rPr>
        <w:t>راه رفتن در بازارها و پا گذاردن بر فرش‌هایِ مردم‌</w:t>
      </w:r>
      <w:bookmarkEnd w:id="862"/>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یوسف‌علیه السلام همگی نوادگان و فرزندان پیامبران بودند، با این همه اگرچه با یوسف تجارت کردند و خرید و فروش نمودند و مورد خطاب قرارش دادند، امّا در عین برادری او را نشاختند تا آن زمان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امّتِ نفرین شده چگونه انکار می‌کند که خدای عزّوجلّ با حجّت خویش امام دوازدهم در یک زمانی همان کند که با یوسف کرد، چنان‌که تا مدّتی او را ببینند ولی نشاسند و چگونه این امّت، انکار می‌کند که خداوند عزّوجلّ با حجّت خویش همان کند که با یوسف کرد که امام آنان در بازارهای شان راه برود و بر فرش‌های شان قدم بگذارد، امّا او را نشناسند تا آن زمانی‌که خداوند به ظهور او اجازه فرماید</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863" w:name="__RefHeading___Toc4163594_211673320"/>
      <w:bookmarkStart w:id="864" w:name="_Toc346"/>
      <w:bookmarkEnd w:id="863"/>
      <w:r>
        <w:rPr>
          <w:rtl w:val="true"/>
        </w:rPr>
        <w:t xml:space="preserve">نکته </w:t>
      </w:r>
      <w:r>
        <w:rPr/>
        <w:t>418</w:t>
      </w:r>
      <w:r>
        <w:rPr>
          <w:rtl w:val="true"/>
        </w:rPr>
        <w:t xml:space="preserve"> </w:t>
      </w:r>
      <w:r>
        <w:rPr>
          <w:rtl w:val="true"/>
        </w:rPr>
        <w:t>آگاهی به حالِ مردم‌</w:t>
      </w:r>
      <w:bookmarkEnd w:id="8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منبرِ کوفه خطبه خواند و راجع به حجّت‌هایِ الهی سخن گفت که یا آشکارند و مورد اطاعت قرار نمی‌گیرند، یا پنهان هستند و موردِ انتظارند،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 آرامش مردم، جسم و شخص آن حجت‌ها از دیدگان مردم پنهان گردد، هرگز علم و آگاهی منتشر شده از آنان، از حال مردم منقطع نگردد، بلکه آداب آنان در دل‌هایِ مردم ثابت است و مردم به آنها عمل می‌کنند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این همان است که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یعزب عنا شی‌ءٌ من اخبارکم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خبری از شما بر ما پوشیده نمی‌ماند</w:t>
      </w:r>
      <w:r>
        <w:rPr>
          <w:rFonts w:eastAsia="IRNazanin" w:cs="IRNazanin"/>
          <w:color w:val="111111"/>
          <w:sz w:val="28"/>
          <w:szCs w:val="28"/>
          <w:rtl w:val="true"/>
          <w:lang w:bidi="fa-IR"/>
        </w:rPr>
        <w:t>».</w:t>
      </w:r>
      <w:r>
        <w:rPr>
          <w:rStyle w:val="FootnoteAnchor"/>
          <w:rtl w:val="true"/>
        </w:rPr>
        <w:footnoteReference w:id="557"/>
      </w:r>
      <w:bookmarkStart w:id="865" w:name="pg461_1697"/>
    </w:p>
    <w:p>
      <w:pPr>
        <w:pStyle w:val="Heading3"/>
        <w:numPr>
          <w:ilvl w:val="2"/>
          <w:numId w:val="1"/>
        </w:numPr>
        <w:rPr/>
      </w:pPr>
      <w:bookmarkStart w:id="866" w:name="__RefHeading___Toc4163596_211673320"/>
      <w:bookmarkStart w:id="867" w:name="_Toc347"/>
      <w:bookmarkEnd w:id="865"/>
      <w:bookmarkEnd w:id="866"/>
      <w:r>
        <w:rPr>
          <w:rtl w:val="true"/>
        </w:rPr>
        <w:t xml:space="preserve">نکته </w:t>
      </w:r>
      <w:r>
        <w:rPr/>
        <w:t>419</w:t>
      </w:r>
      <w:r>
        <w:rPr>
          <w:rtl w:val="true"/>
        </w:rPr>
        <w:t xml:space="preserve"> </w:t>
      </w:r>
      <w:r>
        <w:rPr>
          <w:rtl w:val="true"/>
        </w:rPr>
        <w:t>زمینه‌سازیِ معصومین‌علیهم السلام برایِ ورودِ شیعه به عصرِ غیبت‌</w:t>
      </w:r>
      <w:bookmarkEnd w:id="8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به خصوص شیعیان، دارایِ سابقه‌ای بس دیرین است و اذهان مسلمین به وسیله روایات نبوی و علوی، آشنا با این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 مشحون از روایاتی است که در آنها، پیامبرصلی الله علیه وآله و ائمّه هدی‌علیهم السلام خبر از وقوعِ غیبت و مسائل مربوط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شایع و رایج شایع و رایج رسیده از پدرانِ مهدی‌علیهم السلام که مدّت‌ها قبل از وقوعِ غیبت، صادره شده‌اند، دلالت بر امامت وی دارند؛ اخباری که گویایِ آن است که صاحب این امر، غیبتی خواهد داشت، و توضیح می‌دهد که این غیبت چگونه خواهد بود، و چه اختلافاتی در آن واقع می‌شود و چه حوادثی رخ خواهد داد، و خبر می‌دهد که او دو غیبت خواهد داشت؛ یکی از آنها طولانی‌تر از دیگری خواهد بود و غیبتِ اوّل، مدّتش معلوم و روشن است و غیبتِ دوّم نامعلوم </w:t>
      </w:r>
      <w:r>
        <w:rPr>
          <w:rFonts w:eastAsia="IRNazanin" w:cs="IRNazanin"/>
          <w:color w:val="111111"/>
          <w:sz w:val="28"/>
          <w:szCs w:val="28"/>
          <w:rtl w:val="true"/>
          <w:lang w:bidi="fa-IR"/>
        </w:rPr>
        <w:t>... ».</w:t>
      </w:r>
      <w:r>
        <w:rPr>
          <w:rStyle w:val="FootnoteAnchor"/>
          <w:rtl w:val="true"/>
        </w:rPr>
        <w:footnoteReference w:id="558"/>
      </w:r>
    </w:p>
    <w:p>
      <w:pPr>
        <w:pStyle w:val="Heading2"/>
        <w:numPr>
          <w:ilvl w:val="1"/>
          <w:numId w:val="1"/>
        </w:numPr>
        <w:rPr/>
      </w:pPr>
      <w:bookmarkStart w:id="868" w:name="__RefHeading___Toc4163598_211673320"/>
      <w:bookmarkStart w:id="869" w:name="_Toc348"/>
      <w:bookmarkEnd w:id="868"/>
      <w:r>
        <w:rPr>
          <w:rtl w:val="true"/>
        </w:rPr>
        <w:t>غیبت صغری و نوّابِ خاص‌</w:t>
      </w:r>
      <w:bookmarkEnd w:id="869"/>
    </w:p>
    <w:p>
      <w:pPr>
        <w:pStyle w:val="Heading3"/>
        <w:numPr>
          <w:ilvl w:val="2"/>
          <w:numId w:val="1"/>
        </w:numPr>
        <w:rPr/>
      </w:pPr>
      <w:bookmarkStart w:id="870" w:name="__RefHeading___Toc4163600_211673320"/>
      <w:bookmarkStart w:id="871" w:name="_Toc349"/>
      <w:bookmarkEnd w:id="870"/>
      <w:r>
        <w:rPr>
          <w:rtl w:val="true"/>
        </w:rPr>
        <w:t xml:space="preserve">نکته </w:t>
      </w:r>
      <w:r>
        <w:rPr/>
        <w:t>420</w:t>
      </w:r>
      <w:r>
        <w:rPr>
          <w:rtl w:val="true"/>
        </w:rPr>
        <w:t xml:space="preserve"> </w:t>
      </w:r>
      <w:r>
        <w:rPr>
          <w:rtl w:val="true"/>
        </w:rPr>
        <w:t>غیبت صغری‌</w:t>
      </w:r>
      <w:bookmarkEnd w:id="8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مرحله غیبتِ کوتاه مدّتِ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559"/>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به لحاظِ این که از جهت زمانی محدود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نقشِ بسیار </w:t>
      </w:r>
      <w:bookmarkStart w:id="872" w:name="pg461_1698"/>
    </w:p>
    <w:p>
      <w:pPr>
        <w:pStyle w:val="BookText"/>
        <w:rPr/>
      </w:pPr>
      <w:bookmarkEnd w:id="872"/>
      <w:r>
        <w:rPr>
          <w:rFonts w:ascii="IRNazanin" w:hAnsi="IRNazanin" w:eastAsia="IRNazanin"/>
          <w:color w:val="111111"/>
          <w:sz w:val="28"/>
          <w:sz w:val="28"/>
          <w:szCs w:val="28"/>
          <w:rtl w:val="true"/>
          <w:lang w:bidi="fa-IR"/>
        </w:rPr>
        <w:t xml:space="preserve">مهمّی در ایجاد آمادگی شیعه برای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3"/>
        <w:numPr>
          <w:ilvl w:val="2"/>
          <w:numId w:val="1"/>
        </w:numPr>
        <w:rPr/>
      </w:pPr>
      <w:bookmarkStart w:id="873" w:name="__RefHeading___Toc4163602_211673320"/>
      <w:bookmarkStart w:id="874" w:name="_Toc350"/>
      <w:bookmarkEnd w:id="873"/>
      <w:r>
        <w:rPr>
          <w:rtl w:val="true"/>
        </w:rPr>
        <w:t xml:space="preserve">نکته </w:t>
      </w:r>
      <w:r>
        <w:rPr/>
        <w:t>421</w:t>
      </w:r>
      <w:r>
        <w:rPr>
          <w:rtl w:val="true"/>
        </w:rPr>
        <w:t xml:space="preserve"> </w:t>
      </w:r>
      <w:r>
        <w:rPr>
          <w:rtl w:val="true"/>
        </w:rPr>
        <w:t xml:space="preserve">آغازِ غیبتِ امام مهدی </w:t>
      </w:r>
      <w:r>
        <w:rPr>
          <w:rtl w:val="true"/>
        </w:rPr>
        <w:t xml:space="preserve">- </w:t>
      </w:r>
      <w:r>
        <w:rPr>
          <w:rtl w:val="true"/>
        </w:rPr>
        <w:t xml:space="preserve">عجّل اللَّه تعالی فرجه الشّریف </w:t>
      </w:r>
      <w:r>
        <w:rPr>
          <w:rtl w:val="true"/>
        </w:rPr>
        <w:t>-</w:t>
      </w:r>
      <w:bookmarkEnd w:id="874"/>
    </w:p>
    <w:p>
      <w:pPr>
        <w:pStyle w:val="BookText"/>
        <w:rPr/>
      </w:pPr>
      <w:r>
        <w:rPr>
          <w:rFonts w:ascii="IRNazanin" w:hAnsi="IRNazanin" w:eastAsia="IRNazanin"/>
          <w:color w:val="111111"/>
          <w:sz w:val="28"/>
          <w:sz w:val="28"/>
          <w:szCs w:val="28"/>
          <w:rtl w:val="true"/>
          <w:lang w:bidi="fa-IR"/>
        </w:rPr>
        <w:t>در میانِ علمایِ اسلام در موردِ آغازِ غیبت صغری چند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جریانِ سرداب می‌دانند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مأمورانِ معتمد، خلیفه عباسی، منزلِ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تاخت و تاز قرار دادند تا آن حضرت را دستگیر کنند، حضرتِ حجّت از آن تاریخ به بعد از دیده‌ها پنهان و غیبتِ صغرایِ آن حضرت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اساس نادرست است و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حمله عبّاسیان به سرداب از دیده‌ها پنهان نشد، بلکه قبل از آن، غیبت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آغاز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همانندِ شیخ مفید، آغازِ غیبت صغری را از هنگامِ ولادتِ آن حضرت می‌دانند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این نظر بر خلافِ نظرِ مشهور است و اکثرِ علمای امامیه این نظر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سوّم این که، آغازِ غیبت صغری از هنگامِ شهادت ابومحمّد، امام حسن عسکری‌علیه السلام و آغازِ سفارتِ اوّلین سفیرِ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آغاز شد و این دوره تا تاریخِ پانزدهم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هنگام درگذشت آخرین نایب خاص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ادامه داشت</w:t>
      </w:r>
      <w:r>
        <w:rPr>
          <w:rFonts w:eastAsia="IRNazanin" w:cs="IRNazanin"/>
          <w:color w:val="111111"/>
          <w:sz w:val="28"/>
          <w:szCs w:val="28"/>
          <w:rtl w:val="true"/>
          <w:lang w:bidi="fa-IR"/>
        </w:rPr>
        <w:t>.</w:t>
      </w:r>
      <w:r>
        <w:rPr>
          <w:rStyle w:val="FootnoteAnchor"/>
          <w:rtl w:val="true"/>
        </w:rPr>
        <w:footnoteReference w:id="56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موردِ قبولِ اکثریتِ قاطعِ علمایِ امامیه است</w:t>
      </w:r>
      <w:r>
        <w:rPr>
          <w:rFonts w:eastAsia="IRNazanin" w:cs="IRNazanin"/>
          <w:color w:val="111111"/>
          <w:sz w:val="28"/>
          <w:szCs w:val="28"/>
          <w:rtl w:val="true"/>
          <w:lang w:bidi="fa-IR"/>
        </w:rPr>
        <w:t>.</w:t>
      </w:r>
      <w:r>
        <w:rPr>
          <w:rStyle w:val="FootnoteAnchor"/>
          <w:rtl w:val="true"/>
        </w:rPr>
        <w:footnoteReference w:id="562"/>
      </w:r>
      <w:bookmarkStart w:id="875" w:name="pg461_1699"/>
    </w:p>
    <w:p>
      <w:pPr>
        <w:pStyle w:val="Heading3"/>
        <w:numPr>
          <w:ilvl w:val="2"/>
          <w:numId w:val="1"/>
        </w:numPr>
        <w:rPr/>
      </w:pPr>
      <w:bookmarkStart w:id="876" w:name="__RefHeading___Toc4163604_211673320"/>
      <w:bookmarkStart w:id="877" w:name="_Toc351"/>
      <w:bookmarkEnd w:id="875"/>
      <w:bookmarkEnd w:id="876"/>
      <w:r>
        <w:rPr>
          <w:rtl w:val="true"/>
        </w:rPr>
        <w:t xml:space="preserve">نکته </w:t>
      </w:r>
      <w:r>
        <w:rPr/>
        <w:t>422</w:t>
      </w:r>
      <w:r>
        <w:rPr>
          <w:rtl w:val="true"/>
        </w:rPr>
        <w:t xml:space="preserve"> </w:t>
      </w:r>
      <w:r>
        <w:rPr>
          <w:rtl w:val="true"/>
        </w:rPr>
        <w:t>جوابِ یک سؤال‌</w:t>
      </w:r>
      <w:bookmarkEnd w:id="877"/>
    </w:p>
    <w:p>
      <w:pPr>
        <w:pStyle w:val="BookText"/>
        <w:rPr/>
      </w:pPr>
      <w:r>
        <w:rPr>
          <w:rFonts w:ascii="IRNazanin" w:hAnsi="IRNazanin" w:eastAsia="IRNazanin"/>
          <w:color w:val="111111"/>
          <w:sz w:val="28"/>
          <w:sz w:val="28"/>
          <w:szCs w:val="28"/>
          <w:rtl w:val="true"/>
          <w:lang w:bidi="fa-IR"/>
        </w:rPr>
        <w:t xml:space="preserve">آیا دوره اختفایِ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جزء غیبت صغرای آن حضرت است؟ در جواب باید گفت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 صغری، مربوط به عصر امامت آن حضرت است و در طول غیبت صغری، حضرت چهار سفیر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غیبت صغری دو خصیصه وجود داشت، یکی امامت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و دیگر سفارت و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 دو خصیصه دوره اختفا جزء غیبت صغری به حساب نمی‌آید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چون که هیچ یک از این دو خصیصه در دوره اختفا وجود نداشت</w:t>
      </w:r>
      <w:r>
        <w:rPr>
          <w:rFonts w:eastAsia="IRNazanin" w:cs="IRNazanin"/>
          <w:color w:val="111111"/>
          <w:sz w:val="28"/>
          <w:szCs w:val="28"/>
          <w:rtl w:val="true"/>
          <w:lang w:bidi="fa-IR"/>
        </w:rPr>
        <w:t>.</w:t>
      </w:r>
    </w:p>
    <w:p>
      <w:pPr>
        <w:pStyle w:val="Heading3"/>
        <w:numPr>
          <w:ilvl w:val="2"/>
          <w:numId w:val="1"/>
        </w:numPr>
        <w:rPr/>
      </w:pPr>
      <w:bookmarkStart w:id="878" w:name="__RefHeading___Toc4163606_211673320"/>
      <w:bookmarkStart w:id="879" w:name="_Toc352"/>
      <w:bookmarkEnd w:id="878"/>
      <w:r>
        <w:rPr>
          <w:rtl w:val="true"/>
        </w:rPr>
        <w:t xml:space="preserve">نکته </w:t>
      </w:r>
      <w:r>
        <w:rPr/>
        <w:t>423</w:t>
      </w:r>
      <w:r>
        <w:rPr>
          <w:rtl w:val="true"/>
        </w:rPr>
        <w:t xml:space="preserve"> </w:t>
      </w:r>
      <w:r>
        <w:rPr>
          <w:rtl w:val="true"/>
        </w:rPr>
        <w:t>ویژگی‌هایِ دوره غیبت صغری‌</w:t>
      </w:r>
      <w:bookmarkEnd w:id="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آن محدود است و از نظرِ زمانی نزدیک به هفتاد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محدودیت و کوتاهی زمان، از آن به غیبتِ صغری تعبیر نموده‌اند، بر خلافِ غیبت کبری که زمانَش طولانی است و مدّتِ آن را جز خداوند کسی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غیبتِ صغری امام مهدی عجّل اللَّه تعالی فرجه الشّریف به کلّی از دیده‌ها پنهان نبود، بلکه با وکلا و سفیرانِ خاصّش در تماس بود، و گاهی سفیرانِ آن حضرت ملاقاتِ برخی از افراد را با امام مهدی عجّل اللَّه تعالی فرجه الشّریف ترتیب می‌دادند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غیبتِ صغری، امام عجّل اللَّه تعالی فرجه الشّریف، چهار وکیل و یا چهار </w:t>
      </w:r>
      <w:bookmarkStart w:id="880" w:name="pg461_1700"/>
    </w:p>
    <w:p>
      <w:pPr>
        <w:pStyle w:val="BookText"/>
        <w:rPr/>
      </w:pPr>
      <w:bookmarkEnd w:id="880"/>
      <w:r>
        <w:rPr>
          <w:rFonts w:ascii="IRNazanin" w:hAnsi="IRNazanin" w:eastAsia="IRNazanin"/>
          <w:color w:val="111111"/>
          <w:sz w:val="28"/>
          <w:sz w:val="28"/>
          <w:szCs w:val="28"/>
          <w:rtl w:val="true"/>
          <w:lang w:bidi="fa-IR"/>
        </w:rPr>
        <w:t>نماینده داشت که برایِ تک‌تکِ آنان و یکی پس از دیگری، حکمِ وکالت صادر نمود و دیگر نمایندگانِ حضرت از سویِ این چهار نفر مأموریت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پایان این دوره، فردِ خاصّی به عنوانِ نائبِ ویژه آن حضرت وجود ندارد، بلکه به فرموده ائمّه‌علیهم السلام هرکس شرایطِ وکالت را داشته باشد، می‌تواند وکیل و نماینده عام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دوره بعد از غیبت صغری را می‌توان به دوره رهبری، یا وکالتِ فقیهان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غیبتِ صغری ممکن بود برخی از افراد، آن حضرت را ببینند و امام مهدی عجّل اللَّه تعالی فرجه الشّریف را بشناسند، ولی در دوره غیبتِ کبری کسی او را نمی‌بیند و اگر هم ببیند او را نمی‌شناسد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هم برخی از خواص، حضرت را ببینند و بشناسند اجازه ندارند آن را برای دیگران بازگو نمایند،</w:t>
      </w:r>
      <w:r>
        <w:rPr>
          <w:rStyle w:val="FootnoteAnchor"/>
          <w:rtl w:val="true"/>
        </w:rPr>
        <w:footnoteReference w:id="565"/>
      </w:r>
      <w:r>
        <w:rPr>
          <w:rFonts w:ascii="IRNazanin" w:hAnsi="IRNazanin" w:eastAsia="IRNazanin"/>
          <w:color w:val="111111"/>
          <w:sz w:val="28"/>
          <w:sz w:val="28"/>
          <w:szCs w:val="28"/>
          <w:rtl w:val="true"/>
          <w:lang w:bidi="fa-IR"/>
        </w:rPr>
        <w:t>مگر با اجازه خودِ حضرت</w:t>
      </w:r>
      <w:r>
        <w:rPr>
          <w:rFonts w:eastAsia="IRNazanin" w:cs="IRNazanin"/>
          <w:color w:val="111111"/>
          <w:sz w:val="28"/>
          <w:szCs w:val="28"/>
          <w:rtl w:val="true"/>
          <w:lang w:bidi="fa-IR"/>
        </w:rPr>
        <w:t>.</w:t>
      </w:r>
    </w:p>
    <w:p>
      <w:pPr>
        <w:pStyle w:val="Heading3"/>
        <w:numPr>
          <w:ilvl w:val="2"/>
          <w:numId w:val="1"/>
        </w:numPr>
        <w:rPr/>
      </w:pPr>
      <w:bookmarkStart w:id="881" w:name="__RefHeading___Toc4163608_211673320"/>
      <w:bookmarkStart w:id="882" w:name="_Toc353"/>
      <w:bookmarkEnd w:id="881"/>
      <w:r>
        <w:rPr>
          <w:rtl w:val="true"/>
        </w:rPr>
        <w:t xml:space="preserve">نکته </w:t>
      </w:r>
      <w:r>
        <w:rPr/>
        <w:t>424</w:t>
      </w:r>
      <w:r>
        <w:rPr>
          <w:rtl w:val="true"/>
        </w:rPr>
        <w:t xml:space="preserve"> </w:t>
      </w:r>
      <w:r>
        <w:rPr>
          <w:rtl w:val="true"/>
        </w:rPr>
        <w:t>وضعیت سیاسی، اجتماعی و فکری جامعه در آستانه غیبتِ صغری‌</w:t>
      </w:r>
      <w:bookmarkEnd w:id="882"/>
    </w:p>
    <w:p>
      <w:pPr>
        <w:pStyle w:val="BookText"/>
        <w:rPr/>
      </w:pPr>
      <w:r>
        <w:rPr>
          <w:rFonts w:ascii="IRNazanin" w:hAnsi="IRNazanin" w:eastAsia="IRNazanin"/>
          <w:color w:val="111111"/>
          <w:sz w:val="28"/>
          <w:sz w:val="28"/>
          <w:szCs w:val="28"/>
          <w:rtl w:val="true"/>
          <w:lang w:bidi="fa-IR"/>
        </w:rPr>
        <w:t xml:space="preserve">برایِ دست یافتن به تحلیلی صحیح و جامِع در موردِ عصر غیبتِ صغری، و پی بردن به علل و زمینه‌هایِ غیبت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و در نهایت عمقِ موضع گیری امام عسکری‌علیه السلام بررسی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فکری این عصر در آستانه غیبتِ امام،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عبّاسیان بیش از پنج قرن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یعنی از سالِ خلافتِ ابوالعباس سفاح تا زوال آن به دست تاتارها در بغداد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تاریخِ خلافتِ عبّاسیان را به چهار دوره تقسیم کرده‌اند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عصر </w:t>
      </w:r>
    </w:p>
    <w:p>
      <w:pPr>
        <w:pStyle w:val="BookText"/>
        <w:rPr/>
      </w:pPr>
      <w:r>
        <w:rPr>
          <w:rFonts w:ascii="IRNazanin" w:hAnsi="IRNazanin" w:eastAsia="IRNazanin"/>
          <w:color w:val="111111"/>
          <w:sz w:val="28"/>
          <w:sz w:val="28"/>
          <w:szCs w:val="28"/>
          <w:rtl w:val="true"/>
          <w:lang w:bidi="fa-IR"/>
        </w:rPr>
        <w:t>عباسیان اوّل</w:t>
      </w:r>
      <w:r>
        <w:rPr>
          <w:rStyle w:val="FootnoteAnchor"/>
          <w:rtl w:val="true"/>
        </w:rPr>
        <w:footnoteReference w:id="567"/>
      </w:r>
      <w:r>
        <w:rPr>
          <w:rFonts w:ascii="IRNazanin" w:hAnsi="IRNazanin" w:eastAsia="IRNazanin"/>
          <w:color w:val="111111"/>
          <w:sz w:val="28"/>
          <w:sz w:val="28"/>
          <w:szCs w:val="28"/>
          <w:rtl w:val="true"/>
          <w:lang w:bidi="fa-IR"/>
        </w:rPr>
        <w:t xml:space="preserve">یا دوره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عبّاسیانِ دوّم</w:t>
      </w:r>
      <w:r>
        <w:rPr>
          <w:rStyle w:val="FootnoteAnchor"/>
          <w:rtl w:val="true"/>
        </w:rPr>
        <w:footnoteReference w:id="568"/>
      </w:r>
      <w:r>
        <w:rPr>
          <w:rFonts w:ascii="IRNazanin" w:hAnsi="IRNazanin" w:eastAsia="IRNazanin"/>
          <w:color w:val="111111"/>
          <w:sz w:val="28"/>
          <w:sz w:val="28"/>
          <w:szCs w:val="28"/>
          <w:rtl w:val="true"/>
          <w:lang w:bidi="fa-IR"/>
        </w:rPr>
        <w:t xml:space="preserve">یا دوره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عباسیان سوّم، یا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عبّاسیانِ چهارم، یا دوره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سلجوقی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موردِ نظر ما است، بررسی عصرِ عبّاسیانِ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وضعیت از لحاظِ سیاسی به این نحو بود که مرکز خلافت از بغداد به سامرّا منتقل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رای</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معتصمِ عبّاسی به عنوانِ پایتخت جدید انتخاب</w:t>
      </w:r>
      <w:r>
        <w:rPr>
          <w:rStyle w:val="FootnoteAnchor"/>
          <w:rtl w:val="true"/>
        </w:rPr>
        <w:footnoteReference w:id="57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دستورِ او ساخته شد</w:t>
      </w:r>
      <w:r>
        <w:rPr>
          <w:rStyle w:val="FootnoteAnchor"/>
          <w:rtl w:val="true"/>
        </w:rPr>
        <w:footnoteReference w:id="571"/>
      </w:r>
      <w:r>
        <w:rPr>
          <w:rFonts w:ascii="IRNazanin" w:hAnsi="IRNazanin" w:eastAsia="IRNazanin"/>
          <w:color w:val="111111"/>
          <w:sz w:val="28"/>
          <w:sz w:val="28"/>
          <w:szCs w:val="28"/>
          <w:rtl w:val="true"/>
          <w:lang w:bidi="fa-IR"/>
        </w:rPr>
        <w:t>و در همان سال به این شهر منتقل و آن را مرکز خلافت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تاریخ به بعد، مرکزیت خلافت عباسی به مدّت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بغداد به سامرّا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سال‌هایی که مرکز خلافت بود، رشد زیادی کرد، امّا پس از انتقالِ خلافتِ عبّاسی از آنجا به بغداد و پس از پایانِ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سرعت رو به خرابی گذاشت و به خرابه‌ای شبیه شد و فقط قبرِ دو امام هادی و عسکری‌علیهما السلام و مکان غیبتِ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آباد باقی مانده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ویژگی‌هایِ این دوره، نفوذ 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شئونِ حکومت و کارهایِ کلیدی، به خصوص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رهایی از تسلّط و نفوذِ فارس‌ها را هم از انگیزه‌هایِ مهم گرایش به ترک‌ها می‌دانند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امتیازِ ترکان؛ در جنگجویی و سلحشوری بود، ولی در امورِ مملکت‌داری و سیاست سررشته‌ای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بی‌کفایتی و عیاشیِ خلفا باعثِ قدرت و نفوذ هرچه بیشتر ترکان می‌شد، آنها تمامیِ امور را در قبضه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 نصب‌هایِ پی در پی و نفوذِ زنان، ستمگری وزرا و امراء، فتنه‌ها و آشوب‌هایِ داخلی، فتنه خوارج،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قیام‌هایِ علویان، خود مختاری مناطق تحت نفوذِ عبّاسیان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خصوصیاتِ حکومتِ آنان بود که در نتیجه باعث ضعفِ مفرط اینان در امرِ حکومت‌داری بود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لحاظِ وضعیت اجتماعی این دوره، جامعه به لحاظِ مالی و اقتصادی، به دو قشرِ محروم و سرمایه‌دار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فکری، مهم‌ترین ویژگی این دوره چرخشِ فکری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سرکوبیِ معتزله و قدرت بخشیدن به اهل سنّت و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خوب است بپرسیم که شیعه در آن زمان چه می‌کرد و چه وضعیتی داشت؟</w:t>
      </w:r>
    </w:p>
    <w:p>
      <w:pPr>
        <w:pStyle w:val="BookText"/>
        <w:rPr/>
      </w:pPr>
      <w:r>
        <w:rPr>
          <w:rFonts w:ascii="IRNazanin" w:hAnsi="IRNazanin" w:eastAsia="IRNazanin"/>
          <w:color w:val="111111"/>
          <w:sz w:val="28"/>
          <w:sz w:val="28"/>
          <w:szCs w:val="28"/>
          <w:rtl w:val="true"/>
          <w:lang w:bidi="fa-IR"/>
        </w:rPr>
        <w:t xml:space="preserve">در این دوره، شیعه به لحاظِ فکری از شاگردانی ممتاز و برجسته برخوردار است، شاگردان و اصحابی که به وسیله ائمّه‌علیهم السلام پرورش یافته و اصول به آنها القا شده و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گانه</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نگارش و تدوین یافته است، مبانیِ اعتقادی و فقهیِ شیعه توسّطِ ائمّه‌علیهم السلام تبیین و با سفارش و اصرار همانان در کتاب‌ها جمع‌آوری و تدوین گشته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به لحاظِ سیاسی، خیلی حسّاس و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در محاصره قرار می‌گیرند و علی رغم تقیه شدید، برایِ کنترلِ بیشتر، از مدینه به سامرّا 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شیعیان به امام‌علیه السلام بسیار سخت و خطرآفرین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مبارزه بسیار حسّاس و پیچیده شده، طرح مبارزاتی شیعه در سازمان مخفی وکالت، تشکیلاتی بسیار پیچیده است که جز مطالعه دقیق، و بررسی و غور در زوایای پنهان آن نمی‌توان به عمق و پیچیدگی و نقش ارزنده آن در این مرحله حسّاس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مرحله با تماس‌های حساب شده و پنهانی، اقدام به بسط و توسعه این سازمان و در نتیجه حفظ و تقویت و گسترش شیعه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و حمایت برخی از قیام‌هایِ علویان برای ایجاد ضعف در پایه‌هایِ حکومتِ عبّاسی و یا کم کردن ظلم و بیداد آنان، از دیگر اقدامات ائمّه شیعه‌علیهم السلام در این مرحله تاریخ ساز از مبارزات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اجتماعی توده شیعه تحتِ فشار و ظلمِ شدید خلفا است؛ اموالِ آنان مصادره و جانِ آنان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پست‌ها و سمت‌هایِ مهم، اخراج و تا آنجا که ممکن باشد در تنگنا و فشار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آنان با سیاستِ تقیه در دربار و پست‌هایِ حسّاس، نفوذ کرده تا در مواقعِ ضروری بتوانند اقداماتِ مفیدی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شیعه در این دوره، گر چه محصور است، ولی همچون دیگر ائمّه‌علیهم السلام از نفوذِ فوق‌العاده‌ای در میان همه اقشار مردم برخوردار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این دوره به لحاظِ فکری و عقیدتی از جایگاهی شایسته برخوردار است؛ زیرا طرحِ مذهب به وسیله صادقین‌علیهما السلام ریخته شده و احادیث، در شکلِ اصول و جوامِع، نگهداری شده‌اند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و معیارهایِ شناسایی احادیث و تهذیبِ آنها توسّطِ ائمّه دیگرعلیهم السلام به دست آمده، همان طور که شیوخ و شاگردان و اصحابی تربیت شده‌اند</w:t>
      </w:r>
      <w:r>
        <w:rPr>
          <w:rStyle w:val="FootnoteAnchor"/>
          <w:rtl w:val="true"/>
        </w:rPr>
        <w:footnoteReference w:id="577"/>
      </w:r>
      <w:r>
        <w:rPr>
          <w:rFonts w:ascii="IRNazanin" w:hAnsi="IRNazanin" w:eastAsia="IRNazanin"/>
          <w:color w:val="111111"/>
          <w:sz w:val="28"/>
          <w:sz w:val="28"/>
          <w:szCs w:val="28"/>
          <w:rtl w:val="true"/>
          <w:lang w:bidi="fa-IR"/>
        </w:rPr>
        <w:t xml:space="preserve">تا هم کارگشای حوادث </w:t>
      </w:r>
      <w:bookmarkStart w:id="883" w:name="pg461_1704"/>
    </w:p>
    <w:p>
      <w:pPr>
        <w:pStyle w:val="BookText"/>
        <w:rPr/>
      </w:pPr>
      <w:bookmarkEnd w:id="883"/>
      <w:r>
        <w:rPr>
          <w:rFonts w:ascii="IRNazanin" w:hAnsi="IRNazanin" w:eastAsia="IRNazanin"/>
          <w:color w:val="111111"/>
          <w:sz w:val="28"/>
          <w:sz w:val="28"/>
          <w:szCs w:val="28"/>
          <w:rtl w:val="true"/>
          <w:lang w:bidi="fa-IR"/>
        </w:rPr>
        <w:t>باشند و هم از کیانِ اعتقادی و فقهی شیعه در برابرِ فرقه‌ها و گروه‌های مختلف، به خصوصِ اهل سنّت که از حمایت و پشتیبانی خلفا نیز برخوردار بودند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اسلام و فرهنگ وحی و نگهداری آن از دستبرد حوادث و منحرفان از جمله وظایفِ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روشنگری‌ها و موضع‌گیری‌هایِ به موقعِ عسکریین‌علیهما السلام در برابرِ انحرافاتِ فکری جامعه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پاسخگویی به مسائلِ فِقهی و مشکلاتِ فکری و دور کردن شیعیان از در افتادن در وادی‌های بیهوده از ویژگی‌هایِ بارز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اقداماتِ مهمِّ عسکرین‌علیهما السلام در این دوره، ایجادِ آمادگیِ فکری در شیعیان برایِ ورود به عصرِ غیبت بود، از جمله این اقدامات؛ روایاتِ فراوانِ آنان در موردِ فرا رسیدن غیبت، بشارت به ولایت حضرتِ حجّت و ارجاعِ شیعیان به وکلا و تأیید برخی از کتب فقهی و اصول روایی و بالاخره کم کردنِ تماس مستقیمِ شیعیان با آنها بود، به طوری که حتی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مراجعات و مسائل شیعیان از طریقِ نامه یا توسّطِ نمایندگانِ خویش پاسخ می‌دادند و بدین ترتیب آنان را برای تحمّلِ اوضاع و شرایط و تکالیفِ عصر غیبت و ارتباط غیر مستقیم با امام، آماده می‌ساختند</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884" w:name="__RefHeading___Toc4163610_211673320"/>
      <w:bookmarkStart w:id="885" w:name="_Toc354"/>
      <w:bookmarkEnd w:id="884"/>
      <w:r>
        <w:rPr>
          <w:rtl w:val="true"/>
        </w:rPr>
        <w:t xml:space="preserve">نکته </w:t>
      </w:r>
      <w:r>
        <w:rPr/>
        <w:t>425</w:t>
      </w:r>
      <w:r>
        <w:rPr>
          <w:rtl w:val="true"/>
        </w:rPr>
        <w:t xml:space="preserve"> </w:t>
      </w:r>
      <w:r>
        <w:rPr>
          <w:rtl w:val="true"/>
        </w:rPr>
        <w:t>نوّابِ خاص‌</w:t>
      </w:r>
      <w:bookmarkEnd w:id="8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 زمان‌علیه السلام از نظرها پنهان بود، امّا کسانی بودند که با آن حضرت در تماس بودند 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داشتند؛ هر یک از شیعیان می‌توانستند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مسائل خود را به </w:t>
      </w:r>
      <w:bookmarkStart w:id="886" w:name="pg461_1705"/>
    </w:p>
    <w:p>
      <w:pPr>
        <w:pStyle w:val="BookText"/>
        <w:rPr/>
      </w:pPr>
      <w:bookmarkEnd w:id="886"/>
      <w:r>
        <w:rPr>
          <w:rFonts w:ascii="IRNazanin" w:hAnsi="IRNazanin" w:eastAsia="IRNazanin"/>
          <w:color w:val="111111"/>
          <w:sz w:val="28"/>
          <w:sz w:val="28"/>
          <w:szCs w:val="28"/>
          <w:rtl w:val="true"/>
          <w:lang w:bidi="fa-IR"/>
        </w:rPr>
        <w:t>عرض آن حضرت برسانند و توسّطِ آنان جوابِ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گروهی از مردم به وسیله آن نایبانِ خاص، به دیدارِ امام می‌رسیدند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این نایبان چهار نفرند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اینها که همگی از علما و بزرگان شیعه هستند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 عثمان بن سعید عمری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هنگام وفات که ظاهراً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وفات او را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کرده‌اند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عثمان عمری؛ از هنگامِ وفات سفیر اوّل 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حسین بن روح نوبختی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محمّد سمری 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Heading3"/>
        <w:numPr>
          <w:ilvl w:val="2"/>
          <w:numId w:val="1"/>
        </w:numPr>
        <w:rPr/>
      </w:pPr>
      <w:bookmarkStart w:id="887" w:name="__RefHeading___Toc4163612_211673320"/>
      <w:bookmarkStart w:id="888" w:name="_Toc355"/>
      <w:bookmarkEnd w:id="887"/>
      <w:r>
        <w:rPr>
          <w:rtl w:val="true"/>
        </w:rPr>
        <w:t xml:space="preserve">نکته </w:t>
      </w:r>
      <w:r>
        <w:rPr/>
        <w:t>426</w:t>
      </w:r>
      <w:r>
        <w:rPr>
          <w:rtl w:val="true"/>
        </w:rPr>
        <w:t xml:space="preserve"> </w:t>
      </w:r>
      <w:r>
        <w:rPr>
          <w:rtl w:val="true"/>
        </w:rPr>
        <w:t>نوّابِ اربعه‌</w:t>
      </w:r>
      <w:bookmarkEnd w:id="888"/>
    </w:p>
    <w:p>
      <w:pPr>
        <w:pStyle w:val="BookText"/>
        <w:rPr/>
      </w:pPr>
      <w:r>
        <w:rPr>
          <w:rFonts w:ascii="IRNazanin" w:hAnsi="IRNazanin" w:eastAsia="IRNazanin"/>
          <w:color w:val="111111"/>
          <w:sz w:val="28"/>
          <w:sz w:val="28"/>
          <w:szCs w:val="28"/>
          <w:rtl w:val="true"/>
          <w:lang w:bidi="fa-IR"/>
        </w:rPr>
        <w:t>نوّاب اربعه همان سفیران چهار گانه امام زمان‌علیه السلام در غیبت صغری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غیبت صغری، این چهار نفر میان امام زمان‌علیه السلام و مردم واسطه بودند و آنان نامه‌ها و عرایض شیعیان را به امام غایب می‌رساندند و به دستور حضرت، به آنان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 به صورت توقیع از ناحیه مقدسه صادر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همه این توقیعات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نفر عبارتند از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و عثمان بن سعید عمری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عمری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w:t>
      </w:r>
    </w:p>
    <w:p>
      <w:pPr>
        <w:pStyle w:val="BookText"/>
        <w:rPr/>
      </w:pPr>
      <w:r>
        <w:rPr>
          <w:rFonts w:ascii="IRNazanin" w:hAnsi="IRNazanin" w:eastAsia="IRNazanin"/>
          <w:color w:val="111111"/>
          <w:sz w:val="28"/>
          <w:sz w:val="28"/>
          <w:szCs w:val="28"/>
          <w:rtl w:val="true"/>
          <w:lang w:bidi="fa-IR"/>
        </w:rPr>
        <w:t>به نواب اربعه، نواب خاص هم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فعالیت‌های اساسی نواب اربعه را می‌توان چنین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داشتن نام و جایگاه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توزیع اموال متعلق به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به سؤالات فقهی و مشکلات عقیدتی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مدعیان دروغین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عثمان عمری که در روایت بالا نامش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نایب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و فرزند نایب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پدرش از طرف امام حسن عسکری‌علیه السلام به نیابت امام غائب معرفی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خود، امر نیابت را به دستور امام زمان‌علیه السلام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عدالت، وثاقت و امانت داری او اتّفاقِ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حضرت در امور مهمّ دینی، در طول زندگانی او با همان خطّی که در زمان پدرش عثمان بن سعید صادر می‌شد، به دست او صادر می‌گشت و به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 او کسی را به نیابت نمی‌شناختند و علائم و کراماتی هم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بیشترین مدّتِ نیابت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 و حدود چهل سال به عنوان نایب و رابط بین امام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توفیق یافت مشکلات و مسائلِ فقهی، کلامی،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را از محضر مبارک امام زمان‌علیه السلام استفسار نماید و در اختیار عموم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چندین لقب برای او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موثّق و موردِ اطمینان هستند، هر چه آنها به تو برسانند از طرف ما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نایب اوّل، نخستین کسی که مورد خطاب ولی عصرعلیه السلام قرار می‌گیرد، محمّد بن عثمان،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مرگ پدر را بر او تسلیت می‌گوید و در آن نامه، اشاره‌ای به شخصیت محمّد بن عثمان و تصریح به نیابت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نایب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پیدا شدند که از فرصت غیبت امام زمان‌علیه السلام سوء استفاده کرده و خود را به عنوان نایب امام‌علیه السلام معرفی کرده تا بدین وسیله شهرت و منصبی اجتماعی کسب نموده و اموال سرازیر شده از سوی شیعیان به سوی امام را بدون مجوّز شرعی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وظایف محمّد بن عثمان، تکذیب مدّعیان دروغین و رسوا کردن آنان و اثبات نیابت خود و فراهم آوردن اطمینان و اعتماد شیعیان به سوی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دلیل‌های مشهود و راه‌های عملی بر صحّت نیابت و وساطت خویش از طرف امام غائب، خبر دادن از امور غیبی و پنهانی با عنایت امام زمان‌علیه السلام به وسیله توقیعات و طرق دیگر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طولانی بودن دوره نیابت‌اش، فرصت بیان بعضی از حقایق راجع به امام زمان‌علیه السلام از تولّد تا غیبت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زمینه‌های مختلف درباره امام زمان‌علیه السلام و درباره موضوعات دیگر، از ایشان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ایشان نقل شده نشان می‌دهد که وی مکرّراً امام زمان‌علیه السلام را حتی از دوران کودکی آن حضرت دیده و در دوران امامتش با او ملاقات‌هایی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قبری را برای خود حفر کرد و آن را با چند قطعه تخته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 اسبابی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از وی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که خود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ماه بعد وفات یافت</w:t>
      </w:r>
      <w:r>
        <w:rPr>
          <w:rFonts w:eastAsia="IRNazanin" w:cs="IRNazanin"/>
          <w:color w:val="111111"/>
          <w:sz w:val="28"/>
          <w:szCs w:val="28"/>
          <w:rtl w:val="true"/>
          <w:lang w:bidi="fa-IR"/>
        </w:rPr>
        <w:t xml:space="preserve">. </w:t>
      </w:r>
      <w:bookmarkStart w:id="889" w:name="pg461_1708"/>
    </w:p>
    <w:p>
      <w:pPr>
        <w:pStyle w:val="BookText"/>
        <w:rPr/>
      </w:pPr>
      <w:bookmarkEnd w:id="889"/>
      <w:r>
        <w:rPr>
          <w:rFonts w:ascii="IRNazanin" w:hAnsi="IRNazanin" w:eastAsia="IRNazanin"/>
          <w:color w:val="111111"/>
          <w:sz w:val="28"/>
          <w:sz w:val="28"/>
          <w:szCs w:val="28"/>
          <w:rtl w:val="true"/>
          <w:lang w:bidi="fa-IR"/>
        </w:rPr>
        <w:t xml:space="preserve">ابوجعفر محمّد بن عثمان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آخر ماه جمادی الاولی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کنار قبر مادرش، بر سر راه کوفه و در محلی که خانه‌اش آنجا بود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سمت غربی بغداد می‌باشد</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890" w:name="__RefHeading___Toc4163614_211673320"/>
      <w:bookmarkStart w:id="891" w:name="_Toc356"/>
      <w:bookmarkEnd w:id="890"/>
      <w:r>
        <w:rPr>
          <w:rtl w:val="true"/>
        </w:rPr>
        <w:t xml:space="preserve">نکته </w:t>
      </w:r>
      <w:r>
        <w:rPr/>
        <w:t>427</w:t>
      </w:r>
      <w:r>
        <w:rPr>
          <w:rtl w:val="true"/>
        </w:rPr>
        <w:t xml:space="preserve"> </w:t>
      </w:r>
      <w:r>
        <w:rPr>
          <w:rtl w:val="true"/>
        </w:rPr>
        <w:t>عددِ نوّاب‌</w:t>
      </w:r>
      <w:bookmarkEnd w:id="891"/>
    </w:p>
    <w:p>
      <w:pPr>
        <w:pStyle w:val="BookText"/>
        <w:rPr/>
      </w:pPr>
      <w:r>
        <w:rPr>
          <w:rFonts w:ascii="IRNazanin" w:hAnsi="IRNazanin" w:eastAsia="IRNazanin"/>
          <w:color w:val="111111"/>
          <w:sz w:val="28"/>
          <w:sz w:val="28"/>
          <w:szCs w:val="28"/>
          <w:rtl w:val="true"/>
          <w:lang w:bidi="fa-IR"/>
        </w:rPr>
        <w:t>در عددِ نوّاب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ربیع الشیعة اسامی آنان را بدین قرار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داود بن القاسم، محمّد بن علی بن بلال، عثمان بن سعید، محمّد بن عثمان، عمر الاهوازی، احمد بن اسحاق، ابومحمّد الوجنای، ابراهیم بن مهزیار، محمّد بن ابراهیم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شیخ طوسی‌رحمه الله وکلا را بدین اسامی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عمری و پسرش و حاجز و بلالی و عطار از کوفه، عاصمی از اهواز، محمّد بن ابراهیم بن مهزیار از قم، احمد بن اسحاق از همدان، محمّد بن صالح از ری و اسدی از آذربایجان، قاسم بن العلاء از نیشابور، محمّد بن شاذان</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لیکن وکالت چهار نفر، در بینِ شیعیان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عثمان بن سعید، دوّم محمّد بن عثمان، سوّم حسین بن روح، چهارم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هم در شهرهای مختلف نمایندگانی داشتند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892" w:name="__RefHeading___Toc4163616_211673320"/>
      <w:bookmarkStart w:id="893" w:name="_Toc357"/>
      <w:bookmarkEnd w:id="892"/>
      <w:r>
        <w:rPr>
          <w:rtl w:val="true"/>
        </w:rPr>
        <w:t xml:space="preserve">نکته </w:t>
      </w:r>
      <w:r>
        <w:rPr/>
        <w:t>428</w:t>
      </w:r>
      <w:r>
        <w:rPr>
          <w:rtl w:val="true"/>
        </w:rPr>
        <w:t xml:space="preserve"> </w:t>
      </w:r>
      <w:r>
        <w:rPr>
          <w:rtl w:val="true"/>
        </w:rPr>
        <w:t>از فضایلِ نوّاب‌</w:t>
      </w:r>
      <w:bookmarkEnd w:id="89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صدوق‌رحمه الله در کمال الدّین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سهمِ امامی نزدِ عثمان بن سعید از نوّابِ خاص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مال را رد کرده فرمود</w:t>
      </w:r>
      <w:r>
        <w:rPr>
          <w:rFonts w:eastAsia="IRNazanin" w:cs="IRNazanin"/>
          <w:color w:val="111111"/>
          <w:sz w:val="28"/>
          <w:szCs w:val="28"/>
          <w:rtl w:val="true"/>
          <w:lang w:bidi="fa-IR"/>
        </w:rPr>
        <w:t xml:space="preserve">: </w:t>
      </w:r>
      <w:bookmarkStart w:id="894" w:name="pg461_1709"/>
    </w:p>
    <w:p>
      <w:pPr>
        <w:pStyle w:val="BookText"/>
        <w:rPr/>
      </w:pPr>
      <w:bookmarkEnd w:id="894"/>
      <w:r>
        <w:rPr>
          <w:rFonts w:ascii="IRNazanin" w:hAnsi="IRNazanin" w:eastAsia="IRNazanin"/>
          <w:color w:val="111111"/>
          <w:sz w:val="28"/>
          <w:sz w:val="28"/>
          <w:szCs w:val="28"/>
          <w:rtl w:val="true"/>
          <w:lang w:bidi="fa-IR"/>
        </w:rPr>
        <w:t>حقِّ عموزادگانَت را که چهارصد درهم است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تعجّب نمود، وقتی به حسابِ اموالِ خود رسیدگی نمود معلوم شد هنوز قسمتی از زمینِ زراعتیِ عموزادگانَش را که در دستِ وی بوده به صاحبانَش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حساب کرد دید سهمِ آنان چهارصد درهم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مبلغ را از اموالِ خویش خارج نمود و بقیه را پیشِ عثمان بن سعید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موردِ قبول واقع گشت</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895" w:name="__RefHeading___Toc4163618_211673320"/>
      <w:bookmarkStart w:id="896" w:name="_Toc358"/>
      <w:bookmarkEnd w:id="895"/>
      <w:r>
        <w:rPr>
          <w:rtl w:val="true"/>
        </w:rPr>
        <w:t xml:space="preserve">نکته </w:t>
      </w:r>
      <w:r>
        <w:rPr/>
        <w:t>429</w:t>
      </w:r>
      <w:r>
        <w:rPr>
          <w:rtl w:val="true"/>
        </w:rPr>
        <w:t xml:space="preserve"> </w:t>
      </w:r>
      <w:r>
        <w:rPr>
          <w:rtl w:val="true"/>
        </w:rPr>
        <w:t>از فضائلِ نوّابِ خاص‌</w:t>
      </w:r>
      <w:bookmarkEnd w:id="896"/>
    </w:p>
    <w:p>
      <w:pPr>
        <w:pStyle w:val="BookText"/>
        <w:rPr/>
      </w:pPr>
      <w:r>
        <w:rPr>
          <w:rFonts w:ascii="IRNazanin" w:hAnsi="IRNazanin" w:eastAsia="IRNazanin"/>
          <w:color w:val="111111"/>
          <w:sz w:val="28"/>
          <w:sz w:val="28"/>
          <w:szCs w:val="28"/>
          <w:rtl w:val="true"/>
          <w:lang w:bidi="fa-IR"/>
        </w:rPr>
        <w:t>احمد بن ابراهیم بن مخلّد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محمّد سمری از نوّابِ خاص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بن بابویه قمی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تاریخِ این کلام را یادداشت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خبر رسید که علی بن بابویه در همان روز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سمری هم در سالِ سیصد و بیست و نه هجری قمری وفات نمود</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897" w:name="__RefHeading___Toc4163620_211673320"/>
      <w:bookmarkStart w:id="898" w:name="_Toc359"/>
      <w:bookmarkEnd w:id="897"/>
      <w:r>
        <w:rPr>
          <w:rtl w:val="true"/>
        </w:rPr>
        <w:t xml:space="preserve">نکته </w:t>
      </w:r>
      <w:r>
        <w:rPr/>
        <w:t>430</w:t>
      </w:r>
      <w:r>
        <w:rPr>
          <w:rtl w:val="true"/>
        </w:rPr>
        <w:t xml:space="preserve"> </w:t>
      </w:r>
      <w:r>
        <w:rPr>
          <w:rtl w:val="true"/>
        </w:rPr>
        <w:t>محمّد بن عثمان‌</w:t>
      </w:r>
      <w:bookmarkEnd w:id="898"/>
    </w:p>
    <w:p>
      <w:pPr>
        <w:pStyle w:val="BookText"/>
        <w:rPr/>
      </w:pPr>
      <w:r>
        <w:rPr>
          <w:rFonts w:ascii="IRNazanin" w:hAnsi="IRNazanin" w:eastAsia="IRNazanin"/>
          <w:color w:val="111111"/>
          <w:sz w:val="28"/>
          <w:sz w:val="28"/>
          <w:szCs w:val="28"/>
          <w:rtl w:val="true"/>
          <w:lang w:bidi="fa-IR"/>
        </w:rPr>
        <w:t>محمّد بن عثمان از نواب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عثمان بن سعید، به جایِ او نشست و به وکالتِ ناحیه مقدّس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و پدرش هر دو وکیلِ حضرت صاحب الزّمان‌علیه السلام بوده و نزدِ آن جناب مقامِ بزرگی داشتند</w:t>
      </w:r>
      <w:r>
        <w:rPr>
          <w:rFonts w:eastAsia="IRNazanin" w:cs="IRNazanin"/>
          <w:color w:val="111111"/>
          <w:sz w:val="28"/>
          <w:szCs w:val="28"/>
          <w:rtl w:val="true"/>
          <w:lang w:bidi="fa-IR"/>
        </w:rPr>
        <w:t>.</w:t>
      </w:r>
      <w:r>
        <w:rPr>
          <w:rStyle w:val="FootnoteAnchor"/>
          <w:rtl w:val="true"/>
        </w:rPr>
        <w:footnoteReference w:id="58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بزرگیِ محمّد بن عثمان نزدِ امامیه ثابت است و محتاج به بیان و اقامه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اجماع دارند که وی حتّی در </w:t>
      </w:r>
      <w:bookmarkStart w:id="899" w:name="pg461_1710"/>
    </w:p>
    <w:p>
      <w:pPr>
        <w:pStyle w:val="BookText"/>
        <w:rPr/>
      </w:pPr>
      <w:bookmarkEnd w:id="899"/>
      <w:r>
        <w:rPr>
          <w:rFonts w:ascii="IRNazanin" w:hAnsi="IRNazanin" w:eastAsia="IRNazanin"/>
          <w:color w:val="111111"/>
          <w:sz w:val="28"/>
          <w:sz w:val="28"/>
          <w:szCs w:val="28"/>
          <w:rtl w:val="true"/>
          <w:lang w:bidi="fa-IR"/>
        </w:rPr>
        <w:t>زمانِ حیاتِ پدرش وکیلِ امام حسن عسکری‌علیه السلام بوده و سفارتِ حضرتِ حجّت را نیز عهده دار بوده است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900" w:name="__RefHeading___Toc4163622_211673320"/>
      <w:bookmarkStart w:id="901" w:name="_Toc360"/>
      <w:bookmarkEnd w:id="900"/>
      <w:r>
        <w:rPr>
          <w:rtl w:val="true"/>
        </w:rPr>
        <w:t xml:space="preserve">نکته </w:t>
      </w:r>
      <w:r>
        <w:rPr/>
        <w:t>431</w:t>
      </w:r>
      <w:r>
        <w:rPr>
          <w:rtl w:val="true"/>
        </w:rPr>
        <w:t xml:space="preserve"> </w:t>
      </w:r>
      <w:r>
        <w:rPr>
          <w:rtl w:val="true"/>
        </w:rPr>
        <w:t>واسطه بین امام و مردم‌</w:t>
      </w:r>
      <w:bookmarkEnd w:id="901"/>
    </w:p>
    <w:p>
      <w:pPr>
        <w:pStyle w:val="BookText"/>
        <w:rPr/>
      </w:pPr>
      <w:r>
        <w:rPr>
          <w:rFonts w:ascii="IRNazanin" w:hAnsi="IRNazanin" w:eastAsia="IRNazanin"/>
          <w:color w:val="111111"/>
          <w:sz w:val="28"/>
          <w:sz w:val="28"/>
          <w:szCs w:val="28"/>
          <w:rtl w:val="true"/>
          <w:lang w:bidi="fa-IR"/>
        </w:rPr>
        <w:t>یکی از علمایی که زمانِ غیبتِ صغری و عصر نوّاب را درک نموده، محمّد بن ابراهیم بن جعفر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غیبت خویش، سفارت و نیابتِ نوّاب را تأیید نموده و بعد از نقلِ احادیثِ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افرادِ معین و معروفی بینِ امام‌علیه السلام و مردم واسطه بودند، که توسّطِ آنان مریض‌هایی شفا گرفته، پاسخِ مشکلاتِ شیعیان صادر می‌گشت، ولی روزگارِ غیبتِ صغری اکنون پایان یافته و دورانِ غیبت کبری فرا رسیده است</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902" w:name="__RefHeading___Toc4163624_211673320"/>
      <w:bookmarkStart w:id="903" w:name="_Toc361"/>
      <w:bookmarkEnd w:id="902"/>
      <w:r>
        <w:rPr>
          <w:rtl w:val="true"/>
        </w:rPr>
        <w:t xml:space="preserve">نکته </w:t>
      </w:r>
      <w:r>
        <w:rPr/>
        <w:t>432</w:t>
      </w:r>
      <w:r>
        <w:rPr>
          <w:rtl w:val="true"/>
        </w:rPr>
        <w:t xml:space="preserve"> </w:t>
      </w:r>
      <w:r>
        <w:rPr>
          <w:rtl w:val="true"/>
        </w:rPr>
        <w:t>دعایِ امام‌علیه السلام‌</w:t>
      </w:r>
      <w:bookmarkEnd w:id="903"/>
    </w:p>
    <w:p>
      <w:pPr>
        <w:pStyle w:val="BookText"/>
        <w:rPr/>
      </w:pPr>
      <w:r>
        <w:rPr>
          <w:rFonts w:ascii="IRNazanin" w:hAnsi="IRNazanin" w:eastAsia="IRNazanin"/>
          <w:color w:val="111111"/>
          <w:sz w:val="28"/>
          <w:sz w:val="28"/>
          <w:szCs w:val="28"/>
          <w:rtl w:val="true"/>
          <w:lang w:bidi="fa-IR"/>
        </w:rPr>
        <w:t>مرحوم صدوق‌رحمه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اسود نقل کرده که علی بن حسین بن بابویه، به وسیله من به حسین بن روح از نوّابِ خاص پیغام داد که از حضرتِ صاحب الامرعلیه السلام تقاضا کند برایش دعایی بفرماید شاید خدا پسری به وی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او را خدمتِ حسین بن روح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اطّلاع داد که امام برایش دعا فرموده و به زودی خدا پسرِ پُر برکتی که نفعَش به مردم می‌رسد به وی عطا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محمّد برایش متولّد شد و بعد از او هم فرزندانِ دیگری پیدا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صدوق‌رحمه الله بعد از نقلِ داستان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محمّد بن علی اسود مرا می‌دید که در مجالِس درسِ محمّد بن حسن بن احمد رفت و آمد می‌نمایم و شوقِ زیادی در خواندن و حفظِ کتاب‌هایِ عِلمی دارم، می‌گفت </w:t>
      </w:r>
      <w:bookmarkStart w:id="904" w:name="pg461_1711"/>
    </w:p>
    <w:p>
      <w:pPr>
        <w:pStyle w:val="BookText"/>
        <w:rPr/>
      </w:pPr>
      <w:bookmarkEnd w:id="904"/>
      <w:r>
        <w:rPr>
          <w:rFonts w:ascii="IRNazanin" w:hAnsi="IRNazanin" w:eastAsia="IRNazanin"/>
          <w:color w:val="111111"/>
          <w:sz w:val="28"/>
          <w:sz w:val="28"/>
          <w:szCs w:val="28"/>
          <w:rtl w:val="true"/>
          <w:lang w:bidi="fa-IR"/>
        </w:rPr>
        <w:t>چندان تعجّب ندارد که این قدر به تحصیلِ علم علاقه داری برایِ این که به برکتِ دعایِ امام زمان به دنیا آمدی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مردی در نیابت حسین بن روح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روشن شدن موضوع، با قلمِ خشک و بدونِ مرکّب، نامه‌ای نوشت و برایِ امام فرستاد، پس از چند روز جوابَش توسّطِ حسین بن روح از ناحیه مقدّسه صادر شد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905" w:name="__RefHeading___Toc4163626_211673320"/>
      <w:bookmarkStart w:id="906" w:name="_Toc362"/>
      <w:bookmarkEnd w:id="905"/>
      <w:r>
        <w:rPr>
          <w:rtl w:val="true"/>
        </w:rPr>
        <w:t xml:space="preserve">نکته </w:t>
      </w:r>
      <w:r>
        <w:rPr/>
        <w:t>433</w:t>
      </w:r>
      <w:r>
        <w:rPr>
          <w:rtl w:val="true"/>
        </w:rPr>
        <w:t xml:space="preserve"> </w:t>
      </w:r>
      <w:r>
        <w:rPr>
          <w:rtl w:val="true"/>
        </w:rPr>
        <w:t>نائبِ چهارم‌</w:t>
      </w:r>
      <w:bookmarkEnd w:id="906"/>
    </w:p>
    <w:p>
      <w:pPr>
        <w:pStyle w:val="BookText"/>
        <w:rPr/>
      </w:pPr>
      <w:r>
        <w:rPr>
          <w:rFonts w:ascii="IRNazanin" w:hAnsi="IRNazanin" w:eastAsia="IRNazanin"/>
          <w:color w:val="111111"/>
          <w:sz w:val="28"/>
          <w:sz w:val="28"/>
          <w:szCs w:val="28"/>
          <w:rtl w:val="true"/>
          <w:lang w:bidi="fa-IR"/>
        </w:rPr>
        <w:t>نائبِ چهارمِ امام عصرعلیه السلام شیخ ابوالحسن علی بن محمّد سمری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حسن عسکری و امام هادی‌علیهما السلام را خدمت نموده و آن دو امام با وی مکاتبِه داشتند و توقیعاتِ زیادی برایش مرقوم فرمودند و از موجّهین و موثّقینِ شیعیان بوده است</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907" w:name="__RefHeading___Toc4163628_211673320"/>
      <w:bookmarkStart w:id="908" w:name="_Toc363"/>
      <w:bookmarkEnd w:id="907"/>
      <w:r>
        <w:rPr>
          <w:rtl w:val="true"/>
        </w:rPr>
        <w:t xml:space="preserve">نکته </w:t>
      </w:r>
      <w:r>
        <w:rPr/>
        <w:t>434</w:t>
      </w:r>
      <w:r>
        <w:rPr>
          <w:rtl w:val="true"/>
        </w:rPr>
        <w:t xml:space="preserve"> </w:t>
      </w:r>
      <w:r>
        <w:rPr>
          <w:rtl w:val="true"/>
        </w:rPr>
        <w:t>خدا بر هرکاری تواناست</w:t>
      </w:r>
      <w:r>
        <w:rPr>
          <w:rtl w:val="true"/>
        </w:rPr>
        <w:t>!</w:t>
      </w:r>
      <w:bookmarkEnd w:id="90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حسن‌علیه السلام با معاویه مصالحه کرد، مردم به نزدِ او آمدند و بعضی از آنها امام را به واسطه بیعتَش موردِ سرزنش قرار دادند،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می‌دانید که چه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شیعیانَم از آنچه که آفتاب بر آن بتابد و غروب کند بهتر است، آیا نمی‌دانید که من امام مفترض الطّاعة بر شما هستم و به نصِّ رسولِ خداصلی الله علیه وآله یکی از دو سرورانِ جوانانِ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وقتی خضرعلیه السلام کشتی را سوراخ کرد و دیوار را به پا داشت و آن جوان را کشت، این اعمال موجبِ خشمِ موسی بن عمران گردید، چون حکمتِ آنها بر وی پوشیده بود؟ امّا آن اعمال نزدِ خدای‌تعالی عینِ حکمت و صواب بود؟ آیا </w:t>
      </w:r>
      <w:bookmarkStart w:id="909" w:name="pg461_1712"/>
    </w:p>
    <w:p>
      <w:pPr>
        <w:pStyle w:val="BookText"/>
        <w:rPr/>
      </w:pPr>
      <w:bookmarkEnd w:id="909"/>
      <w:r>
        <w:rPr>
          <w:rFonts w:ascii="IRNazanin" w:hAnsi="IRNazanin" w:eastAsia="IRNazanin"/>
          <w:color w:val="111111"/>
          <w:sz w:val="28"/>
          <w:sz w:val="28"/>
          <w:szCs w:val="28"/>
          <w:rtl w:val="true"/>
          <w:lang w:bidi="fa-IR"/>
        </w:rPr>
        <w:t>می‌دانید که هیچ یک از ما ائمّه نیست جز آن که بیعتِ سرکشِ زمانَش بر گردنِ اوست، مگر قائمی که روح اللَّه عیسی بن مریم پشتِ سر او نماز می‌خواند؟ خداوند ولادتِ او را مخفی می‌سازد و شخصِ او نهان می‌شود تا آن‌گاه که خروج کند، بیعتِ احدی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از فرزندانِ برادرم حسین، است و فرزندِ 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دورانِ غیبتش طولانی می‌گرداند، سپس با قدرتِ خود، او را در صورتِ جوانی که کمتر از چهل سال دارد، ظاهر می‌سازد تا بدانند که خداوند بر هر کاری توانا است</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910" w:name="__RefHeading___Toc4163630_211673320"/>
      <w:bookmarkStart w:id="911" w:name="_Toc364"/>
      <w:bookmarkEnd w:id="910"/>
      <w:r>
        <w:rPr>
          <w:rtl w:val="true"/>
        </w:rPr>
        <w:t xml:space="preserve">نکته </w:t>
      </w:r>
      <w:r>
        <w:rPr/>
        <w:t>435</w:t>
      </w:r>
      <w:r>
        <w:rPr>
          <w:rtl w:val="true"/>
        </w:rPr>
        <w:t xml:space="preserve"> </w:t>
      </w:r>
      <w:r>
        <w:rPr>
          <w:rtl w:val="true"/>
        </w:rPr>
        <w:t>ابوسهل نوبختی‌</w:t>
      </w:r>
      <w:bookmarkEnd w:id="911"/>
    </w:p>
    <w:p>
      <w:pPr>
        <w:pStyle w:val="BookText"/>
        <w:rPr/>
      </w:pPr>
      <w:r>
        <w:rPr>
          <w:rFonts w:ascii="IRNazanin" w:hAnsi="IRNazanin" w:eastAsia="IRNazanin"/>
          <w:color w:val="111111"/>
          <w:sz w:val="28"/>
          <w:sz w:val="28"/>
          <w:szCs w:val="28"/>
          <w:rtl w:val="true"/>
          <w:lang w:bidi="fa-IR"/>
        </w:rPr>
        <w:t>اسماعیل بن علی بن اسحاق بن نوبخت، دانشمند معروف و اهل بحث و مناظره با مخالفان شیعه بود که سی و هفت کتاب و رساله داشت</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عدّه‌ای از ابوسهل نوبختی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امرِ نیابت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ولی به تو واگذار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 بهتر از هر کس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ابوالقاسم درباره امام می‌داند می‌دانستم، شاید در بحث‌هایم با دشمنان و جدال با آنان، می‌کوشیدم تا دلایلِ بنیادی را بر وجودِ امام ارائه دهم و در نتیجه، محلِّ اقامتِ او را آشکار سازم؛ امّا اگر ابوالقاسم، امام را در زیر جامه خود پنهان کرده باشد و بدنش را با قیچی قطعه قطعه کنند تا او را نشان دهد، هرگز چنین نخواهد کرد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912" w:name="__RefHeading___Toc4163632_211673320"/>
      <w:bookmarkStart w:id="913" w:name="_Toc365"/>
      <w:bookmarkEnd w:id="912"/>
      <w:r>
        <w:rPr>
          <w:rtl w:val="true"/>
        </w:rPr>
        <w:t xml:space="preserve">نکته </w:t>
      </w:r>
      <w:r>
        <w:rPr/>
        <w:t>436</w:t>
      </w:r>
      <w:r>
        <w:rPr>
          <w:rtl w:val="true"/>
        </w:rPr>
        <w:t xml:space="preserve"> </w:t>
      </w:r>
      <w:r>
        <w:rPr>
          <w:rtl w:val="true"/>
        </w:rPr>
        <w:t xml:space="preserve">مدّتِ غیبت صغری؛ </w:t>
      </w:r>
      <w:r>
        <w:rPr/>
        <w:t>70</w:t>
      </w:r>
      <w:r>
        <w:rPr>
          <w:rtl w:val="true"/>
        </w:rPr>
        <w:t xml:space="preserve"> </w:t>
      </w:r>
      <w:r>
        <w:rPr>
          <w:rtl w:val="true"/>
        </w:rPr>
        <w:t xml:space="preserve">یا </w:t>
      </w:r>
      <w:r>
        <w:rPr/>
        <w:t>75</w:t>
      </w:r>
      <w:r>
        <w:rPr>
          <w:rtl w:val="true"/>
        </w:rPr>
        <w:t xml:space="preserve"> </w:t>
      </w:r>
      <w:r>
        <w:rPr>
          <w:rtl w:val="true"/>
        </w:rPr>
        <w:t>سال؟</w:t>
      </w:r>
      <w:bookmarkEnd w:id="91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مفیدرحمه الله آغازِ غیبت صغری را از هنگامِ ولادتِ حضرت </w:t>
      </w:r>
      <w:bookmarkStart w:id="914" w:name="pg461_1713"/>
    </w:p>
    <w:p>
      <w:pPr>
        <w:pStyle w:val="BookText"/>
        <w:rPr/>
      </w:pPr>
      <w:bookmarkEnd w:id="914"/>
      <w:r>
        <w:rPr>
          <w:rFonts w:ascii="IRNazanin" w:hAnsi="IRNazanin" w:eastAsia="IRNazanin"/>
          <w:color w:val="111111"/>
          <w:sz w:val="28"/>
          <w:sz w:val="28"/>
          <w:szCs w:val="28"/>
          <w:rtl w:val="true"/>
          <w:lang w:bidi="fa-IR"/>
        </w:rPr>
        <w:t>مهدی‌علیه السلام می‌داند،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صغری، از زمانِ ولادتِ حضرت مهدی‌علیه السلام تا پایانِ دوره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 و هنگامِ درگذشت آخرین سفیر از سفیرانی که واسطه ارتباطِ شیعه با امام بوده‌اند،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دوره غیبت صغری،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مفیدرحمه الله را بر این عقیده واداشته، ظاهراً این نکته است که حضرتِ مهدی‌علیه السلام در آن پنج سالِ ابتدایِ تولّد، حضور و معاشرتِ چندانی نداشته است، و از نظرِ کلّی غایب محسوب می‌شده است</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915" w:name="__RefHeading___Toc4163634_211673320"/>
      <w:bookmarkStart w:id="916" w:name="_Toc366"/>
      <w:bookmarkEnd w:id="915"/>
      <w:r>
        <w:rPr>
          <w:rtl w:val="true"/>
        </w:rPr>
        <w:t xml:space="preserve">نکته </w:t>
      </w:r>
      <w:r>
        <w:rPr/>
        <w:t>437</w:t>
      </w:r>
      <w:r>
        <w:rPr>
          <w:rtl w:val="true"/>
        </w:rPr>
        <w:t xml:space="preserve"> </w:t>
      </w:r>
      <w:r>
        <w:rPr>
          <w:rtl w:val="true"/>
        </w:rPr>
        <w:t>داستانِ سراب‌</w:t>
      </w:r>
      <w:bookmarkEnd w:id="916"/>
    </w:p>
    <w:p>
      <w:pPr>
        <w:pStyle w:val="BookText"/>
        <w:rPr/>
      </w:pPr>
      <w:r>
        <w:rPr>
          <w:rFonts w:ascii="IRNazanin" w:hAnsi="IRNazanin" w:eastAsia="IRNazanin"/>
          <w:color w:val="111111"/>
          <w:sz w:val="28"/>
          <w:sz w:val="28"/>
          <w:szCs w:val="28"/>
          <w:rtl w:val="true"/>
          <w:lang w:bidi="fa-IR"/>
        </w:rPr>
        <w:t xml:space="preserve">راستی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چگونه غایب شد؟ آیا در سرداب منزل پدرش غایب شد و هنوز نیز در آنجا است؟</w:t>
      </w:r>
    </w:p>
    <w:p>
      <w:pPr>
        <w:pStyle w:val="BookText"/>
        <w:rPr/>
      </w:pPr>
      <w:r>
        <w:rPr>
          <w:rFonts w:ascii="IRNazanin" w:hAnsi="IRNazanin" w:eastAsia="IRNazanin"/>
          <w:color w:val="111111"/>
          <w:sz w:val="28"/>
          <w:sz w:val="28"/>
          <w:szCs w:val="28"/>
          <w:rtl w:val="true"/>
          <w:lang w:bidi="fa-IR"/>
        </w:rPr>
        <w:t>در این‌باره به شیعه تهمت‌هایی زده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مأمورانِ خلیفه عبّاسی به منزلِ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آورده‌اند، تا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که در آن هنگام در سرداب بود، از دیده‌ها پنهان شد و تاکنون در آنجا بدون آب و غذا زندگی می‌کند و روزی از آنجا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چنان شهرت یافته است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منابعِ شیعی و کتاب‌هایِ امامیه، هیچ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اهلِ سنّت در نوشته‌هایِ خود بر این نظر اصرار می‌ورزند و متأسّفانه این سخن دستاویزی برایِ حمله برخی از آنان به تشیع گردیده است</w:t>
      </w:r>
      <w:r>
        <w:rPr>
          <w:rFonts w:eastAsia="IRNazanin" w:cs="IRNazanin"/>
          <w:color w:val="111111"/>
          <w:sz w:val="28"/>
          <w:szCs w:val="28"/>
          <w:rtl w:val="true"/>
          <w:lang w:bidi="fa-IR"/>
        </w:rPr>
        <w:t>.</w:t>
      </w:r>
      <w:r>
        <w:rPr>
          <w:rStyle w:val="FootnoteAnchor"/>
          <w:rtl w:val="true"/>
        </w:rPr>
        <w:footnoteReference w:id="59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پنداشته‌اند که شیعیان در میانِ سرداب، امام خود را می‌جویند </w:t>
      </w:r>
    </w:p>
    <w:p>
      <w:pPr>
        <w:pStyle w:val="BookText"/>
        <w:rPr/>
      </w:pPr>
      <w:r>
        <w:rPr>
          <w:rFonts w:ascii="IRNazanin" w:hAnsi="IRNazanin" w:eastAsia="IRNazanin"/>
          <w:color w:val="111111"/>
          <w:sz w:val="28"/>
          <w:sz w:val="28"/>
          <w:szCs w:val="28"/>
          <w:rtl w:val="true"/>
          <w:lang w:bidi="fa-IR"/>
        </w:rPr>
        <w:t>و ظهورش را از آن نقطه انتظار می‌کشند؛ از این جهت، تهمت‌هایی به شیعه زده و در این زمینه به خود زحمت مراجعه به منابع شیعه را نداده‌اند در حالی‌که براساسِ تاریخ و روایاتِ شیعه، امام مهدی عجّل اللَّه تعالی فرجه الشّریف از هنگام ولادت در اختفا به سر می‌برد و بنا به مصالحی تولّد و زندگی او آشکار نبود و بعد از رحلت پدر گرامی غیبت صغرای آن حضرت،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بعد از نماز گزاردن بر پیکر پاک پدر و تدفین آن حضرت وارد منزل شد و دیگر کسی آن حضرت را در اجتماع و در میان مردم ندید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آن حضرت بنا به روایات شیعی در میان مردم زندگی می‌کند و در موسم حج حاضر می‌شود، ولی مردم او را نمی‌شناسند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خانه‌ای که از آن سخن گفته می‌شود، دو قسمت داشت؛ یک قسمت برای مردان و قسمت دیگر برای زنان، یک سرداب هم زیر اطاق‌ها قرار داشت که در روزهایِ گرم، اهلِ خانه در آن سرداب زندگی می‌کردند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این خانه و این سرداب را محترم می‌دارد؛ زیرا امامانِشان در این خانه زندگی می‌کردند، و در همین خانه، امام هادی‌علیه السلام امام عسکری‌علیه السلام و نیز امام مهدی عجّل اللَّه تعالی فرجه الشّریف خداوند سبحان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معقول و طبیعی است که به جهت علاقه‌مندی به پیشوا و رهبرِ دینی، آن چه متعلّق به او است محترم داشته شود، در میانِ تمامی ادیان و مذاهب چنین است و شیعه از این عشق و احترام به مکان‌هایِ مقدّس و مشاهد مشرّفه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می‌داند؛ امّا این احترام، غیر از آن تهمت‌هایِ مخالفان، به شیعه است</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داستان غیبت حضرت مهدی عجّل اللَّه تعالی فرجه الشّریف در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کردن آن حضرت در این مکان، دروغ و بهتانی بیش نیست و هیچ یک از بزرگان شیعه، چنین باوری نداشته و ندارند</w:t>
      </w:r>
      <w:r>
        <w:rPr>
          <w:rFonts w:eastAsia="IRNazanin" w:cs="IRNazanin"/>
          <w:color w:val="111111"/>
          <w:sz w:val="28"/>
          <w:szCs w:val="28"/>
          <w:rtl w:val="true"/>
          <w:lang w:bidi="fa-IR"/>
        </w:rPr>
        <w:t>.</w:t>
      </w:r>
      <w:r>
        <w:rPr>
          <w:rStyle w:val="FootnoteAnchor"/>
          <w:rtl w:val="true"/>
        </w:rPr>
        <w:footnoteReference w:id="602"/>
      </w:r>
      <w:bookmarkStart w:id="917" w:name="pg461_1716"/>
    </w:p>
    <w:p>
      <w:pPr>
        <w:pStyle w:val="Heading2"/>
        <w:numPr>
          <w:ilvl w:val="1"/>
          <w:numId w:val="1"/>
        </w:numPr>
        <w:rPr/>
      </w:pPr>
      <w:bookmarkStart w:id="918" w:name="__RefHeading___Toc4163636_211673320"/>
      <w:bookmarkStart w:id="919" w:name="_Toc367"/>
      <w:bookmarkEnd w:id="917"/>
      <w:bookmarkEnd w:id="918"/>
      <w:r>
        <w:rPr>
          <w:rtl w:val="true"/>
        </w:rPr>
        <w:t>غیبت کبری‌</w:t>
      </w:r>
      <w:bookmarkEnd w:id="919"/>
    </w:p>
    <w:p>
      <w:pPr>
        <w:pStyle w:val="Heading3"/>
        <w:numPr>
          <w:ilvl w:val="2"/>
          <w:numId w:val="1"/>
        </w:numPr>
        <w:rPr/>
      </w:pPr>
      <w:bookmarkStart w:id="920" w:name="__RefHeading___Toc4163638_211673320"/>
      <w:bookmarkStart w:id="921" w:name="_Toc368"/>
      <w:bookmarkEnd w:id="920"/>
      <w:r>
        <w:rPr>
          <w:rtl w:val="true"/>
        </w:rPr>
        <w:t xml:space="preserve">نکته </w:t>
      </w:r>
      <w:r>
        <w:rPr/>
        <w:t>438</w:t>
      </w:r>
      <w:r>
        <w:rPr>
          <w:rtl w:val="true"/>
        </w:rPr>
        <w:t xml:space="preserve"> </w:t>
      </w:r>
      <w:r>
        <w:rPr>
          <w:rtl w:val="true"/>
        </w:rPr>
        <w:t>غیبتِ کبری‌</w:t>
      </w:r>
      <w:bookmarkEnd w:id="921"/>
    </w:p>
    <w:p>
      <w:pPr>
        <w:pStyle w:val="BookText"/>
        <w:rPr/>
      </w:pPr>
      <w:r>
        <w:rPr>
          <w:rFonts w:ascii="IRNazanin" w:hAnsi="IRNazanin" w:eastAsia="IRNazanin"/>
          <w:color w:val="111111"/>
          <w:sz w:val="28"/>
          <w:sz w:val="28"/>
          <w:szCs w:val="28"/>
          <w:rtl w:val="true"/>
          <w:lang w:bidi="fa-IR"/>
        </w:rPr>
        <w:t xml:space="preserve">سوّمین مرحله زندگی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دوره اختفاء و غیبت صغری را، دورانِ غیبتِ کبری و دراز مدّت،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پس از سپری شدنِ غیبت صغری آغاز شد و تاکنون ادامه یافته و به امرِ خداوند تا هنگامِ حصولِ اقتضایِ تام؛ یعنی آن زمان که زمینه پذیرشِ رهبری و حکومت جهانی آن حضرت فراهم شود،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میدانِ بزرگ‌ترین آزمایشِ انسان‌ها و غربال مؤمنان و سنجشِ ایمان و عملِ افراد است؛ در این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پشتِ پرده غیبت، خورشید گونه از پسِ ابرها، نور افشانی می‌کند</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922" w:name="__RefHeading___Toc4163640_211673320"/>
      <w:bookmarkStart w:id="923" w:name="_Toc369"/>
      <w:bookmarkEnd w:id="922"/>
      <w:r>
        <w:rPr>
          <w:rtl w:val="true"/>
        </w:rPr>
        <w:t xml:space="preserve">نکته </w:t>
      </w:r>
      <w:r>
        <w:rPr/>
        <w:t>439</w:t>
      </w:r>
      <w:r>
        <w:rPr>
          <w:rtl w:val="true"/>
        </w:rPr>
        <w:t xml:space="preserve"> </w:t>
      </w:r>
      <w:r>
        <w:rPr>
          <w:rtl w:val="true"/>
        </w:rPr>
        <w:t>انواعِ نیابت‌</w:t>
      </w:r>
      <w:bookmarkEnd w:id="923"/>
    </w:p>
    <w:p>
      <w:pPr>
        <w:pStyle w:val="BookText"/>
        <w:rPr/>
      </w:pPr>
      <w:r>
        <w:rPr>
          <w:rFonts w:ascii="IRNazanin" w:hAnsi="IRNazanin" w:eastAsia="IRNazanin"/>
          <w:color w:val="111111"/>
          <w:sz w:val="28"/>
          <w:sz w:val="28"/>
          <w:szCs w:val="28"/>
          <w:rtl w:val="true"/>
          <w:lang w:bidi="fa-IR"/>
        </w:rPr>
        <w:t>نیابت از طرفِ امام‌علیه السلام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خاصّه در غیبتِ صغری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عامّه در غیبتِ کبری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اشخاصِ معینی را نایبِ خود قرار داده بود که به اسم و رسم، آنها را معرفی نموده، و هر کدام را به وسیله نایب پیش از خود به مردم شناسانده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نیابتِ عامّه، بر اساسِ یک ضابطه کلّی و معین که امام خود مشخص نمود، هر فردی که آن ضابطه را از همه جهت و در همه ابعاد دارا باشد، نایبِ امام شناخته می‌شود، و به نیابتِ از امام، ولیِّ جامعه در امرِ دین و دنیا خواهد بود</w:t>
      </w:r>
      <w:r>
        <w:rPr>
          <w:rFonts w:eastAsia="IRNazanin" w:cs="IRNazanin"/>
          <w:color w:val="111111"/>
          <w:sz w:val="28"/>
          <w:szCs w:val="28"/>
          <w:rtl w:val="true"/>
          <w:lang w:bidi="fa-IR"/>
        </w:rPr>
        <w:t xml:space="preserve">. </w:t>
      </w:r>
      <w:bookmarkStart w:id="924" w:name="pg461_1717"/>
    </w:p>
    <w:p>
      <w:pPr>
        <w:pStyle w:val="BookText"/>
        <w:rPr/>
      </w:pPr>
      <w:bookmarkEnd w:id="924"/>
      <w:r>
        <w:rPr>
          <w:rFonts w:ascii="IRNazanin" w:hAnsi="IRNazanin" w:eastAsia="IRNazanin"/>
          <w:color w:val="111111"/>
          <w:sz w:val="28"/>
          <w:sz w:val="28"/>
          <w:szCs w:val="28"/>
          <w:rtl w:val="true"/>
          <w:lang w:bidi="fa-IR"/>
        </w:rPr>
        <w:t xml:space="preserve">این مقام و این نیابت به وسیله خودِ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عالِمانِ واجد شرایط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شیخ صدوق و شیخ طبرسی از اسحاق بن عمّار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وظیفه شیعیان در زمانِ غیبت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فیها الی رواة حدیثنا فانهم حجتی علیکم و انا حجة اللَّه علیهم؛</w:t>
      </w:r>
      <w:r>
        <w:rPr>
          <w:rStyle w:val="FootnoteAnchor"/>
          <w:rtl w:val="true"/>
        </w:rPr>
        <w:footnoteReference w:id="604"/>
      </w:r>
      <w:r>
        <w:rPr>
          <w:rFonts w:ascii="IRNazanin" w:hAnsi="IRNazanin" w:eastAsia="IRNazanin"/>
          <w:color w:val="111111"/>
          <w:sz w:val="28"/>
          <w:sz w:val="28"/>
          <w:szCs w:val="28"/>
          <w:rtl w:val="true"/>
          <w:lang w:bidi="fa-IR"/>
        </w:rPr>
        <w:t>در حوادث و رخدادهایی که واقع می‌شود به روایت کنندگان حدیث ما رجوع کنید که آنان حجت من بر شمایند، و من حجت خدا بر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الاحتجاج از امام صادق‌علیه السلام نقل کرده است که آن حضرت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کان من الفقهاء صائنا لنفسه، حافظا اهواه مطیعا لامر مولاه فللعوام ان یقلدوه؛</w:t>
      </w:r>
      <w:r>
        <w:rPr>
          <w:rStyle w:val="FootnoteAnchor"/>
          <w:rtl w:val="true"/>
        </w:rPr>
        <w:footnoteReference w:id="605"/>
      </w:r>
      <w:r>
        <w:rPr>
          <w:rFonts w:ascii="IRNazanin" w:hAnsi="IRNazanin" w:eastAsia="IRNazanin"/>
          <w:color w:val="111111"/>
          <w:sz w:val="28"/>
          <w:sz w:val="28"/>
          <w:szCs w:val="28"/>
          <w:rtl w:val="true"/>
          <w:lang w:bidi="fa-IR"/>
        </w:rPr>
        <w:t xml:space="preserve">هر یک از فقها که مراقب نفس و دینش و مخالف هوی و هوسش و مطیع فرمانِ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 باشد بر عوام، لازم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امورِ مسلمین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با نظرِ او باید انجام و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فقیهان از پیش، توسّطِ ائمّه معصومین‌علیهم السلام جعل شده بود، ولی رسمیتِ مرجعیت و زعامتِ فقهایِ اسلام از این تاریخ پدید آمد و تا ظهورِ آن حضرت ادامه خواهد داشت و پس از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دولت ایام،</w:t>
      </w:r>
      <w:r>
        <w:rPr>
          <w:rStyle w:val="FootnoteAnchor"/>
          <w:rtl w:val="true"/>
        </w:rPr>
        <w:footnoteReference w:id="606"/>
      </w:r>
      <w:r>
        <w:rPr>
          <w:rFonts w:ascii="IRNazanin" w:hAnsi="IRNazanin" w:eastAsia="IRNazanin"/>
          <w:color w:val="111111"/>
          <w:sz w:val="28"/>
          <w:sz w:val="28"/>
          <w:szCs w:val="28"/>
          <w:rtl w:val="true"/>
          <w:lang w:bidi="fa-IR"/>
        </w:rPr>
        <w:t>پیوسته از آنِ اولیایِ خدا خواهد بود</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925" w:name="__RefHeading___Toc4163642_211673320"/>
      <w:bookmarkStart w:id="926" w:name="_Toc370"/>
      <w:bookmarkEnd w:id="925"/>
      <w:r>
        <w:rPr>
          <w:rtl w:val="true"/>
        </w:rPr>
        <w:t xml:space="preserve">نکته </w:t>
      </w:r>
      <w:r>
        <w:rPr/>
        <w:t>440</w:t>
      </w:r>
      <w:r>
        <w:rPr>
          <w:rtl w:val="true"/>
        </w:rPr>
        <w:t xml:space="preserve"> </w:t>
      </w:r>
      <w:r>
        <w:rPr>
          <w:rtl w:val="true"/>
        </w:rPr>
        <w:t>نیابتِ عامّه‌</w:t>
      </w:r>
      <w:bookmarkEnd w:id="9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نیابتِ عامّه، مقامی است که به وسیله ائمّه‌علیهم السلام به ویژه امام زمان‌علیه السلام به فقیه </w:t>
      </w:r>
      <w:bookmarkStart w:id="927" w:name="pg461_1718"/>
    </w:p>
    <w:p>
      <w:pPr>
        <w:pStyle w:val="BookText"/>
        <w:rPr/>
      </w:pPr>
      <w:bookmarkEnd w:id="927"/>
      <w:r>
        <w:rPr>
          <w:rFonts w:ascii="IRNazanin" w:hAnsi="IRNazanin" w:eastAsia="IRNazanin"/>
          <w:color w:val="111111"/>
          <w:sz w:val="28"/>
          <w:sz w:val="28"/>
          <w:szCs w:val="28"/>
          <w:rtl w:val="true"/>
          <w:lang w:bidi="fa-IR"/>
        </w:rPr>
        <w:t>واجد شرایط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ضابطه‌ای کلی و صفات و مشخّصاتی را معرّفی و بیان می‌کند که در هر عصری آن صفات و ویژگی‌هایِ معین در هر فردی از افراد وجود داشته باشد، نایبِ عامّ امام‌علیه السلام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در توقیع اسحاق بن یعقوب که به دستِ نایب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رویدادها و پیشامدهایی که در آینده روی خواهد داد، درباره آنها به راویان حدیث ما رجوع کنید؛ زیرا آنها حجّتِ من بر شمایند و من حجّتِ خدا می‌باشم</w:t>
      </w:r>
      <w:r>
        <w:rPr>
          <w:rFonts w:eastAsia="IRNazanin" w:cs="IRNazanin"/>
          <w:color w:val="111111"/>
          <w:sz w:val="28"/>
          <w:szCs w:val="28"/>
          <w:rtl w:val="true"/>
          <w:lang w:bidi="fa-IR"/>
        </w:rPr>
        <w:t>».</w:t>
      </w:r>
      <w:r>
        <w:rPr>
          <w:rStyle w:val="FootnoteAnchor"/>
          <w:rtl w:val="true"/>
        </w:rPr>
        <w:footnoteReference w:id="608"/>
      </w:r>
    </w:p>
    <w:p>
      <w:pPr>
        <w:pStyle w:val="Heading3"/>
        <w:numPr>
          <w:ilvl w:val="2"/>
          <w:numId w:val="1"/>
        </w:numPr>
        <w:rPr/>
      </w:pPr>
      <w:bookmarkStart w:id="928" w:name="__RefHeading___Toc4163644_211673320"/>
      <w:bookmarkStart w:id="929" w:name="_Toc371"/>
      <w:bookmarkEnd w:id="928"/>
      <w:r>
        <w:rPr>
          <w:rtl w:val="true"/>
        </w:rPr>
        <w:t xml:space="preserve">نکته </w:t>
      </w:r>
      <w:r>
        <w:rPr/>
        <w:t>441</w:t>
      </w:r>
      <w:r>
        <w:rPr>
          <w:rtl w:val="true"/>
        </w:rPr>
        <w:t xml:space="preserve"> </w:t>
      </w:r>
      <w:r>
        <w:rPr>
          <w:rtl w:val="true"/>
        </w:rPr>
        <w:t>حکومتِ همه‌</w:t>
      </w:r>
      <w:bookmarkEnd w:id="929"/>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نمی‌رسد تا این که همه گروه‌ها بر مردم حکومت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قیام می‌کند و حق و عدالت را بر پا می‌دارد</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930" w:name="__RefHeading___Toc4163646_211673320"/>
      <w:bookmarkStart w:id="931" w:name="_Toc372"/>
      <w:bookmarkEnd w:id="930"/>
      <w:r>
        <w:rPr>
          <w:rtl w:val="true"/>
        </w:rPr>
        <w:t xml:space="preserve">نکته </w:t>
      </w:r>
      <w:r>
        <w:rPr/>
        <w:t>442</w:t>
      </w:r>
      <w:r>
        <w:rPr>
          <w:rtl w:val="true"/>
        </w:rPr>
        <w:t xml:space="preserve"> </w:t>
      </w:r>
      <w:r>
        <w:rPr>
          <w:rtl w:val="true"/>
        </w:rPr>
        <w:t>به حکومت رسیدن همه‌</w:t>
      </w:r>
      <w:bookmarkEnd w:id="931"/>
    </w:p>
    <w:p>
      <w:pPr>
        <w:pStyle w:val="BookText"/>
        <w:rPr/>
      </w:pPr>
      <w:r>
        <w:rPr>
          <w:rFonts w:ascii="IRNazanin" w:hAnsi="IRNazanin" w:eastAsia="IRNazanin"/>
          <w:color w:val="111111"/>
          <w:sz w:val="28"/>
          <w:sz w:val="28"/>
          <w:szCs w:val="28"/>
          <w:rtl w:val="true"/>
          <w:lang w:bidi="fa-IR"/>
        </w:rPr>
        <w:t>هیچ خاندانِ دارای حکومتی باقی نمی‌ماند مگر این که قبل از ما به حکومت می‌رسند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932" w:name="__RefHeading___Toc4163648_211673320"/>
      <w:bookmarkStart w:id="933" w:name="_Toc373"/>
      <w:bookmarkEnd w:id="932"/>
      <w:r>
        <w:rPr>
          <w:rtl w:val="true"/>
        </w:rPr>
        <w:t xml:space="preserve">نکته </w:t>
      </w:r>
      <w:r>
        <w:rPr/>
        <w:t>443</w:t>
      </w:r>
      <w:r>
        <w:rPr>
          <w:rtl w:val="true"/>
        </w:rPr>
        <w:t xml:space="preserve"> </w:t>
      </w:r>
      <w:r>
        <w:rPr>
          <w:rtl w:val="true"/>
        </w:rPr>
        <w:t>ممنوعیت قیام در عصر غیبت ؟</w:t>
      </w:r>
      <w:r>
        <w:rPr>
          <w:rtl w:val="true"/>
        </w:rPr>
        <w:t>!</w:t>
      </w:r>
      <w:bookmarkEnd w:id="933"/>
    </w:p>
    <w:p>
      <w:pPr>
        <w:pStyle w:val="BookText"/>
        <w:rPr/>
      </w:pPr>
      <w:r>
        <w:rPr>
          <w:rFonts w:ascii="IRNazanin" w:hAnsi="IRNazanin" w:eastAsia="IRNazanin"/>
          <w:color w:val="111111"/>
          <w:sz w:val="28"/>
          <w:sz w:val="28"/>
          <w:szCs w:val="28"/>
          <w:rtl w:val="true"/>
          <w:lang w:bidi="fa-IR"/>
        </w:rPr>
        <w:t>بعضی از روایات که شیخ حر عاملی در وسائل الشیعه و محدث نوری در مستدرک الوسائل گرد آورنده‌اند، قیام در عصر غیبت را ممنوع اعلام کرده‌اند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روایات، به طور عام، هر نوع قیام و برافراشتن هر پرچمی را </w:t>
      </w:r>
    </w:p>
    <w:p>
      <w:pPr>
        <w:pStyle w:val="BookText"/>
        <w:rPr/>
      </w:pPr>
      <w:r>
        <w:rPr>
          <w:rFonts w:ascii="IRNazanin" w:hAnsi="IRNazanin" w:eastAsia="IRNazanin"/>
          <w:color w:val="111111"/>
          <w:sz w:val="28"/>
          <w:sz w:val="28"/>
          <w:szCs w:val="28"/>
          <w:rtl w:val="true"/>
          <w:lang w:bidi="fa-IR"/>
        </w:rPr>
        <w:t>پیش از ظهور حضرت حجت‌علیه السلام محکوم می‌کنند و پرچمدار آن را طاغوت مشرک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رایه ترفع قبل قیام القائم فصاحبها طاغوت 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پیش از قیام قائم بر افراشته شود، صاحب آن طاغوتی است که در برابر خدا پرستش می‌شود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 یا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پیش از پرچم مهدی‌علیه السلام بلند شود، پرچمدار آن ظاغوت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بر افراشتن پرچم، کنایه از اعلان جنگ با نظام حاکم و تلاش برایِ تأسیسِ حکومت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به حدودِ الهی تجاوز کرده و می‌خواهد که مردم حاکمیت او را در برابر حاکمیت خداوند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حدیثِ فوق، به خوبی بیانگر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بر افراشته شده پیش از 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است که در مقابلِ خدا و رسول و امام‌علیه السلام برافراشته گردد و برافرازنده در مقابلِ حکومتِ خدا حکومتی تأسیس کند و در پیِ آن باشد که به خواسته‌هایِ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شخصِ صالحی که برایِ حاکمیتِ دین، قیام و اقدام کرده، طاغوت خواند؛ زیرا در این صورت، چنین پرچمی، نه تنها در مقابلِ پرچمِ قائم برافراشته نشده که در مسیر و طریق و جهت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سخن، گواه از امام معصوم داریم،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لیس من احد یدعوا الی ان یخرج الدجال الا و سیجد من یبایعه و من رفع رایه ضلاله فصاحبها طاغوت</w:t>
      </w:r>
      <w:r>
        <w:rPr>
          <w:rFonts w:eastAsia="IRNazanin" w:cs="IRNazanin"/>
          <w:color w:val="111111"/>
          <w:sz w:val="28"/>
          <w:szCs w:val="28"/>
          <w:rtl w:val="true"/>
          <w:lang w:bidi="fa-IR"/>
        </w:rPr>
        <w:t>»</w:t>
      </w:r>
      <w:r>
        <w:rPr>
          <w:rStyle w:val="FootnoteAnchor"/>
          <w:rtl w:val="true"/>
        </w:rPr>
        <w:footnoteReference w:id="61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امام‌علیه السلام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کننده‌ای را طاغوت خوانده است که پرچمِ گمراهی برافرازد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مؤید دیگر، صحیحه عیص بن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این روایت قیام‌ها را به دو دسته تقسیم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قیام‌هایی که جلوداران آنها، مردم را به خود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قیام‌هایی که برای مقابله با باطل و اقامه حق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قیام‌هایِ دسته دوّم را تأیید می‌کند و قیامِ زید بن علی و مانند وی را از این نوع می‌داند و به پیروان خود هشدار می‌دهد که هر قیامی را به قیام زید قیاس نکنند، تا به گمراهی دچار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کسی برای قیام به سوی شما آمد، توجّه کنید که برایِ چه هدفی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زید هم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مردی عالم و راست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شما را به سوی ریاست و حاکمیتِ خویش دعوت نکرد، بلکه به آنچه رضایِ آل محمّدعلیهم السلام است،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پیروز می‌شد، به عهد خود وفا می‌کرد، او، برایِ شکستنِ قدرتِ طاغوتی بنی‌امیه قیام کرد؛ امّا آن که امروز قیام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 دیگر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به دعوتِ او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از ما پیروی نمی‌کند، تا چه رسد به روزی که پرچم‌ها برای او بسته شود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روایاتِ بالا، امام‌علیه السلام قیام زیدبن علی‌علیه السلام و مانندِ او را که داعی به حق هستند، تأیید می‌کند و قیام‌هایِ اشخاصی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Style w:val="FootnoteAnchor"/>
          <w:rtl w:val="true"/>
        </w:rPr>
        <w:footnoteReference w:id="615"/>
      </w:r>
      <w:r>
        <w:rPr>
          <w:rFonts w:ascii="IRNazanin" w:hAnsi="IRNazanin" w:eastAsia="IRNazanin"/>
          <w:color w:val="111111"/>
          <w:sz w:val="28"/>
          <w:sz w:val="28"/>
          <w:szCs w:val="28"/>
          <w:rtl w:val="true"/>
          <w:lang w:bidi="fa-IR"/>
        </w:rPr>
        <w:t>که مردم را به خود فرا می‌خوانند،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این که، ائمّه‌علیهم السلام قیامِ حسین بن علی، شهید فخ را که در زمانِ حکومت هادی، برادر هارون الرشید، انجام گرفته تأیید کرده‌اند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قیام زیدبن علی و شهید فخ و نهضت‌هایی از این دست را، نمی‌توان از نمونه‌های طاغوت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اینها، اگر با استناد به این روایات، هر گونه قیام و نهضتی را محکوم و غیر مشروع بدانیم، این گونه برداشت، با روایات جهاد، امر به معروف و نهی از منکر و همچنین با سیره پیامبرصلی الله علیه وآله و ائمّه معصومین‌علیهم السلام تعارض دارد و در مقام تعارض، باید از این روایات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آوردیم، معنایِ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پیش از قیامِ قائم بر افراشته شود و رهبر آن مردم را به سوی خود فرا خواند، صاحب این چنین پرچمی،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 صالحی به نیابت از امام‌علیه السلام در دوره غیبت قیام کند و تشکیلِ حکومت دهد، بدون تردید، مشمولِ این روایات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روایت ممنوعیتِ قیام، روایاتی هستند که بیانگرِ ناکامی و موفّق نشدنِ قیام‌های پیش از قیامِ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در ضمن، اشاره دارند بر مشروع نبودن تلاش برای ایجاد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قیامی که بدون ثمر باشد، از دیدگاه عقل و عقلا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یخرج احد منا قبل خروج القائم، الامثله کمثل فرخ طار من و کره قبل ان یستوی جناحاه فاخذه الصبیان؛</w:t>
      </w:r>
      <w:r>
        <w:rPr>
          <w:rStyle w:val="FootnoteAnchor"/>
          <w:rtl w:val="true"/>
        </w:rPr>
        <w:footnoteReference w:id="616"/>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ما، پیش از قیامِ قائم خروج نمی‌کند، مگر این که مَثَل او، مانندِ جوجه‌ای است که پیش از محکم شدنِ بالهایش از آشیانه پرواز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کودکان او را گرفته و با او به بازی می‌پردازند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نتیجه گرفته‌اند که قیام برای تشکیلِ حکومتِ اسلامی، نه تنها بی‌نتیجه است، که گرفتاری و ناراحتیِ اهل بیت‌علیهم السلام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تشکیلِ حکومت اسلامی، پیش از قیامِ حضرتِ مهدی‌علیه السلام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روایتِ بالا و مانندِ آن از جهاتی باطل است؛ زیرا این روایت، در صدد این نیست که اصل جواز قیام را رد کند، بلکه پیروزی را نفی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نفی جواز کند، قیام امام حسین‌علیه السلام را در برابر یزید و همچنین قیام زید بن علی و حسین بن علی شهید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کرده است، با این که بدونِ تردید این قیام‌ها موردِ تأیید ائمّه‌علیهم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پیروزیِ قیام، دلیل بر نفی تکلیف به قیام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جنگِ صفّین، شایع شد که معاویه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شادی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مقابلِ شادیِ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لن یهلک حتی تجتمع علیه الامه،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تقاتله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العذر فیما بینی و بین اللَّه تعالی؛</w:t>
      </w:r>
      <w:r>
        <w:rPr>
          <w:rStyle w:val="FootnoteAnchor"/>
          <w:rtl w:val="true"/>
        </w:rPr>
        <w:footnoteReference w:id="617"/>
      </w:r>
      <w:r>
        <w:rPr>
          <w:rFonts w:ascii="IRNazanin" w:hAnsi="IRNazanin" w:eastAsia="IRNazanin"/>
          <w:color w:val="111111"/>
          <w:sz w:val="28"/>
          <w:sz w:val="28"/>
          <w:szCs w:val="28"/>
          <w:rtl w:val="true"/>
          <w:lang w:bidi="fa-IR"/>
        </w:rPr>
        <w:t>سوگند به آن خدایی که جانِ من در قبضه قدرتِ اوست، معاویه هلاک نمی‌شود، تا مردم بر او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چرا با او می‌جنگید،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بین خود و خدایم عذر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مردی از شام به کوفه آمد و از مرگ معاویه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شهدت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حثوت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کاذب،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یا امیرالمؤمنین انه کاذب؟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یموت حتی یعمل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عملها فی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تقاتله و انت تعلم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للحجه؛</w:t>
      </w:r>
      <w:r>
        <w:rPr>
          <w:rStyle w:val="FootnoteAnchor"/>
          <w:rtl w:val="true"/>
        </w:rPr>
        <w:footnoteReference w:id="618"/>
      </w:r>
      <w:r>
        <w:rPr>
          <w:rFonts w:ascii="IRNazanin" w:hAnsi="IRNazanin" w:eastAsia="IRNazanin"/>
          <w:color w:val="111111"/>
          <w:sz w:val="28"/>
          <w:sz w:val="28"/>
          <w:szCs w:val="28"/>
          <w:rtl w:val="true"/>
          <w:lang w:bidi="fa-IR"/>
        </w:rPr>
        <w:t>آیا تو بر مرگِ معاویه شاهد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خود خاک بر قبر او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از کجا می‌دانی که این شخص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نمی‌میرد تا این گونه و آن 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که او در مدّتِ حکومتِ خود انجام می‌دهد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با او می‌جنگی؟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و انجام وظیفه با او می‌جنگم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بیانگرِ این معنی هستند که انسان مسلمان، باید به تکلیفِ خود عمل کند و نباید انتظار داشته باشد، حتماً به نتیجه مطلوب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سوّم از روایاتی که برای مشروع نبودن تلاش در راه ایجاد حکومت اسلامی در دوره غیبت، بدانها استناد کرده‌اند روایاتی هستند که به سکوت و سکون، فرا می‌خوانند و از مشارکت در هر قیام و مبارزه‌ای، پیش از تحقّقِ نشانه‌هایِ ظهور،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الزم بیتک و کن حلسا من احلاسه واسکن ما سکن اللیل و النهار، فاذا بلغک ان السفیانی قد خرج فارحل الینا؛</w:t>
      </w:r>
      <w:r>
        <w:rPr>
          <w:rStyle w:val="FootnoteAnchor"/>
          <w:rtl w:val="true"/>
        </w:rPr>
        <w:footnoteReference w:id="619"/>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 و به زندگی بچسب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داشته باش تا آن هنگام که شب و روز آرام هستند، امّا هنگامی که خبر رسید که سفیانی خروج کرده به سوی ما بیا، اگر چه با پای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علامات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 السفیانی و الخسف و قتل نفس الزکیه و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 خرج احد من اهل بیتک قبل هذه العلامات، انخرج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پنج نشانه پیش از قیام قائم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 ندای آسمانی، خروج سفیانی و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 در سرزمینی به نام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خروج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 اگر شخصی از خاندان شما پیش از این نشانه‌ها قیام کند، آیا ما نیز با او قیام و خروج کنیم؟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باقرعلیه السلام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 الارض و لا تحرک یدا و لا رجلا حتی تری علامات اذکرها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اراک تدرکها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فلان، و مناد ینادی من السماء و یجیئکم الصوت من ناحیة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خود را حفظ کن و دست و پایت را حرکت نده تا نشانه‌هایی که برایت می‌گویم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گمان نمی‌کنم تا آن زمان زنده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فلان و ندا دهنده‌ای که از آسمان ندا می‌دهد و صدایی که از سوی دمشق بلند خواهد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مقتضایِ این روایات منحصر به سدیر، عمر بن حنظله و جابر </w:t>
      </w:r>
    </w:p>
    <w:p>
      <w:pPr>
        <w:pStyle w:val="BookText"/>
        <w:rPr/>
      </w:pPr>
      <w:r>
        <w:rPr>
          <w:rFonts w:ascii="IRNazanin" w:hAnsi="IRNazanin" w:eastAsia="IRNazanin"/>
          <w:color w:val="111111"/>
          <w:sz w:val="28"/>
          <w:sz w:val="28"/>
          <w:szCs w:val="28"/>
          <w:rtl w:val="true"/>
          <w:lang w:bidi="fa-IR"/>
        </w:rPr>
        <w:t>نیست، بلکه بر همه واجب است که تا خروج سفیانی و دیگر نشانه‌ها و بالاخره تا قیام قائم‌علیه السلام سکوت کنند و از قیام و خروج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و تعمیم حکم به همه افراد، در همه زمان‌ها متوقّف بر این است که ما علم داشته باشیم به این که شخص خاص و یا مورد خاصی مورد نظر امام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بالا نه تنها چنین علمی نداریم که خلاف آن برای 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ویژگی‌های سدیر و حالات او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 و دیگر روایات می‌یابیم که سدیر، فردی بوده که همواره احساساتش بر عقلش غلبه داشته است و او می‌پنداشته قیام و اقدام برای تشکیل حکومت اسلامی، برای امام‌علیه السلام وجود دارد و به همین دلیل، همواره منتظر قیام و خروج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 فوق، نبود امکان قیام و تشکیل حکومت ظاهری را به ایشان گوشزد کرده است و به وی و افرادی مانند وی، که تحت تأثیر احساسات غلط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در خانه بنشینند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 سخن، حدیثی است که خود وی، از امام صادق‌علیه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صادق‌علیه السلام وارد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سدیر؟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یاران و پیروانی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امیرالمؤمنین‌علیه السلام به اندازه شما پیرو داشت، قبایل تیم و عدی در خلافت طمع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چه اندازه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شد و پس از لحظه‌ای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همراه ما به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 مکان به پسر بچّه‌ای که چند بزغاله می‌چرانید نگاه کرد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اندازه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سکوت را روا نمی‌دانستم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شماره کردم، شمار آنها هفده رأس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حدود ادراک سدیر، در این گونه مسائل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مراد از شیعه در روایتِ فوق، تنها کسانی نیستند که نامی از شیعه داشته باشند بلکه مراد شیعه واقعی است، یعنی کسانی که تا مرز شهادت همراهند و اینان در آن زمان، اندک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معلی بن خنیس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عبدالسّلام و سدیر را با نامه‌هایِ دیگر افراد خدمت امام صادق‌علیه السلام بردم، در زمانی‌که صاحب 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و هنوز آثارِ حکومت بنی عبّاس ظاهر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نامه‌ها نوشته بود که ما پیش‌بینی می‌کنیم که امر خلافت به شما واگذار گردد، شما چه نظر دارید، حضرت با عصبانیت نامه‌ها را به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سفیانی باید کشته شود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از این روایت نیز استفاده می‌شود که سدیر و دیگر دوستان او، به خاطر آگاه نبودن از اهداف و مقاصد ابومسلم، پنداشته بودند که وی برای بازگرداندن خلافت به امام‌علیه السلام قیام کرده است، غافل از این که ابومسلم، گر چه به ظاهر، مردم را به اطاعت فردی از بنی هاشم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ابراهیم عبّاسی به سامان دادن خراسان گماشته شده بود و پس از کشته شدن ابراهیم، مردم را به خلافت برادرش، عبداللَّه سفّاح، دعوت می‌کرد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با توجه به مطالب بالا و دیگر مطالبی که درباره سدیر و خصوصیات او آمده است، ما نمی‌توانیم از روایتی که او را ملزم می‌کند در </w:t>
      </w:r>
    </w:p>
    <w:p>
      <w:pPr>
        <w:pStyle w:val="BookText"/>
        <w:rPr/>
      </w:pPr>
      <w:r>
        <w:rPr>
          <w:rFonts w:ascii="IRNazanin" w:hAnsi="IRNazanin" w:eastAsia="IRNazanin"/>
          <w:color w:val="111111"/>
          <w:sz w:val="28"/>
          <w:sz w:val="28"/>
          <w:szCs w:val="28"/>
          <w:rtl w:val="true"/>
          <w:lang w:bidi="fa-IR"/>
        </w:rPr>
        <w:t>خانه بنشیند الغای خصوصیت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همه، حتّی در عصر غیبت سکوت و خانه‌نشینی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آیا با این روایت می‌توان از همه آیات و روایات و همچنین حکم عقل که بر وجوب امر به معروف و نهی از منکر و جهاد در راه خدا و مبارزه با حاکمان ستم، دلالت دارند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حنظله نیز همانند روایت سدیر، درباره قضیه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این که امام‌علیه السلام عمر بن حنظله و افراد دیگری همانند وی را، از خروج با یکی از سادات اهل بیت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مشخّصی مطرح بوده و امام از همراهی با او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دلالت دارد که آن شخص، ادعّای مهدویت داشته و امام‌علیه السلام با ذکر نشانه‌هایِ ظهور، ادّعایِ آن شخص را رد کرده و یادآور شده که هر کس از اهل بیت، پیش از این نشانه‌ها قیام کند، آن قائم موعود،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مانند آن، در واقع می‌خواهند جلو سوء استفاده برخی از سادات علوی را که به عنوان مهدی موعود قیام می‌کردند بگیرند و به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و عمر بن حنظله و جابر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بفهمانند که فریب اینان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بر مشروع نبودن ایجاد حکومت اسلامی در دوره غیبت، بدان استناد شده، روایاتی است که به صبر دعوت کرده‌اند و از شتاب، نهی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آمده است که انسان مسلمان، پیش از فرا رسیدن موعد فرج و زوال ملک ظالم، نباید خود را به زحمت بیندازد و به دنبال برقراری حکومت عدل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در دوره غیبت اگر فقط نیتِ جهاد هم داشته باشد، ثوابِ جهاد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الزموا الارض واصبروا علی البلاء و لا تحرکوا بایدیکم و سیوفکم فی هوی السنتکم و لا تستعجلوا بمالم یعجله اللَّه لکم فانه من مات علی فراشه و هو علی معرفة حق ربه و حق رسوله و اهل بیته مات شهیدا و وقع </w:t>
      </w:r>
    </w:p>
    <w:p>
      <w:pPr>
        <w:pStyle w:val="BookText"/>
        <w:rPr/>
      </w:pPr>
      <w:r>
        <w:rPr>
          <w:rFonts w:ascii="IRNazanin" w:hAnsi="IRNazanin" w:eastAsia="IRNazanin"/>
          <w:color w:val="111111"/>
          <w:sz w:val="28"/>
          <w:sz w:val="28"/>
          <w:szCs w:val="28"/>
          <w:rtl w:val="true"/>
          <w:lang w:bidi="fa-IR"/>
        </w:rPr>
        <w:t>اجره علی اللَّه واستوجب ثواب ما نی من صالح عمله و قامت النیة مقام اصلاته لسیفه فان لکل شی مدة و اجلا؛</w:t>
      </w:r>
      <w:r>
        <w:rPr>
          <w:rStyle w:val="FootnoteAnchor"/>
          <w:rtl w:val="true"/>
        </w:rPr>
        <w:footnoteReference w:id="624"/>
      </w:r>
      <w:r>
        <w:rPr>
          <w:rFonts w:ascii="IRNazanin" w:hAnsi="IRNazanin" w:eastAsia="IRNazanin"/>
          <w:color w:val="111111"/>
          <w:sz w:val="28"/>
          <w:sz w:val="28"/>
          <w:szCs w:val="28"/>
          <w:rtl w:val="true"/>
          <w:lang w:bidi="fa-IR"/>
        </w:rPr>
        <w:t>به زمین بچسبید و بر بلاها صبر کنید دست‌ها و شمشیرهایتان را در جهتِ خواست‌هایِ زبانِتان به حرکت در نیاورید و نسبت به آنچه خداوند برایِ شما در آن عجله قرار نداده،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رختخواب بمیرد، امّا نسبت به خدا و رسول و اهل بیت رسول شناخت و معرفت داشته باشد، شهید از دنیا رفته و اجر او با خداست و آنچه را از اعمال نیک نیت داشته، پاداشش را خواهد برد و همان نیت خیر او در ردیف به کار گرفتن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هر چیز مدّت و سرآمدی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پیامبرصلی الله علیه وآله به علی‌علیه السلام سفارش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ازالة الجبال الرواسی اهون من ازالة ملک لم تنقض ایامه؛</w:t>
      </w:r>
      <w:r>
        <w:rPr>
          <w:rStyle w:val="FootnoteAnchor"/>
          <w:rtl w:val="true"/>
        </w:rPr>
        <w:footnoteReference w:id="625"/>
      </w:r>
      <w:r>
        <w:rPr>
          <w:rFonts w:ascii="IRNazanin" w:hAnsi="IRNazanin" w:eastAsia="IRNazanin"/>
          <w:color w:val="111111"/>
          <w:sz w:val="28"/>
          <w:sz w:val="28"/>
          <w:szCs w:val="28"/>
          <w:rtl w:val="true"/>
          <w:lang w:bidi="fa-IR"/>
        </w:rPr>
        <w:t>کندنِ کوه‌های محکم و برافراشته شده، آسان‌تر از نفیِ حکومتی است که هنوز روزگار آن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الغبرة علی من آثارها، هلک المحاصیر،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المحاصیر؟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امّا انهم لمن یریدوا الا من یعرض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اباالمرهف،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 اتری قوما حبسوا انفسهم علی اللَّه عز ذکره لا یجعل لهم فرجا؟ بلی واللَّه لیجعلن اللَّه لهم فرجا؛</w:t>
      </w:r>
      <w:r>
        <w:rPr>
          <w:rStyle w:val="FootnoteAnchor"/>
          <w:rtl w:val="true"/>
        </w:rPr>
        <w:footnoteReference w:id="626"/>
      </w:r>
      <w:r>
        <w:rPr>
          <w:rFonts w:ascii="IRNazanin" w:hAnsi="IRNazanin" w:eastAsia="IRNazanin"/>
          <w:color w:val="111111"/>
          <w:sz w:val="28"/>
          <w:sz w:val="28"/>
          <w:szCs w:val="28"/>
          <w:rtl w:val="true"/>
          <w:lang w:bidi="fa-IR"/>
        </w:rPr>
        <w:t>گرد و غبار به ضرر کسی است که آن را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چموش مغرور،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اسب‌های چموش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را دستگیر می‌کنند که در معرض دید آنها باشند و یا با آنان برخوردی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جمعیتی که جانِ خود را وقفِ راهِ خدا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آنان فَرَجی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خداوند برای آنان فرجی قرار داده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سخنانِ علی‌علیه السلام در ارتباط با موردِ خاص و شرایط ویژه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همانندِ دیگر امور، متوقّف بر تهیه مقدّمات و امکانات است و شتابزدگی در آن، پیامدهایِ ناگواری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بیان فوق، به همین معنی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تفسیرِ سخنِ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علی‌علیه السلام با کلامِ فوق بر آن نیست که کوفیان را از جنگ با اهل شام باز دارد، زیرا امام، همواره، آنان را از سستی و کوتاه آمدن در جنگ با شامیان سرزنش کرده است، بلکه شماری از یاران امام‌علیه السلام بر آن بودند که فساد و نفاق گروهی از کوفیان را افشاء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برای جلوگیری از تفرقه و ایجاد اختلاف داخلی در ارتش خود، آنان را از این کار، در آن شرایط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بر بلاها صبر کنید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چگونه ممکن است شخصیتی که آن همه خطبه در تشویق به جهاد و مبارزه با ستمگران دارد، مردم را به سکوت و گوشه‌نشینی در مقابلِ ظلم و فساد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باد رویتان، که هدفِ تیرهایِ دشمن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هجوم می‌آورند به آنها هجوم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می‌جنگند، با آنان نمی‌جنگید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خدا می‌شود و شما بدان رضایت می‌دهید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حدیث دوّم نیز، هدفِ رسول گرامی اسلام‌صلی الله علیه وآله این نیست که رو در رویی با پادشاهان به نتیجه نخواهد رسید؛ چرا که مسلمانانِ صدرِ اسلام، بسیاری از قدرت‌هایِ حاکم محلّی و جهان را ساقط کرده‌اند و ما دیده‌ایم که بسیاری از انقلاب‌ها از جمله انقلاب اسلامی ایران در برابر نظام‌های طاغوتی، به موفقیت رسیده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روایت در صددِ تحریم مبارزه علیه ستمگران نیست و گرنه قیامِ علی‌علیه السلام و امام حسن‌علیه السلام در مقابل معاویه و قیام امام حسین‌علیه السلام در مقابل یزید بن معاویه که صحیح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پیامبرصلی الله علیه وآله در این سخن، سنگینیِ کار و لزومِ امکاناتِ مورد نیاز، برای درگیری با حکومت‌هایِ خودکامه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کندنِ کوه‌ها به آسانی ممکن نیست و نیاز به امکانات و صرف وقت کافی دارد، مبارزه با ستمگران؛ به ویژه آنان که پایه‌هایِ حکومت خود را محکم کرده‌اند نیز، آن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امید چندانی هم به پیروزی نبود، باز وظیفه مردم در مبارزه با ستم و فساد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سوّم استفاده می‌شود که برخی از افراد علیه حکومت بنی امیه قیام کرده بودند و حکومت نیز در پیِ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ابی‌المرهف نیز، ترس آن داشت که بنی امیه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گفتار، خواسته‌اند که ترسِ وی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از هلاکت فرد شتابزده، یعنی کسی که احساسات زودگذر او را به قیام و اقدام واداشته است،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روایت در مقامِ منع از دفاع در مقابل هجوم دشمنان و یا منع از ایجاد حکومت اسلامی در صورت توان و وجود شرایط آن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روایات آمده که شتاب نکنید، به معنایِ صبر بر ظلم و سکوت در برابر از بین بردن دین و آثار دین و پذیرش سلطه جباران و تسلط آنان بر دین و نوامیس مردم نیست، بلکه این احادیث به معنی شتاب نکردن در رسیدن به دولت حقه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براساس روایاتی که از پیامبرصلی الله علیه وآله رسیده بود، منتظر فردی از اهل بیت برای نجات و تشکیل دولت حق بودند و به شکل‌های گوناگون این انتظار را اظهار می‌کردند و گاهی هم از رویِ اعتراض به ائمّه‌علیهم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نمی‌کنید و ستمگران را به جایِ خود نمی‌نشانید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ائمّه‌علیهم السلام انتظار داشتند که به عنوان موعود،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نیز، با توجّه به چنین ذهنیاتی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توقّع شما، پیش از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را نشانه‌هایی است که پیش از پدید آمدن آنها، قیام به عنوان مهدی موعودعلیه السلام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ائمّه‌علیهم السلام در این روایات، تن دادن به ستم را سفارش نمی‌کنند، بلکه آنان، با طرحِ این روایات، شیعیان را از شتاب و این که هر قیامی را قیام موعود تلقّی کنند،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روایات، به هیچ روی در صددِ منع از قیام‌هایی که از سوی مصلحان، برای مبارزه با ستم و تشکیل حکومت اسلامی به منظور آماده سازی برای قیام حضرت مهدی‌علیه السلام صورت می‌گیرد،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به طور عموم و بعضی دیگر در دوره غیبت، شیعیان را به تقیه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دین لمن لا ورع له و لا ایمان لمن لا تقیه له و ان اکرمکم عنداللَّه اعلمکم بالتقیة، قیل یابن رسول اللَّه، الی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قیام القائم فمن ترک التقیة قبل خروج قائمنا فلیس منا؛</w:t>
      </w:r>
      <w:r>
        <w:rPr>
          <w:rStyle w:val="FootnoteAnchor"/>
          <w:rtl w:val="true"/>
        </w:rPr>
        <w:footnoteReference w:id="629"/>
      </w:r>
      <w:r>
        <w:rPr>
          <w:rFonts w:ascii="IRNazanin" w:hAnsi="IRNazanin" w:eastAsia="IRNazanin"/>
          <w:color w:val="111111"/>
          <w:sz w:val="28"/>
          <w:sz w:val="28"/>
          <w:szCs w:val="28"/>
          <w:rtl w:val="true"/>
          <w:lang w:bidi="fa-IR"/>
        </w:rPr>
        <w:t>کسی که از گناهان پرهیز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از تقیه استفاده نمی‌کند،ایمان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در نزد خداوند، داناترین شما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تا چه زمانی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پیش از خروج قائم ما، تقیه را ترک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مفضل از امام صادق‌علیه السلام نقل کرده است و در آن روایت نیز امام‌علیه السلام تقیه را بستگی به قیام قائم‌علیه السلام می‌داند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با استناد به این روایات، گفته شده است که دخالت در سیاست و مخالفت با حکومت‌های ستم پیشه خلاف تقیه است؛ بنابراین، جایز نیست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این که در مبارزه با دشمن لازم است از تقیه و اصولِ مخفی‌کاری استفاده کرد، تردیدی نیست و امّا به نام تقیه، مسئولیت‌های اجتماعی را کنار گذاشتن و تا ظهور امام زمان‌علیه السلام در سنگر تقیه ماندن، چیزی نیست که اسلام آن را تأیید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اجازه داده در جایی که جان و یا مال و یا ناموس انسان در خطر است و اظهار حق، هیچ گونه نتیجه‌ای ندارد، تا آماده شدن شرایط از آن خودداری کند و وظیفه خود را پنهانی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تقیه گاهی لازم است؛ زیرا باعث حفظ جان و یا حفظ دین است و گاهی تقیه و سکوت، باعث نابودی دین و انحراف جامعه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سکوت نیست، جای امر به معروف و نهی از منکر و ایثار و فداکاری و شهادت در راه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دیگر تقیه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تقیه در صدد بازداشتن از جهاد، یا امر به معروف و نهی از منکر و مبارزه با ستم نیستند، بلکه به انسان مسلمان گوشزد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وظایف خود عمل می‌کند، در صورت امکان، جان و مالِ خود و دیگر مسلمانان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جنة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المؤمن</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تقیه زره و سپر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از زره و سپر در میدان جنگ استفاده می‌شود، نه در خانه‌هایِ در بسته، چنان‌که برخی از به اصطلاح منتظران مهدی‌علیه السلام بر این باور بودند و تا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خود تفسیر می‌کردند، پایبندی نشان می‌دادند که موافقت زبانی با حکومت‌هایِ ستم را جایز می‌دانستند</w:t>
      </w:r>
      <w:r>
        <w:rPr>
          <w:rFonts w:eastAsia="IRNazanin" w:cs="IRNazanin"/>
          <w:color w:val="111111"/>
          <w:sz w:val="28"/>
          <w:szCs w:val="28"/>
          <w:rtl w:val="true"/>
          <w:lang w:bidi="fa-IR"/>
        </w:rPr>
        <w:t>.</w:t>
      </w:r>
      <w:r>
        <w:rPr>
          <w:rStyle w:val="FootnoteAnchor"/>
          <w:rtl w:val="true"/>
        </w:rPr>
        <w:footnoteReference w:id="63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صادق‌علیه السلام خطاب به ابوحمزه ثمالی، در رابطه با معنایِ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جز فرار از مسئولیت و رفاه طلبی نیست،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وایم اللَّه لودعیتم لتنصرونا لقلتم لا نفعل انما نتقی، و لکانت التقیة احب الیکم من آبائکم و امهاتکم، و لو قدقام القائم ما احتاج الی مسائلتکم عن ذلک و لا قام کثیر منکم من اهل النفاق حد اللَّه؛</w:t>
      </w:r>
      <w:r>
        <w:rPr>
          <w:rStyle w:val="FootnoteAnchor"/>
          <w:rtl w:val="true"/>
        </w:rPr>
        <w:footnoteReference w:id="634"/>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به یاری خدا علیه حکومت‌هایِ ستم فرا خوانیم، رد می‌کنید و به تقیه، تمسّک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نزدِ شما از پدران و مادرانتان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قیام کند، نیاز به پرستش از شما ندارد و درباره بسیاری از شما که نفاق پیشه کرده‌اید حدِّ الهی را جاری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هشدار می‌دهد که این گونه از تقیه برداشت کردن نشانه نفاق است و هنگامی که حضرت مهدی‌علیه السلام ظهور کند، با این عدّه که ادّعای شیعه بودن دارند، به عنوان منافق با آنان برخورد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در پاسخ روایات آوردیم، روایاتی نیز از ائمّه‌علیهم السلام نقل شده که در آن بسیاری از قیام‌های علویان و غیر آنان موردِ تأیید ائمّه‌علیهم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قیام‌هایی داریم که شیعیان و عالمان معروف در آن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روایات پیشین را توضیح داده و تفسیر می‌کنند،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در کتابِ السّرائر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در حضورِ امام صادق‌علیه السلام سخن از قیام به میان آورد و از خروجِ کسانی که از اهل بیت قیام می‌کنند سؤ 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 انا و شیعتی بخیر ما خرج الخارجی من آل محمّد صلی الله علیه وآله و لو ددت ان الخارجی من آل محمّد صلی الله علیه وآله و علی نفقة عیاله؛</w:t>
      </w:r>
      <w:r>
        <w:rPr>
          <w:rStyle w:val="FootnoteAnchor"/>
          <w:rtl w:val="true"/>
        </w:rPr>
        <w:footnoteReference w:id="635"/>
      </w:r>
      <w:r>
        <w:rPr>
          <w:rFonts w:ascii="IRNazanin" w:hAnsi="IRNazanin" w:eastAsia="IRNazanin"/>
          <w:color w:val="111111"/>
          <w:sz w:val="28"/>
          <w:sz w:val="28"/>
          <w:szCs w:val="28"/>
          <w:rtl w:val="true"/>
          <w:lang w:bidi="fa-IR"/>
        </w:rPr>
        <w:t>پیوسته من و شیعیانَم بر خیر هستیم، تا هنگامی که قیام کننده‌ای از آل محمّد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که شخصی از آل محمّد قیام کند و من مخارج خانواده او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دینداران را ستوده‌اند و دینداری را به آتش در کف دست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کرده‌اند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روایاتی که درباره سنگینی مسئولیت مسلمانان راستین و ارزش آنان در دوران غیبت وارد شده و روایات پیشین را که در نهی از قیام مسلّحانه وارد شده بودند، رد می‌کنند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پیامبرصلی الله علیه وآله به اصحاب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شما افرادی </w:t>
      </w:r>
    </w:p>
    <w:p>
      <w:pPr>
        <w:pStyle w:val="BookText"/>
        <w:rPr/>
      </w:pPr>
      <w:r>
        <w:rPr>
          <w:rFonts w:ascii="IRNazanin" w:hAnsi="IRNazanin" w:eastAsia="IRNazanin"/>
          <w:color w:val="111111"/>
          <w:sz w:val="28"/>
          <w:sz w:val="28"/>
          <w:szCs w:val="28"/>
          <w:rtl w:val="true"/>
          <w:lang w:bidi="fa-IR"/>
        </w:rPr>
        <w:t>خواهند آمد که هر یک از آنان، ارزش و اجر پنجاه تن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همراه تو در بدر، احد و حنین شرکت کردیم، درباره ما قرآن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از ما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مشکلات و مسئولیت‌هایی دارند که شما، تاب و تحمّل آنها را ندارید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روایتی دیگر، امام سجادعلیه السلام پاداش هزار شهید، همانندِ شهدای بدر و احد را به شیعیان واقعی وعده داده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چه کسانی در دوره غیبت، پاداش هزار شهید بدر و احد و حنین را دارند و به پنجاه مسلمان صدر اسلام می‌ارزند؟ آیا کسانی که سکوت و گوشه‌نشینی را برگزیده‌اند و نهایتاً نمازی می‌خوانند و روزه‌ای می‌گیرند؟ بدون تردید، آن همه ستایش و ارزش از آن اینان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از نمونه‌های احادیث بالا باشند که دست کم، همانند مسلمانان صدر اسلام، با ستم و فساد مبارزه کنند و به مسئولیت‌خود، جامعه عمل بپوشانند که اگر غیر این باشد، آتش دست گرفتن و اجر هزار شهید بدر، احد و حنین را داشتن، بی‌معنی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پیامبر گرامی اسلام‌صلی الله علیه وآله نیز خبر به حرکت‌هایِ پیروز مسلمانان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امتی یقاتلون علی الحق ظاهرین الی یوم القیامة؛</w:t>
      </w:r>
      <w:r>
        <w:rPr>
          <w:rStyle w:val="FootnoteAnchor"/>
          <w:rtl w:val="true"/>
        </w:rPr>
        <w:footnoteReference w:id="639"/>
      </w:r>
      <w:r>
        <w:rPr>
          <w:rFonts w:ascii="IRNazanin" w:hAnsi="IRNazanin" w:eastAsia="IRNazanin"/>
          <w:color w:val="111111"/>
          <w:sz w:val="28"/>
          <w:sz w:val="28"/>
          <w:szCs w:val="28"/>
          <w:rtl w:val="true"/>
          <w:lang w:bidi="fa-IR"/>
        </w:rPr>
        <w:t>همواره گروهی از امّتِ من، بر اساسِ حق قیام می‌کنند و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قیامها، تا روزِ قیامت ادامه خواهد داشت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یبرح هذا الدین قائم‌ا یقاتل علیه عصابة من المسلمین حتی تقوم الساعة؛</w:t>
      </w:r>
      <w:r>
        <w:rPr>
          <w:rStyle w:val="FootnoteAnchor"/>
          <w:rtl w:val="true"/>
        </w:rPr>
        <w:footnoteReference w:id="640"/>
      </w:r>
      <w:r>
        <w:rPr>
          <w:rFonts w:ascii="IRNazanin" w:hAnsi="IRNazanin" w:eastAsia="IRNazanin"/>
          <w:color w:val="111111"/>
          <w:sz w:val="28"/>
          <w:sz w:val="28"/>
          <w:szCs w:val="28"/>
          <w:rtl w:val="true"/>
          <w:lang w:bidi="fa-IR"/>
        </w:rPr>
        <w:t>همواره این دین پا برجا خواهد بود و گروهی از مسلمانان برای پاسداری از آن به جهاد و جنگ برمی‌خیزند تا قیامت فرا رسد</w:t>
      </w:r>
      <w:r>
        <w:rPr>
          <w:rFonts w:eastAsia="IRNazanin" w:cs="IRNazanin"/>
          <w:color w:val="111111"/>
          <w:sz w:val="28"/>
          <w:szCs w:val="28"/>
          <w:rtl w:val="true"/>
          <w:lang w:bidi="fa-IR"/>
        </w:rPr>
        <w:t xml:space="preserve">». </w:t>
      </w:r>
      <w:bookmarkStart w:id="934" w:name="pg461_1734"/>
    </w:p>
    <w:p>
      <w:pPr>
        <w:pStyle w:val="BookText"/>
        <w:rPr/>
      </w:pPr>
      <w:bookmarkEnd w:id="934"/>
      <w:r>
        <w:rPr>
          <w:rFonts w:ascii="IRNazanin" w:hAnsi="IRNazanin" w:eastAsia="IRNazanin"/>
          <w:color w:val="111111"/>
          <w:sz w:val="28"/>
          <w:sz w:val="28"/>
          <w:szCs w:val="28"/>
          <w:rtl w:val="true"/>
          <w:lang w:bidi="fa-IR"/>
        </w:rPr>
        <w:t>در ضمن طبقِ روایات وارده در تاریخ، قیام‌ها و حرکت‌ها و انقلاب‌هایی موردِ تأییدِ ائمّه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قیامِ زید، تأییدِ قیامِ حسین بن علی شهید فخ، تأییدِ قیامِ مختار به خونخواهی شهدای کربلا و بر ضدِّ بنی امیه، تأییدِ قیامِ توّابین و قیام‌هایی دیگر</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935" w:name="__RefHeading___Toc4163650_211673320"/>
      <w:bookmarkStart w:id="936" w:name="_Toc374"/>
      <w:bookmarkEnd w:id="935"/>
      <w:r>
        <w:rPr>
          <w:rtl w:val="true"/>
        </w:rPr>
        <w:t xml:space="preserve">نکته </w:t>
      </w:r>
      <w:r>
        <w:rPr/>
        <w:t>444</w:t>
      </w:r>
      <w:r>
        <w:rPr>
          <w:rtl w:val="true"/>
        </w:rPr>
        <w:t xml:space="preserve"> </w:t>
      </w:r>
      <w:r>
        <w:rPr>
          <w:rtl w:val="true"/>
        </w:rPr>
        <w:t>تشکیل حکومت در عصر غیبت، دخالت در قلمرو امام معصوم‌</w:t>
      </w:r>
      <w:bookmarkEnd w:id="936"/>
    </w:p>
    <w:p>
      <w:pPr>
        <w:pStyle w:val="BookText"/>
        <w:rPr/>
      </w:pPr>
      <w:r>
        <w:rPr>
          <w:rFonts w:ascii="IRNazanin" w:hAnsi="IRNazanin" w:eastAsia="IRNazanin"/>
          <w:color w:val="111111"/>
          <w:sz w:val="28"/>
          <w:sz w:val="28"/>
          <w:szCs w:val="28"/>
          <w:rtl w:val="true"/>
          <w:lang w:bidi="fa-IR"/>
        </w:rPr>
        <w:t>برخی می‌گویند تشکیلِ حکومت اسلامی در عصر غیبت، دخالت در قلمروِ کارِ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این باور سرچشمه می‌گیرد که تشکیلِ حکومت، خاصِّ امام معصوم‌علیه السلام است و دیگران، چنین حقّی ندارند و اگر حرکتی کردند و حکومتی تشکیل دادند پیروی از آنان لازم نیست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این نظریه دارایِ دو بخش است یکی این که تشکیل حکومت اختصاص به معصوم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تحلیل و مبنای اصلی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وجودِ خطاء و اشتباه در غیر معصوم مانع از لزوم پیروی از اوست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نظر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 ما بر این باورند که فقیه دارای شرایط، در زمان غیبت، وظیفه دارد تشکیل حکومت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عصمت ویژه زمان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الکلام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از کسی مطالبه زکات کند و او به امام نپردازد و به دیگری پرداخت کند، زکات بر ذمّه اوست و در صورتِ از بین رفتنِ عین آن، دگر بار باید از مالِ خود آن را جدا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سخن بالا، در پاسخ صاحب مدارک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از این مقوله در زمانی‌که امام معصوم‌علیه السلام حضور ندارد، بی‌مورد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اطلاق ادلة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روایة النّصب الّتی وردت عن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من اولی الامر الذین اوجب اللَّه علینا طاعتهم؛</w:t>
      </w:r>
      <w:r>
        <w:rPr>
          <w:rStyle w:val="FootnoteAnchor"/>
          <w:rtl w:val="true"/>
        </w:rPr>
        <w:footnoteReference w:id="643"/>
      </w:r>
      <w:r>
        <w:rPr>
          <w:rFonts w:ascii="IRNazanin" w:hAnsi="IRNazanin" w:eastAsia="IRNazanin"/>
          <w:color w:val="111111"/>
          <w:sz w:val="28"/>
          <w:sz w:val="28"/>
          <w:szCs w:val="28"/>
          <w:rtl w:val="true"/>
          <w:lang w:bidi="fa-IR"/>
        </w:rPr>
        <w:t>اطلاق ادلّه حکومت فقیه، به ویژه توقیع اسحاق بن یعقوب، فقیه را در رده اولوالامر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اولوالامری که اطاعت از آن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قدماء، متأخّرین و معاصرین بر اساس همین توقیع شریف به ولایت فقیه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برای نفوذِ حکم فقیه و ولایتِ وی به مقبوله عمر بن حنظله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ضمن اشاره به فراوانی روایات دلالت کننده بر ولایت فقیه، از مقبوله، به عنوان سندی در نیابتِ عامّه فقها یاد می‌کند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وی در جای دیگر، سیره عالمان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محقق طوسی،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بر مسأله فوق دانسته و به آن استناد کرده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صاحب جواهر، حاج آقا رضا همدانی و دیگران بر این باورند که شیوه فقهاء در مباحث فقهی، بیانگر این است که آنان ولایت فقیه و وجوب اطاعت از وی را به عنوان اصلی مسلّم پذیرفته‌اند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امکانِ اشتباه مانع از نفوذ کلمه و لزوم اطاعت و پیروی نیست ؛ زیرا حضرت علی‌علیه السلام مالکِ اشتر را با همه اختیاراتِ حکومتی، به حکومت گمارد و مردم را به اطاعت از وی دستور داد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همچنین وی را به فرماندهی بخشی از سپاه خود گمارد و به دو نفر از فرماندهان سپاه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فاسمعا و اطیعا و اجعلاه درعا و مجنا فانه ممن لایخاف و هنه و لاسقطته؛</w:t>
      </w:r>
      <w:r>
        <w:rPr>
          <w:rStyle w:val="FootnoteAnchor"/>
          <w:rtl w:val="true"/>
        </w:rPr>
        <w:footnoteReference w:id="648"/>
      </w:r>
      <w:r>
        <w:rPr>
          <w:rFonts w:ascii="IRNazanin" w:hAnsi="IRNazanin" w:eastAsia="IRNazanin"/>
          <w:color w:val="111111"/>
          <w:sz w:val="28"/>
          <w:sz w:val="28"/>
          <w:szCs w:val="28"/>
          <w:rtl w:val="true"/>
          <w:lang w:bidi="fa-IR"/>
        </w:rPr>
        <w:t xml:space="preserve">دستورات او را </w:t>
      </w:r>
    </w:p>
    <w:p>
      <w:pPr>
        <w:pStyle w:val="BookText"/>
        <w:rPr/>
      </w:pPr>
      <w:r>
        <w:rPr>
          <w:rFonts w:ascii="IRNazanin" w:hAnsi="IRNazanin" w:eastAsia="IRNazanin"/>
          <w:color w:val="111111"/>
          <w:sz w:val="28"/>
          <w:sz w:val="28"/>
          <w:szCs w:val="28"/>
          <w:rtl w:val="true"/>
          <w:lang w:bidi="fa-IR"/>
        </w:rPr>
        <w:t>بشنوید پیروی کنید و او را برایِ خود زره و سپر قرار دهید، زیرا بیمِ سستی، و لغزیدن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نیز، بر اساس همان دلیل‌های ولایت فقیه، به وجوب اطاعت از حکومت فقیه عادل حکم کرده‌اند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اصولاً، این کار امری است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مدیریت مدرسه و یا کارخانه و یا امور دیگر را به افراد غیر معصوم می‌سپارند و شاگردان مدرسه، یا کارگران کارخانه را به اطاعت از آنان دعوت می‌کنند، با این‌که ممکن است مدیر مدرسه و یا کارخانه در کار خود اشتباه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کوشش می‌کند که شایسته‌ترین افراد را برایِ حاکمیت بر استان‌های گوناگون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کسانی را برگزیند که به هیچ وجه اشتباه نکنند و حتّی نمی‌تواند افرادی را انتخاب کند که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که آنان را به منطقه‌ای می‌فرستاد خیانت می‌کردند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میرزایِ نائینی، پس از آن که لزومِ حکومت و مشروعیت حکومتِ فقیه عادل را در عصرِ غیبت یاد آوری می‌کند، حکومتِ مشروطه را به لحاظ این که ظلمِ کمتری می‌کند، در عصرِ غیبت مشروع می‌داند و در برابر کسانی که با استناد به لزومِ عصمت، حکومت را در عصر غیبت غیر مشروع می‌پنداشتند، موضع می‌گیرد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عدّه از شدّت غرض ورزی گمان کرده‌اند تهران ناحیه مقدسه امام زمان، ارواحنا فداه، و یا کوفه مشرفه و زمان ما عصر خلافت شاه ولایت حضرت علی‌علیه السلام است و مغتصبین مقام آن بزرگوارانند</w:t>
      </w:r>
      <w:r>
        <w:rPr>
          <w:rFonts w:eastAsia="IRNazanin" w:cs="IRNazanin"/>
          <w:color w:val="111111"/>
          <w:sz w:val="28"/>
          <w:szCs w:val="28"/>
          <w:rtl w:val="true"/>
          <w:lang w:bidi="fa-IR"/>
        </w:rPr>
        <w:t>».</w:t>
      </w:r>
      <w:r>
        <w:rPr>
          <w:rStyle w:val="FootnoteAnchor"/>
          <w:rtl w:val="true"/>
        </w:rPr>
        <w:footnoteReference w:id="65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 اشکال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ابن‌کمونه‌ای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در موارد بسیار، بر مشروعیت حکومت در عصر غیبت پای می‌فشارد و به اشکال‌های مخالفان پاسخ می‌گوید</w:t>
      </w:r>
      <w:r>
        <w:rPr>
          <w:rFonts w:eastAsia="IRNazanin" w:cs="IRNazanin"/>
          <w:color w:val="111111"/>
          <w:sz w:val="28"/>
          <w:szCs w:val="28"/>
          <w:rtl w:val="true"/>
          <w:lang w:bidi="fa-IR"/>
        </w:rPr>
        <w:t xml:space="preserve">. </w:t>
      </w:r>
      <w:bookmarkStart w:id="937" w:name="pg461_1737"/>
    </w:p>
    <w:p>
      <w:pPr>
        <w:pStyle w:val="BookText"/>
        <w:rPr/>
      </w:pPr>
      <w:bookmarkEnd w:id="937"/>
      <w:r>
        <w:rPr>
          <w:rFonts w:ascii="IRNazanin" w:hAnsi="IRNazanin" w:eastAsia="IRNazanin"/>
          <w:color w:val="111111"/>
          <w:sz w:val="28"/>
          <w:sz w:val="28"/>
          <w:szCs w:val="28"/>
          <w:rtl w:val="true"/>
          <w:lang w:bidi="fa-IR"/>
        </w:rPr>
        <w:t>پس نتیجه آن‌که تلاشِ مردم، به ویژه فقهاء برای حاکمیت قسط و عدل و ایجاد حکومت اسلامی جایز بلکه واجب و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که در طولِ مدّت غیبت صغری که بیش از هزار سال از آن می‌گذرد و ممکن است هزارها سال دیگر ادامه داشته باشد اجرایِ احکام اسلام لازم نیست؟ بدون تردید، پاسخ منفی است؛ چرا که لازمه سخن فوق این است که احکام اسلام محدود به صدر اسلام و زمان حضور معصوم‌علیه السلام باشد و این، بر خلاف ضروریات اعتقادی اسلام است و به گفته حضرت امام خمینی‌رحمه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چنین مطالبی، یا اظهار آنها، بدتر از اعتقاد و اظهار منسوخ 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اظهار کند که تشکیل حکومت اسلامی ضرورت ندارد، منکر ضرورت اجرای احکام اسلام شده و جامعیت احکام و جاودانگی دین مبین اسلام را انکار کرده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بر همین اساس، بیشترِ فقهایِ بزرگوار شیعه، از جمله امام خمینی‌رحمه الله در دوره غیبت، تشکیل حکومت اسلامی را واجب می‌دانند و بر این باورند که اگر یکی از فقهاء تشکیل حکومت داد بر دیگران واجب است از او پیروی کنند و اگر تشکیل حکومت اسلامی به جز از راه قیام و اقدام دسته جمعی امکان پذیر نباشد، همگان باید بدین مهم اقدام کنند و در صورتی که تشکیل حکومت ممکن نباشد، باز هم تکلیف ساقط نیست و باید به اندازه توان احکام اسلامی را اجراء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فرج و حکومت جهانی مهدی‌علیه السلام به هیچ روی ناسازگاری با قیام‌های پیش از ظهور ندارد بلکه برخی از قیام‌ها و حکومت‌ها زمینه ساز قیام و حکومت جهانی مهدی‌علیه السلام خواهد بود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به حساب اعتقاد آنان به مشروع نبودن حکومت در دوره غیبت گذاشت، بلکه مخالفت آنان، جهت گیری داشته که در جای خود آمده است</w:t>
      </w:r>
      <w:r>
        <w:rPr>
          <w:rFonts w:eastAsia="IRNazanin" w:cs="IRNazanin"/>
          <w:color w:val="111111"/>
          <w:sz w:val="28"/>
          <w:szCs w:val="28"/>
          <w:rtl w:val="true"/>
          <w:lang w:bidi="fa-IR"/>
        </w:rPr>
        <w:t>.</w:t>
      </w:r>
    </w:p>
    <w:p>
      <w:pPr>
        <w:pStyle w:val="Heading3"/>
        <w:numPr>
          <w:ilvl w:val="2"/>
          <w:numId w:val="1"/>
        </w:numPr>
        <w:rPr/>
      </w:pPr>
      <w:bookmarkStart w:id="938" w:name="__RefHeading___Toc4163652_211673320"/>
      <w:bookmarkStart w:id="939" w:name="_Toc375"/>
      <w:bookmarkEnd w:id="938"/>
      <w:r>
        <w:rPr>
          <w:rtl w:val="true"/>
        </w:rPr>
        <w:t xml:space="preserve">نکته </w:t>
      </w:r>
      <w:r>
        <w:rPr/>
        <w:t>445</w:t>
      </w:r>
      <w:r>
        <w:rPr>
          <w:rtl w:val="true"/>
        </w:rPr>
        <w:t xml:space="preserve"> </w:t>
      </w:r>
      <w:r>
        <w:rPr>
          <w:rtl w:val="true"/>
        </w:rPr>
        <w:t>حکومتِ اسلامی در دوره غیبت‌</w:t>
      </w:r>
      <w:bookmarkEnd w:id="93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مهم و اساسی در دوره غیبت، بحثِ حکومت اسلامی و انتظارِ </w:t>
      </w:r>
    </w:p>
    <w:p>
      <w:pPr>
        <w:pStyle w:val="BookText"/>
        <w:rPr/>
      </w:pPr>
      <w:r>
        <w:rPr>
          <w:rFonts w:ascii="IRNazanin" w:hAnsi="IRNazanin" w:eastAsia="IRNazanin"/>
          <w:color w:val="111111"/>
          <w:sz w:val="28"/>
          <w:sz w:val="28"/>
          <w:szCs w:val="28"/>
          <w:rtl w:val="true"/>
          <w:lang w:bidi="fa-IR"/>
        </w:rPr>
        <w:t>فرج و ارتباط آن دو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 شیعه، تشکیل حکومت اسلامی را در دوره غیبت، ضروری می‌دانند و بر این باورند که فقهایِ عادل، باید به این مهم اقدام کنند و اگر یکی از آنان تشکیل حکومت داد، بر دیگران واجب است که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شماری اندک برآنند که اقامه حکومت از شؤونِ امام معصوم است، بنابراین، در عصرِ غیبت، تشکیلِ حکومت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نخست به صورتِ یک اختلاف نظرِ فقهیِ کلامی مطرح بود، در این اواخر رنگِ سیاسی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بر اساس همین بینش به مخالفت با مشروطه پرداختند</w:t>
      </w:r>
      <w:r>
        <w:rPr>
          <w:rStyle w:val="FootnoteAnchor"/>
          <w:rtl w:val="true"/>
        </w:rPr>
        <w:footnoteReference w:id="654"/>
      </w:r>
      <w:r>
        <w:rPr>
          <w:rFonts w:ascii="IRNazanin" w:hAnsi="IRNazanin" w:eastAsia="IRNazanin"/>
          <w:color w:val="111111"/>
          <w:sz w:val="28"/>
          <w:sz w:val="28"/>
          <w:szCs w:val="28"/>
          <w:rtl w:val="true"/>
          <w:lang w:bidi="fa-IR"/>
        </w:rPr>
        <w:t>و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آیة اللَّه مازندرانی، علّامه نائینی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کارها را در عصر انتظار، مشروع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چون تضادّی با خودکامگیِ حکّام نداشت، بلکه غیر مستقیم توجیه‌گر اعمال آنان نیز بود، از سوی آنان مورد حمایت قرار گرفته و ترویج شد، تا جایی که پیش از انقلاب اسلامی، هواداران این اندیشه به صورت تشکیلاتی منسجم در آمدند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تبلیغ این که وظیفه ما در این عصر، انتظار است و بس و ما نباید در کارهای سیاسی دخالت کنیم، با مبارزان و طرفداران راه امام خمینی‌رحمه الله،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با القایِ گفتاری از قبیلِ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کاری ساخته نیست، آقا امام زمان عجّل اللَّه تعالی فرجه الشّریف خود باید بیاید و کارها را اصلاح کند، ما موظّف به چنین اموری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بی‌تفاوتی، سکوت و سکون و ظلم پذیری را تقویت می‌کردند</w:t>
      </w:r>
      <w:r>
        <w:rPr>
          <w:rFonts w:eastAsia="IRNazanin" w:cs="IRNazanin"/>
          <w:color w:val="111111"/>
          <w:sz w:val="28"/>
          <w:szCs w:val="28"/>
          <w:rtl w:val="true"/>
          <w:lang w:bidi="fa-IR"/>
        </w:rPr>
        <w:t>.</w:t>
      </w:r>
      <w:r>
        <w:rPr>
          <w:rStyle w:val="FootnoteAnchor"/>
          <w:rtl w:val="true"/>
        </w:rPr>
        <w:footnoteReference w:id="655"/>
      </w:r>
      <w:bookmarkStart w:id="940" w:name="pg461_1739"/>
    </w:p>
    <w:p>
      <w:pPr>
        <w:pStyle w:val="BookText"/>
        <w:rPr/>
      </w:pPr>
      <w:bookmarkEnd w:id="940"/>
      <w:r>
        <w:rPr>
          <w:rFonts w:ascii="IRNazanin" w:hAnsi="IRNazanin" w:eastAsia="IRNazanin"/>
          <w:color w:val="111111"/>
          <w:sz w:val="28"/>
          <w:sz w:val="28"/>
          <w:szCs w:val="28"/>
          <w:rtl w:val="true"/>
          <w:lang w:bidi="fa-IR"/>
        </w:rPr>
        <w:t>هر چند با تلاش عالمان آگاه و پیروزی انقلاب اسلامی، این باور غلط، از صحنه بیرون شد و بسیاری از هواداران آن، به صف انقلاب و مبارزان پیوستند، ولی این بدان معنی نیست که این تفکّر به کلّی ریشه‌کن شده و دیگر هیچ هوادارانی ندارد، زیرا هنوز در گوشه و کنار، حتّی از سویِ برخی از خواص به آن دامن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بسیاری از دانشمندان و صاحب نظران، پس از انقلاب اسلامی، برخی به اجمال و برخی به تفصیل به نقد و بررسی این اندیشه و مبانی آن پرداخته‌اند</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941" w:name="__RefHeading___Toc4163654_211673320"/>
      <w:bookmarkStart w:id="942" w:name="_Toc376"/>
      <w:bookmarkEnd w:id="941"/>
      <w:r>
        <w:rPr>
          <w:rtl w:val="true"/>
        </w:rPr>
        <w:t xml:space="preserve">نکته </w:t>
      </w:r>
      <w:r>
        <w:rPr/>
        <w:t>446</w:t>
      </w:r>
      <w:r>
        <w:rPr>
          <w:rtl w:val="true"/>
        </w:rPr>
        <w:t xml:space="preserve"> </w:t>
      </w:r>
      <w:r>
        <w:rPr>
          <w:rtl w:val="true"/>
        </w:rPr>
        <w:t>حکومتِ اسلامی در زمانِ غیبت‌</w:t>
      </w:r>
      <w:bookmarkEnd w:id="942"/>
    </w:p>
    <w:p>
      <w:pPr>
        <w:pStyle w:val="BookText"/>
        <w:rPr/>
      </w:pPr>
      <w:r>
        <w:rPr>
          <w:rFonts w:ascii="IRNazanin" w:hAnsi="IRNazanin" w:eastAsia="IRNazanin"/>
          <w:color w:val="111111"/>
          <w:sz w:val="28"/>
          <w:sz w:val="28"/>
          <w:szCs w:val="28"/>
          <w:rtl w:val="true"/>
          <w:lang w:bidi="fa-IR"/>
        </w:rPr>
        <w:t>در زمانِ غیبت کبری، تلاش مردم، به ویژه فقها برایِ حاکمیتِ قسط و عدل و ایجاد حکومتِ اسلامی جایز بلکه واجب و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در طولِ مدّت غیبت صغری که بیش از هزار سال از آن می‌گذرد و ممکن است هزارها سال دیگر ادامه داشته باشد، اجرایِ احکام اسلام لازم نیست؟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پاسخ منفی است ؛ چرا که لازمه سخن فوق، این است که احکام اسلام، محدود به صدر اسلام و زمان حضور معصوم باشد و این برخلاف ضروریات اعتقادی اسلام است و به گفته حضرت امام خمینی‌رحمه الله اعتقاد به چنین مطلبی، یا اظهارِ آنها بدتر از اعتقاد و اظهار منسوخ 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اظهار کند که تشکیل حکومت اسلامی ضرورت ندارد، منکر ضرورت اجرای احکام اسلام شده و جامعیت احکام و جاودانگی دین مبین اسلام را انکار کرده است</w:t>
      </w:r>
      <w:r>
        <w:rPr>
          <w:rFonts w:eastAsia="IRNazanin" w:cs="IRNazanin"/>
          <w:color w:val="111111"/>
          <w:sz w:val="28"/>
          <w:szCs w:val="28"/>
          <w:rtl w:val="true"/>
          <w:lang w:bidi="fa-IR"/>
        </w:rPr>
        <w:t>.</w:t>
      </w:r>
      <w:r>
        <w:rPr>
          <w:rStyle w:val="FootnoteAnchor"/>
          <w:rtl w:val="true"/>
        </w:rPr>
        <w:footnoteReference w:id="657"/>
      </w:r>
      <w:bookmarkStart w:id="943" w:name="pg461_1740"/>
    </w:p>
    <w:p>
      <w:pPr>
        <w:pStyle w:val="Heading3"/>
        <w:numPr>
          <w:ilvl w:val="2"/>
          <w:numId w:val="1"/>
        </w:numPr>
        <w:rPr/>
      </w:pPr>
      <w:bookmarkStart w:id="944" w:name="__RefHeading___Toc4163656_211673320"/>
      <w:bookmarkStart w:id="945" w:name="_Toc377"/>
      <w:bookmarkEnd w:id="943"/>
      <w:bookmarkEnd w:id="944"/>
      <w:r>
        <w:rPr>
          <w:rtl w:val="true"/>
        </w:rPr>
        <w:t xml:space="preserve">نکته </w:t>
      </w:r>
      <w:r>
        <w:rPr/>
        <w:t>447</w:t>
      </w:r>
      <w:r>
        <w:rPr>
          <w:rtl w:val="true"/>
        </w:rPr>
        <w:t xml:space="preserve"> </w:t>
      </w:r>
      <w:r>
        <w:rPr>
          <w:rtl w:val="true"/>
        </w:rPr>
        <w:t>حوزه‌هایِ علمیه و مراکز فقاهت شیعه در دوران غیبت کبری‌</w:t>
      </w:r>
      <w:bookmarkEnd w:id="945"/>
    </w:p>
    <w:p>
      <w:pPr>
        <w:pStyle w:val="BookText"/>
        <w:rPr/>
      </w:pPr>
      <w:r>
        <w:rPr>
          <w:rFonts w:ascii="IRNazanin" w:hAnsi="IRNazanin" w:eastAsia="IRNazanin"/>
          <w:color w:val="111111"/>
          <w:sz w:val="28"/>
          <w:sz w:val="28"/>
          <w:szCs w:val="28"/>
          <w:rtl w:val="true"/>
          <w:lang w:bidi="fa-IR"/>
        </w:rPr>
        <w:t>در آغازِ غیبت کبری، بغداد مرکزِ فقه و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شیخ طوسی‌رحمه الله به نجفِ اشرف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حدودِ یک قرن، این شهر مرکزِ عمده فقاهت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نجف، شهرِ حلب نیز توسّطِ یکی دیگر از شاگردانِ‌مرتضی معروف به سلار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مرکزیتی پیدا کرد، و تا حدودِ نیمه قرن هشتم، این مرکزیت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معروفِ این حوزه سید ابوالمکارم بن زهرة صاحب کتابِ الغنیة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 به ضعف نهادن حرکتِ علمی در حوزه نجف اشرف پس از یک قرن پیروی از آرایِ قوی شیخ طوسی و کُند شدنِ حرکت اجتهاد، ابن ادریس حلّی در حلّه نهضتِ فقهیِ خود را آغاز نمود و مرکزیتِ عِلمی فقه شیعه به شهرِ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نامداری چون محّقق حلّی و علّامه حلّی که پایه گذاران مرحله جدید فقاهت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 در این مرکز مطرح بوده و فقهِ شیعه را از حالتِ رکودِ علمی به یک وضعِ پویا و متکامل منتقل کرده و تداومِ خط فقهیِ شیخ مفید را تضمین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حلّه مرکزیت فقاهت شیعه به جبل عامل و منطقه شیعه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شهید ثانی از فقهایِ نامدار این مرکز بوده‌اند و همان مکتبِ فقهیِ شیخ مفید را با کمال اقتدار علمی به جبل عامل آوردند و حوزه‌ای قوی و با نشاط و پرتحرّک پدید آمد که منشأ برکاتِ زیادی برایِ دولت شیعی صفوی، حوزه علمیه اصفهان و حوزه علمیه نجف اشرف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حوزه نجف به وسیله مقدّس اردبیلی‌رحمه الله و دیگر اکابر احیاء شد که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ایران تنها شهر قم است که در قرونِ اوّلِ اسلامی در همان زمان که بغداد مرکزِ فقاهت اسلامی بود، به وسیله فقهایی </w:t>
      </w:r>
      <w:bookmarkStart w:id="946" w:name="pg461_1741"/>
    </w:p>
    <w:p>
      <w:pPr>
        <w:pStyle w:val="BookText"/>
        <w:rPr/>
      </w:pPr>
      <w:bookmarkEnd w:id="946"/>
      <w:r>
        <w:rPr>
          <w:rFonts w:ascii="IRNazanin" w:hAnsi="IRNazanin" w:eastAsia="IRNazanin"/>
          <w:color w:val="111111"/>
          <w:sz w:val="28"/>
          <w:sz w:val="28"/>
          <w:szCs w:val="28"/>
          <w:rtl w:val="true"/>
          <w:lang w:bidi="fa-IR"/>
        </w:rPr>
        <w:t xml:space="preserve">نظیرِ ابن بابویه و محمّد بن قولویه به صورتِ یکی از مراکزِ فقهی درآمد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وسیله مرحوم حاج شیخ عبدالکریم حائری یزدی‌رحمه الله بارِ دیگر احیا شد و اکنون یکی از دو مرکز بزرگ فقهی شیعه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شهید مطهّری‌رحمه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مخصوصاً بعد از صفویه در شهرهای دیگر ایران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شیراز، یزد، کاشان، تبریز، زنجان، قزوین‌و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فعلی حوزه‌هایِ علمیه عظیم و معتبری بوده است، ولی هیچ یک از شهرهایِ ایران به استثنایِ قم و اصفهان و در مدّت کوتاهی کاشان مرکز فقهای طراز اوّل نبوده، و عالی‌ترین و یا در ردیفِ عالی‌ترین حوزه‌هایِ فقهی به شمار نمی‌رفته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بر نشاطِ علمی و فقهیِ این شهرها وجودِ مدارس بسیار عالی و تاریخی است که در همه شهرستان‌های نامبرده موجود است و یادگار جوش و خروش‌های علمی دوران‌های گذشته است</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947" w:name="__RefHeading___Toc4163658_211673320"/>
      <w:bookmarkStart w:id="948" w:name="_Toc378"/>
      <w:bookmarkEnd w:id="947"/>
      <w:r>
        <w:rPr>
          <w:rtl w:val="true"/>
        </w:rPr>
        <w:t xml:space="preserve">نکته </w:t>
      </w:r>
      <w:r>
        <w:rPr/>
        <w:t>448</w:t>
      </w:r>
      <w:r>
        <w:rPr>
          <w:rtl w:val="true"/>
        </w:rPr>
        <w:t xml:space="preserve"> </w:t>
      </w:r>
      <w:r>
        <w:rPr>
          <w:rtl w:val="true"/>
        </w:rPr>
        <w:t>خلیفه حق‌</w:t>
      </w:r>
      <w:bookmarkEnd w:id="9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حق، ولیّ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اولیاء و وصی اوصیا، منجی نهایی، قائد جهانی، انقلابی اکبر، و مصلح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درآید، به کعبه تکیه کند و پرچم پیامبرصلی الله علیه وآله را در دست گیرد، و دین خدا را زنده سازد، و احکام خدا را، در سراسر گیتی،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در آید، و زمین پر شده از جور و بیداد را، پر از مهربانی و داد گرداند</w:t>
      </w:r>
      <w:r>
        <w:rPr>
          <w:rFonts w:eastAsia="IRNazanin" w:cs="IRNazanin"/>
          <w:color w:val="111111"/>
          <w:sz w:val="28"/>
          <w:szCs w:val="28"/>
          <w:rtl w:val="true"/>
          <w:lang w:bidi="fa-IR"/>
        </w:rPr>
        <w:t>.</w:t>
      </w:r>
      <w:r>
        <w:rPr>
          <w:rStyle w:val="FootnoteAnchor"/>
          <w:rtl w:val="true"/>
        </w:rPr>
        <w:footnoteReference w:id="660"/>
      </w:r>
      <w:bookmarkStart w:id="949" w:name="pg461_1742"/>
    </w:p>
    <w:p>
      <w:pPr>
        <w:pStyle w:val="Heading3"/>
        <w:numPr>
          <w:ilvl w:val="2"/>
          <w:numId w:val="1"/>
        </w:numPr>
        <w:rPr/>
      </w:pPr>
      <w:bookmarkStart w:id="950" w:name="__RefHeading___Toc4163660_211673320"/>
      <w:bookmarkStart w:id="951" w:name="_Toc379"/>
      <w:bookmarkEnd w:id="949"/>
      <w:bookmarkEnd w:id="950"/>
      <w:r>
        <w:rPr>
          <w:rtl w:val="true"/>
        </w:rPr>
        <w:t xml:space="preserve">نکته </w:t>
      </w:r>
      <w:r>
        <w:rPr/>
        <w:t>449</w:t>
      </w:r>
      <w:r>
        <w:rPr>
          <w:rtl w:val="true"/>
        </w:rPr>
        <w:t xml:space="preserve"> </w:t>
      </w:r>
      <w:r>
        <w:rPr>
          <w:rtl w:val="true"/>
        </w:rPr>
        <w:t>پیام رئیس جمهور محترم،آقای دکتر احمدی نژاد</w:t>
      </w:r>
      <w:r>
        <w:rPr>
          <w:rtl w:val="true"/>
        </w:rPr>
        <w:t>(</w:t>
      </w:r>
      <w:r>
        <w:rPr/>
        <w:t>673</w:t>
      </w:r>
      <w:r>
        <w:rPr>
          <w:rtl w:val="true"/>
        </w:rPr>
        <w:t>)</w:t>
      </w:r>
      <w:bookmarkEnd w:id="951"/>
    </w:p>
    <w:p>
      <w:pPr>
        <w:pStyle w:val="BookText"/>
        <w:rPr/>
      </w:pPr>
      <w:r>
        <w:rPr>
          <w:rFonts w:ascii="IRNazanin" w:hAnsi="IRNazanin" w:eastAsia="IRNazanin"/>
          <w:color w:val="111111"/>
          <w:sz w:val="28"/>
          <w:sz w:val="28"/>
          <w:szCs w:val="28"/>
          <w:rtl w:val="true"/>
          <w:lang w:bidi="fa-IR"/>
        </w:rPr>
        <w:t>آقای دکتر احمدی نژاد</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لولیک الفرج و العافیة و النصر واجعلنا من اعوانه و انصاره و المستشهدین بین یدیه، اللّهم اید حماة الدین؛</w:t>
      </w:r>
    </w:p>
    <w:p>
      <w:pPr>
        <w:pStyle w:val="BookText"/>
        <w:rPr/>
      </w:pPr>
      <w:r>
        <w:rPr>
          <w:rFonts w:ascii="IRNazanin" w:hAnsi="IRNazanin" w:eastAsia="IRNazanin"/>
          <w:color w:val="111111"/>
          <w:sz w:val="28"/>
          <w:sz w:val="28"/>
          <w:szCs w:val="28"/>
          <w:rtl w:val="true"/>
          <w:lang w:bidi="fa-IR"/>
        </w:rPr>
        <w:t>پانزدهم شعبان، زاد روز زیباترین سرود هستی، آخرین ذخیره عالم وجود و واسطه غیب و شهود، امام مهدی صاحب الزمان‌علیه السلام را به منتظران قدوم حضرتش تبریک و شادباش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سپاس می‌گویم که محل تولّد و مهد پرورش ما را در جغرافیای عشق و محبّت اهل بیت رسول اکرم‌علیهم السلام قرار داد و حیات ما را با آیین حرکت آفرین انتظار در عصر غیبت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انتظار، قرن‌هاست که محرّک جان‌های خفته و الهام بخش دل‌های شیفته حقیقت در رویارویی با رنج‌های روزان و شبان در عصر بیداد و ستم بوده است و چه بسیار قیام و خیزش عدالت خواهانه را در تاریخ بشریت دامن زده است که آخرین نمونه آن، انقلاب عظیم ملّت ایران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انقلابی که به نام خدا آغاز شد و تکاپو و تلاش در راه نیل به آستانه حکومت و جامعه عدل گستر مهدوی را سر لوحه اقدامات و برنامه ریزی‌های خود قرار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پیروزی انقلاب اسلامی رویکرد نوین ملّت ایران در احیای ارزش‌های برآمده از متن آن روزهای به یادماندنی، فرصتی تاریخی را </w:t>
      </w:r>
    </w:p>
    <w:p>
      <w:pPr>
        <w:pStyle w:val="BookText"/>
        <w:rPr/>
      </w:pPr>
      <w:r>
        <w:rPr>
          <w:rFonts w:ascii="IRNazanin" w:hAnsi="IRNazanin" w:eastAsia="IRNazanin"/>
          <w:color w:val="111111"/>
          <w:sz w:val="28"/>
          <w:sz w:val="28"/>
          <w:szCs w:val="28"/>
          <w:rtl w:val="true"/>
          <w:lang w:bidi="fa-IR"/>
        </w:rPr>
        <w:t>فرا روی ایران و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از آن رو که ایرانیان و جهانیان با پشت سر نهادن تجربه‌های گوناگون در مسیر اداره زندگی خویش، راه تازه‌ای را پیش روی خود گشوده می‌بینند؛ راهی که بر اساس فرهنگ انتظار شکل گرفته و برنامه نوینی را برای زیستن پاک و بی دغدغه انسان، تدارک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بیش از هر زمان دیگر، نیازمند شناخت ابعاد عمیق و گسترده مقوله زیبای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اساساً انتظار چیست و تکلیف انسان منتظر در عصر غیبت کدام است؟</w:t>
      </w:r>
    </w:p>
    <w:p>
      <w:pPr>
        <w:pStyle w:val="BookText"/>
        <w:rPr/>
      </w:pPr>
      <w:r>
        <w:rPr>
          <w:rFonts w:ascii="IRNazanin" w:hAnsi="IRNazanin" w:eastAsia="IRNazanin"/>
          <w:color w:val="111111"/>
          <w:sz w:val="28"/>
          <w:sz w:val="28"/>
          <w:szCs w:val="28"/>
          <w:rtl w:val="true"/>
          <w:lang w:bidi="fa-IR"/>
        </w:rPr>
        <w:t xml:space="preserve">دولت منتخب شما با افتخار اعلام می‌کند که از راه برنامه ریزی در مسیر مکتب انتظار، بر آن است تا ایران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امام عصرعلیه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کند؛ آن گونه که مردم رشحه‌ای از رشحات حکومت عدل مهدوی را در سایه‌سار ولایت و زعامت فرزند رسول اللَّه‌صلی الله علیه وآله و نایب امام زمان‌علیه السلام تجربه کنند و این مهمّ میسر نمی‌شود جز از آن طریق که نظام برنامه ریزی کشور، مبتنی بر قواعد عصر انتظار، تدوین، تنظیم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بزرگ و مقتدر را شاکرم که به این بنده کوچک خود، فرصت داد تا پیام دعوت به عصر انتظار و تمنّای فَرَج را از تریبون فراگیرترین کانون سیاسی جهان به انسان سرگشته امروز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همراه با میلیون‌ها دل عاشق و منتظر ظهور، در میقات جمکران به قصد زیارت آن کعبه جان‌ها، احرام عشق و بیعت ببندیم و به پیشواز مردی برویم که با دستانی سرشار از برکت و دلی مشحون از مهر و اندیشه‌ای آکنده از داد،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والسلام علیکم و رحمةاللَّه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خدمتگزار ملّت ایران محمود احمدی نژاد </w:t>
      </w:r>
      <w:bookmarkStart w:id="952" w:name="pg461_1744"/>
    </w:p>
    <w:p>
      <w:pPr>
        <w:pStyle w:val="Heading3"/>
        <w:numPr>
          <w:ilvl w:val="2"/>
          <w:numId w:val="1"/>
        </w:numPr>
        <w:rPr/>
      </w:pPr>
      <w:bookmarkStart w:id="953" w:name="__RefHeading___Toc4163662_211673320"/>
      <w:bookmarkStart w:id="954" w:name="_Toc380"/>
      <w:bookmarkEnd w:id="952"/>
      <w:bookmarkEnd w:id="953"/>
      <w:r>
        <w:rPr>
          <w:rtl w:val="true"/>
        </w:rPr>
        <w:t xml:space="preserve">نکته </w:t>
      </w:r>
      <w:r>
        <w:rPr/>
        <w:t>450</w:t>
      </w:r>
      <w:r>
        <w:rPr>
          <w:rtl w:val="true"/>
        </w:rPr>
        <w:t xml:space="preserve"> </w:t>
      </w:r>
      <w:r>
        <w:rPr>
          <w:rtl w:val="true"/>
        </w:rPr>
        <w:t>از مفاهیمِ خاصِّ شیعه‌</w:t>
      </w:r>
      <w:bookmarkEnd w:id="954"/>
    </w:p>
    <w:p>
      <w:pPr>
        <w:pStyle w:val="BookText"/>
        <w:rPr/>
      </w:pPr>
      <w:r>
        <w:rPr>
          <w:rFonts w:ascii="IRNazanin" w:hAnsi="IRNazanin" w:eastAsia="IRNazanin"/>
          <w:color w:val="111111"/>
          <w:sz w:val="28"/>
          <w:sz w:val="28"/>
          <w:szCs w:val="28"/>
          <w:rtl w:val="true"/>
          <w:lang w:bidi="fa-IR"/>
        </w:rPr>
        <w:t>یکی از مفاهیمی که ما از دورانِ طفولیت با آن مفهوم انس گرفتیم و از مفاهیمِ خاصِّ مذهبِ شیعه تلقّی می‌شود، مفهومِ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این روایت را 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اعمالِ مردم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مضامینِ دیگری از این قبیل که همه شما بارها شنیده‌اید و احتیاج به تذکّر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می‌گوییم مفهوم انتظار فَرَج آن حضرت روشن است و آن را می‌فهمند؛ امّا چرا واژه انتظار فَرَج که بالاترین عبادت است انتخاب شده، چرا این همه راجع به این مفهوم تأکید شده، چگونه باید انتظار فَرَج داشت، چه ارتباطی با وجود مقدّس امام زمان‌علیه السلام دارد، چرا این بالاترین عبادت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سؤالاتی است که شاید در ذهن بسیاری از جوانان ما باشد؛ خواه اظهار و مطرح بکنند یا به دلایلی از کنارش بگذرند و چون جبر مسلمی است همین‌طور در بسته و سربسته بماند، ولی چون دورانی که ما در آن زندگی می‌کنیم دوران تشکیکات و ایجاد شبهات است، ما نباید هیچ مفهوم و مطلبی را تمام شده تلقّی کنیم و بگوییم دیگر احتیاج به بحث ندارد؛ البته شاید برای کسانی که چند دهه از عمرشان گذشته و در مکتب اهل بیت‌علیهم السلام پرورش پیدا کرده‌اند و از انواعِ معارفِ اسلامی بهره‌مند شده‌اند، این مطالب تکراری یا زاید تلقّی شود، امّا ما با نسلی مواجه هستیم که در معرض آسیب‌های فراوان است و اگر آنها این معارف را نیاموزند و درست باور نکنند و نتوانند اثبات کنند آینده اسلام و نظام اسلامی در خطر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سالمندان، دیر یا زود از این عالم خواهند رفت، این تعارف هم برنمی‌دارد و این جوان‌ها هستند که جای 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باید از باورها و ارزش‌های اسلامی دفاع کنند لذا اگر تعلیمات عمیقی در این باره ندیده باشند و مفاهیم روشن و دلایل روشنی برای اثبات آنها نداشته باشند، با ایجاد تنها یک تشکیک </w:t>
      </w:r>
    </w:p>
    <w:p>
      <w:pPr>
        <w:pStyle w:val="BookText"/>
        <w:rPr/>
      </w:pPr>
      <w:r>
        <w:rPr>
          <w:rFonts w:ascii="IRNazanin" w:hAnsi="IRNazanin" w:eastAsia="IRNazanin"/>
          <w:color w:val="111111"/>
          <w:sz w:val="28"/>
          <w:sz w:val="28"/>
          <w:szCs w:val="28"/>
          <w:rtl w:val="true"/>
          <w:lang w:bidi="fa-IR"/>
        </w:rPr>
        <w:t>و ایجاد شبهه‌ای ایمانشان را از دست می‌دهند، مبتلا به شکّ می‌شوند و شک هم ایمان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خاطر است که یک مقدار درباره این مفهوم صحبت می‌کنیم ولی ناچاریم برای آن که این مفهوم روشن بشود، منظومه فکری خودمان را درباره امامت؛ خصوصاً امامت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و ظهور آن حضرت مرور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چیزهای پراکنده‌ای را می‌شنویم و مطمئن هم هستیم که این مطالب به صورت جداگانه درست است، امّا ارتباط بر قرار کردن بین اینها به صورت یک منظومه، به صورت یک سیستم، یک تلاش مضاعفی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امام برای چه آمده است و چرا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وچرا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ایشان حیات پشت سرهم داشتند، چرا دوازدهمی از آنها غایب شد، چرا این یکی هم مانند آنها در میان مردم نبود؟</w:t>
      </w:r>
    </w:p>
    <w:p>
      <w:pPr>
        <w:pStyle w:val="BookText"/>
        <w:rPr/>
      </w:pPr>
      <w:r>
        <w:rPr>
          <w:rFonts w:ascii="IRNazanin" w:hAnsi="IRNazanin" w:eastAsia="IRNazanin"/>
          <w:color w:val="111111"/>
          <w:sz w:val="28"/>
          <w:sz w:val="28"/>
          <w:szCs w:val="28"/>
          <w:rtl w:val="true"/>
          <w:lang w:bidi="fa-IR"/>
        </w:rPr>
        <w:t>حالا بعد از آن‌که امام دوازدهم غایب شده چه ارتباطی با ما دارد، ما چه ارتباطی با او برقرار کنیم و وظیفه ما در این زمان چیست؟ آن‌وقت نوبت به این می‌رسد که ما در این زمان باید انتظار فَرَج داشته باشیم و اگر بخواهیم بفهمیم که انتظار فَرَج یعنی چه و در این زمان ما چه وظیفه‌ای داریم؛ باید به هدف امامت و ظهور آن حضرت توجّه کنیم که اصلاً خداوند چرا امام تعیین نموده و برای چه امام غایب قرار داد و چرا بعد از یک زمانی ظهور خواهد کرد و هدف او از ظهور چیست؟</w:t>
      </w:r>
    </w:p>
    <w:p>
      <w:pPr>
        <w:pStyle w:val="BookText"/>
        <w:rPr/>
      </w:pPr>
      <w:r>
        <w:rPr>
          <w:rFonts w:ascii="IRNazanin" w:hAnsi="IRNazanin" w:eastAsia="IRNazanin"/>
          <w:color w:val="111111"/>
          <w:sz w:val="28"/>
          <w:sz w:val="28"/>
          <w:szCs w:val="28"/>
          <w:rtl w:val="true"/>
          <w:lang w:bidi="fa-IR"/>
        </w:rPr>
        <w:t>همه اینها جواب‌های اجمالی در ذهن ما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فلسفه امامت برای این است که خدای متعال بعد از فرستادن پیغمبر اسلام‌صلی الله علیه وآله که پیغمبر خاتم بود؛ اعلام نمود که پیامبری نخواهد آمد و از فرط لطف و کرمش برای کمال مردم در سالیان دراز و قرون متوالی کسانی را به عنوان وصی و جانشین پیغمبر قرار داد که همه چیزشان مثل پیغمبر است تا بدون دریافت وحی نبوّت و رسالت بتوانند همان حرکت پیغمبر را تکمیل </w:t>
      </w:r>
    </w:p>
    <w:p>
      <w:pPr>
        <w:pStyle w:val="BookText"/>
        <w:rPr/>
      </w:pPr>
      <w:r>
        <w:rPr>
          <w:rFonts w:ascii="Amiri" w:hAnsi="Amiri" w:eastAsia="Amiri" w:cs="Amiri"/>
          <w:color w:val="111111"/>
          <w:sz w:val="28"/>
          <w:sz w:val="28"/>
          <w:szCs w:val="28"/>
          <w:rtl w:val="true"/>
          <w:lang w:bidi="ar-SA"/>
        </w:rPr>
        <w:t xml:space="preserve">بکنند و به همین دلیل است که در روز غدیر این تعبیر به کار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فلسفه اصلیِ امامت، به کمال رساندنِ دین است و اگر مسأله امامت نبود، دین به کمال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اراده و علمِ الهی گذشته بود که برایِ به کمال رساندن دین، وجودِ دوازده معصوم ضرورت پیدا می‌کند و خداوند دستانِ تکوین را چنین منظّم فرموده بود، چون کسی که به این‌چنین مقامی می‌رسد یک شرایطِ تکمیلی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خداوند یکدفعه به یک نفر مسئولیت بدهد و بگوید تو پیغمبر یا امام باش، بلکه شرایط تکمیلی می‌خواهد؛ از نظر تیپ ولایت و از نظر عوامل ارثی باید شرایط جسمی و روحی‌ای داشته باشد که صلاحیت درک وحی یا علم نبوّت را داشته باشد و این کار هرکس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نسل حضرت زهراءعلیها السلام چنین استعدادی را قرار داد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آن حضرت این استعداد را داشته باشند که به مقام امامت نایل شوند؛ یعنی مقامی مثل مقام پیغمبرصلی الله علیه وآله بدون درک وحی نبوت، چون اراده الهی بر این قرار گرفته بود که پیغمبر اسلام خاتم الانبیاء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بحمداللَّه واقف هستیم که ائمّه معصومین‌علیهم السلام از امیرالمؤمنین‌علیه السلام گرفته تا امام یازدهم‌علیه السلام در طول دو قرن چه خون‌دل‌هایی خوردند و چه تلاش‌هایی کردند تا بتوانند معارف حقّه اسلام را به نسل‌های آینده در نقاط مختلف کشورهای اسلامی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بسیاری شده که خیلی از آنها را ما درست تبلیغ نکرده‌ایم که چه چاره‌هایی اندیشیده بودند تا معارف اسلامی در اقصی بلاد عالم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پخش شدن امام‌زاده‌ها در نقاط مختلف، بی برنامه و بی هدف نبوده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تدبیرهایی که اندیشیده و زحماتی که کشیدند، کاری کردند تا </w:t>
      </w:r>
    </w:p>
    <w:p>
      <w:pPr>
        <w:pStyle w:val="BookText"/>
        <w:rPr/>
      </w:pPr>
      <w:r>
        <w:rPr>
          <w:rFonts w:ascii="IRNazanin" w:hAnsi="IRNazanin" w:eastAsia="IRNazanin"/>
          <w:color w:val="111111"/>
          <w:sz w:val="28"/>
          <w:sz w:val="28"/>
          <w:szCs w:val="28"/>
          <w:rtl w:val="true"/>
          <w:lang w:bidi="fa-IR"/>
        </w:rPr>
        <w:t>معارف حقّه اسلام که در مکتب تشیع متبلور است تا آن‌جا که ممکن است به همه بلاد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انجام گرفت ولی هدف دیگری که در برقراری یک نظام حکومتی عادلانه به دست امام معصوم باشد، مشروط به پذیرش مردم بود، البته تا آن‌جا که مربوط به وظایف خود ائمّه اطهارعلیهم السلام می‌شد، تمام تلاششان را می‌کردند و در مواردی با تقدیم خون‌های پاک خود و عزیزان شان این وظیفه را انجام دادند و معارف اسلام را منتشر کردند؛ امّا برقراری یک نظام حکومتی اسلامی، تنها وظیفه شخص امام نبود و یک‌شرایط اجتماعی و پذیرش مردمی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نفر است و اگر بخواهد یک ملّت چند صد میلیونی را اداره کند، تنها قدرت خودش کافی نیست، مگر این‌که یک قدرت غیبی اعجازآمیز باشد که سنت الهی در هدایت مردم و اقدام چنین اعجازهایی در مقام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مردم آمادگی پیدا کردند که حکومت امام معصوم‌علیه السلام را بپذیرند او هم وظیفه‌اش این است که این کار را عهده دار شود و در مقامِ تصدّی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خطبه معروف امیرالمؤمنین‌علیه السلام را همه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حضور الحاضر وقیام الحجة بوجود الناصر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متصدّیِ حکومت شدم به خاطر این است که وقتی مردم حاضر شدند و هجوم آوردند و با من بیعت کردند من دیگر حجتی نداشتم که از قبول امامت سر باز بزنم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بیعتی که با امیرالمؤمنین‌علیه السلام شد در طول تاریخ اسلام بی‌نظیر بود چنان‌که خود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حسنین در زیر دست و پا 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مردم بیعت کردند، وقتی من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دیگر حجت بر من تمام است و نمی‌توانم خودداری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العلماء ان لایقارّوا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درجه اوّل این وظیفه عالمان است، که در مقابل ظلم ستمگران آرام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حق مظلومان گرفته بشود به سبب کمکی که مردم به من می‌کنند، بر من واجب شده که دیگران را رهبری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همه می‌دانیم که این نصرت و یاری و حمایتی که مردم از امیرالمؤمنین‌علیه السلام کردند چقدر دوام داشت، بالاخره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حضرت به انجام جنگ‌هایی گذشت و وقتی هم که نوبت به سایر ائمّه‌علیهم السلام رسید، همین اندازه بیعتی هم که با امیرالمؤمنین‌علیه السلام کردند با سایر ائمّه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بماند، چون جای بحثش اینجا نیست، البتّه جا دارد که ما دقیقاً ببینیم اگر ما جای آنها، جای اصحاب امام حسن، امام سجاد،امام باقر و امام صادق‌علیهم السلام بودیم آیا با آنها، آن‌چنان‌که باید با علی‌علیه السلام بیعت کنند، بیعت می‌کردیم؟ یا ما هم به همان دردها مبتلا هستیم؟ توجه دارید که جای تأمل دارد و بحث آن‌را مطرح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کلاه خودش را قاضی قرار دهد؛ خداوند یازده امام، یکی پس از دیگری که هر کدام وجودشان، یک تار مویشان به همه عالم می‌ارزید و گهرهای گرانبهایی بودند را در اختیار مردم قرار داد تا سعادت دنیا و آخرت مردم را تضمین کنند، ولی قدر ندانسته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 خودمان انتخاب کنیم و می‌خواهیم که حکومتمان دمکراتیک باشد، نمی‌خواهیم خدا بر ما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انتخاب مردم همین بود که ملاحظه فرمودید؛ مثلاً به اینجا رسیده که من و شما امروز داریم زندگی می‌کنیم و هر چه بیشتر به معارف اهل بیت‌علیهم السلام نزدیک می‌شویم بهتر می‌توانیم از برکات این خانواده استفاده کنیم و قاعدتاً هر چه دورتر شویم از آن برکات محروم‌تریم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رسید به امام دوازدهم؛ اگر امام دوازدهم هم مثلِ سایرِ ائمّه‌علیهم السلام در میان مردم حضور پیدا می‌کرد، همان سرنوشتی را داشت که پدرانش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تفاوتی نکرده بود و شاید بدتر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خدای متعال از باب رحمت واسعه‌اش، وجود او را برای روزگاری که مردم صلاحیت امامت او را داشته باشند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پیش بینی شده بود که بالاخره مردم در اثر سختی‌هایی که در طول قرن‌ها می‌کشند، به هر دری می‌زنند و دنبال هر </w:t>
      </w:r>
    </w:p>
    <w:p>
      <w:pPr>
        <w:pStyle w:val="BookText"/>
        <w:rPr/>
      </w:pPr>
      <w:r>
        <w:rPr>
          <w:rFonts w:ascii="IRNazanin" w:hAnsi="IRNazanin" w:eastAsia="IRNazanin"/>
          <w:color w:val="111111"/>
          <w:sz w:val="28"/>
          <w:sz w:val="28"/>
          <w:szCs w:val="28"/>
          <w:rtl w:val="true"/>
          <w:lang w:bidi="fa-IR"/>
        </w:rPr>
        <w:t>صدایی راه می‌افتند ولی بالاخره همه جا سرشان به سنگ می‌خورد و از همه راه‌ها ناامید می‌شوند، آنجاست که مردم آمادگی پیدا می‌کنند تا این‌که ندای داعی الهی را پاسخ گویند و حکومت او را بپذیرند؛ آن وقت است که حضرت تشریف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 آن رازی است که هیچ‌گاه افشا نشده و نخواهد شد، البته آن هم حکمت‌هایی دارد که همه شما کم و بیش با آن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تشریف فرمایی ایشان در تاریخِ معینی بود، مردم، آن اهتمامی که باید برایِ فعالیتِ اختیاری خودشان انجام بدهند و در خودشان چنین آمادگی ایجاد کنند انجام نمی‌دادند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کارها درست می‌شود، همان‌طور که کم وبیش بعضی از نسل‌های ما همین حرف‌ها را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 می‌آید و کارها را درست می‌کند، از ما کاری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الهی بر این بود که مردم با اختیار و انتخاب خودشان راه صحیح را شناسایی کنند و بپیمایند و هر کس به اندازه توانش قدمی در این راه بردارد تا به برکاتش نایل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فلسفه وجودِ امامت و غیبت امام، باید بدانیم فَرَج یعنی چه و چکار بکنیم که از این تلاش برای فَرَج، بیشتر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گشایشی است که بعد از تنگنا حاصل می‌شود، وقتی انسان در زندگی فردی در یک شرایط خاص قرار می‌گیرد، در یک تنگنایی که احساس می‌کند درها به روی او بسته شده و راه فرار و نجاتی ندارد؛ اگر روزنه‌ای باز بشود که بتواند از آن نجات پیدا بکند، به آن فَرَج می‌گویند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به معنای گشایش است، و کم و بیش در زندگی همه ما چنین چیزی اتفاق افتاده، گاهی شرایط سخت و مسائل غم‌انگیز و گرفتار کننده، آن چنان اطراف ما را گرفته که راه نجات برای خودمان نمی‌بینیم ولی خدای متعال یک راهی باز کرده و فرجی رسانده است، این گرفتاری‌ها گاهی گرفتاری شخصی </w:t>
      </w:r>
    </w:p>
    <w:p>
      <w:pPr>
        <w:pStyle w:val="BookText"/>
        <w:rPr/>
      </w:pPr>
      <w:r>
        <w:rPr>
          <w:rFonts w:ascii="IRNazanin" w:hAnsi="IRNazanin" w:eastAsia="IRNazanin"/>
          <w:color w:val="111111"/>
          <w:sz w:val="28"/>
          <w:sz w:val="28"/>
          <w:szCs w:val="28"/>
          <w:rtl w:val="true"/>
          <w:lang w:bidi="fa-IR"/>
        </w:rPr>
        <w:t>است که برای هر کس در هر زمانی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حضور امام چنین گرفتاری‌هایی برای اشخاص پیش می‌آید، این انتظار فَرَج یعنی امید به رفع گرفتاری‌ها و امید به رحمت الهی که بزرگ‌ترین عامل در سازندگی و حرکت و فعالیت و نشاط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زندگی‌اش امیدی نداشته باشد تلاش نخواهد کرد، آدم افسرده و ناامید از همه چیز، یک گوشه‌ای می‌نشیند و دست روی دست می‌گذارد و زانوی غم در بغل می‌گیرد و هیچ کاری نمی‌تواند انجام بدهد، اگر روزنه امیدی به دلش باز شود آن وقت است که حرکتی در دلش پدید می‌آید، آن را دنبال می‌کند تا بلکه به نتیجه‌ای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این‌که انسان باید امیدوار باشد، امید به فَرَج داشته باشد، امید به گشایش بعد از شدّت و سختی داشته باشد، این لازمه ایمان است،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من روح اللَّه یأس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گناهان کبیره است که در آیات و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بزرگ‌ترین گناهان این است که انسان از رحمت خداوند ناامید شود، این از بدترین گناهان است و طبعاً در مقابلش، داشتن امید به خداوند از بهترین عبادت‌ها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فَرَج شخصی باز هم به وسیله امام برای انسان حاصل می‌شود، این نتیجه توسلاتی است که چه در زمان ظهور امام‌علیه السلام چه در زمان وجود و حضور پیغمبرصلی الله علیه وآله میسر بوده تا کسانی برای گرفتاری‌های شخصی‌شان؛ اعم از مادی و معنوی توسل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گرفتاری‌های مهدویت از سخت‌ترین گرفتاری‌هاست، خدا نکند کسی مبتلا شود به شک‌هایی که آدم را احاطه می‌کند و راه ایمان و نور ایمان را از انسان می‌گیرد، بسیار بلای سختی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مقابل تنگناهای مادی و معنوی، یکی از بهترین راه‌ها برای نجات، توسل به وجود مبارک پیامبر اکرم و ائمه اطهارعلیهم السلام است که خود یک باب مفصلی است که حال نمی‌توانیم وارد آن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توسل، در حقیقت پشتوانه مضاعف دارد، خدای متعال یک مطلب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این یک ضمانت است امّا وقتی دعا می‌کنیم و متوسّل به وجودِ مبارکِ رسول اکرم‌صلی الله علیه وآله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 بنبیک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به خاطر توسل و درخواستی که از ایشان می‌کنیم برای ما دعایی می‌کنند؛ چون پیامبر اکرم‌صلی الله علیه وآله کریم‌تر از آن هستند که کسی به درخانه‌شان به گدایی برود و به او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توجّه و توسّل به آنها می‌کنیم آنها هم برای ما دعا خواهند کرد، این است که از راه توسل، دعا نیز پشتوانه مضاعف پیدا می‌کند و این وعده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دعاهای ما شرط و شروطی دارد استجابت دعای پیغمبر و امام که شرط و شروط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متوسّل می‌شویم، دعای خودمان را با یک پشتوانه مهم‌تری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فکر نکنند توسل یک راهی است غیر از دعا، توسل همان دعاست با تقویت پشتوانه‌اش و راهی غیر از درِ خانه خدا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اطهارعلیهم السلام که بازار دیگری غیر از بازار خدا ندارند، یک مغازه دیگری ندارند، کار آنان دعوت به خداست، آشنا کردن مردم به خدا، گرفتن رحمت از خدا و رساندن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راه یکی بیشتر نیست و آن راه هم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این راه که می‌رویم با وجودِ توسّل، ضمانت به نتیجه رسیدنش بیشتر می‌شود، از دعایِ خودمان وعده اجابت داریم و وقتی توسّل می‌کنیم پیغمبر نیز برای ما دعا می‌کند و با دعای آنها قطعاً ارزش کار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انتظار فَرَج شخصی، از باب توسل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پیغمبر و امامان‌علیهم السلام و چه در زمان غیبت ایشان توسلاتی بوده که حتی به امامزاده‌ها، به اولیای خدا و بندگان صالح می‌شده و همه اینها به خاطر آن است که یک دعا کننده دیگری هم پیش خدا پیدا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جا یک نکته‌ای یادم آمد که حیف است نگویم، ممکن است برکاتی در آن باشد؛ یکی از مراجع بزرگ‌رحمه الله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خواب دید از مقام حضرت معصومه‌علیها السلام سئوال کردکه آیا حضرت معصومه‌علیها السلام برای همه مردم شفاعت می‌کند یا فقط برای مردم قم شفاعت می‌کند؟ حالا بگویید خواب عرفانی یا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معصومه‌علیها السلام برای همه مردم شفاعت می‌کند و برای شفاعت مردم قم میرزای قمی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کنم حتّی توسّل به عالمان بزرگ و بندگان خالص خدا هم می‌تواند برای ما مفید و کارساز باشد، غافل نشوید از وجود علما و بزرگان در گوشه و کنار شهرمان و همچنین امامزادگان عزیزی که در گوشه و کنار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آنها و توسل به آنها باعث می‌شود که دعاهای شما پشتوانه معتبرتری پیدا کند، این انتظار فَرَج شخصی است؛ یعنی با توسل و دعا کردن منتظریم تا فرجی برای شخص خودمان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انتظار فَرَج عمومی و کلی هم داریم، همان‌که در زمان غیبت مورد توجه است و بالاترین عبادت در این زمان شمرده می‌شود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اصطلاح دیگری را عرض بکنم، فرجی که برای جامعه اسلامی حاصل می‌شود می‌توانیم بگوییم مراتب دارد؛ یک فَرَج مطلق و یک فَرَج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که برای جامعه اسلامی حاصل می‌شود فرجی است که همه جهان را فرا می‌گیرد و هیچ منطقه‌ای، از برکات آن فَرَج محروم نمی‌ماند و آن فرجی است که به دست مبارک شخص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بعد از ظهورشان حاصل می‌شود و البته ما باید انتظار فَرَج را داشته باشیم و مقتضی این انتظار هم رفتارهای خاصی است که اگر فرصتی بود به برخی از آن اشاره می‌کنیم ولی غیر از این انتظار فَرَج مطلق، انتظار فَرَج نسبی هم داریم و آن فَرَج متعلق به همه جهان است و عالم در انتظار آن می‌باشد، فرجی که در آن حق مظلومی بر روی زمین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فَرَج نسبی، اجتماعی است و آن هم یک </w:t>
      </w:r>
    </w:p>
    <w:p>
      <w:pPr>
        <w:pStyle w:val="BookText"/>
        <w:rPr/>
      </w:pPr>
      <w:r>
        <w:rPr>
          <w:rFonts w:ascii="IRNazanin" w:hAnsi="IRNazanin" w:eastAsia="IRNazanin"/>
          <w:color w:val="111111"/>
          <w:sz w:val="28"/>
          <w:sz w:val="28"/>
          <w:szCs w:val="28"/>
          <w:rtl w:val="true"/>
          <w:lang w:bidi="fa-IR"/>
        </w:rPr>
        <w:t>مرتبه از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جامعه اسلامی است، برای جامعه شیعی است، برای یک کشور اسلامی است، برای یک کشور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ربع قرن، یک فَرَج نسبی را برای جامعه ما رساند بعد از انتظاری که لااقل در دوران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ما به طور جدّی برای فَرَج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وقتی که نهضت روحانیت به دست مبارک حضرت امام خمینی‌رحمه الله شروع شد و با فریادی که ایشان زد و پیامی که به مردم داد، دل‌ها بیدار شد؛ قلب‌ها متوجه شد و یک روح امیدی در جامعه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که می‌شود احکام اسلام را اجرا کرد، می‌شود با کفر مبارزه کرد، می‌شود دست اجانب را از مملکت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کسی توجه به این نداشت، باور نمی‌کرد، می‌گفتند همه چیز از دست رفته، جز با ظهور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درست نمی‌شود و هرچه تلاش کنیم بر باد خواهد رفت، آن وقت یک مرجع تقلیدی آمد، آن هم با آن ویژگی‌هایی که در امام بود، آن صفا، آن ایمان، آن فداکاری و از خودگذشتگی، آن پاکی زندگی، آن شجاعت و سایر صفاتی که مجموع آنها کمتر در یک انسان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چنین شخصی با این ویژگی‌ها که از تبار پیغمبرصلی الله علیه وآله هم بود، چنین امیدی را دریافت کردند، انتظار در آنها شکوفا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حرکاتی که در دوران نهضت در کشور ما و در سایر کشورهای اسلامی صورت گرفت، نمودهایی از انتظار فَرَج نسبی بود و چون این انتظار و این نمودها صادق بود، خدا هم از آسمان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عرض خودم اشاره می‌کنم به یک فرمایش انتظار و آن این‌که نمودها صادقانه بود؛ هنوز صد سال از رحلت پیغمبرصلی الله علیه وآله نگذشته بود، سخنان پیغمبر در گوش مردم طنین انداز بود و سینه به سینه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ببینند در آن زمان امیرالمؤمنین‌علیه السلام با چه لحنی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علی عهد رسول‌صلی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پیغمبر این طوری بودیم که برای حمایت از پیغمبر، برای احقاق حق، </w:t>
      </w:r>
    </w:p>
    <w:p>
      <w:pPr>
        <w:pStyle w:val="BookText"/>
        <w:rPr/>
      </w:pPr>
      <w:r>
        <w:rPr>
          <w:rFonts w:ascii="IRNazanin" w:hAnsi="IRNazanin" w:eastAsia="IRNazanin"/>
          <w:color w:val="111111"/>
          <w:sz w:val="28"/>
          <w:sz w:val="28"/>
          <w:szCs w:val="28"/>
          <w:rtl w:val="true"/>
          <w:lang w:bidi="fa-IR"/>
        </w:rPr>
        <w:t>برای به کرسی نشاندن دین الهی و حاکم کردن احکام خداوند و برای این‌که اسلام پیاده شود، با پدران خود، با عموهایمان، با برادرانمان، با نزدیکانمان می‌جنگیدیم و برای ما مطرح نبود که چه کسی طرف ما هست؛ پدر است، برادر است، عموزاده است و یا دایی‌زاده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مسلمان است یا دشمن اسلام؟ اگر دشمن اسلام بود و به روی مسلمان‌ها شمشیر کشیده بود با او می‌جنگیدیم و دیگر فکر نمی‌کردیم این فامیل ماست، همسایه هستیم، چشم‌هایمان به چشم هم می‌افتد، این حرف‌ها نبود، این بود که اینها تابع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زمان‌ها ما این طوری بودیم که در جنگ‌ها با نزدیک‌ترین خویشاوندانمان می‌جنگیدیم، وقتی خدا صداقت ما را دید اسلام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رمز این‌که پیغمبرصلی الله علیه وآله موفق شد در زمان حیات خودش جامعه اسلامی تشکیل بدهد را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پیغمبرصلی الله علیه وآله آواره بود، در حصر بود و مسلمان‌ها زیر شکنجه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خدا بر مسلمان‌ها منّت گذاشت و آنها را بر دشمنانشان پیروز کرد و جامعه اسلامی و حکومت اسلامی تشکیل شد؟ سرّ آن این بود که خداوند صدق ما را دید و دید که پای آن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دوستان خدا را دوست داریم و دشمنان خدا را دشمن می‌داریم، شوخی نداریم، استثنا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جامعه‌ای بخواهد جدی، صاف و یکرنگ، مستقیم، با صلابت و تردیدناپذیر، دوست دوستان خدا و دشمن دشمنان خدا باشد، موفق است و اگر این شرایط بود خداوند همان خداست، همان خداوندی که مسلمان‌ها را در جنگ بدر پیروز کرد؛ آن هم مسلمانان گرسنه، بدون سلاح، پیاده و فقیر در مقابل سران و قهرمانان قریش، با آن ثروت و تجهیزات جنگی‌شان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ذلیل بودید در بدر و خداوند شما را عزت </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نَصَرَکُمُ اللَّهُ بِبَدْرٍ وَأَنتُمْ أَذِلَّةٌ فَاتَّقُوا اللَّهَ لَعَلَّکُمْ تَشْکُرُونَ</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چون همان چند نفری که بودند راست می‌گفتند، شوخی، تعارف و ظاهرسازی نبود، آن‌قدر خداوند از دو رویی، از تظاهر بدش می‌آید که در سوره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دشمن می‌دارد و غضب می‌کند کسانی را که می‌گویند آنچه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ناراحت می‌شود از این که مسلمان ادعّای طرفداری از اسلام کند امّا دلش در گرو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که من اسلام را حفظ کنم و زمینه اخلاق و معارف اسلامی را فراهم نمایم امّا بگوید حکومت دینی امکان وجود ندارد، می‌گویند این زمان دیگر حکومت دینی را برنمی‌تابد، اگر مسلمان هستید، درست بگویید مسلمانیم، اگر کافر هم هستید، درست بگویید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رویی، چرا فریبکاری، چرا ادّعایِ بی‌عمل؟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ما با عده کم و با همه فقرمان، بر کفّار با همه قدرتشان پیروز شدیم این بود که راست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بعد از این‌که امام خمینی‌رحمه الله نهضت روحانیت را شروع کرد و گروه‌هایی از این مردم صادقانه با او بیعت کردند و با خون خودشان و از هر چه داشتند در پیروزی این راه مضایقه نمی‌کردند، مادران شهید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دیگر هم داشتیم و در راه خدا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هنوز به سن بلوغ نرسیده بودند برای رفتن به جبهه مسابقه می‌گذاشتند، مردمی که خودشان به نان و لوازم زندگی محتاج بودند با اهدای آنها به جبهه‌ها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 می‌گفتند خداوند چنین نعمت عظیمی را به ایشان 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درست درک نمی‌کنیم که پیروزی این انقلاب چه نعمت عظیمی است، باید آن را در زمره معجزات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چرا این نعمت را به ما داد، به خاطر این‌که عدّه‌ای راست گفتند، امّا متأسفانه بعد از پیروزی بعد از برقراری این </w:t>
      </w:r>
      <w:bookmarkStart w:id="955" w:name="pg461_1756"/>
    </w:p>
    <w:p>
      <w:pPr>
        <w:pStyle w:val="BookText"/>
        <w:rPr/>
      </w:pPr>
      <w:bookmarkEnd w:id="955"/>
      <w:r>
        <w:rPr>
          <w:rFonts w:ascii="IRNazanin" w:hAnsi="IRNazanin" w:eastAsia="IRNazanin"/>
          <w:color w:val="111111"/>
          <w:sz w:val="28"/>
          <w:sz w:val="28"/>
          <w:szCs w:val="28"/>
          <w:rtl w:val="true"/>
          <w:lang w:bidi="fa-IR"/>
        </w:rPr>
        <w:t>نظام، بعد از به عزت رسیدن ذلیل‌ها، کسانی خدا را فراموش کردند و گفتند چاره‌ای نداریم جز این‌که با آمریکا بسازیم زیرا قدرت‌های آمریکایی اطراف ما را احاطه کردند و باید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چه کاره است؟ چه کسی در جنگ بدر مسلمانان را پیروز کرد؟</w:t>
      </w:r>
      <w:r>
        <w:rPr>
          <w:rStyle w:val="FootnoteAnchor"/>
          <w:rtl w:val="true"/>
        </w:rPr>
        <w:footnoteReference w:id="665"/>
      </w:r>
    </w:p>
    <w:p>
      <w:pPr>
        <w:pStyle w:val="Heading3"/>
        <w:numPr>
          <w:ilvl w:val="2"/>
          <w:numId w:val="1"/>
        </w:numPr>
        <w:rPr/>
      </w:pPr>
      <w:bookmarkStart w:id="956" w:name="__RefHeading___Toc4163664_211673320"/>
      <w:bookmarkStart w:id="957" w:name="_Toc381"/>
      <w:bookmarkEnd w:id="956"/>
      <w:r>
        <w:rPr>
          <w:rtl w:val="true"/>
        </w:rPr>
        <w:t xml:space="preserve">نکته </w:t>
      </w:r>
      <w:r>
        <w:rPr/>
        <w:t>451</w:t>
      </w:r>
      <w:r>
        <w:rPr>
          <w:rtl w:val="true"/>
        </w:rPr>
        <w:t xml:space="preserve"> </w:t>
      </w:r>
      <w:r>
        <w:rPr>
          <w:rtl w:val="true"/>
        </w:rPr>
        <w:t>نظارتِ امام‌</w:t>
      </w:r>
      <w:bookmarkEnd w:id="957"/>
    </w:p>
    <w:p>
      <w:pPr>
        <w:pStyle w:val="BookText"/>
        <w:rPr/>
      </w:pPr>
      <w:r>
        <w:rPr>
          <w:rFonts w:ascii="IRNazanin" w:hAnsi="IRNazanin" w:eastAsia="IRNazanin"/>
          <w:color w:val="111111"/>
          <w:sz w:val="28"/>
          <w:sz w:val="28"/>
          <w:szCs w:val="28"/>
          <w:rtl w:val="true"/>
          <w:lang w:bidi="fa-IR"/>
        </w:rPr>
        <w:t>ولیّ عصرعلیه السلام موجود و حاضر است و ما حضور نداریم، انتظارِ ما در سایه موافقت، محاسبت و مواظبت است و ما باید مراقبِ خود باشیم که او ما را می‌بیند و اعمالِ ما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 خود را، انجام وظایف خود را طوری که اهل بیت‌علیهم السلام تأیید کنند محاسبه کنیم و با آن ارتباط تنگاتنگ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وَصابِرُوا وَرَابِطُواوَاتَّقُوا اللَّهَ لَعَلَّکُمْ تُفْلِحُونَ</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پس اصلِ اوّل، آن شد که ما به مهدی موعود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آن است که مهدی موجود است و عالم به غیب و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مراقبت شود، هم مواظب باشیم هم محافظ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آن است که ما منتظریم که او بیاید و عدل را در جهان گسترده کند؛ جهانی که می‌بینیم به بهانه دمکراسی در شرق ایران، افغانستان را می‌گیرند و در غرب ایران عراق را متحول می‌کنند و در آن طرف، فلسطینی‌ها را از پا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ظهور کسی هستیم که در خدمت او عدل را جهانی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منتظرِ ظهورِ مهدی موجود موعودعلیه السلام هستیم باید ببینیم جدِّ بزرگوارش در تشکیل حکومت اسلامی چه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رسول گرامی اسلام‌صلی الله علیه وآله قبل از آن که وارد مدینه شوند و حکومتی تشکیل بدهند در قبا مسجدی ساختند که نمازگزارانش تنها اهل </w:t>
      </w:r>
    </w:p>
    <w:p>
      <w:pPr>
        <w:pStyle w:val="BookText"/>
        <w:rPr/>
      </w:pPr>
      <w:r>
        <w:rPr>
          <w:rFonts w:ascii="Amiri" w:hAnsi="Amiri" w:eastAsia="Amiri" w:cs="Amiri"/>
          <w:color w:val="111111"/>
          <w:sz w:val="28"/>
          <w:sz w:val="28"/>
          <w:szCs w:val="28"/>
          <w:rtl w:val="true"/>
          <w:lang w:bidi="ar-SA"/>
        </w:rPr>
        <w:t xml:space="preserve">نماز نبودند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بلکه مردانی بودند که عبادت و طهارت را دوست داشتند؛ پس نماز خوان، منتظرِ ظهورِ حضرت نیست، حتّی کسی که از ترس جهنم آدمِ خوبی است، آدمِ قانعی است، این منتظر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عدالت عشق می‌ورزد و دوستدار عدالت است، نه آدم بدی است نه آدم خوبی و خوبی را برای ترس از جهنم تحصیل نکرده است بلکه علاقه‌مند به خوبی است، یک هم چنین کسی منتظر ظهور است، یک هم چنین کسی در قرآن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مراکزی که می‌تواند دوست پرور باشد همین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به نام اباصالح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در آن تربیت می‌شوند که دوستدار اهل بیت‌اند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بعدی آن است که چون عترتِ طاهرین‌علیهم السلام با قرآن هماهنگ‌اند، خدای سبحان، قرآن و درس‌های قرآنی را حیات بخش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زنده شوید قرآنی فکر کنید، و قرآنی عمل کنید چون امامت و قرآن براساس حدیث ثقلین با هم می‌باشند و اگر کسی خواست زنده شود باید اهل امامت باشد، با مهدویت رابطه پیدا کند و امامت را بشناسد، زیرا در سوره انفال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آمَنُوا اسْتَجِیبُوا للَّهِ‌ِ وَلِلرَّسُولِ إِذَا دَعاکُمْ لِما یحْییکُمْ وَاعْلَمُوا أَنَّ اللَّهَ یحُولُ بَینَ الْمَرْءِ وَقَلْبِهِ وَأَنَّهُ إِلَیهِ تُحْشَرُونَ</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یعنی دعوتِ قرآنی، شما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از زبان رسول گرامی اسلام‌صلی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حدیث در زبان منفی، آن آیه به لسان مثبت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امام را بشناسد زنده است، نشناسد مرگ </w:t>
      </w:r>
      <w:bookmarkStart w:id="958" w:name="pg461_1758"/>
    </w:p>
    <w:p>
      <w:pPr>
        <w:pStyle w:val="BookText"/>
        <w:rPr/>
      </w:pPr>
      <w:bookmarkEnd w:id="958"/>
      <w:r>
        <w:rPr>
          <w:rFonts w:ascii="IRNazanin" w:hAnsi="IRNazanin" w:eastAsia="IRNazanin"/>
          <w:color w:val="111111"/>
          <w:sz w:val="28"/>
          <w:sz w:val="28"/>
          <w:szCs w:val="28"/>
          <w:rtl w:val="true"/>
          <w:lang w:bidi="fa-IR"/>
        </w:rPr>
        <w:t>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زنده شود باید قرآنی فکر کند؛ یعنی قرآن عامل حیات‌بخش است، امامت عامل حیات‌بخش است، اگر این دو امر جدای از هم بودند ممکن بود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بماند،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بماند،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هرگز از هم جدا نیستند، قرآن بدونِ امامت نخواهد بود، امامت هم بدون قرآن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 خانواده هستند و حیات‌بخش، حیات ما در سایه عمل به قرآن و دستور امام که پیوند با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وَلِلرَّسُولِ إِذَا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امامت قابل حیات است هم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راه این است که ما دوست برای آن باشیم تا زنده بشویم، وقتی دوست شدیم قرآن ما را زنده می‌دارد؛ منتهی ما می‌توانیم در ظهور آن حضرت و گسترش حکومت عدل جهانی خدمات صادقانه‌ای را ارائه دهیم</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959" w:name="__RefHeading___Toc4163666_211673320"/>
      <w:bookmarkStart w:id="960" w:name="_Toc382"/>
      <w:bookmarkEnd w:id="959"/>
      <w:r>
        <w:rPr>
          <w:rtl w:val="true"/>
        </w:rPr>
        <w:t xml:space="preserve">نکته </w:t>
      </w:r>
      <w:r>
        <w:rPr/>
        <w:t>452</w:t>
      </w:r>
      <w:r>
        <w:rPr>
          <w:rtl w:val="true"/>
        </w:rPr>
        <w:t xml:space="preserve"> </w:t>
      </w:r>
      <w:r>
        <w:rPr>
          <w:rtl w:val="true"/>
        </w:rPr>
        <w:t>استفاده از امام غایب‌</w:t>
      </w:r>
      <w:bookmarkEnd w:id="96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داریم حضرتِ مهدی‌علیه السلام دارای غیبت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وجودِ امامِ غایب چه استفاده‌ای می‌برند؟ امام صادق‌علیه السلام در چندین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استفاده‌ای که از آفتاب پشت ابر می‌شود، از وجودِ او در پشتِ پرده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در دنیاست که آسمان روزها و هفته‌ها ابر است، امّا شب و روز آن با هم فرق دارد، بله همان آفتاب پشت ابر ظلمت شب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پشت ابر گیاهان آن مناطق را پرورش می‌دهد، گل‌ها می‌روید، شکوفه‌ها باز می‌شود، میوه‌ها می‌رسند، انسان‌ها در حد حضور آفتاب پشت ابر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الآن که آن حضرت پشت پرده غیبت است، نفوذی معنوی و حقیقی در جهان اسلامی </w:t>
      </w:r>
      <w:bookmarkStart w:id="961" w:name="pg461_1759"/>
    </w:p>
    <w:p>
      <w:pPr>
        <w:pStyle w:val="BookText"/>
        <w:rPr/>
      </w:pPr>
      <w:bookmarkEnd w:id="961"/>
      <w:r>
        <w:rPr>
          <w:rFonts w:ascii="IRNazanin" w:hAnsi="IRNazanin" w:eastAsia="IRNazanin"/>
          <w:color w:val="111111"/>
          <w:sz w:val="28"/>
          <w:sz w:val="28"/>
          <w:szCs w:val="28"/>
          <w:rtl w:val="true"/>
          <w:lang w:bidi="fa-IR"/>
        </w:rPr>
        <w:t xml:space="preserve">دارد و یک منفعت عامّی برای همه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این عالَم برقرار است و ایشان یک عنایات خاص معنوی به دوستان مخلصش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 می‌کنی قلبت روش شده است و حال مناجات پیدا کرده‌ای، حضور قلب پیدا کرده‌ای، آماده نماز شب شده‌ای، این از عنایات آن حضرت است که با نفوذ معنوی‌اش از پشت پرده غیبت در دل و جان این امّت پیدا شده، این هم یک نوع ولایت تکوینی است</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962" w:name="__RefHeading___Toc4163668_211673320"/>
      <w:bookmarkStart w:id="963" w:name="_Toc383"/>
      <w:bookmarkEnd w:id="962"/>
      <w:r>
        <w:rPr>
          <w:rtl w:val="true"/>
        </w:rPr>
        <w:t xml:space="preserve">نکته </w:t>
      </w:r>
      <w:r>
        <w:rPr/>
        <w:t>453</w:t>
      </w:r>
      <w:r>
        <w:rPr>
          <w:rtl w:val="true"/>
        </w:rPr>
        <w:t xml:space="preserve"> </w:t>
      </w:r>
      <w:r>
        <w:rPr>
          <w:rtl w:val="true"/>
        </w:rPr>
        <w:t>امتحان و غیبت‌</w:t>
      </w:r>
      <w:bookmarkEnd w:id="963"/>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آن‌گاه که بی‌امام و هدایت باقی بمانید و بعضی از شما از بعضی دیگر برائت جویند؟ بدانید که در آن زمان از یکدیگر ممتاز شوید و موردِ آزمایش واقع گردید و غربال شوید و در آن زمان شمشیرها رفت و آمد کند و در اوّلِ روز کسی به امارت رسد، امّا در پایانِ روز خلع و کشته شود</w:t>
      </w:r>
      <w:r>
        <w:rPr>
          <w:rFonts w:eastAsia="IRNazanin" w:cs="IRNazanin"/>
          <w:color w:val="111111"/>
          <w:sz w:val="28"/>
          <w:szCs w:val="28"/>
          <w:rtl w:val="true"/>
          <w:lang w:bidi="fa-IR"/>
        </w:rPr>
        <w:t>.</w:t>
      </w:r>
      <w:r>
        <w:rPr>
          <w:rStyle w:val="FootnoteAnchor"/>
          <w:rtl w:val="true"/>
        </w:rPr>
        <w:footnoteReference w:id="671"/>
      </w:r>
    </w:p>
    <w:p>
      <w:pPr>
        <w:pStyle w:val="Heading3"/>
        <w:numPr>
          <w:ilvl w:val="2"/>
          <w:numId w:val="1"/>
        </w:numPr>
        <w:rPr/>
      </w:pPr>
      <w:bookmarkStart w:id="964" w:name="__RefHeading___Toc4163670_211673320"/>
      <w:bookmarkStart w:id="965" w:name="_Toc384"/>
      <w:bookmarkEnd w:id="964"/>
      <w:r>
        <w:rPr>
          <w:rtl w:val="true"/>
        </w:rPr>
        <w:t xml:space="preserve">نکته </w:t>
      </w:r>
      <w:r>
        <w:rPr/>
        <w:t>454</w:t>
      </w:r>
      <w:r>
        <w:rPr>
          <w:rtl w:val="true"/>
        </w:rPr>
        <w:t xml:space="preserve"> </w:t>
      </w:r>
      <w:r>
        <w:rPr>
          <w:rtl w:val="true"/>
        </w:rPr>
        <w:t>حکمتِ غیبت‌</w:t>
      </w:r>
      <w:bookmarkEnd w:id="96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صاحب‌الامر غیبتی است که هر باطل 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که ما اجازه نداریم آن را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چه حکمتی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 حجّت‌هایِ الهی پیش از او بوده است و وجهِ حکمتِ غیبتِ او پس از ظهورش آشکار گردد، همچنان که وجهِ حکمتِ کارهایِ خضرعلیه السلام از شکستنِ کشتی و کُشتنِ پسر و به پاداشتنِ دیوار بر موسی‌علیه السلام روشن نبود، تا آن‌که وقتِ جداییِ آنها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66" w:name="pg461_1760"/>
    </w:p>
    <w:p>
      <w:pPr>
        <w:pStyle w:val="BookText"/>
        <w:rPr/>
      </w:pPr>
      <w:bookmarkEnd w:id="966"/>
      <w:r>
        <w:rPr>
          <w:rFonts w:ascii="IRNazanin" w:hAnsi="IRNazanin" w:eastAsia="IRNazanin"/>
          <w:color w:val="111111"/>
          <w:sz w:val="28"/>
          <w:sz w:val="28"/>
          <w:szCs w:val="28"/>
          <w:rtl w:val="true"/>
          <w:lang w:bidi="fa-IR"/>
        </w:rPr>
        <w:t>امر، امری از امورِ الهی و سرّی از اسرارِ خدا و غیبی از غیوبِ پروردگار است و چون دانستیم که خدای‌تعالی حکیم است، تصدیق می‌کنیم که همه افعالِ او حکیمانه است، اگر چه وجهِ آن آشکار نباشد</w:t>
      </w:r>
      <w:r>
        <w:rPr>
          <w:rFonts w:eastAsia="IRNazanin" w:cs="IRNazanin"/>
          <w:color w:val="111111"/>
          <w:sz w:val="28"/>
          <w:szCs w:val="28"/>
          <w:rtl w:val="true"/>
          <w:lang w:bidi="fa-IR"/>
        </w:rPr>
        <w:t>.</w:t>
      </w:r>
      <w:r>
        <w:rPr>
          <w:rStyle w:val="FootnoteAnchor"/>
          <w:rtl w:val="true"/>
        </w:rPr>
        <w:footnoteReference w:id="672"/>
      </w:r>
    </w:p>
    <w:p>
      <w:pPr>
        <w:pStyle w:val="Heading3"/>
        <w:numPr>
          <w:ilvl w:val="2"/>
          <w:numId w:val="1"/>
        </w:numPr>
        <w:rPr/>
      </w:pPr>
      <w:bookmarkStart w:id="967" w:name="__RefHeading___Toc4163672_211673320"/>
      <w:bookmarkStart w:id="968" w:name="_Toc385"/>
      <w:bookmarkEnd w:id="967"/>
      <w:r>
        <w:rPr>
          <w:rtl w:val="true"/>
        </w:rPr>
        <w:t xml:space="preserve">نکته </w:t>
      </w:r>
      <w:r>
        <w:rPr/>
        <w:t>455</w:t>
      </w:r>
      <w:r>
        <w:rPr>
          <w:rtl w:val="true"/>
        </w:rPr>
        <w:t xml:space="preserve"> </w:t>
      </w:r>
      <w:r>
        <w:rPr>
          <w:rtl w:val="true"/>
        </w:rPr>
        <w:t>دعوتِ به قیام‌</w:t>
      </w:r>
      <w:bookmarkEnd w:id="9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عیص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از دست ندهید و همواره مراقب نفوس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چوپانی را برایِ چرانیدنِ گوسفندانَش برگزیده بعداً شخصِ دیگری را یافت که برایِ چرانیدنِ گوسفندان از چوپانِ اوّل داناتر است، چوپانِ قبلی را رها می‌کند و مردِ داناتر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جان داشتید که با جانِ اوّل جنگ و تجربه می‌کردید و جانِ دیگر برایتان باقی می‌ماند و از تجربه‌هایِ گذشته 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واقعِ امر چنین نیست و هر انسانی بیش از یک نَفْس ندارد که اگر به هلاکت برسد، دیگر امکانِ توبه و بازگشت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شما لازم است که خوب بیندیشید و بهترین راه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شما را به قیام و خروج دعوت نمود، خوب بیندیشید که به چه منظوری قیام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توجیهِ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هم قبلاً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مردی دانشمند و راستگو بود و شما را به امامتِ خودش دعوت نمی‌کرد، بلکه به شخصی دعوت می‌کرد که موردِ توافق و رضایتِ اهل بیت قرار گیرد و اگر پیروز می‌شد حتماً به وعده‌اش عمل می‌کرد و حکومت را به اهلَش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برابرِ دستگاهِ سلطنت قیام کرد تا آن را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ببینید آن کس که قیام کرده شما را به چه امری دعوت می‌کند؟ آیا شما را به سویِ شخصی دعوت می‌کند که موردِ توافق و رضایتِ آل محمّد است؟ اگر چنین نبود بدانید </w:t>
      </w:r>
      <w:bookmarkStart w:id="969" w:name="pg461_1761"/>
    </w:p>
    <w:p>
      <w:pPr>
        <w:pStyle w:val="BookText"/>
        <w:rPr/>
      </w:pPr>
      <w:bookmarkEnd w:id="969"/>
      <w:r>
        <w:rPr>
          <w:rFonts w:ascii="IRNazanin" w:hAnsi="IRNazanin" w:eastAsia="IRNazanin"/>
          <w:color w:val="111111"/>
          <w:sz w:val="28"/>
          <w:sz w:val="28"/>
          <w:szCs w:val="28"/>
          <w:rtl w:val="true"/>
          <w:lang w:bidi="fa-IR"/>
        </w:rPr>
        <w:t>که ما به قیامِ این شخص راضی نیستیم او هم اکنون که به قدرت نرسیده با ما مخالفت می‌کند پس در صورتی که قدرت یافت و پرچمی برافراشت به طریقِ اولی از ما اطاعت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دعوتِ کسی را بپذیرید که همه فرزندانِ فاطمه در رهبریِ او توافق نمایند که او امام و رهبرِ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رجب فرا رسید به یاریِ خدا بیایید و اگر خواستید تا شعبان تأخیر بیندازید مانعی ندارد و اگر میل داشتید که روزه ماه رمضان را در بین خانواده خودتان باشید شاید برایتان بهتر باشد و اگر نشانه و علامت می‌خواهید خروجِ سفیانی برایِ شما کفایت می‌کند</w:t>
      </w:r>
      <w:r>
        <w:rPr>
          <w:rFonts w:eastAsia="IRNazanin" w:cs="IRNazanin"/>
          <w:color w:val="111111"/>
          <w:sz w:val="28"/>
          <w:szCs w:val="28"/>
          <w:rtl w:val="true"/>
          <w:lang w:bidi="fa-IR"/>
        </w:rPr>
        <w:t>.</w:t>
      </w:r>
      <w:r>
        <w:rPr>
          <w:rStyle w:val="FootnoteAnchor"/>
          <w:rtl w:val="true"/>
        </w:rPr>
        <w:footnoteReference w:id="673"/>
      </w:r>
    </w:p>
    <w:p>
      <w:pPr>
        <w:pStyle w:val="Heading3"/>
        <w:numPr>
          <w:ilvl w:val="2"/>
          <w:numId w:val="1"/>
        </w:numPr>
        <w:rPr/>
      </w:pPr>
      <w:bookmarkStart w:id="970" w:name="__RefHeading___Toc4163674_211673320"/>
      <w:bookmarkStart w:id="971" w:name="_Toc386"/>
      <w:bookmarkEnd w:id="970"/>
      <w:r>
        <w:rPr>
          <w:rtl w:val="true"/>
        </w:rPr>
        <w:t xml:space="preserve">نکته </w:t>
      </w:r>
      <w:r>
        <w:rPr/>
        <w:t>456</w:t>
      </w:r>
      <w:r>
        <w:rPr>
          <w:rtl w:val="true"/>
        </w:rPr>
        <w:t xml:space="preserve"> </w:t>
      </w:r>
      <w:r>
        <w:rPr>
          <w:rtl w:val="true"/>
        </w:rPr>
        <w:t>حکومتِ اسلامی‌</w:t>
      </w:r>
      <w:bookmarkEnd w:id="971"/>
    </w:p>
    <w:p>
      <w:pPr>
        <w:pStyle w:val="BookText"/>
        <w:rPr/>
      </w:pPr>
      <w:r>
        <w:rPr>
          <w:rFonts w:ascii="IRNazanin" w:hAnsi="IRNazanin" w:eastAsia="IRNazanin"/>
          <w:color w:val="111111"/>
          <w:sz w:val="28"/>
          <w:sz w:val="28"/>
          <w:szCs w:val="28"/>
          <w:rtl w:val="true"/>
          <w:lang w:bidi="fa-IR"/>
        </w:rPr>
        <w:t>احکام و قوانین و برنامه‌هایِ سیاسی و اجتماعیِ اسلام از قبیلِ جهاد، دفاع، قضا، قوانین حقوقی و مدنی و جزایی، امر به معروف و نهی از منکر، مبارزه با فساد و بیدادگری و اجرایِ عدالتِ اجتماعی، همه اینها نیاز به نظم و تشکیلاتِ وسیع اداری دارد و بدونِ تأسیسِ یک حکومتِ اسلامی نمی‌توان این احکام را به اجرا در آورد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جا می‌توان نتیجه گرفت که تأسیسِ حکومتِ اسلامی که ضامنِ اجرایِ قوانین و برنامه‌هایِ سیاسی و اجتماعی و اقتصادی و نظامی و انتظامی و حقوقیِ اسلام باشد، در متنِ 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اسلام چنین قوانین و برنامه‌هایی را تشریع نموده قطعاً نسبت به مجریِ آنها یعنی حاکمِ اسلام نیز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جهاد و دفاع بدونِ تشکیلاتِ نظامی امکان‌پذیر است؟ مگر مبارزه با ظلم و بیدادگری و تجاوز به حقوقِ دیگران و برقرار ساختنِ عدالتِ اجتماعی و احقاقِ حقوقِ افراد و جلوگیری از هرج و مرج بدونِ تشکیلاتِ منظّمِ قضایی و انتظامی امکانِ وقوع دارد؟ </w:t>
      </w:r>
      <w:bookmarkStart w:id="972" w:name="pg461_1762"/>
    </w:p>
    <w:p>
      <w:pPr>
        <w:pStyle w:val="BookText"/>
        <w:rPr/>
      </w:pPr>
      <w:bookmarkEnd w:id="972"/>
      <w:r>
        <w:rPr>
          <w:rFonts w:ascii="IRNazanin" w:hAnsi="IRNazanin" w:eastAsia="IRNazanin"/>
          <w:color w:val="111111"/>
          <w:sz w:val="28"/>
          <w:sz w:val="28"/>
          <w:szCs w:val="28"/>
          <w:rtl w:val="true"/>
          <w:lang w:bidi="fa-IR"/>
        </w:rPr>
        <w:t>چون اسلام چنین قوانین و برنامه‌هایی را جعل و تشریع نموده به ناچار درباره مُجریِ آنها هم تصمیم گرفته است و همین است معنایِ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اسلام یعنی شخصی که در رأسِ یک تشکیلاتِ وسیعِ اداری قرار می‌گیرد و با اجرایِ کامل قوانین الهی مردم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در متنِ اسلام واقع شده و قابل انفکاک نیست</w:t>
      </w:r>
      <w:r>
        <w:rPr>
          <w:rFonts w:eastAsia="IRNazanin" w:cs="IRNazanin"/>
          <w:color w:val="111111"/>
          <w:sz w:val="28"/>
          <w:szCs w:val="28"/>
          <w:rtl w:val="true"/>
          <w:lang w:bidi="fa-IR"/>
        </w:rPr>
        <w:t>.</w:t>
      </w:r>
      <w:r>
        <w:rPr>
          <w:rStyle w:val="FootnoteAnchor"/>
          <w:rtl w:val="true"/>
        </w:rPr>
        <w:footnoteReference w:id="674"/>
      </w:r>
    </w:p>
    <w:p>
      <w:pPr>
        <w:pStyle w:val="Heading3"/>
        <w:numPr>
          <w:ilvl w:val="2"/>
          <w:numId w:val="1"/>
        </w:numPr>
        <w:rPr/>
      </w:pPr>
      <w:bookmarkStart w:id="973" w:name="__RefHeading___Toc4163676_211673320"/>
      <w:bookmarkStart w:id="974" w:name="_Toc387"/>
      <w:bookmarkEnd w:id="973"/>
      <w:r>
        <w:rPr>
          <w:rtl w:val="true"/>
        </w:rPr>
        <w:t xml:space="preserve">نکته </w:t>
      </w:r>
      <w:r>
        <w:rPr/>
        <w:t>457</w:t>
      </w:r>
      <w:r>
        <w:rPr>
          <w:rtl w:val="true"/>
        </w:rPr>
        <w:t xml:space="preserve"> </w:t>
      </w:r>
      <w:r>
        <w:rPr>
          <w:rtl w:val="true"/>
        </w:rPr>
        <w:t>جزیره خضراء</w:t>
      </w:r>
      <w:bookmarkEnd w:id="974"/>
    </w:p>
    <w:p>
      <w:pPr>
        <w:pStyle w:val="BookText"/>
        <w:rPr/>
      </w:pPr>
      <w:r>
        <w:rPr>
          <w:rFonts w:ascii="IRNazanin" w:hAnsi="IRNazanin" w:eastAsia="IRNazanin"/>
          <w:color w:val="111111"/>
          <w:sz w:val="28"/>
          <w:sz w:val="28"/>
          <w:szCs w:val="28"/>
          <w:rtl w:val="true"/>
          <w:lang w:bidi="fa-IR"/>
        </w:rPr>
        <w:t>برخی محلِّ زندگیِ حضرت را جزیره خضراء دانسته‌اند و خواسته‌اند با تمسّک به این داستان بگویند که امام عصرعلیه السلام فرزندانی دارد و در آن جزیره، زیرِ نظرِ وی، جامعه نمونه و تمام عیارِ اسلامی را تشکیل داده‌اند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لکن با بررسی‌هایِ گسترده‌ای که انجام گرفته، جزیره خضراء، افسانه‌ای بیش نیست و هیچ واقعیت ندارد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علّامه مجلسی‌رحمه الله این داستان را جداگانه در بحارالانوار نقل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کتاب‌هایِ معتبر بر آن دست نیافتم، آن را در فصلی جداگانه آوردم</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شیخ آقا بزرگ تهرانی این داستان را داستانی تخیلی و رمانتیک شمرده است</w:t>
      </w:r>
      <w:r>
        <w:rPr>
          <w:rFonts w:eastAsia="IRNazanin" w:cs="IRNazanin"/>
          <w:color w:val="111111"/>
          <w:sz w:val="28"/>
          <w:szCs w:val="28"/>
          <w:rtl w:val="true"/>
          <w:lang w:bidi="fa-IR"/>
        </w:rPr>
        <w:t>.</w:t>
      </w:r>
      <w:r>
        <w:rPr>
          <w:rStyle w:val="FootnoteAnchor"/>
          <w:rtl w:val="true"/>
        </w:rPr>
        <w:footnoteReference w:id="67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داستان به گونه‌ای است که نمی‌توان آن را پذیرفت هم تناقضاتِ فراوان، سخنان بی اساس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در سلسله سندِ روایاتِ آن نیز، افرادِ ناشناخته‌ای وجود دارند که نمی‌توان بر آنان اعتماد کرد</w:t>
      </w:r>
      <w:r>
        <w:rPr>
          <w:rFonts w:eastAsia="IRNazanin" w:cs="IRNazanin"/>
          <w:color w:val="111111"/>
          <w:sz w:val="28"/>
          <w:szCs w:val="28"/>
          <w:rtl w:val="true"/>
          <w:lang w:bidi="fa-IR"/>
        </w:rPr>
        <w:t>.</w:t>
      </w:r>
      <w:r>
        <w:rPr>
          <w:rStyle w:val="FootnoteAnchor"/>
          <w:rtl w:val="true"/>
        </w:rPr>
        <w:footnoteReference w:id="679"/>
      </w:r>
      <w:bookmarkStart w:id="975" w:name="pg461_1763"/>
    </w:p>
    <w:p>
      <w:pPr>
        <w:pStyle w:val="Heading3"/>
        <w:numPr>
          <w:ilvl w:val="2"/>
          <w:numId w:val="1"/>
        </w:numPr>
        <w:rPr/>
      </w:pPr>
      <w:bookmarkStart w:id="976" w:name="__RefHeading___Toc4163678_211673320"/>
      <w:bookmarkStart w:id="977" w:name="_Toc388"/>
      <w:bookmarkEnd w:id="975"/>
      <w:bookmarkEnd w:id="976"/>
      <w:r>
        <w:rPr>
          <w:rtl w:val="true"/>
        </w:rPr>
        <w:t xml:space="preserve">نکته </w:t>
      </w:r>
      <w:r>
        <w:rPr/>
        <w:t>458</w:t>
      </w:r>
      <w:r>
        <w:rPr>
          <w:rtl w:val="true"/>
        </w:rPr>
        <w:t xml:space="preserve"> </w:t>
      </w:r>
      <w:r>
        <w:rPr>
          <w:rtl w:val="true"/>
        </w:rPr>
        <w:t>صحت و سقم جزیره خضراء</w:t>
      </w:r>
      <w:bookmarkEnd w:id="977"/>
    </w:p>
    <w:p>
      <w:pPr>
        <w:pStyle w:val="BookText"/>
        <w:rPr/>
      </w:pPr>
      <w:r>
        <w:rPr>
          <w:rFonts w:ascii="IRNazanin" w:hAnsi="IRNazanin" w:eastAsia="IRNazanin"/>
          <w:color w:val="111111"/>
          <w:sz w:val="28"/>
          <w:sz w:val="28"/>
          <w:szCs w:val="28"/>
          <w:rtl w:val="true"/>
          <w:lang w:bidi="fa-IR"/>
        </w:rPr>
        <w:t>آیت اللَّه ابراهیم امینی در کتابِ دادگستر جهان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خضراء شبیه افسانه و رمان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معتبر و قابل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از یک کتاب خطی ناشناخته، نقل شده و مرحوم مجلسی هم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داستان را در کتاب‌های معتبر نیافتم، باب جداگانه‌ای را به آن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متن داستان تناقضاتی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آن به تحریف قرآن تصریح شده که قابل قبول نیست و مورد تأیید قرار گرفته که آن هم از نظر فقها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آیت اللَّه امینی، آیات عظام، علامه شیخ محمّد تقی شوشتری، علامه حسن زاده آملی، محمّد باقر بهبودی، شیخ آقا بزرگ تهرانی، شیخ جعفر کاشف الغطاء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داستان جزیره خضراء را خیالی می‌دانند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مطالبی را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مثلّث برمودا و نیز بشقاب پرنده‌ها گفته‌اند مستند به نوشته‌هایِ دقیق علمی و تحقیقی نیست، بلکه بیش‌تر آنها بر اساسِ خبرهایی است که رادیو لندن و یا روزنامه و مجله‌ها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روزنامه جمهوریت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علاقمندان برای مطالعه داستان جزیره خضراء، و دیدگاه‌های موافقان و مخالفان،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افسانه یا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ابوالفضل طریقه دار، مراجعه کنند</w:t>
      </w:r>
      <w:r>
        <w:rPr>
          <w:rFonts w:eastAsia="IRNazanin" w:cs="IRNazanin"/>
          <w:color w:val="111111"/>
          <w:sz w:val="28"/>
          <w:szCs w:val="28"/>
          <w:rtl w:val="true"/>
          <w:lang w:bidi="fa-IR"/>
        </w:rPr>
        <w:t>.</w:t>
      </w:r>
    </w:p>
    <w:p>
      <w:pPr>
        <w:pStyle w:val="Heading3"/>
        <w:numPr>
          <w:ilvl w:val="2"/>
          <w:numId w:val="1"/>
        </w:numPr>
        <w:rPr/>
      </w:pPr>
      <w:bookmarkStart w:id="978" w:name="__RefHeading___Toc4163680_211673320"/>
      <w:bookmarkStart w:id="979" w:name="_Toc389"/>
      <w:bookmarkEnd w:id="978"/>
      <w:r>
        <w:rPr>
          <w:rtl w:val="true"/>
        </w:rPr>
        <w:t xml:space="preserve">نکته </w:t>
      </w:r>
      <w:r>
        <w:rPr/>
        <w:t>459</w:t>
      </w:r>
      <w:r>
        <w:rPr>
          <w:rtl w:val="true"/>
        </w:rPr>
        <w:t xml:space="preserve"> </w:t>
      </w:r>
      <w:r>
        <w:rPr>
          <w:rtl w:val="true"/>
        </w:rPr>
        <w:t>داستانِ جزیره خضراء</w:t>
      </w:r>
      <w:bookmarkEnd w:id="97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در موردِ تشرّف علی بن فاضل مازندرانی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حاکی است که اقامتگاهِ امام قائم‌علیه السلام و همسران </w:t>
      </w:r>
    </w:p>
    <w:p>
      <w:pPr>
        <w:pStyle w:val="BookText"/>
        <w:rPr/>
      </w:pPr>
      <w:r>
        <w:rPr>
          <w:rFonts w:ascii="IRNazanin" w:hAnsi="IRNazanin" w:eastAsia="IRNazanin"/>
          <w:color w:val="111111"/>
          <w:sz w:val="28"/>
          <w:sz w:val="28"/>
          <w:szCs w:val="28"/>
          <w:rtl w:val="true"/>
          <w:lang w:bidi="fa-IR"/>
        </w:rPr>
        <w:t xml:space="preserve">و فرزندانش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اصل داستان را از کتاب اثباة الهداة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بحارالأنوار از یحیی بن فضل در کتابِ رسالة البحر الابیض و الجزیرة الخضراء از علی بن فاضل مازندرانی مجاور نجف در حدیث بسیار طولانی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شهری از شهرهایِ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مرکب‌هایی از بلادِ امام عصرعلیه السلام وارد آنجا شد، یکی از مسافرین آنها پیرمردی بود که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گمان می‌کنم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گویا فاضل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خوب نام من و پدرم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نام و اصل و وصف و خصوصیاتِ تو را برای من بیان کرده‌اند و من تا جزیره خضراء با تو هستم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خوشحال شدم مرا با خود به دریا برد، روز شانزدهم به آب سفیدی رسیدیم، پرسیدم 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ابیض است و آن جزیره خضراء است که این آب سفید اطرافش را گرفته است و به حکمتِ خداوند چون کشتی‌ها و وسایل نقلیه دیگر دشمنان به اینجا رسند غرق می‌شوند و به آن حضرت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جزیره خضراء شدیم و رفتیم در مسجد،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نوه‌هایِ امام عصرعلیه السلام هستم، پس از گفتگویی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پدرم نقل کرد که صدایِ امام را شنیده‌ام و خودش را ندیده‌ام و امّا جدّم، هم خودش را دیده است و هم صدایش را شنیده است، آن‌گاه با آن سید از شهر بیرون رفتیم و به پیرمردی رسیدیم، از سید احوالِ آن پیرمرد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می‌بینی، در وسطِ آن جای خرّمی است و در آن چشمه‌ای است و کنارِ چشمه، قبه‌ای است و این مرد با رفیقش خادمِ آن قبه است، من هر صبح جمعه می‌روم آنجا خدمت امام عصرعلیه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توجّه به آغازِ حدیث، خود امام را نمی‌بیند و صدایش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قبه دو رکعت نماز می‌خوانم </w:t>
      </w:r>
      <w:bookmarkStart w:id="980" w:name="pg461_1765"/>
    </w:p>
    <w:p>
      <w:pPr>
        <w:pStyle w:val="BookText"/>
        <w:rPr/>
      </w:pPr>
      <w:bookmarkEnd w:id="980"/>
      <w:r>
        <w:rPr>
          <w:rFonts w:ascii="IRNazanin" w:hAnsi="IRNazanin" w:eastAsia="IRNazanin"/>
          <w:color w:val="111111"/>
          <w:sz w:val="28"/>
          <w:sz w:val="28"/>
          <w:szCs w:val="28"/>
          <w:rtl w:val="true"/>
          <w:lang w:bidi="fa-IR"/>
        </w:rPr>
        <w:t>و کاغذی می‌یابم که در آن حکم مرافعه‌ای را که در هفته به من رجوع می‌کنند در آن نوشته، کاغذ را برمی‌دارم و هرچه در آن نوشته به آن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خادم‌ها خواهش کردم مرا به حضورِ امام‌علیه السلام ببرند،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آن رفیقم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آمده که تو را به وطن برگردانم، برای من و تو مخالفت روا نیست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ناگفته نماند که علی بن فاضل داستان خود را به طور مفصل در کتابی به نام الفوائد الشّمسیة آورده است، و ضمناً به احتمالِ قوی آن آب سفید که در داستان فوق آمده همانند یک حصار محکم و مجهّز، دشمن را از آن جزیره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نویسندگان به عنوانِ احتمال مطرح کرده‌اند که شاید این 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آب سفید و سایر خصوصیات که در داستان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مثلّث برمودا که از عجیب‌ترین و مرموزترین مکان هایِ روی زمین است و در غربی‌ترین اقیانوس اطلس قرار دارد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مثلّث برمودا این‌که هر هواپیما یا کشتی به حدود آن برود به طور اسرارآمیزی ناپدید می‌گردد، و جالب این‌که آب‌های آن سفید است، و هر روز خبر غرق شدن تعداد تازه‌ای از کشتی‌های اقیانوس پیما در آب‌های سفید مثلث برمودا به گوش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خلبان‌ها و ملوان هایی که در این منطقه حوادثی را تجربه کرده‌اند گزارش داده‌اند که در مسیر خود، به صورت اسرارآمیزی تغییر جهت حاصل شده و به مناطقی که تصمیم نداشته‌اند هدایت شده‌اند</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981" w:name="__RefHeading___Toc4163682_211673320"/>
      <w:bookmarkStart w:id="982" w:name="_Toc390"/>
      <w:bookmarkEnd w:id="981"/>
      <w:r>
        <w:rPr>
          <w:rtl w:val="true"/>
        </w:rPr>
        <w:t xml:space="preserve">نکته </w:t>
      </w:r>
      <w:r>
        <w:rPr/>
        <w:t>460</w:t>
      </w:r>
      <w:r>
        <w:rPr>
          <w:rtl w:val="true"/>
        </w:rPr>
        <w:t xml:space="preserve"> </w:t>
      </w:r>
      <w:r>
        <w:rPr>
          <w:rtl w:val="true"/>
        </w:rPr>
        <w:t>جزیره خضراء از زبان علامه حسن زاده‌</w:t>
      </w:r>
      <w:bookmarkEnd w:id="98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نوری راجع به جزیره خضراء روایتی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فواید محضر شریف علاّمه شعرانی این است که ایشان باز حاشیه‌ای در اینجا دارند که ما آن حاشیه را در هزار و یک نکته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جزیره‌ای است خیلی سبز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جزیره‌ها خضراء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جزیره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فاطمی آنجا را پایتخت خودش قرار داد و محلِّ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مهدی فاطمی و جزیره خضراء، سر زبان‌ها افتاد و دهان به دهان نقل شد، و بعضی از این جهال نقله ، مهدی فاطمی را تبدیل کردند به حضرت مهدی بقیة اللَّه‌علیه السلام و ایشان را در جزیره خضراء اسکان دادند و جزیره خضراء را با مثلّث برمودا ارتباط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 کردند، چه چیزها دنباله این حرف آوردند و دیگران هم گرفتند و این را در این کتاب و آن کتاب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مثلّثِ بومودا که خیلی حرفش هست،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آقایان فرمایشی را که می‌شنوند اینها را می‌آورند اسناد می‌دهند به 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شریفی که یکپارچه برهان و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خداوند درجاتِ حضرت استاد آیت اللَّه جناب آقای رفیعی را متعال بفرماید،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گونه بیانات درباره حجت که انسان حجت می‌خواهد،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بقیة اللَّه که سرِّ خداوند است، لازم است و نظام هستی بدون واسطه فیض و انسان کامل نمی‌شود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جای خود، که برای اثبات آن دلیل و برهان داریم، حرف داریم و برهان حکمی ، مطالب عرفانی، آیات، روایات در شرف متواتر و متضافر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حجتی که روایات ما را به آن تشویق می‌فرمایند که عالم حجت می‌خواهد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یعنی عقل، یعنی برهان، یعنی دلیل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به گزاف هر چیزی را نمی‌گوید، در حرفهایش تثبت می‌خواهد، در پذیرفتنش تثبت و تدبّر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دین عقل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مثلث برمودا در دریا، آن محوطه زیر دریا کوه مغناطیس دارد، سنگ مغناطیس، قوّه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قطب جغرافیایی زمین یک قطب است که نسبت به کره سنجیده می‌شود، و نیز زمین، قطب مغناطیسی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قطب مغناطیسی قرار ندارد، چرخش دارد و مقداری چرخش هم با قواعد ریاضی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 مغناطیسی مثلث برمودا هم زیر دریا است، لذا کشتی‌هایی را به سوی خود کشیده، بلکه طیاره را از هوا به سوی خود کشیده، و بسیار قوی است، این را به حساب امام زمان‌علیه السلام گذاشتند</w:t>
      </w:r>
      <w:r>
        <w:rPr>
          <w:rFonts w:eastAsia="IRNazanin" w:cs="IRNazanin"/>
          <w:color w:val="111111"/>
          <w:sz w:val="28"/>
          <w:szCs w:val="28"/>
          <w:rtl w:val="true"/>
          <w:lang w:bidi="fa-IR"/>
        </w:rPr>
        <w:t>!</w:t>
      </w:r>
      <w:r>
        <w:rPr>
          <w:rStyle w:val="FootnoteAnchor"/>
          <w:rtl w:val="true"/>
        </w:rPr>
        <w:footnoteReference w:id="685"/>
      </w:r>
      <w:bookmarkStart w:id="983" w:name="pg461_1768"/>
    </w:p>
    <w:p>
      <w:pPr>
        <w:pStyle w:val="Heading2"/>
        <w:numPr>
          <w:ilvl w:val="1"/>
          <w:numId w:val="1"/>
        </w:numPr>
        <w:rPr/>
      </w:pPr>
      <w:bookmarkStart w:id="984" w:name="__RefHeading___Toc4163684_211673320"/>
      <w:bookmarkStart w:id="985" w:name="_Toc391"/>
      <w:bookmarkEnd w:id="983"/>
      <w:bookmarkEnd w:id="984"/>
      <w:r>
        <w:rPr>
          <w:rtl w:val="true"/>
        </w:rPr>
        <w:t>تشرّفات و توسّلات‌</w:t>
      </w:r>
      <w:bookmarkEnd w:id="985"/>
    </w:p>
    <w:p>
      <w:pPr>
        <w:pStyle w:val="Heading3"/>
        <w:numPr>
          <w:ilvl w:val="2"/>
          <w:numId w:val="1"/>
        </w:numPr>
        <w:rPr/>
      </w:pPr>
      <w:bookmarkStart w:id="986" w:name="__RefHeading___Toc4163686_211673320"/>
      <w:bookmarkStart w:id="987" w:name="_Toc392"/>
      <w:bookmarkEnd w:id="986"/>
      <w:r>
        <w:rPr>
          <w:rtl w:val="true"/>
        </w:rPr>
        <w:t xml:space="preserve">نکته </w:t>
      </w:r>
      <w:r>
        <w:rPr/>
        <w:t>461</w:t>
      </w:r>
      <w:r>
        <w:rPr>
          <w:rtl w:val="true"/>
        </w:rPr>
        <w:t xml:space="preserve"> </w:t>
      </w:r>
      <w:r>
        <w:rPr>
          <w:rtl w:val="true"/>
        </w:rPr>
        <w:t>شفای مریض‌</w:t>
      </w:r>
      <w:bookmarkEnd w:id="987"/>
    </w:p>
    <w:p>
      <w:pPr>
        <w:pStyle w:val="BookText"/>
        <w:rPr/>
      </w:pPr>
      <w:r>
        <w:rPr>
          <w:rFonts w:ascii="IRNazanin" w:hAnsi="IRNazanin" w:eastAsia="IRNazanin"/>
          <w:color w:val="111111"/>
          <w:sz w:val="28"/>
          <w:sz w:val="28"/>
          <w:szCs w:val="28"/>
          <w:rtl w:val="true"/>
          <w:lang w:bidi="fa-IR"/>
        </w:rPr>
        <w:t>مرحوم شیخ حرّ عاملی در کتاب اثبات الهداة</w:t>
      </w:r>
      <w:r>
        <w:rPr>
          <w:rStyle w:val="FootnoteAnchor"/>
          <w:rtl w:val="true"/>
        </w:rPr>
        <w:footnoteReference w:id="68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ساله بودم که به بیماری شدیدی مبتلا شدم، به گونه‌ای که همه بستگانم کنار بسترم بودند و مطمئن بودند که تا شب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ساعات من در بین خواب و بیداری بودم که پیامبر اکرم‌صلی الله علیه وآله و همه امامان‌علیهم السلام را دیدم و بر یک یکِ آنها سلام کرده و با آنها روبوسی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خصوصیت، یکی این که وقتی با امام صادق‌علیه السلام روبوسی کردم، ایشان به من سخنانی فرمودند که یادم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 یاد دارم که امام صادق‌علیه السلام برایم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دوم این است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به آن حضرت رسیدم و با او دست دادم و روبوسی کردم،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این بیماری بمیرم و به نهایت مطلوبم از علم و عمل نرسم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این بیماری از دنیا نمی‌روی، بلکه خداوند تو را شفا می‌دهد و عمری طولانی خواهی 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را به دستم داد و من از آب آن نوشیدم و در همان حال، بیماری‌ام برطرف شد و شفا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بسترم برخاستم و در حضور بستگانم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تعجّب </w:t>
      </w:r>
      <w:bookmarkStart w:id="988" w:name="pg461_1769"/>
    </w:p>
    <w:p>
      <w:pPr>
        <w:pStyle w:val="BookText"/>
        <w:rPr/>
      </w:pPr>
      <w:bookmarkEnd w:id="988"/>
      <w:r>
        <w:rPr>
          <w:rFonts w:ascii="IRNazanin" w:hAnsi="IRNazanin" w:eastAsia="IRNazanin"/>
          <w:color w:val="111111"/>
          <w:sz w:val="28"/>
          <w:sz w:val="28"/>
          <w:szCs w:val="28"/>
          <w:rtl w:val="true"/>
          <w:lang w:bidi="fa-IR"/>
        </w:rPr>
        <w:t>کردند، امّا من چیزی نمی‌گفتم، و پس از چند روز، جریانِ ملاقاتم با معصومین‌علیهم السلام و شفایم را بیان کردم</w:t>
      </w:r>
      <w:r>
        <w:rPr>
          <w:rFonts w:eastAsia="IRNazanin" w:cs="IRNazanin"/>
          <w:color w:val="111111"/>
          <w:sz w:val="28"/>
          <w:szCs w:val="28"/>
          <w:rtl w:val="true"/>
          <w:lang w:bidi="fa-IR"/>
        </w:rPr>
        <w:t>.</w:t>
      </w:r>
    </w:p>
    <w:p>
      <w:pPr>
        <w:pStyle w:val="Heading3"/>
        <w:numPr>
          <w:ilvl w:val="2"/>
          <w:numId w:val="1"/>
        </w:numPr>
        <w:rPr/>
      </w:pPr>
      <w:bookmarkStart w:id="989" w:name="__RefHeading___Toc4163688_211673320"/>
      <w:bookmarkStart w:id="990" w:name="_Toc393"/>
      <w:bookmarkEnd w:id="989"/>
      <w:r>
        <w:rPr>
          <w:rtl w:val="true"/>
        </w:rPr>
        <w:t xml:space="preserve">نکته </w:t>
      </w:r>
      <w:r>
        <w:rPr/>
        <w:t>462</w:t>
      </w:r>
      <w:r>
        <w:rPr>
          <w:rtl w:val="true"/>
        </w:rPr>
        <w:t xml:space="preserve"> </w:t>
      </w:r>
      <w:r>
        <w:rPr>
          <w:rtl w:val="true"/>
        </w:rPr>
        <w:t>شفایِ هرقلی‌</w:t>
      </w:r>
      <w:bookmarkEnd w:id="990"/>
    </w:p>
    <w:p>
      <w:pPr>
        <w:pStyle w:val="BookText"/>
        <w:rPr/>
      </w:pPr>
      <w:r>
        <w:rPr>
          <w:rFonts w:ascii="IRNazanin" w:hAnsi="IRNazanin" w:eastAsia="IRNazanin"/>
          <w:color w:val="111111"/>
          <w:sz w:val="28"/>
          <w:sz w:val="28"/>
          <w:szCs w:val="28"/>
          <w:rtl w:val="true"/>
          <w:lang w:bidi="fa-IR"/>
        </w:rPr>
        <w:t>اِربَلی از شمس الدین پسر اسماعیل بن حسن هِرَقْلِی</w:t>
      </w:r>
      <w:r>
        <w:rPr>
          <w:rStyle w:val="FootnoteAnchor"/>
          <w:rtl w:val="true"/>
        </w:rPr>
        <w:footnoteReference w:id="687"/>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جوانی روی ران چپم دُمَلی درآمد که هر سال در فصل بهار چرک می‌کرد و باعث ناراحتی فراوان من شده بود و با وساطت سید بن طاووس، به پزشکان حلّه و بغداد مراجعه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جراحی شود، بیمار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پزشکان به سامرّا رفتم و به حرم عسکریین 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آن دو امام‌علیهما السلام به سوی سرداب مبارک رفتم و دست به دامن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تا در آنجا امام زمانم را ببینم و شفایم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ماندم و پس از آخرین غُسلی که در رود دجله انجام دادم، برای آخرین زیارت به شهر بازمی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دروازه شهر، چند سوار دیدم که از شهر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علاوه بر لباس، با پارچه مخصوصی شبیه چفیه، صورت خویش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بر من سلام کردند و من جواب سلام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فردا می‌خواهی به شهر خویش برگردی؟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زخمی است که این قدر باعث ناراحتی تو شده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عرب‌ها معمولاً رعایت طهارت </w:t>
      </w:r>
    </w:p>
    <w:p>
      <w:pPr>
        <w:pStyle w:val="BookText"/>
        <w:rPr/>
      </w:pPr>
      <w:r>
        <w:rPr>
          <w:rFonts w:ascii="IRNazanin" w:hAnsi="IRNazanin" w:eastAsia="IRNazanin"/>
          <w:color w:val="111111"/>
          <w:sz w:val="28"/>
          <w:sz w:val="28"/>
          <w:szCs w:val="28"/>
          <w:rtl w:val="true"/>
          <w:lang w:bidi="fa-IR"/>
        </w:rPr>
        <w:t>و نجاست را نمی‌کنند و من هم که تازه غسل کرده‌ام و پیراهنم هنوز خشک نشده است، به همین دلیل مایل نبودم او دست به بدنم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اطاعت کردم و جلو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دستم را گرفت و به طرف خود کشید و همان طور که روی زین اسب نشسته بود، خم شد، به گونه‌ای که با دست مبارکش از شانه تا منطقه زخم پایم را دست کشید و دست مبارکش که به زخم رسید، فشاری داد که درد شدیدی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همراهش بود،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یافتی ای شمس الدین پسر اسماعیل ابن حسن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این که تعجّب کردم که چگونه من را به اسم می‌شناسد،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و هم ما ان شاء اللَّه نجات یافته و رستگاریم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امام زمان توست که به دنبالش 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در همان حال که سوار بر اسب بود، او را بغل کردم و ران پایش را بوسیدم و او حرکت کرد و من هم به دنبالش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است که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باز هم اصرار کردم و عرض کردم که به همراهت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آن پیرمرد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 امام تو دو بار به تو امر کرد که برگردی، باز هم تو مخالفت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تهدیدِ او توقّف کردم 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ادامه دادند، امّا پس از چند قدم که رفتند، برگشتند و به من توجّه کرده و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بغداد رسیدی، حتماً ابوجعفر المنتصر، خلیفه عباسی تو را به حضور می‌طلبد، وقتی به حضورش رسیدی و خواست به تو پول بدهد، از او </w:t>
      </w:r>
      <w:bookmarkStart w:id="991" w:name="pg461_1771"/>
    </w:p>
    <w:p>
      <w:pPr>
        <w:pStyle w:val="BookText"/>
        <w:rPr/>
      </w:pPr>
      <w:bookmarkEnd w:id="991"/>
      <w:r>
        <w:rPr>
          <w:rFonts w:ascii="IRNazanin" w:hAnsi="IRNazanin" w:eastAsia="IRNazanin"/>
          <w:color w:val="111111"/>
          <w:sz w:val="28"/>
          <w:sz w:val="28"/>
          <w:szCs w:val="28"/>
          <w:rtl w:val="true"/>
          <w:lang w:bidi="fa-IR"/>
        </w:rPr>
        <w:t>پول دریافت نکن و به فرزند ما رضی، سید بن طاووس بگو، نامه‌ای برای علی بن عِوَض بنویسد و تو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علی بن عِوَض سفارش می‌کنیم هر چه می‌خواهی به تو بدهد</w:t>
      </w:r>
      <w:r>
        <w:rPr>
          <w:rFonts w:eastAsia="IRNazanin" w:cs="IRNazanin"/>
          <w:color w:val="111111"/>
          <w:sz w:val="28"/>
          <w:szCs w:val="28"/>
          <w:rtl w:val="true"/>
          <w:lang w:bidi="fa-IR"/>
        </w:rPr>
        <w:t>.</w:t>
      </w:r>
      <w:r>
        <w:rPr>
          <w:rStyle w:val="FootnoteAnchor"/>
          <w:rtl w:val="true"/>
        </w:rPr>
        <w:footnoteReference w:id="688"/>
      </w:r>
    </w:p>
    <w:p>
      <w:pPr>
        <w:pStyle w:val="Heading3"/>
        <w:numPr>
          <w:ilvl w:val="2"/>
          <w:numId w:val="1"/>
        </w:numPr>
        <w:rPr/>
      </w:pPr>
      <w:bookmarkStart w:id="992" w:name="__RefHeading___Toc4163690_211673320"/>
      <w:bookmarkStart w:id="993" w:name="_Toc394"/>
      <w:bookmarkEnd w:id="992"/>
      <w:r>
        <w:rPr>
          <w:rtl w:val="true"/>
        </w:rPr>
        <w:t xml:space="preserve">نکته </w:t>
      </w:r>
      <w:r>
        <w:rPr/>
        <w:t>463</w:t>
      </w:r>
      <w:r>
        <w:rPr>
          <w:rtl w:val="true"/>
        </w:rPr>
        <w:t xml:space="preserve"> </w:t>
      </w:r>
      <w:r>
        <w:rPr>
          <w:rtl w:val="true"/>
        </w:rPr>
        <w:t>شفایِ مریض‌</w:t>
      </w:r>
      <w:bookmarkEnd w:id="993"/>
    </w:p>
    <w:p>
      <w:pPr>
        <w:pStyle w:val="BookText"/>
        <w:rPr/>
      </w:pPr>
      <w:r>
        <w:rPr>
          <w:rFonts w:ascii="IRNazanin" w:hAnsi="IRNazanin" w:eastAsia="IRNazanin"/>
          <w:color w:val="111111"/>
          <w:sz w:val="28"/>
          <w:sz w:val="28"/>
          <w:szCs w:val="28"/>
          <w:rtl w:val="true"/>
          <w:lang w:bidi="fa-IR"/>
        </w:rPr>
        <w:t>محمّد بن یوسف شاشی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مرض بواسیر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پزشک مراجعه کردم و برای معالجه هزینه زیادی هم مصرف کردم؛ امّا دواء هیچ تأثیری نگذاشت، به همین دلیل نامه‌ای به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آن حضرت خواستم که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شریف به دستم رسید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لباس عافیت و شفا بر تو بپوشاند و تو را در دنیا و آخرت همنشین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دعا، یک جمعه هم بر من نگذشت که شفا گرفتم و زخم بدنم التیام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که پزشک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پزشکان چنین دردی که تو داشتی، هیچ دوایی ندارد و این شفا که گرفتی، جز از طرف خدا نیست</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994" w:name="__RefHeading___Toc4163692_211673320"/>
      <w:bookmarkStart w:id="995" w:name="_Toc395"/>
      <w:bookmarkEnd w:id="994"/>
      <w:r>
        <w:rPr>
          <w:rtl w:val="true"/>
        </w:rPr>
        <w:t xml:space="preserve">نکته </w:t>
      </w:r>
      <w:r>
        <w:rPr/>
        <w:t>464</w:t>
      </w:r>
      <w:r>
        <w:rPr>
          <w:rtl w:val="true"/>
        </w:rPr>
        <w:t xml:space="preserve"> </w:t>
      </w:r>
      <w:r>
        <w:rPr>
          <w:rtl w:val="true"/>
        </w:rPr>
        <w:t>ملاقات با حضرت ولی عصر</w:t>
      </w:r>
      <w:bookmarkEnd w:id="9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 الاسلام حاج سید جعفر شاهرودی که از علمای عصر حاضر تهران است دو مکاشفه را که مفصّل است، برای ما حکایت کرد که مجمل آن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در شاهرود خواب دیدم که در صحرایی حضرت صاحب الامرعلیه السلام با جماعتی تشریف دارند و گویا به نماز جماعت ایستاده‌اند، جلو رفتم که جمالش را زیارت و دستش را ببوسم، چون نزدیک شدم، شیخ بزرگواری را دیدم که متّصل به آن حضرت ایستاده و آثارِ جمال و وقار </w:t>
      </w:r>
      <w:bookmarkStart w:id="996" w:name="pg461_1772"/>
    </w:p>
    <w:p>
      <w:pPr>
        <w:pStyle w:val="BookText"/>
        <w:rPr/>
      </w:pPr>
      <w:bookmarkEnd w:id="996"/>
      <w:r>
        <w:rPr>
          <w:rFonts w:ascii="IRNazanin" w:hAnsi="IRNazanin" w:eastAsia="IRNazanin"/>
          <w:color w:val="111111"/>
          <w:sz w:val="28"/>
          <w:sz w:val="28"/>
          <w:szCs w:val="28"/>
          <w:rtl w:val="true"/>
          <w:lang w:bidi="fa-IR"/>
        </w:rPr>
        <w:t>و بزرگواری از سیمایش پیداست، چون بیدار شدم درباره آن شیخ فکر کردم کیست که تا این حد نزدیک و مربوط به مولایِ ما امام زمان است، در پی یافتن او به مشهد رفتم، نیافتم، در تهران آمدم ندیدم، به قم مشرف شدم، او را در حجره‌ای از حجرات مدرسه فیضیه مشغول به تدریس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آقای حاج میرزا جواد آقای تبریزی است؛ خدمتش مشرّف شدم؛ تفقّدِ زیادی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 گویا مرا دیده و شناخته از قضیه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ملازمتش را اختیار نمودم و چنان یافتم که او را در خواب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شبی که نزدیک سحر در بین خواب و بیداری دیدم درهایِ آسمان به روی من گشوده و حجاب‌ها از بین رفته و تا زیر عرشِ عظیم الهی را می‌بینم، پس مرحوم استاد حاج میرزا جواد آقا را دیدم که ایستاده و دست به قنوت گرفته و مشغول تضرّع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می‌نگریستم، و از مقام او تعجّب می‌نمودم که صدایِ کوبیدن در خانه را شنیده و متنبّه گشته، برخاستم و به در خانه رفتم، یکی از ملازمین ایشان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منزل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خبر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سلامت خدا صبرت دهد، آقا از دنیا رفت</w:t>
      </w:r>
      <w:r>
        <w:rPr>
          <w:rFonts w:eastAsia="IRNazanin" w:cs="IRNazanin"/>
          <w:color w:val="111111"/>
          <w:sz w:val="28"/>
          <w:szCs w:val="28"/>
          <w:rtl w:val="true"/>
          <w:lang w:bidi="fa-IR"/>
        </w:rPr>
        <w:t>!</w:t>
      </w:r>
      <w:r>
        <w:rPr>
          <w:rStyle w:val="FootnoteAnchor"/>
          <w:rtl w:val="true"/>
        </w:rPr>
        <w:footnoteReference w:id="690"/>
      </w:r>
    </w:p>
    <w:p>
      <w:pPr>
        <w:pStyle w:val="Heading3"/>
        <w:numPr>
          <w:ilvl w:val="2"/>
          <w:numId w:val="1"/>
        </w:numPr>
        <w:rPr/>
      </w:pPr>
      <w:bookmarkStart w:id="997" w:name="__RefHeading___Toc4163694_211673320"/>
      <w:bookmarkStart w:id="998" w:name="_Toc396"/>
      <w:bookmarkEnd w:id="997"/>
      <w:r>
        <w:rPr>
          <w:rtl w:val="true"/>
        </w:rPr>
        <w:t xml:space="preserve">نکته </w:t>
      </w:r>
      <w:r>
        <w:rPr/>
        <w:t>465</w:t>
      </w:r>
      <w:r>
        <w:rPr>
          <w:rtl w:val="true"/>
        </w:rPr>
        <w:t xml:space="preserve"> </w:t>
      </w:r>
      <w:r>
        <w:rPr>
          <w:rtl w:val="true"/>
        </w:rPr>
        <w:t>دیدارِ یار هنگام احتضار</w:t>
      </w:r>
      <w:bookmarkEnd w:id="99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حسن فاضل مراغی در کتاب شریف الماثر و الاثار</w:t>
      </w:r>
      <w:r>
        <w:rPr>
          <w:rStyle w:val="FootnoteAnchor"/>
          <w:rtl w:val="true"/>
        </w:rPr>
        <w:footnoteReference w:id="691"/>
      </w:r>
      <w:r>
        <w:rPr>
          <w:rFonts w:ascii="IRNazanin" w:hAnsi="IRNazanin" w:eastAsia="IRNazanin"/>
          <w:color w:val="111111"/>
          <w:sz w:val="28"/>
          <w:sz w:val="28"/>
          <w:szCs w:val="28"/>
          <w:rtl w:val="true"/>
          <w:lang w:bidi="fa-IR"/>
        </w:rPr>
        <w:t>در احوال عارف بزرگوار جناب آقا محمّد رضا قمشه‌ای‌رحمه الله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که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در دارالخلافه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مرگ به نزدیکان خود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 سفیدی را که حضرت صاحب‌علیه السلام برایِ سواری من فرستاده‌اند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2"/>
      </w:r>
      <w:bookmarkStart w:id="999" w:name="pg461_1773"/>
    </w:p>
    <w:p>
      <w:pPr>
        <w:pStyle w:val="Heading3"/>
        <w:numPr>
          <w:ilvl w:val="2"/>
          <w:numId w:val="1"/>
        </w:numPr>
        <w:rPr/>
      </w:pPr>
      <w:bookmarkStart w:id="1000" w:name="__RefHeading___Toc4163696_211673320"/>
      <w:bookmarkStart w:id="1001" w:name="_Toc397"/>
      <w:bookmarkEnd w:id="999"/>
      <w:bookmarkEnd w:id="1000"/>
      <w:r>
        <w:rPr>
          <w:rtl w:val="true"/>
        </w:rPr>
        <w:t xml:space="preserve">نکته </w:t>
      </w:r>
      <w:r>
        <w:rPr/>
        <w:t>466</w:t>
      </w:r>
      <w:r>
        <w:rPr>
          <w:rtl w:val="true"/>
        </w:rPr>
        <w:t xml:space="preserve"> </w:t>
      </w:r>
      <w:r>
        <w:rPr>
          <w:rtl w:val="true"/>
        </w:rPr>
        <w:t>خضرِ زمان‌</w:t>
      </w:r>
      <w:bookmarkEnd w:id="1001"/>
    </w:p>
    <w:p>
      <w:pPr>
        <w:pStyle w:val="BookText"/>
        <w:rPr/>
      </w:pPr>
      <w:r>
        <w:rPr>
          <w:rFonts w:ascii="IRNazanin" w:hAnsi="IRNazanin" w:eastAsia="IRNazanin"/>
          <w:color w:val="111111"/>
          <w:sz w:val="28"/>
          <w:sz w:val="28"/>
          <w:szCs w:val="28"/>
          <w:rtl w:val="true"/>
          <w:lang w:bidi="fa-IR"/>
        </w:rPr>
        <w:t>یکی از دوستانِ ما در قم کاسبی مختصری دارد و حساب و کتابش با من است، حقوق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می‌دهد و ما هم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ما را به خانه خود دعوت کرد، بعد از ناهار سهم امامش را حساب کردیم که مبلغ مختصری می‌بایست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عازم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مقداری سفارش درباره حج به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پاکی است، اسمش را نمی‌برم، معرفی هم نمی‌کنم شاید هم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بعد از عرفه که شب مشعر شد، از عرفات به قصد مشعر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ترافیک عجیبی بود که دیدم به مشعر نمی‌توانیم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شدم و عوض این که همراه ماشین و در مسیر ماشین حرکت کنم ناخودآگاه به سمت چپ رفتم تا یک‌خورده دور بزنم که ماشین‌ها کمتر اذیتم کنند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راه رفتم که یک مرتبه دیدم در یک بیابانی هستم، به قدری منحرف شدم که هیچ خبری نیست، نه صدای ماشین می‌شنوم و نه صدای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در قید حیات هستند و بسیار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در این بیابان بمیریم خوب در محل خودمان می‌ماندیم و می‌مردیم ما آمده‌ایم حج، زائر خانه خودتان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شدم، در همین حالت و گیر و دار، هوا هم بیشتر تاریک شد، که یک مرد عربی را در چند قدمی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گیر ترافیک نباشم راهم را کج کردم تا خودم را به مشعر برسانم ولی اینجا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 مقداری پشت سرش رفتم یک مرتبه همه کاروان‌ها و قافله‌ها و ماشین‌ها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ملحق شدم، یک مرتبه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بود؟ چه شخصی بود که دست مرا گرفت؟ در همان حالت به قدری منفعل بودم که توجه به این معنویت و این تصرف نکردم، بعد هم خبری ندیدم</w:t>
      </w:r>
      <w:r>
        <w:rPr>
          <w:rFonts w:eastAsia="IRNazanin" w:cs="IRNazanin"/>
          <w:color w:val="111111"/>
          <w:sz w:val="28"/>
          <w:szCs w:val="28"/>
          <w:rtl w:val="true"/>
          <w:lang w:bidi="fa-IR"/>
        </w:rPr>
        <w:t xml:space="preserve">. </w:t>
      </w:r>
      <w:bookmarkStart w:id="1002" w:name="pg461_1774"/>
    </w:p>
    <w:p>
      <w:pPr>
        <w:pStyle w:val="BookText"/>
        <w:rPr/>
      </w:pPr>
      <w:bookmarkEnd w:id="1002"/>
      <w:r>
        <w:rPr>
          <w:rFonts w:ascii="IRNazanin" w:hAnsi="IRNazanin" w:eastAsia="IRNazanin"/>
          <w:color w:val="111111"/>
          <w:sz w:val="28"/>
          <w:sz w:val="28"/>
          <w:szCs w:val="28"/>
          <w:rtl w:val="true"/>
          <w:lang w:bidi="fa-IR"/>
        </w:rPr>
        <w:t>این همان خضر زمان است که کشتی را به نفع مستضعفان سوراخ می‌کند و هیچ کس نمی‌بیند، دیوار را به نفع یتیمان برپا می‌کند تا بعداً گنج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قضیه‌ای است از دوستانم که به پاکی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دفتری بنویس تا بعد از خود به یادگار بماند</w:t>
      </w:r>
      <w:r>
        <w:rPr>
          <w:rFonts w:eastAsia="IRNazanin" w:cs="IRNazanin"/>
          <w:color w:val="111111"/>
          <w:sz w:val="28"/>
          <w:szCs w:val="28"/>
          <w:rtl w:val="true"/>
          <w:lang w:bidi="fa-IR"/>
        </w:rPr>
        <w:t>.</w:t>
      </w:r>
      <w:r>
        <w:rPr>
          <w:rStyle w:val="FootnoteAnchor"/>
          <w:rtl w:val="true"/>
        </w:rPr>
        <w:footnoteReference w:id="693"/>
      </w:r>
    </w:p>
    <w:p>
      <w:pPr>
        <w:pStyle w:val="Heading3"/>
        <w:numPr>
          <w:ilvl w:val="2"/>
          <w:numId w:val="1"/>
        </w:numPr>
        <w:rPr/>
      </w:pPr>
      <w:bookmarkStart w:id="1003" w:name="__RefHeading___Toc4163698_211673320"/>
      <w:bookmarkStart w:id="1004" w:name="_Toc398"/>
      <w:bookmarkEnd w:id="1003"/>
      <w:r>
        <w:rPr>
          <w:rtl w:val="true"/>
        </w:rPr>
        <w:t xml:space="preserve">نکته </w:t>
      </w:r>
      <w:r>
        <w:rPr/>
        <w:t>467</w:t>
      </w:r>
      <w:r>
        <w:rPr>
          <w:rtl w:val="true"/>
        </w:rPr>
        <w:t xml:space="preserve"> </w:t>
      </w:r>
      <w:r>
        <w:rPr>
          <w:rtl w:val="true"/>
        </w:rPr>
        <w:t>شفایِ مفلوج‌</w:t>
      </w:r>
      <w:bookmarkEnd w:id="100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که در زمانِ طاغوت دو پسرِ خود را از دست داده بود همسرش خیلی بی‌تابی می‌کرد و بالأخره به واسطه بی‌تابی در این مصیبت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جوانی خود را هم تقریباً از دست داد، یعنی در این زن، پیریِ زودرس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مرد الان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که این زن را به تهران ببرند و در بیمارستان بخوابانند تا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فردا اوّلِ اذانِ صبح مهیا هستند همسرم را ببرند، بچّه‌ها هم بی‌سرپرستند، قدری نگران شدم رفتم به آقا امام زمان‌علیه السلام توسّل پیدا کنم، امّا لیاقت ندیدم که خودم متوسّل شوم، خجالت می‌کشیدم و به خدا عرضه داشتم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 لطفی کن که آقا امام زمان‌علیه السلام به ما عنایت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وضعِ ما ناراحت کننده است؛ فلج بودن این زن و بی‌سرپرستیِ این بچّه‌ها، من هم که نمی‌توانم این بچّه‌ها را سرپرستی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 فقط با خدا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زمانَم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یک وقت دیدم چراغ‌ها روشن شد و 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خبر است؟ آمدم پایین، یک دخترِ کوچک داشتم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مامانَم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که سالم است؛ علاوه بر این که سالم است، پیری زودرس او هم برگشته و جوان شده، به علاوه چشمهایش هم خوب و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خودِ زن قضیه را چنین </w:t>
      </w:r>
      <w:bookmarkStart w:id="1005" w:name="pg461_1775"/>
    </w:p>
    <w:p>
      <w:pPr>
        <w:pStyle w:val="BookText"/>
        <w:rPr/>
      </w:pPr>
      <w:bookmarkEnd w:id="1005"/>
      <w:r>
        <w:rPr>
          <w:rFonts w:ascii="IRNazanin" w:hAnsi="IRNazanin" w:eastAsia="IRNazanin"/>
          <w:color w:val="111111"/>
          <w:sz w:val="28"/>
          <w:sz w:val="28"/>
          <w:szCs w:val="28"/>
          <w:rtl w:val="true"/>
          <w:lang w:bidi="fa-IR"/>
        </w:rPr>
        <w:t>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اطاق خوابیده بودم، یک دفعه اطاق روشن شد، نورِ مقدّسِ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شرطی که دیگر بی‌تابی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آقا از اطاق بیرون آمدند و من هم به همراهِ آقا رفتم درب خانه تا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شدم که من سالم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فلج بود به تمام معنی سالم شد؛ چشم‌ها برگشت، جوانیِ او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چنین آقایی را داشته باشیم حیف است که به آقا امام زمان‌علیه السلام بی‌توجّه باشیم و اتّفاقاً همه ما هم بی توجّه هستیم</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1006" w:name="__RefHeading___Toc4163700_211673320"/>
      <w:bookmarkStart w:id="1007" w:name="_Toc399"/>
      <w:bookmarkEnd w:id="1006"/>
      <w:r>
        <w:rPr>
          <w:rtl w:val="true"/>
        </w:rPr>
        <w:t xml:space="preserve">نکته </w:t>
      </w:r>
      <w:r>
        <w:rPr/>
        <w:t>468</w:t>
      </w:r>
      <w:r>
        <w:rPr>
          <w:rtl w:val="true"/>
        </w:rPr>
        <w:t xml:space="preserve"> </w:t>
      </w:r>
      <w:r>
        <w:rPr>
          <w:rtl w:val="true"/>
        </w:rPr>
        <w:t>بحرالعلوم‌</w:t>
      </w:r>
      <w:bookmarkEnd w:id="1007"/>
    </w:p>
    <w:p>
      <w:pPr>
        <w:pStyle w:val="BookText"/>
        <w:rPr/>
      </w:pPr>
      <w:r>
        <w:rPr>
          <w:rFonts w:ascii="IRNazanin" w:hAnsi="IRNazanin" w:eastAsia="IRNazanin"/>
          <w:color w:val="111111"/>
          <w:sz w:val="28"/>
          <w:sz w:val="28"/>
          <w:szCs w:val="28"/>
          <w:rtl w:val="true"/>
          <w:lang w:bidi="fa-IR"/>
        </w:rPr>
        <w:t>سید مهدی بن سید مرتضی بن سید محمّد بروجردی طباطبایی، ساکن نجف، حائری المولد، از بزرگان علمای اثنی عشریه و از بزرگان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همه علمایِ عصر وی به علوّ مقامش معترف بوده، تا آنجا که مرحوم شیخ جعفر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کفش او را پاک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کرامات او و ملاقاتش با حضرت حجّت‌علیه السلام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کتاب رجال، درجه او را بین وثاقت و عصمت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عشریات در مراثی، اجتماع امر و نهی در اصول، ارجوزة در فقه، اصالة البرائة در اصول و تاریخ مکّه و مسجدالحرام</w:t>
      </w:r>
      <w:r>
        <w:rPr>
          <w:rFonts w:eastAsia="IRNazanin" w:cs="IRNazanin"/>
          <w:color w:val="111111"/>
          <w:sz w:val="28"/>
          <w:szCs w:val="28"/>
          <w:rtl w:val="true"/>
          <w:lang w:bidi="fa-IR"/>
        </w:rPr>
        <w:t>.</w:t>
      </w:r>
      <w:r>
        <w:rPr>
          <w:rStyle w:val="FootnoteAnchor"/>
          <w:rtl w:val="true"/>
        </w:rPr>
        <w:footnoteReference w:id="69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زین العابدین سلماسی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بحر العلوم وارد حرم مطهّر امیرالمؤمنین‌علیه السلام در نجف شد و این بیت را زمزمه کرد</w:t>
      </w:r>
      <w:r>
        <w:rPr>
          <w:rFonts w:eastAsia="IRNazanin" w:cs="IRNazanin"/>
          <w:color w:val="111111"/>
          <w:sz w:val="28"/>
          <w:szCs w:val="28"/>
          <w:rtl w:val="true"/>
          <w:lang w:bidi="fa-IR"/>
        </w:rPr>
        <w:t xml:space="preserve">: </w:t>
      </w:r>
      <w:bookmarkStart w:id="1008" w:name="pg461_1776"/>
    </w:p>
    <w:p>
      <w:pPr>
        <w:pStyle w:val="BookText"/>
        <w:rPr/>
      </w:pPr>
      <w:bookmarkEnd w:id="1008"/>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Amiri" w:hAnsi="Amiri" w:eastAsia="Amiri" w:cs="Amiri"/>
          <w:color w:val="111111"/>
          <w:sz w:val="28"/>
          <w:sz w:val="28"/>
          <w:szCs w:val="28"/>
          <w:rtl w:val="true"/>
          <w:lang w:bidi="ar-SA"/>
        </w:rPr>
        <w:t>به رُخَت نظاره کردن، سخنِ خدا شنیدن</w:t>
      </w:r>
    </w:p>
    <w:p>
      <w:pPr>
        <w:pStyle w:val="BookText"/>
        <w:rPr/>
      </w:pPr>
      <w:r>
        <w:rPr>
          <w:rFonts w:ascii="IRNazanin" w:hAnsi="IRNazanin" w:eastAsia="IRNazanin"/>
          <w:color w:val="111111"/>
          <w:sz w:val="28"/>
          <w:sz w:val="28"/>
          <w:szCs w:val="28"/>
          <w:rtl w:val="true"/>
          <w:lang w:bidi="fa-IR"/>
        </w:rPr>
        <w:t>از سببِ خواندنِ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حرم شدم، حضرتِ مهدی‌علیه السلام را دیدم که بالایِ سر با صدایِ بلند، قرآن تلاوت می‌نمودند، چون صدای آن حضرت را شنیدم، این بیت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حرم شدم، قرائت قرآن را ترک نموده و از حرم بیرون رفتند</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1009" w:name="__RefHeading___Toc4163702_211673320"/>
      <w:bookmarkStart w:id="1010" w:name="_Toc400"/>
      <w:bookmarkEnd w:id="1009"/>
      <w:r>
        <w:rPr>
          <w:rtl w:val="true"/>
        </w:rPr>
        <w:t xml:space="preserve">نکته </w:t>
      </w:r>
      <w:r>
        <w:rPr/>
        <w:t>469</w:t>
      </w:r>
      <w:r>
        <w:rPr>
          <w:rtl w:val="true"/>
        </w:rPr>
        <w:t xml:space="preserve"> </w:t>
      </w:r>
      <w:r>
        <w:rPr>
          <w:rtl w:val="true"/>
        </w:rPr>
        <w:t>بحرالعلوم‌</w:t>
      </w:r>
      <w:bookmarkEnd w:id="1010"/>
    </w:p>
    <w:p>
      <w:pPr>
        <w:pStyle w:val="BookText"/>
        <w:rPr/>
      </w:pPr>
      <w:r>
        <w:rPr>
          <w:rFonts w:ascii="IRNazanin" w:hAnsi="IRNazanin" w:eastAsia="IRNazanin"/>
          <w:color w:val="111111"/>
          <w:sz w:val="28"/>
          <w:sz w:val="28"/>
          <w:szCs w:val="28"/>
          <w:rtl w:val="true"/>
          <w:lang w:bidi="fa-IR"/>
        </w:rPr>
        <w:t>درباره علامه بحرالعلوم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عاشورایی بود و موجِ سوگواران از هر سو، به طرفِ کربلا در حرکت بودند، علاّمه بحرالعلوم نیز به همراهِ گروهی از طلّاب، به استقبالِ عزاداران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طویریج رسیدند که دسته سینه زنی و سبکِ سینه‌زنی شان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علاّمه و همراهانَش به آنان رسیدند، ناگهان با آن کهولتِ سن و موقعیتِ اجتماعی و علمی، لباسِ خود را به کناری نهاده، سینه خویش را گشود و در صف سینه زنان با شوری وصف‌ناپذیر به سینه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طلّاب هر چه تلاش کردند تا مانِع کار او شوند که مبادا صدمه‌ای بر او وارد شود، موفّق نشدند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سوگواری، یکی از خواص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رویدادی پیش آمد که شما چنان دچار احساسات پاک و خالصانه شدید؟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با رسیدن به دسته سوگواران، به ناگاه چشمم به محبوبِ دل‌ها، امام عصرعلیه السلام افتاد و دیدم آن گرامی با سر و پایِ برهنه، در میانِ انبوهِ سینه زنان، در سوگِ پدر والایش حسین‌علیه السلام با چشمانی اشکبار به سر و سینه می‌زند؛ به همین جهت آن منظره مرا به حالی انداخت که قرار از کفم رفت و در برابرِ کعبه مقصود و قبله موعود به سوگواری پرداختم</w:t>
      </w:r>
      <w:r>
        <w:rPr>
          <w:rFonts w:eastAsia="IRNazanin" w:cs="IRNazanin"/>
          <w:color w:val="111111"/>
          <w:sz w:val="28"/>
          <w:szCs w:val="28"/>
          <w:rtl w:val="true"/>
          <w:lang w:bidi="fa-IR"/>
        </w:rPr>
        <w:t>.</w:t>
      </w:r>
      <w:r>
        <w:rPr>
          <w:rStyle w:val="FootnoteAnchor"/>
          <w:rtl w:val="true"/>
        </w:rPr>
        <w:footnoteReference w:id="697"/>
      </w:r>
      <w:bookmarkStart w:id="1011" w:name="pg461_1777"/>
    </w:p>
    <w:p>
      <w:pPr>
        <w:pStyle w:val="Heading3"/>
        <w:numPr>
          <w:ilvl w:val="2"/>
          <w:numId w:val="1"/>
        </w:numPr>
        <w:rPr/>
      </w:pPr>
      <w:bookmarkStart w:id="1012" w:name="__RefHeading___Toc4163704_211673320"/>
      <w:bookmarkStart w:id="1013" w:name="_Toc401"/>
      <w:bookmarkEnd w:id="1011"/>
      <w:bookmarkEnd w:id="1012"/>
      <w:r>
        <w:rPr>
          <w:rtl w:val="true"/>
        </w:rPr>
        <w:t xml:space="preserve">نکته </w:t>
      </w:r>
      <w:r>
        <w:rPr/>
        <w:t>470</w:t>
      </w:r>
      <w:r>
        <w:rPr>
          <w:rtl w:val="true"/>
        </w:rPr>
        <w:t xml:space="preserve"> </w:t>
      </w:r>
      <w:r>
        <w:rPr>
          <w:rtl w:val="true"/>
        </w:rPr>
        <w:t>تشرّفی دیگر</w:t>
      </w:r>
      <w:bookmarkEnd w:id="1013"/>
    </w:p>
    <w:p>
      <w:pPr>
        <w:pStyle w:val="BookText"/>
        <w:rPr/>
      </w:pPr>
      <w:r>
        <w:rPr>
          <w:rFonts w:ascii="IRNazanin" w:hAnsi="IRNazanin" w:eastAsia="IRNazanin"/>
          <w:color w:val="111111"/>
          <w:sz w:val="28"/>
          <w:sz w:val="28"/>
          <w:szCs w:val="28"/>
          <w:rtl w:val="true"/>
          <w:lang w:bidi="fa-IR"/>
        </w:rPr>
        <w:t>عالم ربّانی، آخوند ملّا زین العابدین سلماسی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عسکریین‌علیهما السلام با جناب سید بحرالعلوم نماز می‌خواندم، وقتی ایشان بعد از تشهّد رکعتِ دوّم خواست برخیزد، حالتی برایش پیش آمد که اندکی توقّف کرد و بعد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از این کار تعجّب کرده بودیم و علّتِ آن توقّف را نمی‌دانستیم و کسی هم جرأت نمی‌کرد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وقتی در منزل، سفره غذا را انداختند،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می‌خواهند سرّ آن حالت را که در نماز برای شما پیش آمد، بدانند، علاّمه بحرالعلوم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اللَّه‌علیه السلام برای سلام کردن به پدر بزرگوارشان داخل حرم مطهر شدند، لِذا از مشاهده جمالِ نورانیِ ایشان، حالتی که دیدید به من دست داد، تا آن که از آنجا خارج شدند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تشرّفاتِ بسیاری برای علامه بحرالعلوم ذکر کرده‌اند که دلالت بر صفای باطن و مقام و منزلت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تشرّفات ایشان در کتاب عبقری الحسان نوشته آیت اللَّه شیخ علی اکبر نهاوندی آمده است</w:t>
      </w:r>
      <w:r>
        <w:rPr>
          <w:rFonts w:eastAsia="IRNazanin" w:cs="IRNazanin"/>
          <w:color w:val="111111"/>
          <w:sz w:val="28"/>
          <w:szCs w:val="28"/>
          <w:rtl w:val="true"/>
          <w:lang w:bidi="fa-IR"/>
        </w:rPr>
        <w:t>.</w:t>
      </w:r>
    </w:p>
    <w:p>
      <w:pPr>
        <w:pStyle w:val="Heading3"/>
        <w:numPr>
          <w:ilvl w:val="2"/>
          <w:numId w:val="1"/>
        </w:numPr>
        <w:rPr/>
      </w:pPr>
      <w:bookmarkStart w:id="1014" w:name="__RefHeading___Toc4163706_211673320"/>
      <w:bookmarkStart w:id="1015" w:name="_Toc402"/>
      <w:bookmarkEnd w:id="1014"/>
      <w:r>
        <w:rPr>
          <w:rtl w:val="true"/>
        </w:rPr>
        <w:t xml:space="preserve">نکته </w:t>
      </w:r>
      <w:r>
        <w:rPr/>
        <w:t>471</w:t>
      </w:r>
      <w:r>
        <w:rPr>
          <w:rtl w:val="true"/>
        </w:rPr>
        <w:t xml:space="preserve"> </w:t>
      </w:r>
      <w:r>
        <w:rPr>
          <w:rtl w:val="true"/>
        </w:rPr>
        <w:t>سید کریم پینه دوز</w:t>
      </w:r>
      <w:bookmarkEnd w:id="101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محمودی در گوشه‌ای از بازارِ تهران به پینه دوزی و پاره دوزی مشغول بود و از این راه امرار معاش می‌کرد و چون از سادات بود، او را سید کریم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که از راه توسّلات مداوم در هر صبح و شام به صاحت حضرت اباعبداللَّه الحسین‌علیه السلام به مقامی رسیده بود که امام زمان‌علیه السلام به طور هفتگی برای او وعده دیدار قرار داده بود و اینک یکی از تشرّفات شورانگیز او را بخوانید</w:t>
      </w:r>
      <w:r>
        <w:rPr>
          <w:rFonts w:eastAsia="IRNazanin" w:cs="IRNazanin"/>
          <w:color w:val="111111"/>
          <w:sz w:val="28"/>
          <w:szCs w:val="28"/>
          <w:rtl w:val="true"/>
          <w:lang w:bidi="fa-IR"/>
        </w:rPr>
        <w:t xml:space="preserve">: </w:t>
      </w:r>
      <w:bookmarkStart w:id="1016" w:name="pg461_1778"/>
    </w:p>
    <w:p>
      <w:pPr>
        <w:pStyle w:val="BookText"/>
        <w:rPr/>
      </w:pPr>
      <w:bookmarkEnd w:id="1016"/>
      <w:r>
        <w:rPr>
          <w:rFonts w:ascii="IRNazanin" w:hAnsi="IRNazanin" w:eastAsia="IRNazanin"/>
          <w:color w:val="111111"/>
          <w:sz w:val="28"/>
          <w:sz w:val="28"/>
          <w:szCs w:val="28"/>
          <w:rtl w:val="true"/>
          <w:lang w:bidi="fa-IR"/>
        </w:rPr>
        <w:t>امام زمان‌علیه السلام به مغازه او تشریف آورده بود و در کنار سید کریم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نیز در حالی که محو گفتگو با آن حضرت بود، پاره کفشی را به دست گرفته و مشغول دوختن آن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 و گو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کفش مرا هم تعمیر می‌کنی؟ و او بلافاصله از روی صداقت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قول داده‌ام، ابتدا باید این کفش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دیگر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کفش ما را هم می‌دوزی؟ و سید بلافاصله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دارم، امّا پس از این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حضرت تقاضای خود را تکرار کرده بودند و سید کریم دیگر طاقت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 و مولا را در آغوش گرفته و پیشانی‌اش را بوسیده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و نوکر و خاک پای شمایم، این همه مرا امتحان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دیگر تقاضای خود را بفرمایید و مرا شرمنده خود کنید، من هم مردم کوچه و بازار را خبردار می‌کنم که شما در مغازه من هستید و آن گاه حضرت او را دلداری داده و عمل او را در تعهّد به قول و پیمان، تأیید فرموده بودند</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1017" w:name="__RefHeading___Toc4163708_211673320"/>
      <w:bookmarkStart w:id="1018" w:name="_Toc403"/>
      <w:bookmarkEnd w:id="1017"/>
      <w:r>
        <w:rPr>
          <w:rtl w:val="true"/>
        </w:rPr>
        <w:t xml:space="preserve">نکته </w:t>
      </w:r>
      <w:r>
        <w:rPr/>
        <w:t>472</w:t>
      </w:r>
      <w:r>
        <w:rPr>
          <w:rtl w:val="true"/>
        </w:rPr>
        <w:t xml:space="preserve"> </w:t>
      </w:r>
      <w:r>
        <w:rPr>
          <w:rtl w:val="true"/>
        </w:rPr>
        <w:t>خاطره‌ای از مرحوم ابوترابی‌رحمه الله‌</w:t>
      </w:r>
      <w:bookmarkEnd w:id="101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عنبر عراق موقع نماز مغرب و عشا، خبر دادند که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جدید به اردوگاه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شیوه عراقی‌ها این بود که افرادی را که تازه وارد اردوگاه می‌شدند حسابی تنبیه می‌کردند تا به اصطلاح زهر چشمی از آنها گرفته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که آنها زیاد احساسِ تنهایی نکنند و تحتِ تأثیر ارعابِ صدّامیان واقع نشوند، تصمیم گرفتیم پس از نماز به طورِ دسته جمعی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ایران ای مرز پر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صدای بلند بخوانیم تا برادرانِ تازه وارد متوجّه حضور هموطنان خود در اردوگاه باشند </w:t>
      </w:r>
    </w:p>
    <w:p>
      <w:pPr>
        <w:pStyle w:val="BookText"/>
        <w:rPr/>
      </w:pPr>
      <w:r>
        <w:rPr>
          <w:rFonts w:ascii="IRNazanin" w:hAnsi="IRNazanin" w:eastAsia="IRNazanin"/>
          <w:color w:val="111111"/>
          <w:sz w:val="28"/>
          <w:sz w:val="28"/>
          <w:szCs w:val="28"/>
          <w:rtl w:val="true"/>
          <w:lang w:bidi="fa-IR"/>
        </w:rPr>
        <w:t>و احساس تنهایی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می‌دانستیم که اگر این کار را بکنیم فردا صبح زود یک تنبیه شدید دسته جمعی در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تصمیم خودمان را عملی کردیم و فردایِ همان روز توسّط یکی از افسرانِ بسیار سنگدل بعثی به نام محمود به شدّت کتک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همان طور که انتظار داشتیم، اثرِ خوبی در روحیه دوستان تازه وارد گذاشته بود و تا حدِّ زیادی تهدیدهایِ صدامیان را خنثی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برادر بسیار رشیدی به نام علی‌اکبر بود که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و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 داشت و بسیار سرِحال‌تر از سایرین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مزدوران عراقی به اندازه‌ای او را شکنجه داده و تنبیه کردند که هنوز یکسال از ورودِ او به اردوگاه نگذشته بود که وزنِ او به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رسید و به دل درد شدید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وقتی دل درد او شروع می‌شد، بی اختیار از شدّت درد خود را به در و دیوار و زمین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برادران دیگر همیشه مواظبش بودند و به محض شروع درد، محکم دست و پا و سر او را می‌گرفتند تا به او آسیبی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یادم هست نزدیکی‌هایِ اربعین، ما پیشنهاد کردیم دهه آخر صفر را دوستانی که می‌توانند به یاد مصیبت‌هایِ امام حسین‌علیه السلام روزه بگیرند و تأکید نمودیم که افراد مریض و خیلی ضعیف از این کار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همه برادران که حدود هزار و چهارصد نفر بودند روزه گرفتند و یک فضای معنوی عجیبی در اردوگاه حاکم شد که غیرِ قابل وصف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همان روز حدود ساعت یازده یا دوازده بود که خبر دادند دل درد علی اکبر شروع شده و او را به بیمارستان اردوگاه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خودم را به سلّولی که به اصطلاح آن را بیمارستان می‌نامیدند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چند نفری محکم دست و پای او را گرفته‌اند و او هم تقریباً بی‌حال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مأموران سنگدل اردوگاه از ساکت شدن دل درد علی اکبر ناامید شدند، تصمیم </w:t>
      </w:r>
    </w:p>
    <w:p>
      <w:pPr>
        <w:pStyle w:val="BookText"/>
        <w:rPr/>
      </w:pPr>
      <w:r>
        <w:rPr>
          <w:rFonts w:ascii="IRNazanin" w:hAnsi="IRNazanin" w:eastAsia="IRNazanin"/>
          <w:color w:val="111111"/>
          <w:sz w:val="28"/>
          <w:sz w:val="28"/>
          <w:szCs w:val="28"/>
          <w:rtl w:val="true"/>
          <w:lang w:bidi="fa-IR"/>
        </w:rPr>
        <w:t>گرفتیم او را به یک بیمارستان در خارج اردوگاه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کار خوشحال شدیم که آنجا بهتر به او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که ناگهان در بند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انداختن چیزی به روی زمین سیمانی سالن به گوش رسید که به هیچ وجه احتمال نمی‌دادیم که این بدن علی اکبر است که به زمین انداخته‌اند ولی وقتی نزدیک‌تر رفتیم با بدن بی جان او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از این همه شقاوت و سنگدلی دیوانه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مقداری لباس یا چند عدد پتو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بچه‌ها با بدن علی اکبر روبرو شدند که هیچ گونه حرکتی نداشت و مثل چوب خشک در آنجا افتاده بود بی اختیار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او را بلند کردند و به طرف سلّول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 ناله همه برادران 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را یک پارچه ماتم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به دعا برای شفای علی اکبر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ما در آسایشگاه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آسایشگاه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آسایشگاه بعد از ما بود، قبل از اذان صبح اتفاق عجیبی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که اسمش محمّد بود ناگهان از خواب بلند می‌شود و یکی از هم سلّولی‌هایِ خود را که پیرمردی پدر شهید بود، بیدار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علی اکبر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چه می‌گویی؟ خوابی یا بیدار؟ ما در آسایشگاه شرق اردوگاه هستیم، علی اکبر در غرب اردوگاه، از کجا می‌گویی که علی اکبر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معلوم می‌شود که راست می‌گویم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معمولاً درهایِ آسایشگاه را باز می‌کردند و همه برادران به خط می‌نشستند تا بعثی‌ها آمار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آمارگیری که تمام می‌شد، بچّه‌ها متفرّق می‌شدند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این‌بار که آمارگیری تمام شد، دیدم همه جمعیت به طرفِ سلّولی که </w:t>
      </w:r>
    </w:p>
    <w:p>
      <w:pPr>
        <w:pStyle w:val="BookText"/>
        <w:rPr/>
      </w:pPr>
      <w:r>
        <w:rPr>
          <w:rFonts w:ascii="IRNazanin" w:hAnsi="IRNazanin" w:eastAsia="IRNazanin"/>
          <w:color w:val="111111"/>
          <w:sz w:val="28"/>
          <w:sz w:val="28"/>
          <w:szCs w:val="28"/>
          <w:rtl w:val="true"/>
          <w:lang w:bidi="fa-IR"/>
        </w:rPr>
        <w:t>علی اکبر در آنجا بستری بود،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می‌زدند آقا امام زمان‌علیه السلام علی اکبر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سرعت به سمتِ همان سلّول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 بستر خود بود ولی چهره او عوض شده و دیگر از آن رنگ پریده و بی‌حال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روزهای اوّلِ اسارت، بشّاش و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علی اکبر را در آغوش می‌گرفتند، او را می‌بوسیدند و این در حالی بود که پیش از آن بعثی‌ها اجازه تجمّعِ بیش از سه نفر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پیشامد آنها هم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مأمورانِ بعثی برایِ دیدنِ صحنه می‌آمدند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به صف ایستاده بودند و یکی یکی به سلّولی که علی اکبر در آن بستری بود می‌رفتند و او را زیارت می‌کردند و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نوبت به من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اکبر رفتم و از ایشان پرسیدم چه شد که خوب شدی؟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عنایتی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مهیا نبود، نتوانستم زیاد صحبت کنم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پیش علی اکبر بیرون آمدم سراغِ محمّد رفتم و از او پرسیدم تو در خواب چه دیدی که فهمیدی علی اکبر شفا پیدا کرده است؟ او جریان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این است که من از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هر شب قبل از خواب، دو رکعت نماز آقا امام زمان را با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و سپس می‌خوابم و بعد از نماز هم فقط یک دعا می‌کنم و آن هم دعا برای فرج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اگر فرج آن حضرت برسد، هر چه خیر و خوبی و صلاح و سعادت است،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دیشب علی اکبر را در آن حال دیدم بعد از نماز امام زمان شفای علی اکبر را از امام‌علیه السلام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خوابیدم نزدیکی‌های اذان صبح بود که در خواب دیدم که در یک مکان سرسبز هستم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به من گفتند حالا آقا امام زمان از این محل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دقّت مواظبِ اطراف بودم تا حضرت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دیدم </w:t>
      </w:r>
    </w:p>
    <w:p>
      <w:pPr>
        <w:pStyle w:val="BookText"/>
        <w:rPr/>
      </w:pPr>
      <w:r>
        <w:rPr>
          <w:rFonts w:ascii="IRNazanin" w:hAnsi="IRNazanin" w:eastAsia="IRNazanin"/>
          <w:color w:val="111111"/>
          <w:sz w:val="28"/>
          <w:sz w:val="28"/>
          <w:szCs w:val="28"/>
          <w:rtl w:val="true"/>
          <w:lang w:bidi="fa-IR"/>
        </w:rPr>
        <w:t>ماشینی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چند نفر سید در داخل ماشین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از آقا امام زمان‌علیه السلام خبر دارید؟ می‌گویند، حالا به این 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نوری را که در اردوگاه هست نمی‌بینی؟</w:t>
      </w:r>
    </w:p>
    <w:p>
      <w:pPr>
        <w:pStyle w:val="BookText"/>
        <w:rPr/>
      </w:pPr>
      <w:r>
        <w:rPr>
          <w:rFonts w:ascii="IRNazanin" w:hAnsi="IRNazanin" w:eastAsia="IRNazanin"/>
          <w:color w:val="111111"/>
          <w:sz w:val="28"/>
          <w:sz w:val="28"/>
          <w:szCs w:val="28"/>
          <w:rtl w:val="true"/>
          <w:lang w:bidi="fa-IR"/>
        </w:rPr>
        <w:t>ناگهان به پشتِ سرِ خود نگاه کردم دیدم جلویِ آسایشگاهِ سوّم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سلّولی که علی اکبر در آن بستری بود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سلّول نور بسیار زیبایی به صورت یک ستون به طرف آسمان تا آنجا که چشم کار می‌کند، کشیده شده است و همه آسایشگاه و بلکه اردوگاه از آن نور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در همان عالم خواب از ذهنم گذشت، امام زمان‌علیه السلام علی اکبر را مورد عنایت و لطف خود قرار داده است، آمده‌اند تا او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از خواب بیدار شدم و بلافاصله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کردم و موضوع را به او 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بعدها سرِ یک فرصت از خود علی اکبر مشروح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بودم که حضرت را زیارت کردم و چون خیلی درد داشتم از آقا خواستم تا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شفا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تاریخ به طور کلّی اثری از دل درد علی اکبر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روزِ بعد همگی روزه گرفتند یادم هست در همان روزها که از طرف صلیب سرخ هیأتی آمده بود همراه آنها چند دکتر بود که جهت معاینه بچه‌ها آمده بودند و می‌گفتند بنا شده است تا مریض‌ها را با اسرای مریض عراقی در ایران معاوضه 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که آن روز مأموران صلیب سرخ اصرار ورزیدند که مریض‌ها به دکترهای آنها مراجعه کنند، هیچ کس نرفت و زبان حال همه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زمان داریم نیازی به دکترهای شما نداریم</w:t>
      </w:r>
      <w:r>
        <w:rPr>
          <w:rFonts w:eastAsia="IRNazanin" w:cs="IRNazanin"/>
          <w:color w:val="111111"/>
          <w:sz w:val="28"/>
          <w:szCs w:val="28"/>
          <w:rtl w:val="true"/>
          <w:lang w:bidi="fa-IR"/>
        </w:rPr>
        <w:t>!»</w:t>
      </w:r>
      <w:r>
        <w:rPr>
          <w:rStyle w:val="FootnoteAnchor"/>
          <w:rtl w:val="true"/>
        </w:rPr>
        <w:footnoteReference w:id="700"/>
      </w:r>
      <w:bookmarkStart w:id="1019" w:name="pg461_1783"/>
    </w:p>
    <w:p>
      <w:pPr>
        <w:pStyle w:val="Heading3"/>
        <w:numPr>
          <w:ilvl w:val="2"/>
          <w:numId w:val="1"/>
        </w:numPr>
        <w:rPr/>
      </w:pPr>
      <w:bookmarkStart w:id="1020" w:name="__RefHeading___Toc4163710_211673320"/>
      <w:bookmarkStart w:id="1021" w:name="_Toc404"/>
      <w:bookmarkEnd w:id="1019"/>
      <w:bookmarkEnd w:id="1020"/>
      <w:r>
        <w:rPr>
          <w:rtl w:val="true"/>
        </w:rPr>
        <w:t xml:space="preserve">نکته </w:t>
      </w:r>
      <w:r>
        <w:rPr/>
        <w:t>473</w:t>
      </w:r>
      <w:r>
        <w:rPr>
          <w:rtl w:val="true"/>
        </w:rPr>
        <w:t xml:space="preserve">/ </w:t>
      </w:r>
      <w:r>
        <w:rPr/>
        <w:t>474</w:t>
      </w:r>
      <w:r>
        <w:rPr>
          <w:rtl w:val="true"/>
        </w:rPr>
        <w:t xml:space="preserve"> </w:t>
      </w:r>
      <w:r>
        <w:rPr>
          <w:rtl w:val="true"/>
        </w:rPr>
        <w:t>ذکر دو تشرّف‌</w:t>
      </w:r>
      <w:bookmarkEnd w:id="1021"/>
    </w:p>
    <w:p>
      <w:pPr>
        <w:pStyle w:val="BookText"/>
        <w:rPr/>
      </w:pPr>
      <w:r>
        <w:rPr>
          <w:rFonts w:ascii="IRNazanin" w:hAnsi="IRNazanin" w:eastAsia="IRNazanin"/>
          <w:color w:val="111111"/>
          <w:sz w:val="28"/>
          <w:sz w:val="28"/>
          <w:szCs w:val="28"/>
          <w:rtl w:val="true"/>
          <w:lang w:bidi="fa-IR"/>
        </w:rPr>
        <w:t>یکی از علمایِ برجسته و مجتهدِ عارف و عالی مقام و وارسته گذشته مرحوم آیت اللَّه العظمی سید محمّد مهدی بحرالعلوم طباطبایی بروجردی‌قدس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 تاریخِ شیعه، عمویِ جدّ دوّمِ مرحوم آیت اللَّه العظمی بروجردی‌قدس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جامعِ معقول و منقول بود و چند سال در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مکّه مدرّسِ تعالیم و معارفِ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از گروه‌هایِ مختلف به دورِ او حلقه می‌زدند و از محضرش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در نجف اشرف در سال هزار و دویست و دوازده هجری 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این عالمِ وارسته تشرّفاتِ مکرّرِ او به محضرِ مبارکِ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به ذکرِ دو نمونه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زین العابدین سلماسی شاگرد و مباشِر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علاّمه بحرالعلوم به شهرِ سامرّا برایِ زیارت مرقد شریف دو امام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و امام حسن عسکری‌علیهما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بحرالعلوم خواست واردِ حرم مطهّر شود، دیدم به خلافِ همیشه که با حالتِ عرفانی و معنویِ عجیب و ادب مخصوص، اذنِ دخول می‌خواند و با وقار و آهسته قدم برمی‌داشت، امروز کنارِ درِ حرم ایستاده و صورت به درگذاشته و اشک می‌ریزد و آهسته چیزی می‌گوید، گوش دادم شنیدم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Amiri" w:hAnsi="Amiri" w:eastAsia="Amiri" w:cs="Amiri"/>
          <w:color w:val="111111"/>
          <w:sz w:val="28"/>
          <w:sz w:val="28"/>
          <w:szCs w:val="28"/>
          <w:rtl w:val="true"/>
          <w:lang w:bidi="ar-SA"/>
        </w:rPr>
        <w:t>به رُخَت نظاره کردن، سخنِ خدا شنیدن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حرم شد و زیارت نمود و به خانه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به دست آمد و جریان و آن حالت و خواندنِ شعر را از او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واردِ حرم شوم، دیدم مولایم صاحب‌الامر، امام زمان‌علیه السلام در بالایِ سرِ قبرِ پدر بزرگوارش تلاوت قرآن می‌کند، بی‌اختیار شدم و آن شعر را خواندم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سلماسی‌قدس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بحر العلوم به مکّه معظّمه مشرّف شدیم، ایشان در مکّه حوزه تدریس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 خاصّی از او دیدم که آنچه داشت به افراد بخشش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عراق و نجفِ اشرف نیست که این گونه بخشش می‌کنید، این جا شیعه کم است، اگر در ولایتِ غربت پولِمان تمام شد از چه کسی بگیریم؟</w:t>
      </w:r>
    </w:p>
    <w:p>
      <w:pPr>
        <w:pStyle w:val="BookText"/>
        <w:rPr/>
      </w:pPr>
      <w:r>
        <w:rPr>
          <w:rFonts w:ascii="IRNazanin" w:hAnsi="IRNazanin" w:eastAsia="IRNazanin"/>
          <w:color w:val="111111"/>
          <w:sz w:val="28"/>
          <w:sz w:val="28"/>
          <w:szCs w:val="28"/>
          <w:rtl w:val="true"/>
          <w:lang w:bidi="fa-IR"/>
        </w:rPr>
        <w:t>سید سکوت کرد، و هر روز کارش این بود که صبحِ زود به مسجدالحرام مشرّف می‌شد، طواف و نمازِ طواف را انجام می‌داد و سپس نمازِ صبح و تعقیبِ آن را می‌خواند و اوّلِ طلوعِ آفتاب به منزل باز می‌گشت، صبحانه میل می‌کرد و سپس مردم گروه گروه می‌آمدند و از محضرش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به او گفتم پول تمام شده و از کجا پول بیاوریم، هنگامِ صبح که از حرم بازگشت، چند لحظه بعد شنیدم در را می‌کوبند، در صورتی که آن وقت، موقعِ آمدنِ افرادِ معمولی نبود؛ می‌خواستم بروم در را باز کنم، دیدم سید بحرالعلوم با شتاب حرکت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پس از آن که سید رفت و در را باز کرد، ناگاه دیدم شخصِ بزرگواری سوار بر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بیرون دوید و سلام و عرضِ ادب کرده، رکاب را گرفت و آن بزرگوار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واردِ منزل شد و در اطاقِ سید بحرالعلوم به جایِ سید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صحبت، آن بزرگوار حرکت کرد و بر مرکَب سوار شد و رفت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برگشت و بسیار شاد بود، به من حواله‌ای داد که بروم بازارِ صفا و مروه و طبقِ آن حواله پول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بازار، به همان مغازه‌ای که سید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صاحب مغازه منتظرِ من است، حواله را به او دادم و بوسید و گفت برو کارگر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چند کارگر خبر کردم آمدند و چند جوال از پول‌هایِ رایج را به منزلِ سید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مطلب را با سید به طور خصوصی در میان گذاشتم،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زنده‌ام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از حضرتِ </w:t>
      </w:r>
      <w:bookmarkStart w:id="1022" w:name="pg461_1785"/>
    </w:p>
    <w:p>
      <w:pPr>
        <w:pStyle w:val="BookText"/>
        <w:rPr/>
      </w:pPr>
      <w:bookmarkEnd w:id="1022"/>
      <w:r>
        <w:rPr>
          <w:rFonts w:ascii="IRNazanin" w:hAnsi="IRNazanin" w:eastAsia="IRNazanin"/>
          <w:color w:val="111111"/>
          <w:sz w:val="28"/>
          <w:sz w:val="28"/>
          <w:szCs w:val="28"/>
          <w:rtl w:val="true"/>
          <w:lang w:bidi="fa-IR"/>
        </w:rPr>
        <w:t>صاحب‌الامر امام مهدی‌علیه السلام بود، همان کسی که دیروز صبح با مَرکَب به منزلِ ما تشریف آوردند</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1023" w:name="__RefHeading___Toc4163712_211673320"/>
      <w:bookmarkStart w:id="1024" w:name="_Toc405"/>
      <w:bookmarkEnd w:id="1023"/>
      <w:r>
        <w:rPr>
          <w:rtl w:val="true"/>
        </w:rPr>
        <w:t xml:space="preserve">نکته </w:t>
      </w:r>
      <w:r>
        <w:rPr/>
        <w:t>475</w:t>
      </w:r>
      <w:r>
        <w:rPr>
          <w:rtl w:val="true"/>
        </w:rPr>
        <w:t xml:space="preserve"> </w:t>
      </w:r>
      <w:r>
        <w:rPr>
          <w:rtl w:val="true"/>
        </w:rPr>
        <w:t>آخوند ملّا علی همدانی‌رحمه الله‌</w:t>
      </w:r>
      <w:bookmarkEnd w:id="1024"/>
    </w:p>
    <w:p>
      <w:pPr>
        <w:pStyle w:val="BookText"/>
        <w:rPr/>
      </w:pPr>
      <w:r>
        <w:rPr>
          <w:rFonts w:ascii="IRNazanin" w:hAnsi="IRNazanin" w:eastAsia="IRNazanin"/>
          <w:color w:val="111111"/>
          <w:sz w:val="28"/>
          <w:sz w:val="28"/>
          <w:szCs w:val="28"/>
          <w:rtl w:val="true"/>
          <w:lang w:bidi="fa-IR"/>
        </w:rPr>
        <w:t>او یکی از ارادتمندانِ واقعیِ حضرت بقیة اللَّه‌علیه السلام بود که به آن حضرت بی‌نهایت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بسیاری از بزرگان، او فراوان مورد عنایت امام زمان‌علیه السلام بوده است؛ تا جایی که آن حضرت به شیخ اسماعیل نمازی شاهرودی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آخوند ملا علی همدانی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 زاده آملی درباره آن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اواخر عمر مبارکشان به مقامی رسیده بود که هرگاه می‌خواست، خود را در محضر امام زمان‌علیه السلام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ساله به مدّت سه روز در ایام نیمه شعبان در مدرسه مراسم جشن منعقد می‌فرمود و سخنوران و مدیحه سرایان صاحب نام را از نقاط مختلف کشور به این مراسم دعوت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مدّاحان قدیمی همدان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مرحوم آخوند مشغول مداحی بودم، وقتی که مدّاحی تمام شد، خواستم دعا کنم که 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دعا کنی، اوّل برای فرج حضرت ولی عصرعلیه السلام دعا کن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را بسیار نگران و در تفکّر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جویایِ او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مدّعیِ نوکریِ امام 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آقا تا حالا خود را به نوکرش نشان نداده است، من از این ناراحتم</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آن بزرگوار بر ذکرِ صلوات بر محمّد و آل محمّدعلیهم السلام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تأکید می‌ورزید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را می‌شناسم که چنان به ذکر صلوات مداومت ورزیده که رسول خداصلی الله علیه وآله در خواب بر دهان او بوسه زده و سرتاسر وجود او را معطّر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عطر او را از راه دور نیز می‌شنوم</w:t>
      </w:r>
      <w:r>
        <w:rPr>
          <w:rFonts w:eastAsia="IRNazanin" w:cs="IRNazanin"/>
          <w:color w:val="111111"/>
          <w:sz w:val="28"/>
          <w:szCs w:val="28"/>
          <w:rtl w:val="true"/>
          <w:lang w:bidi="fa-IR"/>
        </w:rPr>
        <w:t xml:space="preserve">». </w:t>
      </w:r>
      <w:bookmarkStart w:id="1025" w:name="pg461_1786"/>
    </w:p>
    <w:p>
      <w:pPr>
        <w:pStyle w:val="Heading3"/>
        <w:numPr>
          <w:ilvl w:val="2"/>
          <w:numId w:val="1"/>
        </w:numPr>
        <w:rPr/>
      </w:pPr>
      <w:bookmarkStart w:id="1026" w:name="__RefHeading___Toc4163714_211673320"/>
      <w:bookmarkStart w:id="1027" w:name="_Toc406"/>
      <w:bookmarkEnd w:id="1025"/>
      <w:bookmarkEnd w:id="1026"/>
      <w:r>
        <w:rPr>
          <w:rtl w:val="true"/>
        </w:rPr>
        <w:t xml:space="preserve">نکته </w:t>
      </w:r>
      <w:r>
        <w:rPr/>
        <w:t>476</w:t>
      </w:r>
      <w:r>
        <w:rPr>
          <w:rtl w:val="true"/>
        </w:rPr>
        <w:t xml:space="preserve"> </w:t>
      </w:r>
      <w:r>
        <w:rPr>
          <w:rtl w:val="true"/>
        </w:rPr>
        <w:t>خواب و تعبیر</w:t>
      </w:r>
      <w:bookmarkEnd w:id="1027"/>
    </w:p>
    <w:p>
      <w:pPr>
        <w:pStyle w:val="BookText"/>
        <w:rPr/>
      </w:pPr>
      <w:r>
        <w:rPr>
          <w:rFonts w:ascii="IRNazanin" w:hAnsi="IRNazanin" w:eastAsia="IRNazanin"/>
          <w:color w:val="111111"/>
          <w:sz w:val="28"/>
          <w:sz w:val="28"/>
          <w:szCs w:val="28"/>
          <w:rtl w:val="true"/>
          <w:lang w:bidi="fa-IR"/>
        </w:rPr>
        <w:t>یکی از علماء که در نجفِ اشرف، همواره در بیتِ حضرتِ امام خمینی‌رحمه الله بود،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در خواب دیدم که در بیرونیِ منزلِ امام بودم و دیدم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مصافحه کردم، دیدم آن حضرت منتظرِ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امام خمینی‌رحمه الله از بیتِشان بیرون آمدند و همراهِ امام زمان‌علیه السلام به طرفِ خیابانِ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ناحیه قبله حرمِ حضرتِ علی‌علیه السلام واقع شده، حرکت کردند و دنبالِشان جمعیتِ بسیاری بود، ولی در بینِ جمعیت، عرب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شب که من این خواب را دیدم حاج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 از طرفِ امام نزدِ ما آمدند و گفتند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نجفِ اشرف، رفقایی داشتیم و با آنها در غم و شادی هم رفیق بودیم لازم دیدم، کاری بکنم، رفقا نیز در جریان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بود که امام تصمیم داشتند از نجف بروند و نمی‌خواستند کسی بفهمد و منظور این بود که رفقا در جریانِ کار باشند و رفقای مخصوص با شنیدنِ این پیام به خدمتِ امام رسیدند و بعد جریانِ مسافرت ایشان به طرف کویت و از آنجا به پاریس پیش آمد که این رفقا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عجب خوابی و عجب تعبیری؟</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028" w:name="__RefHeading___Toc4163716_211673320"/>
      <w:bookmarkStart w:id="1029" w:name="_Toc407"/>
      <w:bookmarkEnd w:id="1028"/>
      <w:r>
        <w:rPr>
          <w:rtl w:val="true"/>
        </w:rPr>
        <w:t xml:space="preserve">نکته </w:t>
      </w:r>
      <w:r>
        <w:rPr/>
        <w:t>477</w:t>
      </w:r>
      <w:r>
        <w:rPr>
          <w:rtl w:val="true"/>
        </w:rPr>
        <w:t xml:space="preserve"> </w:t>
      </w:r>
      <w:r>
        <w:rPr>
          <w:rtl w:val="true"/>
        </w:rPr>
        <w:t>انگیزه تألیف‌</w:t>
      </w:r>
      <w:bookmarkEnd w:id="102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فقیه ابوجعفر محمّد بن علی بن حسین بن موسی بن بابویه قمی کتابِ مهمّی پیرامون امام زمان به نام کمال الدّین و تمام النّعمة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w:t>
      </w:r>
    </w:p>
    <w:p>
      <w:pPr>
        <w:pStyle w:val="BookText"/>
        <w:rPr/>
      </w:pPr>
      <w:r>
        <w:rPr>
          <w:rFonts w:ascii="IRNazanin" w:hAnsi="IRNazanin" w:eastAsia="IRNazanin"/>
          <w:color w:val="111111"/>
          <w:sz w:val="28"/>
          <w:sz w:val="28"/>
          <w:szCs w:val="28"/>
          <w:rtl w:val="true"/>
          <w:lang w:bidi="fa-IR"/>
        </w:rPr>
        <w:t>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من در تألیفِ این کتاب آن بود که چون آرزویم در زیارتِ علیّ بن موسی الرّضاعلیه السلام برآورده شد، به نیشابور برگشتم و در آنجا اقامت گزیدم و دیدم بیشترِ شیعیانی که به نزدِ من آمد و شد می‌کردند در امرِ غیبت حیرانَند و درباره امام قائم‌علیه السلام شبهه دارند و از راهِ راست منحرف گشته و به رأی و قیاس،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استمداد از اخبارِ وارده از پیامبر اکرم و ائمّه اطهارعلیهم السلام تلاشِ خود را در ارشادِ ایشان به کار بستم تا آنها را به حق و صواب راهنمایی کنم تا این که شیخی از اهلِ فضل و عِلم و شرف که از دانشمندانِ قم بود، از بخارا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آن که وی دیندار و خوش فکر و راست کردار بود، از دیر زمان آرزویِ ملاقاتِ او را داشتم و مشتاقِ دیدارِ او بودم و او شیخ نجم الدین محمّد بن حسن بن محمّد بن احمد بن علی بن صلت بود و پدرم از جدِّ او محمّد بن احمد بن علی بن صلت روایت می‌کرد و علم و عمل و زهد و فضلش را می‌ستود و احمد بن محمّد بن عیسی با آن فضل و جَلالتی که داشت، از ابوطالب عبداللَّه بن صلت قمی روایت می‌کرد و باقی بود تا آن که محمّد بن حسن صفّار او را دیدار کرد و از او روایت 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خدای‌تعالی مرا به این شیخ که از این خاندانِ رفیع بود رسانید او را سپاس گفتم که دیدارش را نصیبَم ساخت و به برادری‌اش گرامِی‌ام داشت و دوستی و صفایش را به من ارزانی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برایم سخن می‌گفت، کلامی از یکی از فلاسفه و منطِقیان بزرگِ بخارا نقل کرد که آن کلام او را در موردِ قائم حیران ساخته بود و به واسطه طولِ غیبتش و انقطاعِ اخبارش او را به شک و تردید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فصولی در اثباتِ وجودِ آن حضرت‌علیه السلام بیان کرده و اخباری از پیامبر اکرم و ائمّه اطهارعلیهم السلام در غیبتِ آن امام، روایت کردم و او بدان اخبار آرامش یافت و شک و تردید و شبهه را از قلبِ او زایل ساخت و احادیثِ صحیحی را که از من فرا گرفت به سمع و طاعت و قبول و تسلیم پذیرفت و از من درخواست کرد که در این موضوع کتابی برایش تألیف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نیز درخواستِ او را پذیرفتم و به او وعده دادم که هرگاه خداوند وسایلِ مراجعتَم را به محلِّ استقرار و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 به گردآوریِ آن چه خواسته است اقدام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شبی درباره آن چه در شهرِ ری جا گذاشته بودم از خانواده و فرزندان و برادران و نعمت‌ها، اندیشه می‌کردم که ناگاه خواب بر من غلبه کرد و در خواب دیدم گویا در مکّه هستم و به گردِ بیت اللَّه الحرام طواف می‌کنم و در شوطِ هفتم به حجرالأسود رسیدم آن را استلام کرده و بوسیده این دعا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من است که آن را تأدیه می‌کنم و پیمانِ من است که آن را تعاهد می‌کنم تا به ادایِ آن گواهی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مولایمان صاحب الزمان‌علیه السلام را دیدم که بر درِ خانه کعبه ایستاده است و من با دلی مشغول و حالی پریشان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چهره من نگریست و رازِ درونَم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او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غیبت کتابی تألیف نمی‌کنی تا اندوهَت را زایل سازد؟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پیشتر رساله‌هایی تألیف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امر می‌کنم که درباره غیبت، کتابی تألیف کنی و غیبتِ انبیاء را در آن بازگویی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برخاستم و تا طلوعِ فجر به دعا و گریه و دردِ دل کردن و شکوِه نمودن پرداختم و چون صبح دمید به تألیفِ این کتاب آغاز کردم تا امرِ ولی و حجّتِ خدا را امتثال کرده باشم، در حالی‌که از خدای‌تعالی کمک می‌خواهم و بر او توکّل می‌کنم و از تقصیراتِ خود آمرزش می‌خواهم و توفیقِ من به واسطه اوست، بر او توکّل می‌کنم و به سویِ او باز می‌گردم</w:t>
      </w:r>
      <w:r>
        <w:rPr>
          <w:rFonts w:eastAsia="IRNazanin" w:cs="IRNazanin"/>
          <w:color w:val="111111"/>
          <w:sz w:val="28"/>
          <w:szCs w:val="28"/>
          <w:rtl w:val="true"/>
          <w:lang w:bidi="fa-IR"/>
        </w:rPr>
        <w:t>».</w:t>
      </w:r>
      <w:r>
        <w:rPr>
          <w:rStyle w:val="FootnoteAnchor"/>
          <w:rtl w:val="true"/>
        </w:rPr>
        <w:footnoteReference w:id="70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461_1790"/>
      <w:bookmarkStart w:id="1031" w:name="pg461_1790"/>
      <w:bookmarkEnd w:id="1031"/>
    </w:p>
    <w:p>
      <w:pPr>
        <w:pStyle w:val="Heading2"/>
        <w:numPr>
          <w:ilvl w:val="1"/>
          <w:numId w:val="1"/>
        </w:numPr>
        <w:rPr/>
      </w:pPr>
      <w:bookmarkStart w:id="1032" w:name="pg461_1790"/>
      <w:bookmarkStart w:id="1033" w:name="__RefHeading___Toc4163718_211673320"/>
      <w:bookmarkStart w:id="1034" w:name="_Toc408"/>
      <w:bookmarkEnd w:id="1032"/>
      <w:bookmarkEnd w:id="1033"/>
      <w:r>
        <w:rPr>
          <w:rtl w:val="true"/>
        </w:rPr>
        <w:t>فضیلتِ انتظار</w:t>
      </w:r>
      <w:bookmarkEnd w:id="1034"/>
    </w:p>
    <w:p>
      <w:pPr>
        <w:pStyle w:val="Heading3"/>
        <w:numPr>
          <w:ilvl w:val="2"/>
          <w:numId w:val="1"/>
        </w:numPr>
        <w:rPr/>
      </w:pPr>
      <w:bookmarkStart w:id="1035" w:name="__RefHeading___Toc4163720_211673320"/>
      <w:bookmarkStart w:id="1036" w:name="_Toc409"/>
      <w:bookmarkEnd w:id="1035"/>
      <w:r>
        <w:rPr>
          <w:rtl w:val="true"/>
        </w:rPr>
        <w:t xml:space="preserve">نکته </w:t>
      </w:r>
      <w:r>
        <w:rPr/>
        <w:t>478</w:t>
      </w:r>
      <w:r>
        <w:rPr>
          <w:rtl w:val="true"/>
        </w:rPr>
        <w:t xml:space="preserve"> </w:t>
      </w:r>
      <w:r>
        <w:rPr>
          <w:rtl w:val="true"/>
        </w:rPr>
        <w:t>معنی انتظار</w:t>
      </w:r>
      <w:bookmarkEnd w:id="1036"/>
    </w:p>
    <w:p>
      <w:pPr>
        <w:pStyle w:val="BookText"/>
        <w:rPr/>
      </w:pPr>
      <w:r>
        <w:rPr>
          <w:rFonts w:ascii="IRNazanin" w:hAnsi="IRNazanin" w:eastAsia="IRNazanin"/>
          <w:color w:val="111111"/>
          <w:sz w:val="28"/>
          <w:sz w:val="28"/>
          <w:szCs w:val="28"/>
          <w:rtl w:val="true"/>
          <w:lang w:bidi="fa-IR"/>
        </w:rPr>
        <w:t>معنی اصلی انتظار این است که انسان زمینه و آمادگی برای اطاعت و پیوستن به آن حضرت را در خود آماده کند و همچنین زمینه ساز ظهور آن حضرت باشد</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1037" w:name="__RefHeading___Toc4163722_211673320"/>
      <w:bookmarkStart w:id="1038" w:name="_Toc410"/>
      <w:bookmarkEnd w:id="1037"/>
      <w:r>
        <w:rPr>
          <w:rtl w:val="true"/>
        </w:rPr>
        <w:t xml:space="preserve">نکته </w:t>
      </w:r>
      <w:r>
        <w:rPr/>
        <w:t>479</w:t>
      </w:r>
      <w:r>
        <w:rPr>
          <w:rtl w:val="true"/>
        </w:rPr>
        <w:t xml:space="preserve"> </w:t>
      </w:r>
      <w:r>
        <w:rPr>
          <w:rtl w:val="true"/>
        </w:rPr>
        <w:t>پاداشِ منتظر</w:t>
      </w:r>
      <w:bookmarkEnd w:id="1038"/>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منتظرِ ظهورِ حضرت مهدی‌علیه السلام پاداشش، همانند پاداش کسی است که روزها روزه دار و شب‌ها متهجّد و شب زنده دار است</w:t>
      </w:r>
      <w:r>
        <w:rPr>
          <w:rFonts w:eastAsia="IRNazanin" w:cs="IRNazanin"/>
          <w:color w:val="111111"/>
          <w:sz w:val="28"/>
          <w:szCs w:val="28"/>
          <w:rtl w:val="true"/>
          <w:lang w:bidi="fa-IR"/>
        </w:rPr>
        <w:t>.</w:t>
      </w:r>
      <w:r>
        <w:rPr>
          <w:rStyle w:val="FootnoteAnchor"/>
          <w:rtl w:val="true"/>
        </w:rPr>
        <w:footnoteReference w:id="706"/>
      </w:r>
    </w:p>
    <w:p>
      <w:pPr>
        <w:pStyle w:val="Heading3"/>
        <w:numPr>
          <w:ilvl w:val="2"/>
          <w:numId w:val="1"/>
        </w:numPr>
        <w:rPr/>
      </w:pPr>
      <w:bookmarkStart w:id="1039" w:name="__RefHeading___Toc4163724_211673320"/>
      <w:bookmarkStart w:id="1040" w:name="_Toc411"/>
      <w:bookmarkEnd w:id="1039"/>
      <w:r>
        <w:rPr>
          <w:rtl w:val="true"/>
        </w:rPr>
        <w:t xml:space="preserve">نکته </w:t>
      </w:r>
      <w:r>
        <w:rPr/>
        <w:t>480</w:t>
      </w:r>
      <w:r>
        <w:rPr>
          <w:rtl w:val="true"/>
        </w:rPr>
        <w:t xml:space="preserve"> </w:t>
      </w:r>
      <w:r>
        <w:rPr>
          <w:rtl w:val="true"/>
        </w:rPr>
        <w:t>حالِ انتظار</w:t>
      </w:r>
      <w:bookmarkEnd w:id="1040"/>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حالِ انتظارِ فرج بمیرد، از این که در هنگام مرگ میانِ خیمه حضرت مهدی و جمعِ لشکریان آن حضرت نبوده، ضرری نکرده است</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1041" w:name="__RefHeading___Toc4163726_211673320"/>
      <w:bookmarkStart w:id="1042" w:name="_Toc412"/>
      <w:bookmarkEnd w:id="1041"/>
      <w:r>
        <w:rPr>
          <w:rtl w:val="true"/>
        </w:rPr>
        <w:t xml:space="preserve">نکته </w:t>
      </w:r>
      <w:r>
        <w:rPr/>
        <w:t>481</w:t>
      </w:r>
      <w:r>
        <w:rPr>
          <w:rtl w:val="true"/>
        </w:rPr>
        <w:t xml:space="preserve"> </w:t>
      </w:r>
      <w:r>
        <w:rPr>
          <w:rtl w:val="true"/>
        </w:rPr>
        <w:t>جریانِ انتظار</w:t>
      </w:r>
      <w:bookmarkEnd w:id="104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انتظار، یک امرِ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بشر و تمامِ جوامع، منتظرِ روزی هستند که عدل، گسترده شود؛ امّا ما شیعه‌ها گذشته از این معنایِ عمومی، منتظر کسی هستیم که معدوم نیست و برای ما حاضر است، ما غایبیم و او </w:t>
      </w:r>
      <w:bookmarkStart w:id="1043" w:name="pg461_1791"/>
    </w:p>
    <w:p>
      <w:pPr>
        <w:pStyle w:val="BookText"/>
        <w:rPr/>
      </w:pPr>
      <w:bookmarkEnd w:id="1043"/>
      <w:r>
        <w:rPr>
          <w:rFonts w:ascii="IRNazanin" w:hAnsi="IRNazanin" w:eastAsia="IRNazanin"/>
          <w:color w:val="111111"/>
          <w:sz w:val="28"/>
          <w:sz w:val="28"/>
          <w:szCs w:val="28"/>
          <w:rtl w:val="true"/>
          <w:lang w:bidi="fa-IR"/>
        </w:rPr>
        <w:t>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ادراک مهدی موجود موعودعلیه السلام هستیم؛ پس این فرق اساسی بین اسلام ما و اسلام سایر جوامع است</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1044" w:name="__RefHeading___Toc4163728_211673320"/>
      <w:bookmarkStart w:id="1045" w:name="_Toc413"/>
      <w:bookmarkEnd w:id="1044"/>
      <w:r>
        <w:rPr>
          <w:rtl w:val="true"/>
        </w:rPr>
        <w:t xml:space="preserve">نکته </w:t>
      </w:r>
      <w:r>
        <w:rPr/>
        <w:t>482</w:t>
      </w:r>
      <w:r>
        <w:rPr>
          <w:rtl w:val="true"/>
        </w:rPr>
        <w:t xml:space="preserve"> </w:t>
      </w:r>
      <w:r>
        <w:rPr>
          <w:rtl w:val="true"/>
        </w:rPr>
        <w:t>انتظار فرج پیشینه بسیار طولانی دارد</w:t>
      </w:r>
      <w:bookmarkEnd w:id="1045"/>
    </w:p>
    <w:p>
      <w:pPr>
        <w:pStyle w:val="BookText"/>
        <w:rPr/>
      </w:pPr>
      <w:r>
        <w:rPr>
          <w:rFonts w:ascii="IRNazanin" w:hAnsi="IRNazanin" w:eastAsia="IRNazanin"/>
          <w:color w:val="111111"/>
          <w:sz w:val="28"/>
          <w:sz w:val="28"/>
          <w:szCs w:val="28"/>
          <w:rtl w:val="true"/>
          <w:lang w:bidi="fa-IR"/>
        </w:rPr>
        <w:t xml:space="preserve">انتظار فرج پیشینه بسیار طولانی دارد به طوری‌که پیامبران در انتظارِ 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تا این که عصرِ پیامبر اسلام‌صلی الله علیه وآله و امامانِ معصوم‌علیهم السلام رسید که همه دارایِ چنین انتظاری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حضرت لوط علیه السلام در برابرِ قومِ لجوجش در تنگنا قرار گرفت و نصایح مهر انگیزش را در برابر آنها مانند کلوخ زدن بر سنگ می‌دید،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یا تکیه گاه و پشتیبان محکمی در اختیارم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می‌دانستم که با شما چه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لی بکم قوة</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امام صادق‌علیه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حضرت لوط علیه السلام از قوّه و نیرو، همان قائم عجل اللَّه تعالی بوده و منظور از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برجسته آن حضرت است</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1046" w:name="__RefHeading___Toc4163730_211673320"/>
      <w:bookmarkStart w:id="1047" w:name="_Toc414"/>
      <w:bookmarkEnd w:id="1046"/>
      <w:r>
        <w:rPr>
          <w:rtl w:val="true"/>
        </w:rPr>
        <w:t xml:space="preserve">نکته </w:t>
      </w:r>
      <w:r>
        <w:rPr/>
        <w:t>483</w:t>
      </w:r>
      <w:r>
        <w:rPr>
          <w:rtl w:val="true"/>
        </w:rPr>
        <w:t xml:space="preserve"> </w:t>
      </w:r>
      <w:r>
        <w:rPr>
          <w:rtl w:val="true"/>
        </w:rPr>
        <w:t>این گونه انتظار</w:t>
      </w:r>
      <w:r>
        <w:rPr>
          <w:rtl w:val="true"/>
        </w:rPr>
        <w:t>...</w:t>
      </w:r>
      <w:bookmarkEnd w:id="104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یعقوب، محدّث و دانشمندِ قرنِ سوّم بود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یعنی پنج سال پیش از میلادِ امام مهدی‌علیه السلام از دنیا رفته است، بالایِ سر خود شمشیری آویخته بود و در موردِ علّتِ این کار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مهیا کرده‌ام که با آن در محضرِ حضرت مهدی‌علیه السلام شمشیر بزنم</w:t>
      </w:r>
      <w:r>
        <w:rPr>
          <w:rFonts w:eastAsia="IRNazanin" w:cs="IRNazanin"/>
          <w:color w:val="111111"/>
          <w:sz w:val="28"/>
          <w:szCs w:val="28"/>
          <w:rtl w:val="true"/>
          <w:lang w:bidi="fa-IR"/>
        </w:rPr>
        <w:t>.</w:t>
      </w:r>
      <w:r>
        <w:rPr>
          <w:rStyle w:val="FootnoteAnchor"/>
          <w:rtl w:val="true"/>
        </w:rPr>
        <w:footnoteReference w:id="711"/>
      </w:r>
      <w:bookmarkStart w:id="1048" w:name="pg461_1792"/>
    </w:p>
    <w:p>
      <w:pPr>
        <w:pStyle w:val="Heading3"/>
        <w:numPr>
          <w:ilvl w:val="2"/>
          <w:numId w:val="1"/>
        </w:numPr>
        <w:rPr/>
      </w:pPr>
      <w:bookmarkStart w:id="1049" w:name="__RefHeading___Toc4163732_211673320"/>
      <w:bookmarkStart w:id="1050" w:name="_Toc415"/>
      <w:bookmarkEnd w:id="1048"/>
      <w:bookmarkEnd w:id="1049"/>
      <w:r>
        <w:rPr>
          <w:rtl w:val="true"/>
        </w:rPr>
        <w:t xml:space="preserve">نکته </w:t>
      </w:r>
      <w:r>
        <w:rPr/>
        <w:t>484</w:t>
      </w:r>
      <w:r>
        <w:rPr>
          <w:rtl w:val="true"/>
        </w:rPr>
        <w:t xml:space="preserve"> </w:t>
      </w:r>
      <w:r>
        <w:rPr>
          <w:rtl w:val="true"/>
        </w:rPr>
        <w:t>امروز هم نیامد</w:t>
      </w:r>
      <w:r>
        <w:rPr>
          <w:rtl w:val="true"/>
        </w:rPr>
        <w:t>!</w:t>
      </w:r>
      <w:bookmarkEnd w:id="1050"/>
    </w:p>
    <w:p>
      <w:pPr>
        <w:pStyle w:val="BookText"/>
        <w:rPr/>
      </w:pPr>
      <w:r>
        <w:rPr>
          <w:rFonts w:ascii="IRNazanin" w:hAnsi="IRNazanin" w:eastAsia="IRNazanin"/>
          <w:color w:val="111111"/>
          <w:sz w:val="28"/>
          <w:sz w:val="28"/>
          <w:szCs w:val="28"/>
          <w:rtl w:val="true"/>
          <w:lang w:bidi="fa-IR"/>
        </w:rPr>
        <w:t>در قرنِ هفتم هجری قمری، مردم برخی از شهرهای ایران هر بامداد، قبل از طلوع آفتاب، شمشیر در دست و با اسب‌های زین کرده، از شهر خارج می‌شدند و در انتظار امام موعود می‌ماندند و آن گاه با ناراحتی باز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نیامد</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1051" w:name="__RefHeading___Toc4163734_211673320"/>
      <w:bookmarkStart w:id="1052" w:name="_Toc416"/>
      <w:bookmarkEnd w:id="1051"/>
      <w:r>
        <w:rPr>
          <w:rtl w:val="true"/>
        </w:rPr>
        <w:t xml:space="preserve">نکته </w:t>
      </w:r>
      <w:r>
        <w:rPr/>
        <w:t>485</w:t>
      </w:r>
      <w:r>
        <w:rPr>
          <w:rtl w:val="true"/>
        </w:rPr>
        <w:t xml:space="preserve"> </w:t>
      </w:r>
      <w:r>
        <w:rPr>
          <w:rtl w:val="true"/>
        </w:rPr>
        <w:t>انتظارِ فرج‌</w:t>
      </w:r>
      <w:bookmarkEnd w:id="1052"/>
    </w:p>
    <w:p>
      <w:pPr>
        <w:pStyle w:val="BookText"/>
        <w:rPr/>
      </w:pPr>
      <w:r>
        <w:rPr>
          <w:rFonts w:ascii="IRNazanin" w:hAnsi="IRNazanin" w:eastAsia="IRNazanin"/>
          <w:color w:val="111111"/>
          <w:sz w:val="28"/>
          <w:sz w:val="28"/>
          <w:szCs w:val="28"/>
          <w:rtl w:val="true"/>
          <w:lang w:bidi="fa-IR"/>
        </w:rPr>
        <w:t xml:space="preserve">مسأله انتظار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جهاد أُمّتی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است که همه می‌خوانند و خیلی به زبان‌ها می‌آید؛ امّا معنای آن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و بالاترین جهاد اُمّت من انتظار فَرَج است، انتظار فَرَج؛ یعنی چشم به راه بودن؛ یعنی منتظر ظهور حضرت ولی عصرعلیه السلام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یک مسافر خیلی عزیزی داشته باشد و منتظر ورود او باشد چقدر چشم به راه است؟ حالا امّتی که چشم به راه شخصیتی که عالم امکان به وجود او برقرار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او هستند، باید چه تعهداتی داشته باشند، چه شرایطی را داشته باشند؟ باید ملتزم به چه اموری باشند؟ به زبان که نمی‌شود متعهد بود، باید حقیقتاً همان‌طوری بود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للمتقین فی غیبته، طوبی للصابرین فی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آنهایی که در غیبت امام زمان‌علیه السلام و در انتظار امام زمان پرهیزکار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محرّمات اجتناب کنند، واجبات را به جا آورند، امر به معروف و نهی از منکر کنند، احساس وظیفه و مسؤولیت کنند</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1053" w:name="__RefHeading___Toc4163736_211673320"/>
      <w:bookmarkStart w:id="1054" w:name="_Toc417"/>
      <w:bookmarkEnd w:id="1053"/>
      <w:r>
        <w:rPr>
          <w:rtl w:val="true"/>
        </w:rPr>
        <w:t xml:space="preserve">نکته </w:t>
      </w:r>
      <w:r>
        <w:rPr/>
        <w:t>486</w:t>
      </w:r>
      <w:r>
        <w:rPr>
          <w:rtl w:val="true"/>
        </w:rPr>
        <w:t xml:space="preserve"> </w:t>
      </w:r>
      <w:r>
        <w:rPr>
          <w:rtl w:val="true"/>
        </w:rPr>
        <w:t>انتظار و عمل‌</w:t>
      </w:r>
      <w:bookmarkEnd w:id="10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انتظار، عمده مطلب این است که ما عملاً منتظر باشیم که اگر آقا </w:t>
      </w:r>
      <w:bookmarkStart w:id="1055" w:name="pg461_1793"/>
    </w:p>
    <w:p>
      <w:pPr>
        <w:pStyle w:val="BookText"/>
        <w:rPr/>
      </w:pPr>
      <w:bookmarkEnd w:id="1055"/>
      <w:r>
        <w:rPr>
          <w:rFonts w:ascii="IRNazanin" w:hAnsi="IRNazanin" w:eastAsia="IRNazanin"/>
          <w:color w:val="111111"/>
          <w:sz w:val="28"/>
          <w:sz w:val="28"/>
          <w:szCs w:val="28"/>
          <w:rtl w:val="true"/>
          <w:lang w:bidi="fa-IR"/>
        </w:rPr>
        <w:t>همین الآن تشریف بیاورند، بتوانیم برویم خدمت حضرت و عرض وجود بکنیم و اظهار ولایت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 مطلب مهمّی است، که در روایات خیلی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داریم، در یک روایتی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منتظر ظهور امام زمان‌علیه السلام هستند، برای هر کدام، ثواب هزار شهید از شهدای بدر و 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را همین جوری به کسی نمی‌دهند، به همین که آدم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مقید بود، باید ملتزم بود، باید به تعظیم شعائر اسلامی اهمیت داد، باید در مقابل منکرات موضع داشته باشد، ان شاءاللَّه همه شما مشمول این حدیث معتبر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انتظار باید یک انتظار واقعی و حقیقی باشد که انسان واقعاً همیشه به یاد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اعمالمان را برای امام زمان‌علیه السلام انجام بدهیم، خدماتی که می‌کنیم به شیعیان امام زمان‌علیه السلام باشد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این مسأله انتظار هم باید به عمل و عمل بیشتر و ان‌شاءاللَّه ظاهر شود</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1056" w:name="__RefHeading___Toc4163738_211673320"/>
      <w:bookmarkStart w:id="1057" w:name="_Toc418"/>
      <w:bookmarkEnd w:id="1056"/>
      <w:r>
        <w:rPr>
          <w:rtl w:val="true"/>
        </w:rPr>
        <w:t xml:space="preserve">نکته </w:t>
      </w:r>
      <w:r>
        <w:rPr/>
        <w:t>487</w:t>
      </w:r>
      <w:r>
        <w:rPr>
          <w:rtl w:val="true"/>
        </w:rPr>
        <w:t xml:space="preserve"> </w:t>
      </w:r>
      <w:r>
        <w:rPr>
          <w:rtl w:val="true"/>
        </w:rPr>
        <w:t>انواعِ انتظار</w:t>
      </w:r>
      <w:bookmarkEnd w:id="1057"/>
    </w:p>
    <w:p>
      <w:pPr>
        <w:pStyle w:val="BookText"/>
        <w:rPr/>
      </w:pPr>
      <w:r>
        <w:rPr>
          <w:rFonts w:ascii="IRNazanin" w:hAnsi="IRNazanin" w:eastAsia="IRNazanin"/>
          <w:color w:val="111111"/>
          <w:sz w:val="28"/>
          <w:sz w:val="28"/>
          <w:szCs w:val="28"/>
          <w:rtl w:val="true"/>
          <w:lang w:bidi="fa-IR"/>
        </w:rPr>
        <w:t>انتظارِ فرج و آرزو و امید و دلبستن به آینده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و نگهدارنده است، تعهّد آور است، نیرو آفرین و تحرّک بخش است، به گونه‌ای است که می‌تواند نوعی عبادت و حق‌پرستی شمرده شود و انتظاری که گناه است، ویرانگر است اسارت بخش است، فلج کننده است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محسوب گردد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انتظار فرج، معلولِ دو نوع برداشت از ظهورِ عظیمِ مهدیِ موعودعلیه السلام است و این دو نوع برداشت به نوبه خود، از دو نوع بینش درباره تحوّلات و انقلاباتِ تاریخی ناشی می‌شود</w:t>
      </w:r>
      <w:r>
        <w:rPr>
          <w:rFonts w:eastAsia="IRNazanin" w:cs="IRNazanin"/>
          <w:color w:val="111111"/>
          <w:sz w:val="28"/>
          <w:szCs w:val="28"/>
          <w:rtl w:val="true"/>
          <w:lang w:bidi="fa-IR"/>
        </w:rPr>
        <w:t>.</w:t>
      </w:r>
      <w:r>
        <w:rPr>
          <w:rStyle w:val="FootnoteAnchor"/>
          <w:rtl w:val="true"/>
        </w:rPr>
        <w:footnoteReference w:id="715"/>
      </w:r>
      <w:bookmarkStart w:id="1058" w:name="pg461_1794"/>
    </w:p>
    <w:p>
      <w:pPr>
        <w:pStyle w:val="Heading3"/>
        <w:numPr>
          <w:ilvl w:val="2"/>
          <w:numId w:val="1"/>
        </w:numPr>
        <w:rPr/>
      </w:pPr>
      <w:bookmarkStart w:id="1059" w:name="__RefHeading___Toc4163740_211673320"/>
      <w:bookmarkStart w:id="1060" w:name="_Toc419"/>
      <w:bookmarkEnd w:id="1058"/>
      <w:bookmarkEnd w:id="1059"/>
      <w:r>
        <w:rPr>
          <w:rtl w:val="true"/>
        </w:rPr>
        <w:t xml:space="preserve">نکته </w:t>
      </w:r>
      <w:r>
        <w:rPr/>
        <w:t>488</w:t>
      </w:r>
      <w:r>
        <w:rPr>
          <w:rtl w:val="true"/>
        </w:rPr>
        <w:t xml:space="preserve">: </w:t>
      </w:r>
      <w:r>
        <w:rPr>
          <w:rtl w:val="true"/>
        </w:rPr>
        <w:t>مشخّصات انتظار بزرگ‌</w:t>
      </w:r>
      <w:bookmarkEnd w:id="10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آینده بشریت؛ درباره آینده بشریت نظرها مختلف است، بعضی معتقدند که شرّ و فساد و بدبختی، لازمه لاینفک حیاتِ بشری است و بنابراین زندگی، بی‌ارزش است و عاقلانه‌ترین کارها خاتمه دادن به حیات و زندگی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بعضی دیگر اساساً حیاتِ بشر را ابتر می‌دانند و معتقدند که بشر در اثر پیشرفت حیرت آور تکنیک و ذخیره کردن انبارهای وحشتناک وسایل تخریبی، رسیده به مرحله ای که به اصطلاح با گوری که با دست خود کنده یک گام بیشتر فاصله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در امیدهایِ نو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انیشتاین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عقیده آنها بسیار محتمل است که انسان دوره حیاتِ خود را طی کرده باشد و در ظرفِ سال‌هایِ معدودی موفّق شود با مهارتِ شگرفِ علمیِ خود، خویشتن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بشر در نیمه راهِ عمرِ خود بلکه در آغازِ رسیدن به بلوغِ فرهنگی بوده و به احتمالِ زیاد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تنها به قراین و شواهِدِ ظاهری قناعت کنیم، این احتمال را نمی‌توان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این است که شر و فساد لازم لاینفک طبیعتِ بشر نیست، شرّ و فساد و تباهی معلولِ مالکیتِ فردی است، تا این امّ‌الفساد هست، شرّ و فساد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معلولِ درجه‌ای از تکامل ابزار تولید است و با خواسته انسان‌ها این امّ‌الفساد از بین نمی‌رود، ولی تکامل ابزار تولید و جبر ماشین روزی ریشه این امّ‌الفساد را جبراً خواهد کند، پس آنچه مایه و پایه خوشبختی است تکاملِ ماشین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چهارم این است که ریشه فسادها و تباهی‌ها نقصِ روحی و معنویِ </w:t>
      </w:r>
      <w:bookmarkStart w:id="1061" w:name="pg461_1795"/>
    </w:p>
    <w:p>
      <w:pPr>
        <w:pStyle w:val="BookText"/>
        <w:rPr/>
      </w:pPr>
      <w:bookmarkEnd w:id="1061"/>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هنوز دوره جوانی و ناپختگی را طی می‌کند و خشم و شهوت بر او و عقل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در راه تکامل فکری و اخلاقی و معنوی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 و فساد لازم لاینفک طبیعت بشر است نه جبر تمدن فاجعه خودکشی دسته جمعی را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بس روشن و سعادت بخش و انسانی، که در آن شرّ و فساد از بیخ و بن بر کنده خواهد شد در انتظارِ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الهامی است که دین آن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مقدّس قیام و انقلاب مهدی موعود در اسلام در زمینه این الهام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نهایی دین و تقوا و صلح و عدالت و آزادی و صداقت بر بی دینی، زور، استکبار، ظلم، اختناق و دغل و دجّال‌گری و فریب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حکومتِ جهانیِ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تمام زمین در حدّی که نقطه خراب و آباد ناشده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بشریت به خردمندی کامل و پیروی از فکر و ایدئولوژی و آزادی از اسارت شرائطِ طبیعی و اجتماعی و غرائزِ حیوانی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حداکثر بهره گیری از مواهبِ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مساواتِ کامل میانِ انسان‌ها در امرِ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منتفی شدنِ کاملِ مفاسدِ اخلاقی از قبیلِ زنا، ربا، شرب خمر، خیانت، دزدی، آدم‌کشی و غیره و خالی شدن روان‌ها از عقده‌ها و کینه‌ها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منتفی شدنِ جنگ و برقراریِ صلح و صفا و محبّت و تعاون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ناسازگاریِ انسان و طبیعت</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1062" w:name="__RefHeading___Toc4163742_211673320"/>
      <w:bookmarkStart w:id="1063" w:name="_Toc420"/>
      <w:bookmarkEnd w:id="1062"/>
      <w:r>
        <w:rPr>
          <w:rtl w:val="true"/>
        </w:rPr>
        <w:t xml:space="preserve">نکته </w:t>
      </w:r>
      <w:r>
        <w:rPr/>
        <w:t>489</w:t>
      </w:r>
      <w:r>
        <w:rPr>
          <w:rtl w:val="true"/>
        </w:rPr>
        <w:t xml:space="preserve"> </w:t>
      </w:r>
      <w:r>
        <w:rPr>
          <w:rtl w:val="true"/>
        </w:rPr>
        <w:t>دو نوع انتظار</w:t>
      </w:r>
      <w:bookmarkEnd w:id="106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است، تحرّک بخش است، </w:t>
      </w:r>
    </w:p>
    <w:p>
      <w:pPr>
        <w:pStyle w:val="BookText"/>
        <w:rPr/>
      </w:pPr>
      <w:r>
        <w:rPr>
          <w:rFonts w:ascii="IRNazanin" w:hAnsi="IRNazanin" w:eastAsia="IRNazanin"/>
          <w:color w:val="111111"/>
          <w:sz w:val="28"/>
          <w:sz w:val="28"/>
          <w:szCs w:val="28"/>
          <w:rtl w:val="true"/>
          <w:lang w:bidi="fa-IR"/>
        </w:rPr>
        <w:t>تعهّدآور است، عبادت، بلکه با فضیلت‌ترین عبادت است و انتظاری که ویرانگر است، باز دارنده است، فلج کننده است، و نوعی اباحیگری محسوب می‌شود و گفتیم که این دو نوع انتظار، معلولِ دو نوع برداشت از ظهورِ عظیمِ تاریخیِ مهدی موعودعلیه السلام است و این دو نوع برداشت به نوبه خود از دو نوع بینش درباره تحوّلاتِ تاریخ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ویرانگر کدام است؟ برداشت عدّه‌ای از مسأله مهدویت و قیام و انقلابِ مهدی موعود این است که صرفاً ماهیت انفجاری دارد، فقط و فقط از گسترش و اشاعه و رواج ظلم‌ها و تبعیض‌ها و اختناق‌و حق کشی‌ها و تباهی‌ها ناشی می‌شود، نوعی سامان یافتن است که معلول پریشان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خوبی به نقطه صفر برسد، حق و حقیقت هیچ طرفداری نداشته باشد، باطل، یکّه تاز میدان گردد، جز نیرویِ باطل نیرویی حکومت نکند و فردِ صالحی در جهان یافت نشود، این انفجار رخ می‌دهد و دستِ غیب برای نجاتِ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اهلِ حقیقت، زیرا حقیقت طرفداری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اصلاحی محکوم است، زیرا هر اصلاح یک نقطه روشن است و تا در صحنه اجتماع نقطه روشنی هست، دستِ غیب ظاهر نمی‌شود، برعکس، هر گناه، هر فساد و هر ظلم و هر تبعیض و هر حق‌کشی، هر پلیدیی به حکمِ این که مقدّمه صلاح کلّی است و انفجار را قریب الوقوع می‌کند رواست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 تبرر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وسیله‌هایِ نامشروع را مشروع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کمک به تسریع در ظهور و بهترین شکلِ انتظار، ترویج و اشاعه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جااست که گناه، هم فال است و هم تماشا، هم لذّت و کامجویی است و هم کمک به انقلابِ مقدّس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این شعر مصداق واقعی خود را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دوست به هر حیله رهی باید کرد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از دست نیاید گنهی باید کرد </w:t>
      </w:r>
    </w:p>
    <w:p>
      <w:pPr>
        <w:pStyle w:val="BookText"/>
        <w:rPr/>
      </w:pPr>
      <w:r>
        <w:rPr>
          <w:rFonts w:ascii="IRNazanin" w:hAnsi="IRNazanin" w:eastAsia="IRNazanin"/>
          <w:color w:val="111111"/>
          <w:sz w:val="28"/>
          <w:sz w:val="28"/>
          <w:szCs w:val="28"/>
          <w:rtl w:val="true"/>
          <w:lang w:bidi="fa-IR"/>
        </w:rPr>
        <w:t xml:space="preserve">این گروه طبعاً به مصلحان و مجاهدان و آمران به معروف و ناهیان از منکر با نوعی بغض و عداوت می‌نگرند، زیرا آنان را از تأخیر اندازانِ ظهور و قیامِ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خود هم اهلِ گناه نباشند، در عمقِ ضمیر و اندیشه خود با نوعی رضایت به گناهکاران و عاملانِ فساد می‌نگرند زیرا اینان مقدّماتِ ظهور را فراهم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برداشت از ظهور و قیامِ مهدی موعود و این نوع انتظارِ فرج که منجر به نوعی تعطیل در حدود و مقرراتِ اسلامی می‌شود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شمرده شود به هیچ وجه با موازینِ اسلامی و قرآنی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سازنده کدام است؟ آن عدّه از آیاتِ قرآن کریم که ریشه این اندیشه است و در روایاتِ اسلامی بدان‌ها استناد شده است، در جهتِ مخالفِ برداشتِ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ظهورِ حضرت مهدی موعودعلیه السلام حلقه‌ای از حلقاتِ مبارزه اهل حق و اهل باطل است که به پیروزیِ نهائیِ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می‌توان استفاده نمود که مهدی موعودعلیه السلام مظهرِ نویدی است که به اهلِ ایمان و عملِ صالح داده شده است، مظهرِ پیروزیِ نهائیِ اهلِ ایمان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الصلِحَتِ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الْفسِقُونَ؛</w:t>
      </w:r>
      <w:r>
        <w:rPr>
          <w:rStyle w:val="FootnoteAnchor"/>
          <w:rtl w:val="true"/>
        </w:rPr>
        <w:footnoteReference w:id="718"/>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w:t>
      </w:r>
    </w:p>
    <w:p>
      <w:pPr>
        <w:pStyle w:val="BookText"/>
        <w:rPr/>
      </w:pPr>
      <w:r>
        <w:rPr>
          <w:rFonts w:ascii="IRNazanin" w:hAnsi="IRNazanin" w:eastAsia="IRNazanin"/>
          <w:color w:val="111111"/>
          <w:sz w:val="28"/>
          <w:sz w:val="28"/>
          <w:szCs w:val="28"/>
          <w:rtl w:val="true"/>
          <w:lang w:bidi="fa-IR"/>
        </w:rPr>
        <w:t>و ریشه‌دار خواهد ساخت؛ و ترسشان را به امنیت و آرامش مبدّل می‌کند، آنچنان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مؤمنان و شایسته‌کاران وعده داده است که آنان را جانشینانِ زمین قرار دهد، دینی که برایِ آنها آن را پسندیده است، مستقر سازد، دورانِ خوفِ آنان را تبدیل به دوران امنیت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را نابود سازد تا بدون ترس و واهمه خدایِ خویش را بپرستند و اطاعتِ غیر خدا را گردن ننهند و چیزی را در عبادت یا طاعت شریک حق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موعود منّتی است بر مستضعفان و خوار شمرده شدگان، و وسیله‌ای است برایِ پیشوا و مقتدا شدن آنان، و مقدّمه‌ای است برایِ وراثتِ آنها و خلافتِ الهی در رویِ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ظهور مهدی موعود، تحقق بخشِ وعده‌ای است که خداوندِ متعال از قدیم‌ترین زمان‌ها در کتب آسمانی به صالحان و متّقیان داده است که زمین از آنِ آنان است و پایان، تنها به متّقیان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الصلِحُونَ</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یمْلاء اللَّه بِهِ الارْض قِسْطاً وَ عَدْلاً بَعد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مدّعایِ ما است نه بر مدّعایِ آن گروه، در این حدیث نیز تکیه بر روی ظلم شده است و سخن از گروهِ ظالم است که مستلزم وجودِ گروهِ مظلوم است و می‌رساند که قیامِ مهدی‌علیه السلام برایِ حمایتِ مظلومانی است که استحقاق حمایت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اگر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یملاء اللَّه به الارض ایماناً </w:t>
      </w:r>
      <w:bookmarkStart w:id="1064" w:name="pg461_1799"/>
    </w:p>
    <w:p>
      <w:pPr>
        <w:pStyle w:val="BookText"/>
        <w:rPr/>
      </w:pPr>
      <w:bookmarkEnd w:id="1064"/>
      <w:r>
        <w:rPr>
          <w:rFonts w:ascii="IRNazanin" w:hAnsi="IRNazanin" w:eastAsia="IRNazanin"/>
          <w:color w:val="111111"/>
          <w:sz w:val="28"/>
          <w:sz w:val="28"/>
          <w:szCs w:val="28"/>
          <w:rtl w:val="true"/>
          <w:lang w:bidi="fa-IR"/>
        </w:rPr>
        <w:t>و توحیداً و صلاحاً بعد ما ملئت کفراً و شرکاً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نبود که لزوماً گروهی مستحق حمایت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استنباط می‌شد که قیامِ حضرت مهدی موعود برایِ نجاتِ حق از دست رفته و به صفر رسیده است، نه برایِ گروهِ اهل حق؛ ولو به صورتِ یک 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روایتی از امام صادق‌علیه السلام نقل می‌کند مبنی بر این‌که این امر تحقّق نمی‌پذیرد مگر این‌که هر یک از شقی و سعید به نهایتِ کارِ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 این است که گروهِ سعداء و گروه اشقیاء هر کدام به نهایتِ کار خود برسند، سخن در این نیست که سعیدی در کار نباشد و فقط اشقیاء به منتهی درجه شقاوت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اسلامی سخن از گروهی زبده است، که به محضِ ظهورِ امام به آن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گروه یک دفعه خلق نمی‌شوند و به قولِ معروف از پایِ بوته هیزم سبز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عینِ اشاعه و رواجِ ظلم و فساد، زمینه‌هایی عالی وجود دارد که چنین گروهِ زبده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می‌رساند که نه تنها حق و حقیقت به صفر نرسیده است، بلکه فرضاً اگر اهلِ حق از نظر کمیت قابل توجّه نباشد از نظر کیفیت ارزنده‌ترین اهلِ ایمانند و در ردیفِ یارانِ سیدالشّهداء</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1065" w:name="__RefHeading___Toc4163744_211673320"/>
      <w:bookmarkStart w:id="1066" w:name="_Toc421"/>
      <w:bookmarkEnd w:id="1065"/>
      <w:r>
        <w:rPr>
          <w:rtl w:val="true"/>
        </w:rPr>
        <w:t xml:space="preserve">نکته </w:t>
      </w:r>
      <w:r>
        <w:rPr/>
        <w:t>490</w:t>
      </w:r>
      <w:r>
        <w:rPr>
          <w:rtl w:val="true"/>
        </w:rPr>
        <w:t xml:space="preserve"> </w:t>
      </w:r>
      <w:r>
        <w:rPr>
          <w:rtl w:val="true"/>
        </w:rPr>
        <w:t>انتظارِ فرج‌</w:t>
      </w:r>
      <w:bookmarkEnd w:id="1066"/>
    </w:p>
    <w:p>
      <w:pPr>
        <w:pStyle w:val="BookText"/>
        <w:rPr/>
      </w:pPr>
      <w:r>
        <w:rPr>
          <w:rFonts w:ascii="IRNazanin" w:hAnsi="IRNazanin" w:eastAsia="IRNazanin"/>
          <w:color w:val="111111"/>
          <w:sz w:val="28"/>
          <w:sz w:val="28"/>
          <w:szCs w:val="28"/>
          <w:rtl w:val="true"/>
          <w:lang w:bidi="fa-IR"/>
        </w:rPr>
        <w:t xml:space="preserve">امید و آرزوی تحقق نویدِ کلّی جهانی انسانی و ظهورِ منجی عالم بشریت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افضلِ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انتظار فرج از یک اصلِ کلّی اسلامی و قرآنی دیگر استنتاج می‌شود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مؤمن به عنایات الهی، هرگز و در هیچ شرائطی امید خویش را از </w:t>
      </w:r>
      <w:bookmarkStart w:id="1067" w:name="pg461_1800"/>
    </w:p>
    <w:p>
      <w:pPr>
        <w:pStyle w:val="BookText"/>
        <w:rPr/>
      </w:pPr>
      <w:bookmarkEnd w:id="1067"/>
      <w:r>
        <w:rPr>
          <w:rFonts w:ascii="IRNazanin" w:hAnsi="IRNazanin" w:eastAsia="IRNazanin"/>
          <w:color w:val="111111"/>
          <w:sz w:val="28"/>
          <w:sz w:val="28"/>
          <w:szCs w:val="28"/>
          <w:rtl w:val="true"/>
          <w:lang w:bidi="fa-IR"/>
        </w:rPr>
        <w:t>دست نمی‌دهند و تسلیم یأس و ناامیدی و بیهوده گرایی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انتظار فرج و این عدم یأس از روح اللَّه در موردِ یک عنایت عمومی و بشری است نه شخصی یا گروهی، و به علاوه توأم است با نویدهایِ خاص و مشخّص که به آن قطعیت داده است</w:t>
      </w:r>
      <w:r>
        <w:rPr>
          <w:rFonts w:eastAsia="IRNazanin" w:cs="IRNazanin"/>
          <w:color w:val="111111"/>
          <w:sz w:val="28"/>
          <w:szCs w:val="28"/>
          <w:rtl w:val="true"/>
          <w:lang w:bidi="fa-IR"/>
        </w:rPr>
        <w:t>.</w:t>
      </w:r>
      <w:r>
        <w:rPr>
          <w:rStyle w:val="FootnoteAnchor"/>
          <w:rtl w:val="true"/>
        </w:rPr>
        <w:footnoteReference w:id="723"/>
      </w:r>
    </w:p>
    <w:p>
      <w:pPr>
        <w:pStyle w:val="Heading3"/>
        <w:numPr>
          <w:ilvl w:val="2"/>
          <w:numId w:val="1"/>
        </w:numPr>
        <w:rPr/>
      </w:pPr>
      <w:bookmarkStart w:id="1068" w:name="__RefHeading___Toc4163746_211673320"/>
      <w:bookmarkStart w:id="1069" w:name="_Toc422"/>
      <w:bookmarkEnd w:id="1068"/>
      <w:r>
        <w:rPr>
          <w:rtl w:val="true"/>
        </w:rPr>
        <w:t xml:space="preserve">نکته </w:t>
      </w:r>
      <w:r>
        <w:rPr/>
        <w:t>491</w:t>
      </w:r>
      <w:r>
        <w:rPr>
          <w:rtl w:val="true"/>
        </w:rPr>
        <w:t xml:space="preserve"> </w:t>
      </w:r>
      <w:r>
        <w:rPr>
          <w:rtl w:val="true"/>
        </w:rPr>
        <w:t>انتظار فرج‌</w:t>
      </w:r>
      <w:bookmarkEnd w:id="10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راسل در کتابِ امیدهایِ نو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غالبِ دانشمندان امیدشان را از بشریت قطع کرده و معتقدند که علم به جایی رسیده است که عن‌قریب، بشریت به دستِ علم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اینشتین است، و او می‌گوید اینشتین معتقد است که بشر با گوری که به دستِ خودش کَنده است، یک گام بیشتر فاصله ندارد، بشر به مرحله‌ای رسیده است که فشار دادنِ چند دگمه همان و نابودی زمین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اگر ما معتقد به خدا و دستِ غیبی نباشیم، اگر آن اطمینانی که قرآن به آینده بشریت می‌دهد ما را مطمئن نکرده باشد، یعنی اگر ما همین ظواهرِ دنیایِ امروز را ببینیم، حق با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وسایل مخرّب به صورت نیرومندتر، مهیب‌تر و وحشتناک‌تر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بیست سال پیش، از وقتی که بمبِ اتمی در هیروشیما افتاد تا امروز نگاه کنید ببینید قدرت تخریبی صنعتی بشر چند برابر شده است؟ رسیده به مرحله ای که می‌گویند دنیایِ امروز دیگر غالب و مغلوب ندارد، اگر جنگ سوّمِ جهانی پیش بیاید، صحبت این نیست که آیا آمریکا غالب است یا شوروی، یا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سوّمی پیش بیاید آن‌که مغلوب است زمین و بشریت است، و آن‌که غالب است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و برایِ زمین، از این پرتگاه‌ها باز هم پیدا شده است، دستِ الهی بالای همه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علی شفا حفرة من النار فانقذکم منها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1070" w:name="pg461_1801"/>
    </w:p>
    <w:p>
      <w:pPr>
        <w:pStyle w:val="BookText"/>
        <w:rPr/>
      </w:pPr>
      <w:bookmarkEnd w:id="1070"/>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انتظار الفرج</w:t>
      </w:r>
      <w:r>
        <w:rPr>
          <w:rStyle w:val="FootnoteAnchor"/>
          <w:rtl w:val="true"/>
        </w:rPr>
        <w:footnoteReference w:id="725"/>
      </w:r>
      <w:r>
        <w:rPr>
          <w:rFonts w:ascii="IRNazanin" w:hAnsi="IRNazanin" w:eastAsia="IRNazanin"/>
          <w:color w:val="111111"/>
          <w:sz w:val="28"/>
          <w:sz w:val="28"/>
          <w:szCs w:val="28"/>
          <w:rtl w:val="true"/>
          <w:lang w:bidi="fa-IR"/>
        </w:rPr>
        <w:t>این خوش بینی و انتظارِ فرج کلّی فضیلتش از همه اعمال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 یک ایمانی است در سطح بسیار عالی</w:t>
      </w:r>
      <w:r>
        <w:rPr>
          <w:rFonts w:eastAsia="IRNazanin" w:cs="IRNazanin"/>
          <w:color w:val="111111"/>
          <w:sz w:val="28"/>
          <w:szCs w:val="28"/>
          <w:rtl w:val="true"/>
          <w:lang w:bidi="fa-IR"/>
        </w:rPr>
        <w:t>.</w:t>
      </w:r>
      <w:r>
        <w:rPr>
          <w:rStyle w:val="FootnoteAnchor"/>
          <w:rtl w:val="true"/>
        </w:rPr>
        <w:footnoteReference w:id="726"/>
      </w:r>
    </w:p>
    <w:p>
      <w:pPr>
        <w:pStyle w:val="Heading3"/>
        <w:numPr>
          <w:ilvl w:val="2"/>
          <w:numId w:val="1"/>
        </w:numPr>
        <w:rPr/>
      </w:pPr>
      <w:bookmarkStart w:id="1071" w:name="__RefHeading___Toc4163748_211673320"/>
      <w:bookmarkStart w:id="1072" w:name="_Toc423"/>
      <w:bookmarkEnd w:id="1071"/>
      <w:r>
        <w:rPr>
          <w:rtl w:val="true"/>
        </w:rPr>
        <w:t xml:space="preserve">نکته </w:t>
      </w:r>
      <w:r>
        <w:rPr/>
        <w:t>492</w:t>
      </w:r>
      <w:r>
        <w:rPr>
          <w:rtl w:val="true"/>
        </w:rPr>
        <w:t xml:space="preserve"> </w:t>
      </w:r>
      <w:r>
        <w:rPr>
          <w:rtl w:val="true"/>
        </w:rPr>
        <w:t>دعا برای فرج‌</w:t>
      </w:r>
      <w:bookmarkEnd w:id="1072"/>
    </w:p>
    <w:p>
      <w:pPr>
        <w:pStyle w:val="BookText"/>
        <w:rPr/>
      </w:pPr>
      <w:r>
        <w:rPr>
          <w:rFonts w:ascii="IRNazanin" w:hAnsi="IRNazanin" w:eastAsia="IRNazanin"/>
          <w:color w:val="111111"/>
          <w:sz w:val="28"/>
          <w:sz w:val="28"/>
          <w:szCs w:val="28"/>
          <w:rtl w:val="true"/>
          <w:lang w:bidi="fa-IR"/>
        </w:rPr>
        <w:t xml:space="preserve">خدا کند راهی برایِ شرحِ صدر پیدا کنیم که به واسطه رهبرمان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قلبی‌مان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ولو یک ساعت باشد، مرحله بعد از آن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هم فرجِ ما است، آیا هیچ فکر کرده‌ایم که راهی برایِ این مطلب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ائمّه ماعلیهم السلام این مطلب را با ما اتمام حجّت کرده‌اند و 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بسیار دعا کنید</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البتّه نه لقلقه زبان؛ و نیز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تَمَسَّکوُا بِالْأَمْرِ الأَوَّلِ</w:t>
      </w:r>
      <w:r>
        <w:rPr>
          <w:rStyle w:val="FootnoteAnchor"/>
          <w:rtl w:val="true"/>
        </w:rPr>
        <w:footnoteReference w:id="728"/>
      </w:r>
      <w:r>
        <w:rPr>
          <w:rFonts w:ascii="IRNazanin" w:hAnsi="IRNazanin" w:eastAsia="IRNazanin"/>
          <w:color w:val="111111"/>
          <w:sz w:val="28"/>
          <w:sz w:val="28"/>
          <w:szCs w:val="28"/>
          <w:rtl w:val="true"/>
          <w:lang w:bidi="fa-IR"/>
        </w:rPr>
        <w:t>به راه و رسمِ نخست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وقایع و رویدادهایِ تازه آن گونه که در گذشته عمل می‌کردید،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ماعلیهم السلام به ما یاد داده‌اند که به یقینیات عمل کنیم، و هر جا یقین نداشتیم، توقّف و احتیاط نماییم</w:t>
      </w:r>
      <w:r>
        <w:rPr>
          <w:rFonts w:eastAsia="IRNazanin" w:cs="IRNazanin"/>
          <w:color w:val="111111"/>
          <w:sz w:val="28"/>
          <w:szCs w:val="28"/>
          <w:rtl w:val="true"/>
          <w:lang w:bidi="fa-IR"/>
        </w:rPr>
        <w:t>.</w:t>
      </w:r>
      <w:r>
        <w:rPr>
          <w:rStyle w:val="FootnoteAnchor"/>
          <w:rtl w:val="true"/>
        </w:rPr>
        <w:footnoteReference w:id="729"/>
      </w:r>
    </w:p>
    <w:p>
      <w:pPr>
        <w:pStyle w:val="Heading3"/>
        <w:numPr>
          <w:ilvl w:val="2"/>
          <w:numId w:val="1"/>
        </w:numPr>
        <w:rPr/>
      </w:pPr>
      <w:bookmarkStart w:id="1073" w:name="__RefHeading___Toc4163750_211673320"/>
      <w:bookmarkStart w:id="1074" w:name="_Toc424"/>
      <w:bookmarkEnd w:id="1073"/>
      <w:r>
        <w:rPr>
          <w:rtl w:val="true"/>
        </w:rPr>
        <w:t xml:space="preserve">نکته </w:t>
      </w:r>
      <w:r>
        <w:rPr/>
        <w:t>493</w:t>
      </w:r>
      <w:r>
        <w:rPr>
          <w:rtl w:val="true"/>
        </w:rPr>
        <w:t xml:space="preserve"> </w:t>
      </w:r>
      <w:r>
        <w:rPr>
          <w:rtl w:val="true"/>
        </w:rPr>
        <w:t>منتظرِ امرِ ما</w:t>
      </w:r>
      <w:r>
        <w:rPr>
          <w:rtl w:val="true"/>
        </w:rPr>
        <w:t>...</w:t>
      </w:r>
      <w:bookmarkEnd w:id="107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از پدرانش از امیرالمؤمنین‌علیه السلام روایت شده است که فرمود</w:t>
      </w:r>
      <w:r>
        <w:rPr>
          <w:rFonts w:eastAsia="IRNazanin" w:cs="IRNazanin"/>
          <w:color w:val="111111"/>
          <w:sz w:val="28"/>
          <w:szCs w:val="28"/>
          <w:rtl w:val="true"/>
          <w:lang w:bidi="fa-IR"/>
        </w:rPr>
        <w:t xml:space="preserve">: </w:t>
      </w:r>
      <w:bookmarkStart w:id="1075" w:name="pg461_1802"/>
    </w:p>
    <w:p>
      <w:pPr>
        <w:pStyle w:val="BookText"/>
        <w:rPr/>
      </w:pPr>
      <w:bookmarkEnd w:id="1075"/>
      <w:r>
        <w:rPr>
          <w:rFonts w:ascii="IRNazanin" w:hAnsi="IRNazanin" w:eastAsia="IRNazanin"/>
          <w:color w:val="111111"/>
          <w:sz w:val="28"/>
          <w:sz w:val="28"/>
          <w:szCs w:val="28"/>
          <w:rtl w:val="true"/>
          <w:lang w:bidi="fa-IR"/>
        </w:rPr>
        <w:t>منتظر امرِ ما مانند کسی است که در راه خدا به خون خود در غلتید</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1076" w:name="__RefHeading___Toc4163752_211673320"/>
      <w:bookmarkStart w:id="1077" w:name="_Toc425"/>
      <w:bookmarkEnd w:id="1076"/>
      <w:r>
        <w:rPr>
          <w:rtl w:val="true"/>
        </w:rPr>
        <w:t xml:space="preserve">نکته </w:t>
      </w:r>
      <w:r>
        <w:rPr/>
        <w:t>494</w:t>
      </w:r>
      <w:r>
        <w:rPr>
          <w:rtl w:val="true"/>
        </w:rPr>
        <w:t xml:space="preserve"> </w:t>
      </w:r>
      <w:r>
        <w:rPr>
          <w:rtl w:val="true"/>
        </w:rPr>
        <w:t>قولِ خدا</w:t>
      </w:r>
      <w:bookmarkEnd w:id="1077"/>
    </w:p>
    <w:p>
      <w:pPr>
        <w:pStyle w:val="BookText"/>
        <w:rPr/>
      </w:pPr>
      <w:r>
        <w:rPr>
          <w:rFonts w:ascii="IRNazanin" w:hAnsi="IRNazanin" w:eastAsia="IRNazanin"/>
          <w:color w:val="111111"/>
          <w:sz w:val="28"/>
          <w:sz w:val="28"/>
          <w:szCs w:val="28"/>
          <w:rtl w:val="true"/>
          <w:lang w:bidi="fa-IR"/>
        </w:rPr>
        <w:t>محمّد بن فضیل گوید از امام رضاعلیه السلام از فرج پرسش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با شما از منتظرانم</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1078" w:name="__RefHeading___Toc4163754_211673320"/>
      <w:bookmarkStart w:id="1079" w:name="_Toc426"/>
      <w:bookmarkEnd w:id="1078"/>
      <w:r>
        <w:rPr>
          <w:rtl w:val="true"/>
        </w:rPr>
        <w:t xml:space="preserve">نکته </w:t>
      </w:r>
      <w:r>
        <w:rPr/>
        <w:t>495</w:t>
      </w:r>
      <w:r>
        <w:rPr>
          <w:rtl w:val="true"/>
        </w:rPr>
        <w:t xml:space="preserve"> </w:t>
      </w:r>
      <w:r>
        <w:rPr>
          <w:rtl w:val="true"/>
        </w:rPr>
        <w:t>ارزشِ منتظِر</w:t>
      </w:r>
      <w:bookmarkEnd w:id="1079"/>
    </w:p>
    <w:p>
      <w:pPr>
        <w:pStyle w:val="BookText"/>
        <w:rPr/>
      </w:pP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صادق‌علیه السلام وارد شدم و نزدِ او نشسته بودم که ابوالحسن موسی بن جعفرعلیهما السلام که نوجوانی بود آمد و من برخاستم و او را بوسیدم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پس از من او امامِ توست، بدان که اقوامی درباره او به هلاکت افتاده و اقوامِ دیگری به سعادت رسند، لعنتِ خدا بر قاتلِ او باد و خدا عذابِ روحش را دو چندان کند، بدان که خدای‌تعالی از صُلبِ او بهترین اهلِ زمین در عصرِ خود را خارج سازد که همنامِ جدّش و وارثِ علم و احکام و فضایلِ اوست و معدنِ امامت و رأسِ حکمت است، و پس از شگفتی‌ها و کراماتِ مستحسنی که از وی به ظهور رسد، جبّارِ بنی فلان از رویِ حسادت وی را خواهد کشت، ولکن خدای‌تعالی امرش را می‌رساند گر چه مشرکان را ناخوش آید و از صلبِ او امام مهدی را که تکامله ائمّه دوازده گانه است خارج سازد و آنان را به کرامتِ خود مخصوص گرداند و در دارالقدسِ خود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دوازدهمینِ آنان باشد مانندِ کسی است که شمشیرش را از غلاف بیرون کشیده و مقابلِ رسولِ خداصلی الله علیه وآله از آن حضرت دفاع نماید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از دوستانِ بنی‌امیه داخل شد و سخن منقطع گردید و من یازده بارِ دیگر به نزدِ امام باقرعلیه السلام رفتم تا از آن حضرت </w:t>
      </w:r>
      <w:bookmarkStart w:id="1080" w:name="pg461_1803"/>
    </w:p>
    <w:p>
      <w:pPr>
        <w:pStyle w:val="BookText"/>
        <w:rPr/>
      </w:pPr>
      <w:bookmarkEnd w:id="1080"/>
      <w:r>
        <w:rPr>
          <w:rFonts w:ascii="IRNazanin" w:hAnsi="IRNazanin" w:eastAsia="IRNazanin"/>
          <w:color w:val="111111"/>
          <w:sz w:val="28"/>
          <w:sz w:val="28"/>
          <w:szCs w:val="28"/>
          <w:rtl w:val="true"/>
          <w:lang w:bidi="fa-IR"/>
        </w:rPr>
        <w:t>درخواست کنم که کلامِشان را کامل کنند و بدان توفیق نیافتم تا آن که در سالِ بعد بر امام وارد شدم و او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پس از سختیِ شدید و بلایِ طویل و جزع و خوف ظاهر شده و حزن و مشقّت را از شیعیانَش برطرف سازد و خوشا به حالِ کسی که آن زمان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مسرورتر از آن زمان نبودم که پس از شنیدنِ این مژده از نزدِ امام صادق‌علیه السلام برمی‌گشتم</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1081" w:name="__RefHeading___Toc4163756_211673320"/>
      <w:bookmarkStart w:id="1082" w:name="_Toc427"/>
      <w:bookmarkEnd w:id="1081"/>
      <w:r>
        <w:rPr>
          <w:rtl w:val="true"/>
        </w:rPr>
        <w:t xml:space="preserve">نکته </w:t>
      </w:r>
      <w:r>
        <w:rPr/>
        <w:t>496</w:t>
      </w:r>
      <w:r>
        <w:rPr>
          <w:rtl w:val="true"/>
        </w:rPr>
        <w:t xml:space="preserve"> </w:t>
      </w:r>
      <w:r>
        <w:rPr>
          <w:rtl w:val="true"/>
        </w:rPr>
        <w:t>فضیلتِ انتظار</w:t>
      </w:r>
      <w:bookmarkEnd w:id="1082"/>
    </w:p>
    <w:p>
      <w:pPr>
        <w:pStyle w:val="BookText"/>
        <w:rPr/>
      </w:pPr>
      <w:r>
        <w:rPr>
          <w:rFonts w:ascii="IRNazanin" w:hAnsi="IRNazanin" w:eastAsia="IRNazanin"/>
          <w:color w:val="111111"/>
          <w:sz w:val="28"/>
          <w:sz w:val="28"/>
          <w:szCs w:val="28"/>
          <w:rtl w:val="true"/>
          <w:lang w:bidi="fa-IR"/>
        </w:rPr>
        <w:t>عبدالعظیم حسنی نقل می‌کند که حضرتِ جوادعلیه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در زمانِ غیبت باید در انتظارش بود و در زمانِ ظهور باید اطاعتَش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فرزندِ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محمّدصلی الله علیه وآله را به پیغمبری مبعوث و ما را به امامت مخصوص داشت سوگند، که اگر از عمرِ دنیا بیش از یک روز هم باقی نمانده باشد، خدا آن را طولانی می‌کند تا آن جناب ظاهر شود و زمین را از عدل و داد پر کند، چنان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کارش را در یک شب اصلاح می‌کند چنان که امرِ کلیمِ خود موسی را در شبی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رفت تا برای همسرش آتش بیاورد لیکن با تاجِ نبوّت و رسالت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اعمالِ شیعیان انتظار فرج است</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1083" w:name="__RefHeading___Toc4163758_211673320"/>
      <w:bookmarkStart w:id="1084" w:name="_Toc428"/>
      <w:bookmarkEnd w:id="1083"/>
      <w:r>
        <w:rPr>
          <w:rtl w:val="true"/>
        </w:rPr>
        <w:t xml:space="preserve">نکته </w:t>
      </w:r>
      <w:r>
        <w:rPr/>
        <w:t>497</w:t>
      </w:r>
      <w:r>
        <w:rPr>
          <w:rtl w:val="true"/>
        </w:rPr>
        <w:t xml:space="preserve"> </w:t>
      </w:r>
      <w:r>
        <w:rPr>
          <w:rtl w:val="true"/>
        </w:rPr>
        <w:t>ولایت و انتظار</w:t>
      </w:r>
      <w:bookmarkEnd w:id="108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ولایتِ ما اهل بیت بمیرد در حالی که منتظرِ فرج باشد مانندِ کسی است که در خیمه قائم باشد</w:t>
      </w:r>
      <w:r>
        <w:rPr>
          <w:rFonts w:eastAsia="IRNazanin" w:cs="IRNazanin"/>
          <w:color w:val="111111"/>
          <w:sz w:val="28"/>
          <w:szCs w:val="28"/>
          <w:rtl w:val="true"/>
          <w:lang w:bidi="fa-IR"/>
        </w:rPr>
        <w:t>.</w:t>
      </w:r>
      <w:r>
        <w:rPr>
          <w:rStyle w:val="FootnoteAnchor"/>
          <w:rtl w:val="true"/>
        </w:rPr>
        <w:footnoteReference w:id="734"/>
      </w:r>
      <w:bookmarkStart w:id="1085" w:name="pg461_1804"/>
    </w:p>
    <w:p>
      <w:pPr>
        <w:pStyle w:val="Heading3"/>
        <w:numPr>
          <w:ilvl w:val="2"/>
          <w:numId w:val="1"/>
        </w:numPr>
        <w:rPr/>
      </w:pPr>
      <w:bookmarkStart w:id="1086" w:name="__RefHeading___Toc4163760_211673320"/>
      <w:bookmarkStart w:id="1087" w:name="_Toc429"/>
      <w:bookmarkEnd w:id="1085"/>
      <w:bookmarkEnd w:id="1086"/>
      <w:r>
        <w:rPr>
          <w:rtl w:val="true"/>
        </w:rPr>
        <w:t xml:space="preserve">نکته </w:t>
      </w:r>
      <w:r>
        <w:rPr/>
        <w:t>498</w:t>
      </w:r>
      <w:r>
        <w:rPr>
          <w:rtl w:val="true"/>
        </w:rPr>
        <w:t xml:space="preserve"> </w:t>
      </w:r>
      <w:r>
        <w:rPr>
          <w:rtl w:val="true"/>
        </w:rPr>
        <w:t>در انتظارِ دولتِ حق‌</w:t>
      </w:r>
      <w:bookmarkEnd w:id="1087"/>
    </w:p>
    <w:p>
      <w:pPr>
        <w:pStyle w:val="BookText"/>
        <w:rPr/>
      </w:pPr>
      <w:r>
        <w:rPr>
          <w:rFonts w:ascii="IRNazanin" w:hAnsi="IRNazanin" w:eastAsia="IRNazanin"/>
          <w:color w:val="111111"/>
          <w:sz w:val="28"/>
          <w:sz w:val="28"/>
          <w:szCs w:val="28"/>
          <w:rtl w:val="true"/>
          <w:lang w:bidi="fa-IR"/>
        </w:rPr>
        <w:t>علی بن ابیطالب‌علیه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انتظارِ دولتِ ما باشد مانندِ کسی است که در راهِ خدا به خونِ خویش بغلتد</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1088" w:name="__RefHeading___Toc4163762_211673320"/>
      <w:bookmarkStart w:id="1089" w:name="_Toc430"/>
      <w:bookmarkEnd w:id="1088"/>
      <w:r>
        <w:rPr>
          <w:rtl w:val="true"/>
        </w:rPr>
        <w:t xml:space="preserve">نکته </w:t>
      </w:r>
      <w:r>
        <w:rPr/>
        <w:t>499</w:t>
      </w:r>
      <w:r>
        <w:rPr>
          <w:rtl w:val="true"/>
        </w:rPr>
        <w:t xml:space="preserve"> </w:t>
      </w:r>
      <w:r>
        <w:rPr>
          <w:rtl w:val="true"/>
        </w:rPr>
        <w:t>شگفت‌انگیزترین مردم‌</w:t>
      </w:r>
      <w:bookmarkEnd w:id="1089"/>
    </w:p>
    <w:p>
      <w:pPr>
        <w:pStyle w:val="BookText"/>
        <w:rPr/>
      </w:pPr>
      <w:r>
        <w:rPr>
          <w:rFonts w:ascii="IRNazanin" w:hAnsi="IRNazanin" w:eastAsia="IRNazanin"/>
          <w:color w:val="111111"/>
          <w:sz w:val="28"/>
          <w:sz w:val="28"/>
          <w:szCs w:val="28"/>
          <w:rtl w:val="true"/>
          <w:lang w:bidi="fa-IR"/>
        </w:rPr>
        <w:t>امام صادق‌علیه السلام از پدران بزرگوارشان از علی بن ابیطالب‌علیهم السلام در ضمنِ حدیثی طولانی که وصیتِ پیامبر اکرم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 که 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 انگیزترین مردم از جهتِ ایمان و عظیم‌ترینِ آنها از رویِ یقین، مردمی هستند که در آخرالزّمان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ندیده‌اند و از امام نیز محجوبند، امّا به سوادی که بر بیاضی رقم خورده است</w:t>
      </w:r>
      <w:r>
        <w:rPr>
          <w:rStyle w:val="FootnoteAnchor"/>
          <w:rtl w:val="true"/>
        </w:rPr>
        <w:footnoteReference w:id="736"/>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1090" w:name="__RefHeading___Toc4163764_211673320"/>
      <w:bookmarkStart w:id="1091" w:name="_Toc431"/>
      <w:bookmarkEnd w:id="1090"/>
      <w:r>
        <w:rPr>
          <w:rtl w:val="true"/>
        </w:rPr>
        <w:t xml:space="preserve">نکته </w:t>
      </w:r>
      <w:r>
        <w:rPr/>
        <w:t>500</w:t>
      </w:r>
      <w:r>
        <w:rPr>
          <w:rtl w:val="true"/>
        </w:rPr>
        <w:t xml:space="preserve"> </w:t>
      </w:r>
      <w:r>
        <w:rPr>
          <w:rtl w:val="true"/>
        </w:rPr>
        <w:t>چقدر خوب است</w:t>
      </w:r>
      <w:r>
        <w:rPr>
          <w:rtl w:val="true"/>
        </w:rPr>
        <w:t>!</w:t>
      </w:r>
      <w:bookmarkEnd w:id="1091"/>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انتظارِ فرج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باشید من هم در انتظار خواهم بود؟ پس بردبار باشید زیرا فرج، بعد از نومیدی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شما بودند از شما بردبارتر بودند</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1092" w:name="__RefHeading___Toc4163766_211673320"/>
      <w:bookmarkStart w:id="1093" w:name="_Toc432"/>
      <w:bookmarkEnd w:id="1092"/>
      <w:r>
        <w:rPr>
          <w:rtl w:val="true"/>
        </w:rPr>
        <w:t xml:space="preserve">نکته </w:t>
      </w:r>
      <w:r>
        <w:rPr/>
        <w:t>501</w:t>
      </w:r>
      <w:r>
        <w:rPr>
          <w:rtl w:val="true"/>
        </w:rPr>
        <w:t xml:space="preserve"> </w:t>
      </w:r>
      <w:r>
        <w:rPr>
          <w:rtl w:val="true"/>
        </w:rPr>
        <w:t>آرزوی یاری‌</w:t>
      </w:r>
      <w:bookmarkEnd w:id="109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به عبدالحمید واسطی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بنده‌ای که امرِ ما </w:t>
      </w:r>
      <w:bookmarkStart w:id="1094" w:name="pg461_1805"/>
    </w:p>
    <w:p>
      <w:pPr>
        <w:pStyle w:val="BookText"/>
        <w:rPr/>
      </w:pPr>
      <w:bookmarkEnd w:id="1094"/>
      <w:r>
        <w:rPr>
          <w:rFonts w:ascii="IRNazanin" w:hAnsi="IRNazanin" w:eastAsia="IRNazanin"/>
          <w:color w:val="111111"/>
          <w:sz w:val="28"/>
          <w:sz w:val="28"/>
          <w:szCs w:val="28"/>
          <w:rtl w:val="true"/>
          <w:lang w:bidi="fa-IR"/>
        </w:rPr>
        <w:t>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قیام قائم مرگم فرا رسد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را درک کنم یاری‌اش می‌نمایم، مانند کسی است که در </w:t>
      </w:r>
      <w:r>
        <w:rPr>
          <w:rFonts w:eastAsia="IRNazanin" w:cs="IRNazanin"/>
          <w:color w:val="111111"/>
          <w:sz w:val="28"/>
          <w:szCs w:val="28"/>
          <w:lang w:bidi="fa-IR"/>
        </w:rPr>
        <w:t>љ</w:t>
      </w:r>
      <w:r>
        <w:rPr>
          <w:rFonts w:eastAsia="Times New Roman" w:cs="Times New Roman" w:ascii="Times New Roman" w:hAnsi="Times New Roman"/>
          <w:color w:val="111111"/>
          <w:sz w:val="28"/>
          <w:szCs w:val="28"/>
          <w:lang w:val="en-US" w:bidi="en-US"/>
        </w:rPr>
        <w:t>ØǘșР</w:t>
      </w:r>
      <w:r>
        <w:rPr>
          <w:rFonts w:ascii="IRNazanin" w:hAnsi="IRNazanin" w:eastAsia="IRNazanin"/>
          <w:color w:val="111111"/>
          <w:sz w:val="28"/>
          <w:sz w:val="28"/>
          <w:szCs w:val="28"/>
          <w:rtl w:val="true"/>
          <w:lang w:bidi="fa-IR"/>
        </w:rPr>
        <w:t>آن جانب شمشیر می‌زند، بلکه مانندِ کسی است که در خدمتِ آن حضرت به شهادت نائل گردد</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1095" w:name="__RefHeading___Toc4163768_211673320"/>
      <w:bookmarkStart w:id="1096" w:name="_Toc433"/>
      <w:bookmarkEnd w:id="1095"/>
      <w:r>
        <w:rPr>
          <w:rtl w:val="true"/>
        </w:rPr>
        <w:t xml:space="preserve">نکته </w:t>
      </w:r>
      <w:r>
        <w:rPr/>
        <w:t>502</w:t>
      </w:r>
      <w:r>
        <w:rPr>
          <w:rtl w:val="true"/>
        </w:rPr>
        <w:t xml:space="preserve"> </w:t>
      </w:r>
      <w:r>
        <w:rPr>
          <w:rtl w:val="true"/>
        </w:rPr>
        <w:t>قبولیِ اعمال‌</w:t>
      </w:r>
      <w:bookmarkEnd w:id="1096"/>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چیزی که خدا اعمالِ بندگانش را جز به آن قبول نمی‌کند؟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و پیمبریِ محمّد و اعتراف به دستوراتِ خدا و دوستی با ما و بیزاری از دشمنانِمان و تسلیم در مقابلِ ائمّه و پرهیزکاری و جدیت و آرامش و در انتظارِ قائم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دولتی است که هر وقت خدا بخواهد تأسیس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میل دارد که از اصحاب و یارانِ قائم ما باشد باید در انتظارِ فرج باشد، پرهیزکاری را شیوه خویش کند، به اخلاقِ نیک آراسته گردد و در همان حال در انتظارِ قائم ما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و پیش از قیامِ قائم مرگَش فرا رسد، به اجر و ثوابِ کسانی که قائم را درک می‌کنند نائل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نمایید و منتظرِ ظهورِ آن جناب باشید، ای گروهی که موردِ توجّه و رحمتِ خدا واقع شده‌اید، پیروزی گوارایتان باد</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1097" w:name="__RefHeading___Toc4163770_211673320"/>
      <w:bookmarkStart w:id="1098" w:name="_Toc434"/>
      <w:bookmarkEnd w:id="1097"/>
      <w:r>
        <w:rPr>
          <w:rtl w:val="true"/>
        </w:rPr>
        <w:t xml:space="preserve">نکته </w:t>
      </w:r>
      <w:r>
        <w:rPr/>
        <w:t>503</w:t>
      </w:r>
      <w:r>
        <w:rPr>
          <w:rtl w:val="true"/>
        </w:rPr>
        <w:t xml:space="preserve"> </w:t>
      </w:r>
      <w:r>
        <w:rPr>
          <w:rtl w:val="true"/>
        </w:rPr>
        <w:t>وقتِ حکومت‌</w:t>
      </w:r>
      <w:bookmarkEnd w:id="109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یقطین به 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پیش‌بینی‌هایی که درباره ما شده همه واقع می‌شوند، امّا از پیش بینی‌هایی که درباره شما شده اثری دیده نمی‌شود؟ علی بن یقطین پاسخ داد، اخباری که درباره ما و شما رسیده هر دو از یک </w:t>
      </w:r>
      <w:bookmarkStart w:id="1099" w:name="pg461_1806"/>
    </w:p>
    <w:p>
      <w:pPr>
        <w:pStyle w:val="BookText"/>
        <w:rPr/>
      </w:pPr>
      <w:bookmarkEnd w:id="1099"/>
      <w:r>
        <w:rPr>
          <w:rFonts w:ascii="IRNazanin" w:hAnsi="IRNazanin" w:eastAsia="IRNazanin"/>
          <w:color w:val="111111"/>
          <w:sz w:val="28"/>
          <w:sz w:val="28"/>
          <w:szCs w:val="28"/>
          <w:rtl w:val="true"/>
          <w:lang w:bidi="fa-IR"/>
        </w:rPr>
        <w:t>مَصدر صادر شده‌اند لیکن چون موقعِ حکومتِ شما فرا رسیده، پیش‌بینی‌هایی که درباره شما شده یکی پس از دیگری واقع می‌شود، امّا وقتِ حکومتِ آل محمّد هنوز فرا نرسیده، از این جهت ما را با نویدهایِ مسرت بخش و آرزوهایِ دلخواه سرگرم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گفته می‌شد که حکومتِ آل محمّدصلی الله علیه وآله زودتر از دویست سیصد سال واقع نمی‌شود دل‌ها سخت می‌شد و توده مردم از اسلام خارج می‌شدند، لیکن قضایا را جوری به ما گفته‌اند که هر روز در انتظارِ فرج و تشکیلِ دولتِ حق باشیم</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1100" w:name="__RefHeading___Toc4163772_211673320"/>
      <w:bookmarkStart w:id="1101" w:name="_Toc435"/>
      <w:bookmarkEnd w:id="1100"/>
      <w:r>
        <w:rPr>
          <w:rtl w:val="true"/>
        </w:rPr>
        <w:t xml:space="preserve">نکته </w:t>
      </w:r>
      <w:r>
        <w:rPr/>
        <w:t>504</w:t>
      </w:r>
      <w:r>
        <w:rPr>
          <w:rtl w:val="true"/>
        </w:rPr>
        <w:t xml:space="preserve"> </w:t>
      </w:r>
      <w:r>
        <w:rPr>
          <w:rtl w:val="true"/>
        </w:rPr>
        <w:t>کوشش تا سرحدِّ قدرت‌</w:t>
      </w:r>
      <w:bookmarkEnd w:id="1101"/>
    </w:p>
    <w:p>
      <w:pPr>
        <w:pStyle w:val="BookText"/>
        <w:rPr/>
      </w:pPr>
      <w:r>
        <w:rPr>
          <w:rFonts w:ascii="IRNazanin" w:hAnsi="IRNazanin" w:eastAsia="IRNazanin"/>
          <w:color w:val="111111"/>
          <w:sz w:val="28"/>
          <w:sz w:val="28"/>
          <w:szCs w:val="28"/>
          <w:rtl w:val="true"/>
          <w:lang w:bidi="fa-IR"/>
        </w:rPr>
        <w:t>یکی از خطبه‌هایِ نهج البلاغه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در زمانِ غیبت نیز، برایِ پیشرفت و عظمتِ اسلام و حل و فصل امور ضروری مسلمین تا سر حدِّ قدرت کوشش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جاده حقیقت منحرف شده به چپ و راست می‌روند و در راه‌هایِ ضلالت قدم می‌زنند و طُرقِ هدایت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آنچه شدنی است و در انتظارش هستید، تعجیل نکنید و چیزی را که به زودی واقع می‌شود دیر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در موضوعی تعجیل می‌کند ولی وقتی بدان 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آن‌را درک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آینده چقدر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رسیدنِ وعده‌ها و نمایان شدن چیزی است که آن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اهل بیت که آن زمان را درک نموده و امامِ آن عصر باشد، با چراغِ روشن قدم برمی‌دارد و بر روشِ صالحین رفتار می‌کند تا در آن زمان گره‌ای را از مشکلاتِ مردم باز کند، گرفتاری را آزاد سازد، جمعیتِ باطل و زیان بخشی را پراکنده کند و اجتماعِ سودمندی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کارها را در خفا و پنهانی انجام می‌دهد به </w:t>
      </w:r>
      <w:bookmarkStart w:id="1102" w:name="pg461_1807"/>
    </w:p>
    <w:p>
      <w:pPr>
        <w:pStyle w:val="BookText"/>
        <w:rPr/>
      </w:pPr>
      <w:bookmarkEnd w:id="1102"/>
      <w:r>
        <w:rPr>
          <w:rFonts w:ascii="IRNazanin" w:hAnsi="IRNazanin" w:eastAsia="IRNazanin"/>
          <w:color w:val="111111"/>
          <w:sz w:val="28"/>
          <w:sz w:val="28"/>
          <w:szCs w:val="28"/>
          <w:rtl w:val="true"/>
          <w:lang w:bidi="fa-IR"/>
        </w:rPr>
        <w:t>طوری که حتّی قیافه شناس هم با کمالِ دقّت، اثری از وی نمی‌یابد و به برکتِ وجودِ امامِ آن عصر، دسته‌ای مردم برایِ دفاع از دین آماده می‌گردند چنان که شمشیر و تیر به دستِ حدّاد تیز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باطنِ آنها به وسیله قرآن روشن می‌گردد، تفاسیر و معانیِ آن در گوشِشان گفته می‌شود و شب و روز از علوم و حکمت‌هایِ الهی بهره‌مند می‌گردند</w:t>
      </w:r>
      <w:r>
        <w:rPr>
          <w:rFonts w:eastAsia="IRNazanin" w:cs="IRNazanin"/>
          <w:color w:val="111111"/>
          <w:sz w:val="28"/>
          <w:szCs w:val="28"/>
          <w:rtl w:val="true"/>
          <w:lang w:bidi="fa-IR"/>
        </w:rPr>
        <w:t>.</w:t>
      </w:r>
    </w:p>
    <w:p>
      <w:pPr>
        <w:pStyle w:val="Heading3"/>
        <w:numPr>
          <w:ilvl w:val="2"/>
          <w:numId w:val="1"/>
        </w:numPr>
        <w:rPr/>
      </w:pPr>
      <w:bookmarkStart w:id="1103" w:name="__RefHeading___Toc4163774_211673320"/>
      <w:bookmarkStart w:id="1104" w:name="_Toc436"/>
      <w:bookmarkEnd w:id="1103"/>
      <w:r>
        <w:rPr>
          <w:rtl w:val="true"/>
        </w:rPr>
        <w:t xml:space="preserve">نکته </w:t>
      </w:r>
      <w:r>
        <w:rPr/>
        <w:t>505</w:t>
      </w:r>
      <w:r>
        <w:rPr>
          <w:rtl w:val="true"/>
        </w:rPr>
        <w:t xml:space="preserve"> </w:t>
      </w:r>
      <w:r>
        <w:rPr>
          <w:rtl w:val="true"/>
        </w:rPr>
        <w:t>آشکار شدنِ نبوّت نوح‌علیه السلام‌</w:t>
      </w:r>
      <w:bookmarkEnd w:id="1104"/>
    </w:p>
    <w:p>
      <w:p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نبوّتِ نوح را آشکار کرد و پیروانش به گشایش یقین کردند، بلوا شدّت گرفت و دروغ و اختلاف افزون شد تا به حدّی که به پیروانش سختیِ شدیدی رسید و به نوح هجوم آورده و او را به شدّت مضروب کردند تا آن که سه روز بی‌هوش افتاد و خون از گوشَش ریخت و سپس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پس از سیصد سال از بعثتِ او رخ داد و او در خلالِ این مدّت، شب و روز ایشان را دعوت می‌کرد، امّا آنها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آنها را فرا می‌خواند، اجابت نمی‌کردند، آشکارا ایشان را دعوت می‌کرد قبول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نوح‌علیه السلام پس از سیصد سال قصد کرد که آنها را نفرین کند و پس از نمازِ بامداد بدین منظور نشست که سه فرشته از آسمان هفتم بر وی فرود آمدند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قومَت را به تأخیر بینداز که آن نخستین سطوتی است که خدای‌تعالی در زمین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آنها را سیصد سالِ دیگر به تأخیر انداختم و به سویِ آنها برگشت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ایشان را دعوت کرد و آنها هم همان کارها را کردند تا سیصد سالِ دیگر گذشت و از ایمان آوردنِ آنها مأیوس شد، برایِ نفرینِ آنها هنگامِ ظهر نشست که سه فرشته از آسمانِ ششم بر وی فرود آمدند و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فرشتگانِ آسمانِ ششم هستیم که بامداد بیرون شدیم و نیمروز به نزدِ تو آمدیم، سپس از او همان درخواستِ نمایندگانِ آسمانِ هفتم را نمودند و آنها را نیز به همان پاسخ جواب فرمود و به سویِ قوم خود برگشت و به دعوتِ آنها پرداخت، امّا دعایش جز گریز، اثرِ دیگری در آنها نداشت تا آن‌که سیصد سالِ دیگر گذشت که تتمّه نهصد سال بود، پس شیعه به نزدِ او آمدند و از آنچه از آزارِ عامّه و سرکِشانِ قوم می‌کشیدند شکایت کردند و از وی خواستند تا برایِ فرج دعا کند و او به ایشان پاسخِ مثبت داد و نماز خواند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دعایِ تو را اجابت کرد، پس به شیعه بگو که خرما بخورند و هسته‌اش را بکارند و آن را پرورش دهند تا میوه دهد و چون میوه داد فرجِ ایشان خواهد رسید، پس خدا را حمد و ثنا گفت و به آنها این مطلب را تفهیم کرد و آنها نیز بِدان خشنود شدند و خرما خوردند و هسته آن را کاشتند و آن را پرورش دادند تا میوه داد و با خرمایِ آن به نزدِ نوح آمدند و خواهش کردند که به آن وعده وفا کند و نوح نیز از خدای تعالی فَرَج مسئلت کرد و خداوند به وی وحی کرد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خرما را هم بخورید و هسته آن را بکارید و چون میوه دهد، فرجِ شما خواهد رسید و آنها پنداشتند که خُلفِ وعده شده است و یک ثلثِ آنها از دین برگشتند و دو ثلثِ دیگر بر دین باقی ماندند و خرما خوردند و هسته‌اش را کاشتند، چون میوه داد نزد نوح آمدند و به او خبر دادند و خواستند که به وعده آنها وفا شود، او هم از خدای‌تعالی فَرَج مسئلت کرد و خدای‌تعالی به او وحی کرد که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میوه را هم بخورند و هسته‌اش را بکارند، یک ثلث دیگر هم از دین برگشتند و تنها یک ثلث باقی ماند و خرما را خوردند و هسته‌اش را کاشتند و چون میوه داد، آن را به نزدِ نوح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قلیلی از ما باقی نماندند و ما هم در صورتِ تأخیرِ فرج بر خود نگرانیم، که هلاک شویم، پس نوح‌علیه السلام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یارانَم جز این </w:t>
      </w:r>
      <w:bookmarkStart w:id="1105" w:name="pg461_1809"/>
    </w:p>
    <w:p>
      <w:pPr>
        <w:pStyle w:val="BookText"/>
        <w:rPr/>
      </w:pPr>
      <w:bookmarkEnd w:id="1105"/>
      <w:r>
        <w:rPr>
          <w:rFonts w:ascii="IRNazanin" w:hAnsi="IRNazanin" w:eastAsia="IRNazanin"/>
          <w:color w:val="111111"/>
          <w:sz w:val="28"/>
          <w:sz w:val="28"/>
          <w:szCs w:val="28"/>
          <w:rtl w:val="true"/>
          <w:lang w:bidi="fa-IR"/>
        </w:rPr>
        <w:t>دسته باقی نمانده است و می‌ترسم که اگر فَرَج به تأخیر افتد آنها نیز هلاک شوند و خداوند به او وحی کرد که دعایِ تو را اجابت کردم اکنون کشتی بساز و بینِ اجابت دعا و طوفان پنجاه سال فاصله بود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و همین بس است بر آن‌که اهلِ ولا در امرِ فرجِ آخر الزمان فقط دعا کنند و صبر داشته باشند و خود و دیگران را برای ظهورِ منجیِ عالَم بشریت آماده کنند</w:t>
      </w:r>
      <w:r>
        <w:rPr>
          <w:rFonts w:eastAsia="IRNazanin" w:cs="IRNazanin"/>
          <w:color w:val="111111"/>
          <w:sz w:val="28"/>
          <w:szCs w:val="28"/>
          <w:rtl w:val="true"/>
          <w:lang w:bidi="fa-IR"/>
        </w:rPr>
        <w:t>.</w:t>
      </w:r>
    </w:p>
    <w:p>
      <w:pPr>
        <w:pStyle w:val="Heading3"/>
        <w:numPr>
          <w:ilvl w:val="2"/>
          <w:numId w:val="1"/>
        </w:numPr>
        <w:rPr/>
      </w:pPr>
      <w:bookmarkStart w:id="1106" w:name="__RefHeading___Toc4163776_211673320"/>
      <w:bookmarkStart w:id="1107" w:name="_Toc437"/>
      <w:bookmarkEnd w:id="1106"/>
      <w:r>
        <w:rPr>
          <w:rtl w:val="true"/>
        </w:rPr>
        <w:t xml:space="preserve">نکته </w:t>
      </w:r>
      <w:r>
        <w:rPr/>
        <w:t>506</w:t>
      </w:r>
      <w:r>
        <w:rPr>
          <w:rtl w:val="true"/>
        </w:rPr>
        <w:t xml:space="preserve"> </w:t>
      </w:r>
      <w:r>
        <w:rPr>
          <w:rtl w:val="true"/>
        </w:rPr>
        <w:t>دروغگوها</w:t>
      </w:r>
      <w:r>
        <w:rPr>
          <w:rtl w:val="true"/>
        </w:rPr>
        <w:t>!</w:t>
      </w:r>
      <w:bookmarkEnd w:id="110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از امام باقرعلیه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قیام نکرد مگر آن که پنجاه دروغگو در بنی اسرائیل ظاهر شدند و همه مدّعی بودند که موسی بن عمرانند</w:t>
      </w:r>
      <w:r>
        <w:rPr>
          <w:rFonts w:eastAsia="IRNazanin" w:cs="IRNazanin"/>
          <w:color w:val="111111"/>
          <w:sz w:val="28"/>
          <w:szCs w:val="28"/>
          <w:rtl w:val="true"/>
          <w:lang w:bidi="fa-IR"/>
        </w:rPr>
        <w:t>.</w:t>
      </w:r>
      <w:r>
        <w:rPr>
          <w:rStyle w:val="FootnoteAnchor"/>
          <w:rtl w:val="true"/>
        </w:rPr>
        <w:footnoteReference w:id="743"/>
      </w:r>
      <w:bookmarkStart w:id="1108" w:name="pg461_1810"/>
    </w:p>
    <w:p>
      <w:pPr>
        <w:pStyle w:val="Heading2"/>
        <w:numPr>
          <w:ilvl w:val="1"/>
          <w:numId w:val="1"/>
        </w:numPr>
        <w:rPr/>
      </w:pPr>
      <w:bookmarkStart w:id="1109" w:name="__RefHeading___Toc4163778_211673320"/>
      <w:bookmarkStart w:id="1110" w:name="_Toc438"/>
      <w:bookmarkEnd w:id="1108"/>
      <w:bookmarkEnd w:id="1109"/>
      <w:r>
        <w:rPr>
          <w:rtl w:val="true"/>
        </w:rPr>
        <w:t>منتظران واقعی اینگونه‌اند</w:t>
      </w:r>
      <w:r>
        <w:rPr>
          <w:rtl w:val="true"/>
        </w:rPr>
        <w:t>....</w:t>
      </w:r>
      <w:bookmarkEnd w:id="1110"/>
    </w:p>
    <w:p>
      <w:pPr>
        <w:pStyle w:val="Heading3"/>
        <w:numPr>
          <w:ilvl w:val="2"/>
          <w:numId w:val="1"/>
        </w:numPr>
        <w:rPr/>
      </w:pPr>
      <w:bookmarkStart w:id="1111" w:name="__RefHeading___Toc4163780_211673320"/>
      <w:bookmarkStart w:id="1112" w:name="_Toc439"/>
      <w:bookmarkEnd w:id="1111"/>
      <w:r>
        <w:rPr>
          <w:rtl w:val="true"/>
        </w:rPr>
        <w:t xml:space="preserve">نکته </w:t>
      </w:r>
      <w:r>
        <w:rPr/>
        <w:t>507</w:t>
      </w:r>
      <w:r>
        <w:rPr>
          <w:rtl w:val="true"/>
        </w:rPr>
        <w:t xml:space="preserve">/ </w:t>
      </w:r>
      <w:r>
        <w:rPr/>
        <w:t>508</w:t>
      </w:r>
      <w:r>
        <w:rPr>
          <w:rtl w:val="true"/>
        </w:rPr>
        <w:t xml:space="preserve"> / </w:t>
      </w:r>
      <w:r>
        <w:rPr/>
        <w:t>509</w:t>
      </w:r>
      <w:r>
        <w:rPr>
          <w:rtl w:val="true"/>
        </w:rPr>
        <w:t xml:space="preserve"> / </w:t>
      </w:r>
      <w:r>
        <w:rPr/>
        <w:t>510</w:t>
      </w:r>
      <w:r>
        <w:rPr>
          <w:rtl w:val="true"/>
        </w:rPr>
        <w:t xml:space="preserve"> / </w:t>
      </w:r>
      <w:r>
        <w:rPr/>
        <w:t>511</w:t>
      </w:r>
      <w:r>
        <w:rPr>
          <w:rtl w:val="true"/>
        </w:rPr>
        <w:t xml:space="preserve"> / </w:t>
      </w:r>
      <w:r>
        <w:rPr/>
        <w:t>512</w:t>
      </w:r>
      <w:bookmarkEnd w:id="1112"/>
    </w:p>
    <w:p>
      <w:pPr>
        <w:pStyle w:val="BookText"/>
        <w:rPr/>
      </w:pPr>
      <w:r>
        <w:rPr>
          <w:rFonts w:ascii="IRNazanin" w:hAnsi="IRNazanin" w:eastAsia="IRNazanin"/>
          <w:color w:val="111111"/>
          <w:sz w:val="28"/>
          <w:sz w:val="28"/>
          <w:szCs w:val="28"/>
          <w:rtl w:val="true"/>
          <w:lang w:bidi="fa-IR"/>
        </w:rPr>
        <w:t>وظیفه شیعیان در دورانِ غیبت</w:t>
      </w:r>
    </w:p>
    <w:p>
      <w:pPr>
        <w:pStyle w:val="BookText"/>
        <w:rPr/>
      </w:pPr>
      <w:r>
        <w:rPr>
          <w:rFonts w:ascii="IRNazanin" w:hAnsi="IRNazanin" w:eastAsia="IRNazanin"/>
          <w:color w:val="111111"/>
          <w:sz w:val="28"/>
          <w:sz w:val="28"/>
          <w:szCs w:val="28"/>
          <w:rtl w:val="true"/>
          <w:lang w:bidi="fa-IR"/>
        </w:rPr>
        <w:t>شدّت فتنه‌ها و کثرت ابتلائات و فزونی مشاکل و انحرافات در دوره غیبتِ حضرت مهدی‌علیه السلام اقتضا می‌کند که ایمان آوردگان و پیروان ولایت همواره بر حذر بوده، و نسبت به عقیده و عمل خویش مراقبت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نکاتی چند از کلام معصومین‌علیهم السلام دقّت و تعمّق بیشتری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ریسمان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فرا رسد که پیشوایشان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چه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امر ولایتی که دارند چنگ زنند، تا بر ایشان تبیین شود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زمان غیبت قائم ما به ریسمان ولایتِ ما تمسّک می‌جویند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راستی در آن زمان که امام و پیشوایِ مردم، در دسترسِ آنان نباشد و دام‌هایِ شیطان برایِ جدا کردن آنان از ولایت اهل بیت‌علیهم السلام که همان صراطِ مستقیمِ خداست، در همه جا پراکنده شده باشد، چه وسیله‌ای مطمئن‌تر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یافت که بتواند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به چاه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به دام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تقوی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صاحب این امر را غیبتی هست، پس هر </w:t>
      </w:r>
    </w:p>
    <w:p>
      <w:pPr>
        <w:pStyle w:val="BookText"/>
        <w:rPr/>
      </w:pPr>
      <w:r>
        <w:rPr>
          <w:rFonts w:ascii="IRNazanin" w:hAnsi="IRNazanin" w:eastAsia="IRNazanin"/>
          <w:color w:val="111111"/>
          <w:sz w:val="28"/>
          <w:sz w:val="28"/>
          <w:szCs w:val="28"/>
          <w:rtl w:val="true"/>
          <w:lang w:bidi="fa-IR"/>
        </w:rPr>
        <w:t>بنده‌ای باید به تقوایِ الهی روی آورد و به دینش چنگ زند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 اگر زمان غیبت فرزندت مهدی‌علیه السلام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إن لم تعرّفنی نفسک لم اعرف رسولک، اللّهم عرّفنی رسولک فانّک إن لم تعرّفنی رسولک لم اعرف حجّتک اللّهم عرّفنی حجّتک فانّک إن لم تعرّفنی حجّتک ضللت عن دینی؛ خدایا خودت را به من بشناسان که اگر تو خودت را به من نشناسانی، پیامبرت را نتوانم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پیامبرت را به من بشناسان که اگر تو پیامبرت را به من نشناسانی، حجّتت را نتوانم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بشناسان که اگر تو حجّتت را به من نشناسانی از دینم گمراه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معرفت‌ها را از خدا باید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پیامبرصلی الله علیه وآله تابعِ شناختِ خدا، و شناخت حجّت متفرّع برشناخت پیامبرصلی الله علیه 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بدون شناخت خدا و پیامبرصلی الله علیه وآله شناخت حجّت ممکن نیست، امّا گمراهی از دین در اثر عدم شناخت حجّت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عدم گمراهی از دین، بدون شناخت حجّت، تضمین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هر دعایی، تنها پشتوانه حرکت به حساب می‌آید، اصل دعاء ابراز نیاز درونی و طلب تأیید الهی، در حرکت بیرونی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معرفت که احساس شد و حرکت برای کسب معارف که توسّطِ بنده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با خدا باشد و گام در راه او قرار گیرد وصول به معرفت تضمین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 بکم ربّی لولا دعاؤکم؛</w:t>
      </w:r>
      <w:r>
        <w:rPr>
          <w:rStyle w:val="FootnoteAnchor"/>
          <w:rtl w:val="true"/>
        </w:rPr>
        <w:footnoteReference w:id="747"/>
      </w:r>
      <w:r>
        <w:rPr>
          <w:rFonts w:ascii="IRNazanin" w:hAnsi="IRNazanin" w:eastAsia="IRNazanin"/>
          <w:color w:val="111111"/>
          <w:sz w:val="28"/>
          <w:sz w:val="28"/>
          <w:szCs w:val="28"/>
          <w:rtl w:val="true"/>
          <w:lang w:bidi="fa-IR"/>
        </w:rPr>
        <w:t>بگو اگر دعایِ شما نباشد، پروردگار من به شما عنایتی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عنوانِ سلاح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گناه نپرهیزد، دین ندارد و کسی که تقیه نداشته باشد، ایمان ندارد همانا گرامی‌ترین شما نزد خدا، کسی است که به تقیه بیشتر و بهتر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تا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که همان روز ظهور و زمان قیام قائم ما اهلبیت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فروبستن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 نرخ روز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از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شدن با هرکس و ناکس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تقیه‌ای که از وظایف شیعیان در دوران غیبت حضرت مهدی‌علیه السلام شمرده شده و ارزشی هم سنگ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عدم رعایتش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نوعی سلاح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آیات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که درباره بنای سدّ، توسّطِ ذوالقرنین است و طی آنان از سدّی بلند که دشمنان نتوانند بر فرازش روند و از شکافتنش ناتوان باشند حکایت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به تقیه عمل کنی چاره‌ای علیه تو نمی‌یابند ونمی‌توانند با تو نیرنگ بازند، و آن به مانند دژی استوار و محکم است و بین تو و دشمنان خدا سدّی نفوذ ناپذیر ایجاد می‌کند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پس تقیه، چاره‌ای برایِ در امان ماندن از دشمن مقتدر و فرصتی برای قدرت یافتن خویش است تا نیروها بیهوده هدر نروند و در موقع مناسب توان ضربه زدن به دشمن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آگاهانه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بندگان به خدای بزرگ نزدیک‌ترند و خدا از ایشان بیشتر راضی است، زمانی است که حجّتِ خدای‌تعالی از میان آنان </w:t>
      </w:r>
    </w:p>
    <w:p>
      <w:pPr>
        <w:pStyle w:val="BookText"/>
        <w:rPr/>
      </w:pPr>
      <w:r>
        <w:rPr>
          <w:rFonts w:ascii="IRNazanin" w:hAnsi="IRNazanin" w:eastAsia="IRNazanin"/>
          <w:color w:val="111111"/>
          <w:sz w:val="28"/>
          <w:sz w:val="28"/>
          <w:szCs w:val="28"/>
          <w:rtl w:val="true"/>
          <w:lang w:bidi="fa-IR"/>
        </w:rPr>
        <w:t>ناپدید گردد و ظاهر نشود و آنان جایش را هم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بدانند که حجت و میثاق خدا از بین نرفته و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هر صبح و شام، چشم انتظار فرج باشید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فضیلت بندگان خدا در این زمان و رضایتِ بیشترِ خداوند از آنان، بدین جهت است که آنان بی‌آن‌که امامِ خویش را ببینند و معجزاتش را مشاهده کنند و در حیرت‌ها به درخانه‌اش پناهنده شوند، تنها با اعتماد به خدا و پایبندی به تقوی و دوستی اهلبیت، میثاق الهی را نگاهبانی کرده و مرزهایِ عقیده را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دوران غیبت او در انتظار ظهورش به سر می‌برند و در دوران ظهورش به اطاعت او روی می‌کنند، آنان اولیای خدا هستند که هیچ ترس و اندوهی بر ایشان نیست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با هم آمدن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حضرت قائم‌علیه السلام نشان دهنده نوعی ملازمت بین این‌دو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شیعیان منتظر در دوران غیبت چنان امام خود را شناخته و در اطاعتش می‌کوشند که اگر دورانِ ظهور تحقّق می‌یافت، در زمره مطیعینِ حقیقیِ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بر مصائب غیبت و دعا برای ظهور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اصحاب بر امام صادق‌علیه السلام وارد شدیم، او را نشسته بر خاک دیدیم، در حالی که عبایی خشن با آستین کوتاه پوشیده و با قلبی سوخته، همچون مادر فرزند از دست داده، می‌گریست، رنگ چهره‌اش تغییر کرده و اندوه از گونه‌های مبارکش پیدا بود و اشک‌هایش، لباسش را خیس کرده بود وناله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خواب را از چشمانم </w:t>
      </w:r>
      <w:bookmarkStart w:id="1113" w:name="pg461_1814"/>
    </w:p>
    <w:p>
      <w:pPr>
        <w:pStyle w:val="BookText"/>
        <w:rPr/>
      </w:pPr>
      <w:bookmarkEnd w:id="1113"/>
      <w:r>
        <w:rPr>
          <w:rFonts w:ascii="IRNazanin" w:hAnsi="IRNazanin" w:eastAsia="IRNazanin"/>
          <w:color w:val="111111"/>
          <w:sz w:val="28"/>
          <w:sz w:val="28"/>
          <w:szCs w:val="28"/>
          <w:rtl w:val="true"/>
          <w:lang w:bidi="fa-IR"/>
        </w:rPr>
        <w:t>ربوده و زمین را بر من تنگ نموده و آسایش دلم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بلا و مصیبت مرا به فاجعه‌هایِ ابدی پیوند داده، و از دست دادن یاران، یکی پس از دیگری، اجتماع و شماره ما را از بین برده، هنوز سوزش اشکی که از چشمم می‌ریزد و ناله‌ای که از دلم برمی‌خیزد با یاد بلاها و سختی‌های دوران غیبت تو پایان نیافته که درد و رنج شدیدتر و دردناک تری در برابر دیدگانم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پرسیدیم این ماتم وگریه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آهی عمیق و سوزناک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در کتاب جفر نظر می‌کردم و درباره ولادت و غیبت طولانی و طول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بلاهای مؤمنین در آن زمان و ایجاد شک و تردید در اثر طول غیبت و ارتداد اکثریت مردم از دین و خروج آنان از تعهد به اسلام، تأمل و دقتی داشتم، در اثر آن، رقّت مرا فرا گرفت و حزن و اندوه بر من چیره شد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وقتی حالِ امام صادق‌علیه السلام که حدود یکصد سال قبل از آغاز دوره غیبت می‌زیسته است چنین باشد، باید دید حال سرگشتگان دوران غیبت و دورماندگان از چشمه زلال ولایت چگونه باید باشد، بیهوده نیست که در هر مناسبتی شادی آفرین یا غمبار، سفارش به قرائت دعای ندبه شده‌ایم که حدیث اشک و سوز دل منتظران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مورد نیست که این چنین بر دعایِ برای فرج در زمان غیبت، تأکید شده است</w:t>
      </w:r>
      <w:r>
        <w:rPr>
          <w:rFonts w:eastAsia="IRNazanin" w:cs="IRNazanin"/>
          <w:color w:val="111111"/>
          <w:sz w:val="28"/>
          <w:szCs w:val="28"/>
          <w:rtl w:val="true"/>
          <w:lang w:bidi="fa-IR"/>
        </w:rPr>
        <w:t>.</w:t>
      </w:r>
    </w:p>
    <w:p>
      <w:pPr>
        <w:pStyle w:val="Heading3"/>
        <w:numPr>
          <w:ilvl w:val="2"/>
          <w:numId w:val="1"/>
        </w:numPr>
        <w:rPr/>
      </w:pPr>
      <w:bookmarkStart w:id="1114" w:name="__RefHeading___Toc4163782_211673320"/>
      <w:bookmarkStart w:id="1115" w:name="_Toc440"/>
      <w:bookmarkEnd w:id="1114"/>
      <w:r>
        <w:rPr>
          <w:rtl w:val="true"/>
        </w:rPr>
        <w:t xml:space="preserve">نکته </w:t>
      </w:r>
      <w:r>
        <w:rPr/>
        <w:t>513</w:t>
      </w:r>
      <w:r>
        <w:rPr>
          <w:rtl w:val="true"/>
        </w:rPr>
        <w:t xml:space="preserve"> </w:t>
      </w:r>
      <w:r>
        <w:rPr>
          <w:rtl w:val="true"/>
        </w:rPr>
        <w:t>حقوقِ حضرت بر شیعیان‌</w:t>
      </w:r>
      <w:bookmarkEnd w:id="111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حضرت مهدی‌علیه السلام بر شیعیان، بسیار و الطافِ او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وجود و هستی؛ از توقیعات شریفه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ربّنا و الخلقُ بعدُ صنایعُنا</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امام زمان و پدران بزرگوارش‌علیهم السلام واسطه هستند در رساندن فیض‌های الهی به سایر مخلوقات و به همین معنی در دعای ندبه اشاره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الأرض وَ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بقا در دنیا؛ در روایتی از امام صادق‌علیه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زمان باقی بماند، از هم می‌پاشد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قرابت و خویشاوندی پیامبرصلی الله علیه وآله؛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اسئَلکم عَلیه اَجراً الاّ المَودّة فی القربی </w:t>
      </w:r>
      <w:r>
        <w:rPr>
          <w:rStyle w:val="FootnoteAnchor"/>
          <w:rtl w:val="true"/>
        </w:rPr>
        <w:footnoteReference w:id="755"/>
      </w:r>
      <w:r>
        <w:rPr>
          <w:rFonts w:ascii="IRNazanin" w:hAnsi="IRNazanin" w:eastAsia="IRNazanin"/>
          <w:color w:val="111111"/>
          <w:sz w:val="28"/>
          <w:sz w:val="28"/>
          <w:szCs w:val="28"/>
          <w:rtl w:val="true"/>
          <w:lang w:bidi="fa-IR"/>
        </w:rPr>
        <w:t>بگو که من از شما بر تبلیغ رسالت توقّع مزدی ندارم، به جز این‌که در مورد خویشاوندانم مودّت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در ندای حضرت قائم‌علیه السلام هنگام ظهورش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می‌خواهم شما را به حق خدا و حق رسول خدا و حق خودم بر شما که مرا بر شما حق قرابت و خویشاوندی پیغمبر هست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واسطه نعمت؛ در زیارت جامعه درباره امامان‌علیهم السلام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نه نهرها جاری می‌شد، نه میوه‌ها می‌رسید و نه درخت‌ها سبز می‌گشت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امام سجادعلیه السلام نیز به ابوحمزه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آفتاب نخواب که برایت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خداوند در آن وقت، روزی‌های بندگان را تقسیم می‌کند و بر دست ما آنها را جاری می‌سازد</w:t>
      </w:r>
      <w:r>
        <w:rPr>
          <w:rFonts w:eastAsia="IRNazanin" w:cs="IRNazanin"/>
          <w:color w:val="111111"/>
          <w:sz w:val="28"/>
          <w:szCs w:val="28"/>
          <w:rtl w:val="true"/>
          <w:lang w:bidi="fa-IR"/>
        </w:rPr>
        <w:t>.</w:t>
      </w:r>
      <w:r>
        <w:rPr>
          <w:rStyle w:val="FootnoteAnchor"/>
          <w:rtl w:val="true"/>
        </w:rPr>
        <w:footnoteReference w:id="75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پدر بر فرزند؛ شیعیان از باقی مانده گل خاندان وحی آفریده شده‌اند، همان طور که فرزند از پدر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116" w:name="pg461_1816"/>
    </w:p>
    <w:p>
      <w:pPr>
        <w:pStyle w:val="BookText"/>
        <w:rPr/>
      </w:pPr>
      <w:bookmarkEnd w:id="1116"/>
      <w:r>
        <w:rPr>
          <w:rFonts w:ascii="IRNazanin" w:hAnsi="IRNazanin" w:eastAsia="IRNazanin"/>
          <w:color w:val="111111"/>
          <w:sz w:val="28"/>
          <w:sz w:val="28"/>
          <w:szCs w:val="28"/>
          <w:rtl w:val="true"/>
          <w:lang w:bidi="fa-IR"/>
        </w:rPr>
        <w:t>همدم و رفیق و پدر مهربان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از امام باقرعلیه السلام 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خداوند ما را از اعلی علیین خلق فرموده و دل‌های شیعیان ما را از مایه خلقت ما و تنِشان را از پایین‌تر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دل‌هایشان در هوایِ ماست، زیرا از آن چه ما آفریده شدیم، آنها نیز آفریده شده‌اند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ارباب بر بنده؛ از حسین بن علی‌علیه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مؤمنین از خودشان به خودشان سزاوارترم، پس تو ای علی از مؤمنین به خودشان سزاوارتری، پس بعد از تو، حسن سزاوارتر است به مؤمنین از خودشان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بن الحسن به مؤمنین سزاوارتر است که امامان نیکوکار آنها با حق و حق با آنهاست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عالم بر متعلّم؛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امام بر رعیت؛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خداوند آن را از جمله حقوق، فرض کرده، حق والی و زمامدار بر رعیت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اینها بخشی از حقوق حضرت بر شیعیان بود</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1117" w:name="__RefHeading___Toc4163784_211673320"/>
      <w:bookmarkStart w:id="1118" w:name="_Toc441"/>
      <w:bookmarkEnd w:id="1117"/>
      <w:r>
        <w:rPr>
          <w:rtl w:val="true"/>
        </w:rPr>
        <w:t xml:space="preserve">نکته </w:t>
      </w:r>
      <w:r>
        <w:rPr/>
        <w:t>514</w:t>
      </w:r>
      <w:r>
        <w:rPr>
          <w:rtl w:val="true"/>
        </w:rPr>
        <w:t xml:space="preserve"> </w:t>
      </w:r>
      <w:r>
        <w:rPr>
          <w:rtl w:val="true"/>
        </w:rPr>
        <w:t>انتظار با امتحان‌</w:t>
      </w:r>
      <w:bookmarkEnd w:id="111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چه که انتظار آن را می‌کشید و گردن‌هایتان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دراز کردید، دست نمی‌یابید، مگر آن که امتحان سختی شوید و از شما جز عدّه‌ای بسیار اندک باقی نمی‌ماند</w:t>
      </w:r>
      <w:r>
        <w:rPr>
          <w:rFonts w:eastAsia="IRNazanin" w:cs="IRNazanin"/>
          <w:color w:val="111111"/>
          <w:sz w:val="28"/>
          <w:szCs w:val="28"/>
          <w:rtl w:val="true"/>
          <w:lang w:bidi="fa-IR"/>
        </w:rPr>
        <w:t>...».</w:t>
      </w:r>
      <w:r>
        <w:rPr>
          <w:rStyle w:val="FootnoteAnchor"/>
          <w:rtl w:val="true"/>
        </w:rPr>
        <w:footnoteReference w:id="765"/>
      </w:r>
      <w:bookmarkStart w:id="1119" w:name="pg461_1817"/>
    </w:p>
    <w:p>
      <w:pPr>
        <w:pStyle w:val="Heading3"/>
        <w:numPr>
          <w:ilvl w:val="2"/>
          <w:numId w:val="1"/>
        </w:numPr>
        <w:rPr/>
      </w:pPr>
      <w:bookmarkStart w:id="1120" w:name="__RefHeading___Toc4163786_211673320"/>
      <w:bookmarkStart w:id="1121" w:name="_Toc442"/>
      <w:bookmarkEnd w:id="1119"/>
      <w:bookmarkEnd w:id="1120"/>
      <w:r>
        <w:rPr>
          <w:rtl w:val="true"/>
        </w:rPr>
        <w:t xml:space="preserve">نکته </w:t>
      </w:r>
      <w:r>
        <w:rPr/>
        <w:t>515</w:t>
      </w:r>
      <w:r>
        <w:rPr>
          <w:rtl w:val="true"/>
        </w:rPr>
        <w:t xml:space="preserve"> </w:t>
      </w:r>
      <w:r>
        <w:rPr>
          <w:rtl w:val="true"/>
        </w:rPr>
        <w:t>امتحانِ اهل انتظار</w:t>
      </w:r>
      <w:bookmarkEnd w:id="1121"/>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می‌شوند همان گونه که طلا در کوره گداخته می‌شود و مانند طلای ناب از ناخالصی پاک می‌شوند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1122" w:name="__RefHeading___Toc4163788_211673320"/>
      <w:bookmarkStart w:id="1123" w:name="_Toc443"/>
      <w:bookmarkEnd w:id="1122"/>
      <w:r>
        <w:rPr>
          <w:rtl w:val="true"/>
        </w:rPr>
        <w:t xml:space="preserve">نکته </w:t>
      </w:r>
      <w:r>
        <w:rPr/>
        <w:t>516</w:t>
      </w:r>
      <w:r>
        <w:rPr>
          <w:rtl w:val="true"/>
        </w:rPr>
        <w:t xml:space="preserve"> </w:t>
      </w:r>
      <w:r>
        <w:rPr>
          <w:rtl w:val="true"/>
        </w:rPr>
        <w:t>وظایفِ منتظران‌</w:t>
      </w:r>
      <w:bookmarkEnd w:id="1123"/>
    </w:p>
    <w:p>
      <w:pPr>
        <w:pStyle w:val="BookText"/>
        <w:rPr/>
      </w:pPr>
      <w:r>
        <w:rPr>
          <w:rFonts w:ascii="IRNazanin" w:hAnsi="IRNazanin" w:eastAsia="IRNazanin"/>
          <w:color w:val="111111"/>
          <w:sz w:val="28"/>
          <w:sz w:val="28"/>
          <w:szCs w:val="28"/>
          <w:rtl w:val="true"/>
          <w:lang w:bidi="fa-IR"/>
        </w:rPr>
        <w:t>درباره وظایف و تکالیف شیعیان در دوران غیبت، سخن‌های بسیاری گفته شده است و حتی در بعضی کتاب‌ها از جمله کتاب مکیال المکارم فی فوائد الدّعاء لِلقائم تا هشتاد وظیفه برایِ منتظرانِ حضرت مهدی‌علیه السلام برشمرده شده 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ما در این جا به تعداد از مهم‌ترین این وظایف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حجّت خدا و امام عصرعلیه السلام؛ نخستین وظیفه منتظران، کسب معرفت نسبت به وجود مقدس امام و حجّت زمان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تا بدان درجه اهمیت دارد که در روایات بسیاری که از طریق شیعه و اهل سنت از پیامبر گرامی اسلام‌صلی الله علیه وآله و ائمّه معصومین‌علیهم السلام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زمانش را نشناسد، به مرگ جاهلی مرده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پیراستگی از بدی‌ها و آراستگی به خوبی‌ها؛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از یارانِ قائم‌علیه السلام باشد، باید که منتظر باشد و در این حال به پرهیزکاری و اخلاق نیکو رفتار نماید</w:t>
      </w:r>
      <w:r>
        <w:rPr>
          <w:rFonts w:eastAsia="IRNazanin" w:cs="IRNazanin"/>
          <w:color w:val="111111"/>
          <w:sz w:val="28"/>
          <w:szCs w:val="28"/>
          <w:rtl w:val="true"/>
          <w:lang w:bidi="fa-IR"/>
        </w:rPr>
        <w:t>...».</w:t>
      </w:r>
      <w:r>
        <w:rPr>
          <w:rStyle w:val="FootnoteAnchor"/>
          <w:rtl w:val="true"/>
        </w:rPr>
        <w:footnoteReference w:id="76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با مقام ولایت؛ حفظ و تقویت پیوند قلبی با حضرت و تجدید دائمی عهد و پیمان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باقرعلیه السلام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انجام واجبات صبر کنید و با دشمنانتان پایداری کنید و پیوند خود را با امام منتظران </w:t>
      </w:r>
    </w:p>
    <w:p>
      <w:pPr>
        <w:pStyle w:val="BookText"/>
        <w:rPr/>
      </w:pPr>
      <w:r>
        <w:rPr>
          <w:rFonts w:ascii="IRNazanin" w:hAnsi="IRNazanin" w:eastAsia="IRNazanin"/>
          <w:color w:val="111111"/>
          <w:sz w:val="28"/>
          <w:sz w:val="28"/>
          <w:szCs w:val="28"/>
          <w:rtl w:val="true"/>
          <w:lang w:bidi="fa-IR"/>
        </w:rPr>
        <w:t>مستحکم نمایید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و در همان توقیع امام زمان‌علیه السلام به شیخ مفید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پیمانی که از ایشان گرفته شد، یکدل و مصمم باشند، نعمت لقای ما از آنان به تأخیر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آمادگی برای ظهور؛ از امام صادق‌علیه السلام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باید برای خروج حضرت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کند؛ هر چند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هرگاه بداند کسی چنین نیتی دارد، امید آن است که عمرش را طولانی کند تا آن حضرت را درک نماید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در روایت دیگری از امام موسی کاظم‌علیه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اسبی را به انتظار امر ما نگاه دارد و به سبب آن دشمنان ما را خشمگین سازد، در حالی که منسوب به ماست، خداوند روزی‌اش را فراخ می‌گرداند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فقها و مراجع تقلید ؛ ائمّه‌علیهم السلام تکلیف ما را در زمان غیبت امام و عدم دسترسی به امام معصوم‌علیه السلام مشخص کرده و به ما امر فرموده‌اند که به فقهایِ جامع الشّرایط مراجعه کنیم</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امام عصرعلیه السلام نیز در یکی از توقیعات خود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رویدادهایی که پیش می‌آید به راویان حدیث ما مراجعه کنید، زیرا آنها حجّت بر شما هستند و من حجّت خدا بر ایشان</w:t>
      </w:r>
      <w:r>
        <w:rPr>
          <w:rFonts w:eastAsia="IRNazanin" w:cs="IRNazanin"/>
          <w:color w:val="111111"/>
          <w:sz w:val="28"/>
          <w:szCs w:val="28"/>
          <w:rtl w:val="true"/>
          <w:lang w:bidi="fa-IR"/>
        </w:rPr>
        <w:t>»</w:t>
      </w:r>
      <w:r>
        <w:rPr>
          <w:rStyle w:val="FootnoteAnchor"/>
          <w:rtl w:val="true"/>
        </w:rPr>
        <w:footnoteReference w:id="77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تعجیل فرج؛ امام عصرعلیه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تعجیل فرج، بسیار دعا کنید که فرج شما همان است</w:t>
      </w:r>
      <w:r>
        <w:rPr>
          <w:rFonts w:eastAsia="IRNazanin" w:cs="IRNazanin"/>
          <w:color w:val="111111"/>
          <w:sz w:val="28"/>
          <w:szCs w:val="28"/>
          <w:rtl w:val="true"/>
          <w:lang w:bidi="fa-IR"/>
        </w:rPr>
        <w:t>».</w:t>
      </w:r>
      <w:r>
        <w:rPr>
          <w:rStyle w:val="FootnoteAnchor"/>
          <w:rtl w:val="true"/>
        </w:rPr>
        <w:footnoteReference w:id="775"/>
      </w:r>
      <w:bookmarkStart w:id="1124" w:name="pg461_1819"/>
    </w:p>
    <w:p>
      <w:pPr>
        <w:pStyle w:val="Heading3"/>
        <w:numPr>
          <w:ilvl w:val="2"/>
          <w:numId w:val="1"/>
        </w:numPr>
        <w:rPr/>
      </w:pPr>
      <w:bookmarkStart w:id="1125" w:name="__RefHeading___Toc4163790_211673320"/>
      <w:bookmarkStart w:id="1126" w:name="_Toc444"/>
      <w:bookmarkEnd w:id="1124"/>
      <w:bookmarkEnd w:id="1125"/>
      <w:r>
        <w:rPr>
          <w:rtl w:val="true"/>
        </w:rPr>
        <w:t xml:space="preserve">نکته </w:t>
      </w:r>
      <w:r>
        <w:rPr/>
        <w:t>517</w:t>
      </w:r>
      <w:r>
        <w:rPr>
          <w:rtl w:val="true"/>
        </w:rPr>
        <w:t xml:space="preserve"> </w:t>
      </w:r>
      <w:r>
        <w:rPr>
          <w:rtl w:val="true"/>
        </w:rPr>
        <w:t>شرح صدر</w:t>
      </w:r>
      <w:bookmarkEnd w:id="1126"/>
    </w:p>
    <w:p>
      <w:pPr>
        <w:pStyle w:val="BookText"/>
        <w:rPr/>
      </w:pPr>
      <w:r>
        <w:rPr>
          <w:rFonts w:ascii="IRNazanin" w:hAnsi="IRNazanin" w:eastAsia="IRNazanin"/>
          <w:color w:val="111111"/>
          <w:sz w:val="28"/>
          <w:sz w:val="28"/>
          <w:szCs w:val="28"/>
          <w:rtl w:val="true"/>
          <w:lang w:bidi="fa-IR"/>
        </w:rPr>
        <w:t>خدا کند راهی برای شرح صدر پیدا کنیم که به واسطه رئیسمان</w:t>
      </w:r>
      <w:r>
        <w:rPr>
          <w:rStyle w:val="FootnoteAnchor"/>
          <w:rtl w:val="true"/>
        </w:rPr>
        <w:footnoteReference w:id="776"/>
      </w:r>
      <w:r>
        <w:rPr>
          <w:rFonts w:ascii="IRNazanin" w:hAnsi="IRNazanin" w:eastAsia="IRNazanin"/>
          <w:color w:val="111111"/>
          <w:sz w:val="28"/>
          <w:sz w:val="28"/>
          <w:szCs w:val="28"/>
          <w:rtl w:val="true"/>
          <w:lang w:bidi="fa-IR"/>
        </w:rPr>
        <w:t>تحیر قلبی‌مان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ولو یک ساعت باشد، مرحله بعد از آن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هم فرج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فکر کرده‌ایم که راهی برای این مطلب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ائمّه ماعلیهم السلام این مطلب را با ما اتمامِ حجّت کرده‌اند و 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بسیار دعا کنید</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البتّه نه لقلقه زبان؛ و نیز فرموده‌اند، تَمَسَّکوا بِالأَمرِ الأوّلِ؛</w:t>
      </w:r>
      <w:r>
        <w:rPr>
          <w:rStyle w:val="FootnoteAnchor"/>
          <w:rtl w:val="true"/>
        </w:rPr>
        <w:footnoteReference w:id="778"/>
      </w:r>
      <w:r>
        <w:rPr>
          <w:rFonts w:ascii="IRNazanin" w:hAnsi="IRNazanin" w:eastAsia="IRNazanin"/>
          <w:color w:val="111111"/>
          <w:sz w:val="28"/>
          <w:sz w:val="28"/>
          <w:szCs w:val="28"/>
          <w:rtl w:val="true"/>
          <w:lang w:bidi="fa-IR"/>
        </w:rPr>
        <w:t>به راه و رسم نخست عمل کنید</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1127" w:name="__RefHeading___Toc4163792_211673320"/>
      <w:bookmarkStart w:id="1128" w:name="_Toc445"/>
      <w:bookmarkEnd w:id="1127"/>
      <w:r>
        <w:rPr>
          <w:rtl w:val="true"/>
        </w:rPr>
        <w:t xml:space="preserve">نکته </w:t>
      </w:r>
      <w:r>
        <w:rPr/>
        <w:t>518</w:t>
      </w:r>
      <w:r>
        <w:rPr>
          <w:rtl w:val="true"/>
        </w:rPr>
        <w:t xml:space="preserve"> </w:t>
      </w:r>
      <w:r>
        <w:rPr>
          <w:rtl w:val="true"/>
        </w:rPr>
        <w:t>چهارصد میلیون یاور</w:t>
      </w:r>
      <w:r>
        <w:rPr>
          <w:rtl w:val="true"/>
        </w:rPr>
        <w:t>!</w:t>
      </w:r>
      <w:bookmarkEnd w:id="1128"/>
    </w:p>
    <w:p>
      <w:pPr>
        <w:pStyle w:val="BookText"/>
        <w:rPr/>
      </w:pPr>
      <w:r>
        <w:rPr>
          <w:rFonts w:ascii="IRNazanin" w:hAnsi="IRNazanin" w:eastAsia="IRNazanin"/>
          <w:color w:val="111111"/>
          <w:sz w:val="28"/>
          <w:sz w:val="28"/>
          <w:szCs w:val="28"/>
          <w:rtl w:val="true"/>
          <w:lang w:bidi="fa-IR"/>
        </w:rPr>
        <w:t xml:space="preserve">قرآن چه موجودی است که در مراتب مختلفه نزول، حکایت از شنیدنی‌ها و دیدنی‌ها می‌کند؛ عدیل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حکایت از نعمت‌هایِ عالَم می‌کند؛ ولی ما از غمخوار، هادی، حامی و ناصرهای خود قدردانی و شکرگزاری نمی‌کنیم و واسطه خیر را پی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w:t>
      </w:r>
      <w:r>
        <w:rPr>
          <w:rStyle w:val="FootnoteAnchor"/>
          <w:rtl w:val="true"/>
        </w:rPr>
        <w:footnoteReference w:id="780"/>
      </w:r>
      <w:r>
        <w:rPr>
          <w:rFonts w:ascii="IRNazanin" w:hAnsi="IRNazanin" w:eastAsia="IRNazanin"/>
          <w:color w:val="111111"/>
          <w:sz w:val="28"/>
          <w:sz w:val="28"/>
          <w:szCs w:val="28"/>
          <w:rtl w:val="true"/>
          <w:lang w:bidi="fa-IR"/>
        </w:rPr>
        <w:t>پس ناقه را پِی کردند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ائمّه‌علیهم السلام را که ولی نعمت‌های ما و مجاری فیض هستند نمی‌توانیم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بیاید با او همان معامله را می‌کنیم که با آبایِ طاهرینَش کردیم</w:t>
      </w:r>
      <w:r>
        <w:rPr>
          <w:rFonts w:eastAsia="IRNazanin" w:cs="IRNazanin"/>
          <w:color w:val="111111"/>
          <w:sz w:val="28"/>
          <w:szCs w:val="28"/>
          <w:rtl w:val="true"/>
          <w:lang w:bidi="fa-IR"/>
        </w:rPr>
        <w:t xml:space="preserve">. </w:t>
      </w:r>
      <w:bookmarkStart w:id="1129" w:name="pg461_1820"/>
    </w:p>
    <w:p>
      <w:pPr>
        <w:pStyle w:val="BookText"/>
        <w:rPr/>
      </w:pPr>
      <w:bookmarkEnd w:id="1129"/>
      <w:r>
        <w:rPr>
          <w:rFonts w:ascii="IRNazanin" w:hAnsi="IRNazanin" w:eastAsia="IRNazanin"/>
          <w:color w:val="111111"/>
          <w:sz w:val="28"/>
          <w:sz w:val="28"/>
          <w:szCs w:val="28"/>
          <w:rtl w:val="true"/>
          <w:lang w:bidi="fa-IR"/>
        </w:rPr>
        <w:t xml:space="preserve">آیا می‌شود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میلیون یاور داشته باشد و ظهور نکند؟</w:t>
      </w:r>
      <w:r>
        <w:rPr>
          <w:rFonts w:eastAsia="IRNazanin" w:cs="IRNazanin"/>
          <w:color w:val="111111"/>
          <w:sz w:val="28"/>
          <w:szCs w:val="28"/>
          <w:rtl w:val="true"/>
          <w:lang w:bidi="fa-IR"/>
        </w:rPr>
        <w:t>!</w:t>
      </w:r>
      <w:r>
        <w:rPr>
          <w:rStyle w:val="FootnoteAnchor"/>
          <w:rtl w:val="true"/>
        </w:rPr>
        <w:footnoteReference w:id="781"/>
      </w:r>
    </w:p>
    <w:p>
      <w:pPr>
        <w:pStyle w:val="Heading3"/>
        <w:numPr>
          <w:ilvl w:val="2"/>
          <w:numId w:val="1"/>
        </w:numPr>
        <w:rPr/>
      </w:pPr>
      <w:bookmarkStart w:id="1130" w:name="__RefHeading___Toc4163794_211673320"/>
      <w:bookmarkStart w:id="1131" w:name="_Toc446"/>
      <w:bookmarkEnd w:id="1130"/>
      <w:r>
        <w:rPr>
          <w:rtl w:val="true"/>
        </w:rPr>
        <w:t xml:space="preserve">نکته </w:t>
      </w:r>
      <w:r>
        <w:rPr/>
        <w:t>519</w:t>
      </w:r>
      <w:r>
        <w:rPr>
          <w:rtl w:val="true"/>
        </w:rPr>
        <w:t xml:space="preserve"> </w:t>
      </w:r>
      <w:r>
        <w:rPr>
          <w:rtl w:val="true"/>
        </w:rPr>
        <w:t>عجله کنندگان‌</w:t>
      </w:r>
      <w:bookmarkEnd w:id="1131"/>
    </w:p>
    <w:p>
      <w:pPr>
        <w:pStyle w:val="BookText"/>
        <w:rPr/>
      </w:pPr>
      <w:r>
        <w:rPr>
          <w:rFonts w:ascii="IRNazanin" w:hAnsi="IRNazanin" w:eastAsia="IRNazanin"/>
          <w:color w:val="111111"/>
          <w:sz w:val="28"/>
          <w:sz w:val="28"/>
          <w:szCs w:val="28"/>
          <w:rtl w:val="true"/>
          <w:lang w:bidi="fa-IR"/>
        </w:rPr>
        <w:t>عجله نکردن و تسلیم بودن از تکالیف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صادق‌علیه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امری که منتظرش هستم خبر ده که کی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می‌گویند و عجله کنندگان هلاک می‌گردند و تسلیم شدگان نجات می‌یابند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امام صادق‌علیه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 اَمْرُ اللَّه فَلا تَسْتَعْجِلوه</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امر فرموده که در آن تعجیل نشود تا این که سه لشکر آن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رعبا</w:t>
      </w:r>
      <w:r>
        <w:rPr>
          <w:rFonts w:eastAsia="IRNazanin" w:cs="IRNazanin"/>
          <w:color w:val="111111"/>
          <w:sz w:val="28"/>
          <w:szCs w:val="28"/>
          <w:rtl w:val="true"/>
          <w:lang w:bidi="fa-IR"/>
        </w:rPr>
        <w:t>.</w:t>
      </w:r>
      <w:r>
        <w:rPr>
          <w:rStyle w:val="FootnoteAnchor"/>
          <w:rtl w:val="true"/>
        </w:rPr>
        <w:footnoteReference w:id="784"/>
      </w:r>
    </w:p>
    <w:p>
      <w:pPr>
        <w:pStyle w:val="Heading3"/>
        <w:numPr>
          <w:ilvl w:val="2"/>
          <w:numId w:val="1"/>
        </w:numPr>
        <w:rPr/>
      </w:pPr>
      <w:bookmarkStart w:id="1132" w:name="__RefHeading___Toc4163796_211673320"/>
      <w:bookmarkStart w:id="1133" w:name="_Toc447"/>
      <w:bookmarkEnd w:id="1132"/>
      <w:r>
        <w:rPr>
          <w:rtl w:val="true"/>
        </w:rPr>
        <w:t xml:space="preserve">نکته </w:t>
      </w:r>
      <w:r>
        <w:rPr/>
        <w:t>520</w:t>
      </w:r>
      <w:r>
        <w:rPr>
          <w:rtl w:val="true"/>
        </w:rPr>
        <w:t xml:space="preserve"> </w:t>
      </w:r>
      <w:r>
        <w:rPr>
          <w:rtl w:val="true"/>
        </w:rPr>
        <w:t>عرضه نامه عمل‌</w:t>
      </w:r>
      <w:bookmarkEnd w:id="1133"/>
    </w:p>
    <w:p>
      <w:pPr>
        <w:pStyle w:val="BookText"/>
        <w:rPr/>
      </w:pPr>
      <w:r>
        <w:rPr>
          <w:rFonts w:ascii="IRNazanin" w:hAnsi="IRNazanin" w:eastAsia="IRNazanin"/>
          <w:color w:val="111111"/>
          <w:sz w:val="28"/>
          <w:sz w:val="28"/>
          <w:szCs w:val="28"/>
          <w:rtl w:val="true"/>
          <w:lang w:bidi="fa-IR"/>
        </w:rPr>
        <w:t>عبداللَّه بن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عرض کردم که برایِ من و خاندانم دعایی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دعا نمی‌کنم؟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در هر روز و شبی بر من عرضه می‌شود، لِذا در هر مورد که مناسب باشد دعا می‌کنم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امام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وقتی متوجّهِ تعجّبِ من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را نمی‌خوانی،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و نیز نقل شده که </w:t>
      </w:r>
      <w:bookmarkStart w:id="1134" w:name="pg461_1821"/>
    </w:p>
    <w:p>
      <w:pPr>
        <w:pStyle w:val="BookText"/>
        <w:rPr/>
      </w:pPr>
      <w:bookmarkEnd w:id="1134"/>
      <w:r>
        <w:rPr>
          <w:rFonts w:ascii="IRNazanin" w:hAnsi="IRNazanin" w:eastAsia="IRNazanin"/>
          <w:color w:val="111111"/>
          <w:sz w:val="28"/>
          <w:sz w:val="28"/>
          <w:szCs w:val="28"/>
          <w:rtl w:val="true"/>
          <w:lang w:bidi="fa-IR"/>
        </w:rPr>
        <w:t>روزی امام صادق‌علیه السلام خطاب به مردی که در مجلس آن حضرت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خداصلی الله علیه وآله را از خود می‌رنجانید؟ شخصی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رسول خدا را ناراحت می‌کنیم؟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اعمال شما بر رسول خداصلی الله علیه وآله عرضه می‌شود، پس اگر معصیتی در اعمال شما مشاهده نماید، باعث ناراحتی خاطر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اعمال بدتان پیامبر اکرم‌صلی الله علیه وآله را ناراحت نکنید، بلکه سعی کنید با اعمال خوبتان او را مسرور سازید</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1135" w:name="__RefHeading___Toc4163798_211673320"/>
      <w:bookmarkStart w:id="1136" w:name="_Toc448"/>
      <w:bookmarkEnd w:id="1135"/>
      <w:r>
        <w:rPr>
          <w:rtl w:val="true"/>
        </w:rPr>
        <w:t xml:space="preserve">نکته </w:t>
      </w:r>
      <w:r>
        <w:rPr/>
        <w:t>521</w:t>
      </w:r>
      <w:r>
        <w:rPr>
          <w:rtl w:val="true"/>
        </w:rPr>
        <w:t xml:space="preserve"> </w:t>
      </w:r>
      <w:r>
        <w:rPr>
          <w:rtl w:val="true"/>
        </w:rPr>
        <w:t>دعایِ عصرِ غیبت‌</w:t>
      </w:r>
      <w:bookmarkEnd w:id="1136"/>
    </w:p>
    <w:p>
      <w:pPr>
        <w:pStyle w:val="BookText"/>
        <w:rPr/>
      </w:pPr>
      <w:r>
        <w:rPr>
          <w:rFonts w:ascii="IRNazanin" w:hAnsi="IRNazanin" w:eastAsia="IRNazanin"/>
          <w:color w:val="111111"/>
          <w:sz w:val="28"/>
          <w:sz w:val="28"/>
          <w:szCs w:val="28"/>
          <w:rtl w:val="true"/>
          <w:lang w:bidi="fa-IR"/>
        </w:rPr>
        <w:t>این دعایِ عصر غیبت را با یک تفسیر کوتاهی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در عصر غیبت خواندن و عمل به این دعا است، وظیفه است نه برایِ ثواب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صادق‌علیه السلام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عصرِ غیبت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دعای کمیل می‌خواند برای ثواب، دعایِ مناجات شعبانیه می‌خواند برای ثواب، یک وقتی هم در عصر غیبت وظیفه دارد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یک تحقیقِ علمی است، شما کجا دعایِ استدلالی دارید؟ دعا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نصیبِ ما کن، حوایج ما را برآورده کن، گناهان ما را ببخش، دیون ما را ادا کن، بیماران ما را شفا بده و مانند آن؛ امّا برهان، آن هم برهانِ لمّ، تعلیلِ فلسفی و عقلی، از توحید به نبوّت و از نبوّت به امامت </w:t>
      </w:r>
    </w:p>
    <w:p>
      <w:pPr>
        <w:pStyle w:val="BookText"/>
        <w:rPr/>
      </w:pPr>
      <w:r>
        <w:rPr>
          <w:rFonts w:ascii="IRNazanin" w:hAnsi="IRNazanin" w:eastAsia="IRNazanin"/>
          <w:color w:val="111111"/>
          <w:sz w:val="28"/>
          <w:sz w:val="28"/>
          <w:szCs w:val="28"/>
          <w:rtl w:val="true"/>
          <w:lang w:bidi="fa-IR"/>
        </w:rPr>
        <w:t>و مهدویت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دعا در سنخ ادعیه نیست، این سنخ برای آن است که ما را از غدیر به سقیفه نکشاند، بلکه این دعا برای آن است که ما را از مردم سالاری خشک به مردم سالاریِ دینی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به عنوان استدلالی که حضرت به زراره یاد داد این است که آیا ما امام را به عنوان وکیل می‌شناسیم؟ به عنوانِ رهبر می‌شناسیم؟ یا امام را به عنوانِ جانشینِ پیغمبر می‌شناسیم؟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عنوان وکیل‌الرعایا بشناسیم، به عنوان پیشوایی که ما انتخاب می‌کنیم تا مشکل ما را حل بکند، خوب این از سقیفه هم برمی‌آید و نیازی به غدیر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امام را برایِ این نمی‌خواهیم که خواسته ما را عمل کند، ما امام را برای این می‌خواهیم که به جایِ پیغمبر بنشیند، اگر ما پیغمبر را نشناسیم، آیا نایب را می‌شناسیم؟ آیا امام وکیلِ مردم است یا نایبِ پیغمبر؟ اگر وکیلِ مردم باشد می‌شود مردم سالاریِ خشک، آن وقت است که مردم در سقیفه جمع می‌شوند تا امام انتخاب کنند؛ امّا امام که این نیست، امام حافظ قرآن است، مفسّر قرآن است، مُبین قرآن است و از وحی با خبر است، از باطنِ قرآن با خبر است، از تأویلِ قرآن با خبر است،از گذشته و حال و آینده با خبر است، از اعمالِ مردم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آدمی وکیلِ مردم نیست بلکه جانشینِ پیغمبر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پیغمبر را نشناسد، امام‌شناس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پیغمبر کیست؟ آیا پیغمبر هم جزءِ نوابغِ روزگار است؟ آیا پیغمبر هم جزء نمایندگان مردم است؟ آیا پیغمبر را مردم انتخاب می‌کنند یا پیغمبر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خلیفة اللَّه است؟ خوب اگر پیغمبر خلیفة اللَّه است، انسان تا مستخلف عنه را نشناسد آیا می‌تواند خلیفه را بشناسد؟ اگر منوب عنه را نشناسد نایب را می‌شناسد؟ اگر توحیدش مستحکم نباشد، خداشناسی‌اش، خدا بینی‌اش، خدا پرستی‌اش محکم نباشد، پیغمبر را می‌شناسد؟ </w:t>
      </w:r>
      <w:bookmarkStart w:id="1137" w:name="pg461_1823"/>
    </w:p>
    <w:p>
      <w:pPr>
        <w:pStyle w:val="BookText"/>
        <w:rPr/>
      </w:pPr>
      <w:bookmarkEnd w:id="1137"/>
      <w:r>
        <w:rPr>
          <w:rFonts w:ascii="IRNazanin" w:hAnsi="IRNazanin" w:eastAsia="IRNazanin"/>
          <w:color w:val="111111"/>
          <w:sz w:val="28"/>
          <w:sz w:val="28"/>
          <w:szCs w:val="28"/>
          <w:rtl w:val="true"/>
          <w:lang w:bidi="fa-IR"/>
        </w:rPr>
        <w:t>ما اوّل باید توحیدِمان کامل باشد تا نبوّتمان تکمیل شود، نبوّتمان باید تکمیل باشد تا امامتمان کامل گردد، امام‌شناسی ما باید تکمیل باشد تا ذخیره عالم‌شناسی ما کامل شود،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در عصر غیبت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احکامِ انتظار و یک معنای علمیِ وظیفه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منتظر، موحّد خوبی است، پیغمبر شناس خوبی است، امام شناس خوبی است، اگر این گونه باشد آن‌گاه ولی عصرش را هم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 است برای این‌که من اگر منوبٌ عنه را نشناسم نایب او را هم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با معجزه نمی‌توانم او را بشناسم، معجزه وقتی سند است که سند قطعی توحید را از قبل تأمین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 نبیک و</w:t>
      </w:r>
      <w:r>
        <w:rPr>
          <w:rFonts w:eastAsia="IRNazanin" w:cs="IRNazanin"/>
          <w:color w:val="111111"/>
          <w:sz w:val="28"/>
          <w:szCs w:val="28"/>
          <w:rtl w:val="true"/>
          <w:lang w:bidi="fa-IR"/>
        </w:rPr>
        <w:t>...».</w:t>
      </w:r>
      <w:r>
        <w:rPr>
          <w:rStyle w:val="FootnoteAnchor"/>
          <w:rtl w:val="true"/>
        </w:rPr>
        <w:footnoteReference w:id="788"/>
      </w:r>
    </w:p>
    <w:p>
      <w:pPr>
        <w:pStyle w:val="Heading3"/>
        <w:numPr>
          <w:ilvl w:val="2"/>
          <w:numId w:val="1"/>
        </w:numPr>
        <w:rPr/>
      </w:pPr>
      <w:bookmarkStart w:id="1138" w:name="__RefHeading___Toc4163800_211673320"/>
      <w:bookmarkStart w:id="1139" w:name="_Toc449"/>
      <w:bookmarkEnd w:id="1138"/>
      <w:r>
        <w:rPr>
          <w:rtl w:val="true"/>
        </w:rPr>
        <w:t xml:space="preserve">نکته </w:t>
      </w:r>
      <w:r>
        <w:rPr/>
        <w:t>522</w:t>
      </w:r>
      <w:r>
        <w:rPr>
          <w:rtl w:val="true"/>
        </w:rPr>
        <w:t xml:space="preserve"> </w:t>
      </w:r>
      <w:r>
        <w:rPr>
          <w:rtl w:val="true"/>
        </w:rPr>
        <w:t>چرا تقلید میت جایز نیست؟</w:t>
      </w:r>
      <w:bookmarkEnd w:id="113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در فقه داریم که از مسلّمات است، و آن این‌که تقلید از میت ابتداءً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میت اگر جایز باشد فقط در ادامه دادنِ تقلید از کسی است که در زمانِ حیاتش از او تقلید می‌کرده‌اند و حالا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ادامه دادنِ تقلید از میت هم باید با اجازه و تصویبِ مجتهدِ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ادلّه فقهیِ این مسأله کاری ندارم، همین قدر می‌گویم بسیار فکرِ اساسی است امّا به شرطِ این‌که هدف از این مسأله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اوّلِ این فکر این است که وسیله‌ای است برای بقاءِ حوزه‌هایِ عِلمی دین که ادامه پیدا کند و علومِ اسلامی محفوظ بماند، نه تنها محفوظ بماند بلکه روز به روز پیش برود و تکامل پیدا کند و مشکلاتِ حل نشده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همه مشکلاتِ ما در قدیم و به وسیله علماء حل شده و دیگر اشکال 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هزاران معمّا و مشکل در کلام و تفسیر و فقه و سایرِ علومِ اسلامی داریم که بسیاری از آنها به وسیله علماء بزرگ گذشته حل شده و بسیاری باقی مانده </w:t>
      </w:r>
      <w:bookmarkStart w:id="1140" w:name="pg461_1824"/>
    </w:p>
    <w:p>
      <w:pPr>
        <w:pStyle w:val="BookText"/>
        <w:rPr/>
      </w:pPr>
      <w:bookmarkEnd w:id="1140"/>
      <w:r>
        <w:rPr>
          <w:rFonts w:ascii="IRNazanin" w:hAnsi="IRNazanin" w:eastAsia="IRNazanin"/>
          <w:color w:val="111111"/>
          <w:sz w:val="28"/>
          <w:sz w:val="28"/>
          <w:szCs w:val="28"/>
          <w:rtl w:val="true"/>
          <w:lang w:bidi="fa-IR"/>
        </w:rPr>
        <w:t>و وظیفه آیندگان است که آن را حل کنند و تدریجاً در هر رشته‌ای کتاب‌هایی بهتر و جامع‌تر بنویسند و این رشته را ادامه داده و جلو ببرند، همان طوری که در گذشته نیز تدریجاً تفسیر، کلام و فقه را جلو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نباید در سیرِ خود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مردم از مجتهدینِ زنده و توجّه به آنها یک وسیله‌ای برایِ ابقاء و تکاملِ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این است که مسلمین هر روز با مسائل جدیدی در زندگیِ خودشان روبرو می‌شوند و نمی‌دانند تکلیفِشان در این مسائل چیست؟</w:t>
      </w:r>
    </w:p>
    <w:p>
      <w:pPr>
        <w:pStyle w:val="BookText"/>
        <w:rPr/>
      </w:pPr>
      <w:r>
        <w:rPr>
          <w:rFonts w:ascii="IRNazanin" w:hAnsi="IRNazanin" w:eastAsia="IRNazanin"/>
          <w:color w:val="111111"/>
          <w:sz w:val="28"/>
          <w:sz w:val="28"/>
          <w:szCs w:val="28"/>
          <w:rtl w:val="true"/>
          <w:lang w:bidi="fa-IR"/>
        </w:rPr>
        <w:t>این مسایل به فقهای زنده فکری احتیاج دارد تا به این حاجتِ بزرگ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اخبارِ اجتهاد و تقلید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 أَنَا حُجَّةُ اللَّه</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حوادثِ واقعه همان مسائلِ جدید است که دوره به دوره و قرن به قرن و سال به سال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تتبّع در کتبِ فقهیه در دوره‌ها و قرونِ مختلف می‌رساند که تدریجاً بر حسبِ احتیاجاتِ مردم مسائلِ جدیدی واردِ فقه شده و فقهاء در مقامِ جوابگویی بر آمده‌اند و به همین جهت تدریجاً بر حجمِ فقه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محقّقانه حساب کند می‌تواند بفهمد که مثلاً فلان مسأله و فلان مسأله در چه قَرن و در چه منطقه‌ای و بر اساس چه نیازی واردِ فقه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زنده به مسائل جدید پاسخ ندهد چه فرقی بین تقلیدِ زنده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این‌که از بعضی از اموات مثلِ شیخ انصاری که به اعترافِ خودِ مجتهدینِ زنده از همه آنها عالِم‌تر و محقّق‌تر بوده تقلید کنند</w:t>
      </w:r>
      <w:r>
        <w:rPr>
          <w:rFonts w:eastAsia="IRNazanin" w:cs="IRNazanin"/>
          <w:color w:val="111111"/>
          <w:sz w:val="28"/>
          <w:szCs w:val="28"/>
          <w:rtl w:val="true"/>
          <w:lang w:bidi="fa-IR"/>
        </w:rPr>
        <w:t>.</w:t>
      </w:r>
      <w:r>
        <w:rPr>
          <w:rStyle w:val="FootnoteAnchor"/>
          <w:rtl w:val="true"/>
        </w:rPr>
        <w:footnoteReference w:id="790"/>
      </w:r>
    </w:p>
    <w:p>
      <w:pPr>
        <w:pStyle w:val="Heading3"/>
        <w:numPr>
          <w:ilvl w:val="2"/>
          <w:numId w:val="1"/>
        </w:numPr>
        <w:rPr/>
      </w:pPr>
      <w:bookmarkStart w:id="1141" w:name="__RefHeading___Toc4163802_211673320"/>
      <w:bookmarkStart w:id="1142" w:name="_Toc450"/>
      <w:bookmarkEnd w:id="1141"/>
      <w:r>
        <w:rPr>
          <w:rtl w:val="true"/>
        </w:rPr>
        <w:t xml:space="preserve">نکته </w:t>
      </w:r>
      <w:r>
        <w:rPr/>
        <w:t>523</w:t>
      </w:r>
      <w:r>
        <w:rPr>
          <w:rtl w:val="true"/>
        </w:rPr>
        <w:t xml:space="preserve"> </w:t>
      </w:r>
      <w:r>
        <w:rPr>
          <w:rtl w:val="true"/>
        </w:rPr>
        <w:t>ماهیتِ قیامِ حضرت مهدی‌علیه السلام‌</w:t>
      </w:r>
      <w:bookmarkEnd w:id="11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این مطلب وارد شده است که بعد از آن‌که دنیا پر از ظلم و جور شد، عدلِ کلی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یک مسئله‌ای به وجود آورده </w:t>
      </w:r>
    </w:p>
    <w:p>
      <w:pPr>
        <w:pStyle w:val="BookText"/>
        <w:rPr/>
      </w:pPr>
      <w:r>
        <w:rPr>
          <w:rFonts w:ascii="IRNazanin" w:hAnsi="IRNazanin" w:eastAsia="IRNazanin"/>
          <w:color w:val="111111"/>
          <w:sz w:val="28"/>
          <w:sz w:val="28"/>
          <w:szCs w:val="28"/>
          <w:rtl w:val="true"/>
          <w:lang w:bidi="fa-IR"/>
        </w:rPr>
        <w:t>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به اتّکاءِ همین مطلب با هر اصلاحی مخالفند و می‌گویند دنیا باید پر از ظلم و جور بشود تا یکدفعه انقلاب گردد و پر از عدل و داد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زبان نیاورند، تهِ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ببینند که یک کسی قدمِ اصلاحی بر می‌دارد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می‌بینند در جامعه‌ای یک علامتِ توجّه مردم به سویِ دیانت پیدا شده واقعاً ناراحت می‌شوند، می‌گویند نباید چنین چیزی بشود، باید دائماً بدتر شوند تا حضرت ظهور کنند، اگر بنا بشود ما یک کاری کنیم که مردم به سویِ دین بیایند ما به ظهورِ حضرتِ حجّت خیانت کرده و ظهورِ ایشان را تأخیر انداخته‌ایم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مطلب از همین قرار است یا نه؟ این را توضیح می‌دهیم تا مطلب خوب معلوم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حوادث در دنیا وقتی که واقع می‌شود تنها جنبه انفجار دارد، مثلِ این‌که یک غدّه در بدن شما پیدا می‌شود، این غدّه باید برسد به حدّی که یکدفعه منفجر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که جلویِ انفجارِ این دمل را بگیرد کار بدی است، اگر هم می‌خواهید دوا روی آن بگذارید باید یک دوایی بگذارید که این دمل زودتر منفجر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فلسفه‌ها هم که برخی از سیستم‌هایِ اجتماعی و سیاسی را می‌پسندند، طرفدار انقلاب به معنی انفجار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هر چیزی که جلویِ انفجار را بگیرد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می‌بینید بعضی از روش‌ها و سیستم‌هایِ اجتماعی به طورِ کلّی با اصلاحاتِ اجتماعی مخالفند،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چیست که شما می‌کنید؟ بگذارید اصلاح نباشد، بگذارید دائماً مفاسِد زیاد بشود، عقده‌ها و کینه‌ها زیاد بشود، ناراحتی و ظلم بیشتر بشود، کارها پریشان‌تر بشود، پریشانی و پریشانی تا یک‌مرتبه از بُن زیر و رو بشود و انقلاب صورت گیرد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ما در اینجا وضع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مسلمانان راجع به ظهورِ حضرتِ حجّت‌علیه السلام باید اینجور فکر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معصیت و گناه زیاد </w:t>
      </w:r>
    </w:p>
    <w:p>
      <w:pPr>
        <w:pStyle w:val="BookText"/>
        <w:rPr/>
      </w:pPr>
      <w:r>
        <w:rPr>
          <w:rFonts w:ascii="IRNazanin" w:hAnsi="IRNazanin" w:eastAsia="IRNazanin"/>
          <w:color w:val="111111"/>
          <w:sz w:val="28"/>
          <w:sz w:val="28"/>
          <w:szCs w:val="28"/>
          <w:rtl w:val="true"/>
          <w:lang w:bidi="fa-IR"/>
        </w:rPr>
        <w:t xml:space="preserve">بشود، بگذارید اوضاع پریشان‌تر گردد، پس امر به معروف و نهی از منکر نکنیم، بچّه‌هامان را تربیت نکنیم، بلکه خودمان هم برای این‌که در ظهور حضرت حجت سهیم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نخوانیم،روزه نگیریم، هیچ وظیفه‌ای را انجام ندهیم، دیگران را هم تشویق کنیم که نماز را رها کنید، روزه را رها کنید، زکات را رها کنید، حج را رها کنید، بگذارید همه اینها از بین برود تا مقدّماتِ ظهور فراهم بشود؟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شک بر خلافِ یک اصلِ قطعیِ اسلامی است؛ یعنی به انتظارِ ظهورِ حضرت حجّت نشستن، هیچ تکلیفی از ما ساقط نمی‌کند؛ نه تکلیفِ فردی و نه تکلیفِ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شیعه یک عالِم پیدا نمی‌کنید که بگوید انتظارِ ظهورِ حضرت حجّت یک تکلیفِ کوچک را از ما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تکلیفی را از ما ساقط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از ظهورِ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این است که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صحبتِ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میوه در صراطِ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موقِعی دارد؛ چنان که دمل هم موقعی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دمل یک موقعی دارد برای این‌که منفجر بشود امّا میوه یک موقعی دارد که باید برسد، یعنی سیرِ تکاملیِ خودش را طی کند و برسد به مرحله‌ای که باید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حضرتِ حجّت بیش از آن‌که شباهت به انفجارِ یک دمل داشته باشد، شباهت به رسیدنِ یک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ایشان تاکنون ظهور نکرده‌اند، نه فقط به خاطر این است که گناه کم شده است، بلکه دنیا هنوز به آن مرحله از قابلیت نرسیده است، و لِهذا شما در روایاتِ شیعه زیاد می‌بینید که هر وقت آن اقلیتِ سیصد و سیزده نفر پیدا شد، امام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همان اقلیتِ سیصد و سیزده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یعنی زمان باید آنقدر جلو برود که از یک نظر هر اندازه فاسد بشود، از نظر دیگر آنهایی که می‌خواهند حکومت را تشکیل بدهند و به تبع و در زیرِ لوایِ ایشان زمامدارِ جهان بشوند،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چنین مردانِ لایقی در دنیا به وجود نیامده‌اند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پریشان نشود، کار به سامان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پریشانی تا پریشانی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دنیا پریشانی پیدا می‌شود، پشتِ سرِ پریشانی سامان پیدا می‌شود، بعد از این، سامان تبدیل به پریشانی می‌شود امّا پریشانی در یک سطحِ عالیتر، نه در سطح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پریشانی تبدیل به یک سامان می‌شود، باز در یک سطحِ عالی‌تر از سامانِ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پریشانی بعد از آن سامان، حّتی بر خودِ آن سامان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می‌گویند حرکتِ اجتماعِ بشر حرکتِ حلزونی است، یعنی حرکت دوری ارتفاعی است، در عین این‌که اجتماع بشر در حال دور است امّا در یک سطحِ افقی دور نمی‌زند بلکه رو به بالا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مرتّب سامان‌ها به پریشانی‌ها می‌گراید امّا پریشانی در عینِ این‌که پریشانی است در سطح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امروز دنیایِ ما یک دنیایِ پریشان و از هم گسیخته‌ای است، یک دنیایی است که الان اختیار از دستِ زمامدارانِ بزرگِ درجه اوّلِ آن هم بیرون است، امّا این یک پریشانی‌ای در سطحِ جهان است، با پریشانی در یک روستا از زمین تا آسمان فرق می‌کند، با سامان یک روستا هم از زمین تا آسمان فرق می‌کند، با سامان یک شهر هم از زمین تا آسمان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رو به پریشانی می‌رویم و هم رو به سامان، آن‌هم در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رو به ظهور حضرت حجت می‌رویم، در آن واحد هم رو به پریشانی می‌رویم، چون از سامان به پریشانی باید رفت، و هم رو به سامان می‌رویم، چون پریشانی در سطح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افکاری که امروز در میانِ افراد بشر پیدا شده، در صد سال پیش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روشنفکران 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چاره بدبختی‌هایِ امروزِ بشر تشکیلِ یک حکومتِ واحدِ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گذشته چنین فکری به مخیله بشر نمی‌توانست خطور بکند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ما در عین این‌که رو به پریشانی می‌رویم، رو به سامان هم </w:t>
      </w:r>
      <w:bookmarkStart w:id="1143" w:name="pg461_1828"/>
    </w:p>
    <w:p>
      <w:pPr>
        <w:pStyle w:val="BookText"/>
        <w:rPr/>
      </w:pPr>
      <w:bookmarkEnd w:id="1143"/>
      <w:r>
        <w:rPr>
          <w:rFonts w:ascii="IRNazanin" w:hAnsi="IRNazanin" w:eastAsia="IRNazanin"/>
          <w:color w:val="111111"/>
          <w:sz w:val="28"/>
          <w:sz w:val="28"/>
          <w:szCs w:val="28"/>
          <w:rtl w:val="true"/>
          <w:lang w:bidi="fa-IR"/>
        </w:rPr>
        <w:t xml:space="preserve">می‌رویم، لِهذا اسلام هرگز دستور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تکالیف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دستور می‌داد که محرّمات را انجام دهید، واجبات را ترک بکنید، امر به معروف و نهی از منکر نکنید، بچّه‌هایتان را تربیت نکنید، بگذارید فساد بیشتر بشود، شما که می‌روید دنبالِ نماز خواندن، روزه گرفتن، امر به معروف، تألیفِ کتاب، سخنرانی، تبلیغ، و می‌خواهید سطحِ تبلیغات را بالا ببرید، شما که می‌خواهید اصلاح بکنید، ظهورِ حضرت حجت را تأخیر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اصلاحات هم، ظهورِ حضرتِ حجّت‌علیه السلام را نزدیک می‌کند همان‌طور که آن پریشانی‌ها نیز ظهورِ حضرتِ حجت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مسأله انتظارِ ظهورِ حضرت حجّت نباید این خیال را در ذهنِ ما بیاورد که ما که منتظرِ ظهور هستیم، پس فلان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ساقط است، هیچ تکلیفی از ما ساقط نمی‌شود</w:t>
      </w:r>
      <w:r>
        <w:rPr>
          <w:rFonts w:eastAsia="IRNazanin" w:cs="IRNazanin"/>
          <w:color w:val="111111"/>
          <w:sz w:val="28"/>
          <w:szCs w:val="28"/>
          <w:rtl w:val="true"/>
          <w:lang w:bidi="fa-IR"/>
        </w:rPr>
        <w:t>.</w:t>
      </w:r>
      <w:r>
        <w:rPr>
          <w:rStyle w:val="FootnoteAnchor"/>
          <w:rtl w:val="true"/>
        </w:rPr>
        <w:footnoteReference w:id="791"/>
      </w:r>
    </w:p>
    <w:p>
      <w:pPr>
        <w:pStyle w:val="Heading3"/>
        <w:numPr>
          <w:ilvl w:val="2"/>
          <w:numId w:val="1"/>
        </w:numPr>
        <w:rPr/>
      </w:pPr>
      <w:bookmarkStart w:id="1144" w:name="__RefHeading___Toc4163804_211673320"/>
      <w:bookmarkStart w:id="1145" w:name="_Toc451"/>
      <w:bookmarkEnd w:id="1144"/>
      <w:r>
        <w:rPr>
          <w:rtl w:val="true"/>
        </w:rPr>
        <w:t xml:space="preserve">نکته </w:t>
      </w:r>
      <w:r>
        <w:rPr/>
        <w:t>524</w:t>
      </w:r>
      <w:r>
        <w:rPr>
          <w:rtl w:val="true"/>
        </w:rPr>
        <w:t xml:space="preserve"> </w:t>
      </w:r>
      <w:r>
        <w:rPr>
          <w:rtl w:val="true"/>
        </w:rPr>
        <w:t>مردمانِ معتقد</w:t>
      </w:r>
      <w:bookmarkEnd w:id="1145"/>
    </w:p>
    <w:p>
      <w:pPr>
        <w:pStyle w:val="BookText"/>
        <w:rPr/>
      </w:pPr>
      <w:r>
        <w:rPr>
          <w:rFonts w:ascii="IRNazanin" w:hAnsi="IRNazanin" w:eastAsia="IRNazanin"/>
          <w:color w:val="111111"/>
          <w:sz w:val="28"/>
          <w:sz w:val="28"/>
          <w:szCs w:val="28"/>
          <w:rtl w:val="true"/>
          <w:lang w:bidi="fa-IR"/>
        </w:rPr>
        <w:t>امام سجادعلیه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عصرِ غیبت زندگی می‌کنند و عقیده به امامتِ حضرت‌علیه السلام دارند و در انتظارِ ظهورِ آن حضرت به سر می‌برند، از مردمِ هر عصر و روزگار دیگری برتر و بالاترند، چرا که خداوند به آنها عقل و درک و معرفت به اندازه‌ای عطا فرموده که عصر غیبت برای آنان مانند عصر حضور امام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آنان را در آن زمان مانند مجاهدان صدر اسلام که با شمشیر در رکاب حضرت رسول می‌جنگیدند،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برگزیدگان مخلص و شیعیان راستین ما و دعوت کنندگان مردم به سوی خدا در نهان و آشکار هستند</w:t>
      </w:r>
      <w:r>
        <w:rPr>
          <w:rFonts w:eastAsia="IRNazanin" w:cs="IRNazanin"/>
          <w:color w:val="111111"/>
          <w:sz w:val="28"/>
          <w:szCs w:val="28"/>
          <w:rtl w:val="true"/>
          <w:lang w:bidi="fa-IR"/>
        </w:rPr>
        <w:t>.</w:t>
      </w:r>
      <w:r>
        <w:rPr>
          <w:rStyle w:val="FootnoteAnchor"/>
          <w:rtl w:val="true"/>
        </w:rPr>
        <w:footnoteReference w:id="792"/>
      </w:r>
      <w:bookmarkStart w:id="1146" w:name="pg461_1829"/>
    </w:p>
    <w:p>
      <w:pPr>
        <w:pStyle w:val="Heading3"/>
        <w:numPr>
          <w:ilvl w:val="2"/>
          <w:numId w:val="1"/>
        </w:numPr>
        <w:rPr/>
      </w:pPr>
      <w:bookmarkStart w:id="1147" w:name="__RefHeading___Toc4163806_211673320"/>
      <w:bookmarkStart w:id="1148" w:name="_Toc452"/>
      <w:bookmarkEnd w:id="1146"/>
      <w:bookmarkEnd w:id="1147"/>
      <w:r>
        <w:rPr>
          <w:rtl w:val="true"/>
        </w:rPr>
        <w:t xml:space="preserve">نکته </w:t>
      </w:r>
      <w:r>
        <w:rPr/>
        <w:t>525</w:t>
      </w:r>
      <w:r>
        <w:rPr>
          <w:rtl w:val="true"/>
        </w:rPr>
        <w:t xml:space="preserve"> </w:t>
      </w:r>
      <w:r>
        <w:rPr>
          <w:rtl w:val="true"/>
        </w:rPr>
        <w:t>وظایفِ منتظران‌</w:t>
      </w:r>
      <w:bookmarkEnd w:id="1148"/>
    </w:p>
    <w:p>
      <w:pPr>
        <w:pStyle w:val="BookText"/>
        <w:rPr/>
      </w:pPr>
      <w:r>
        <w:rPr>
          <w:rFonts w:ascii="IRNazanin" w:hAnsi="IRNazanin" w:eastAsia="IRNazanin"/>
          <w:color w:val="111111"/>
          <w:sz w:val="28"/>
          <w:sz w:val="28"/>
          <w:szCs w:val="28"/>
          <w:rtl w:val="true"/>
          <w:lang w:bidi="fa-IR"/>
        </w:rPr>
        <w:t>درباره وظایف و تکالیفِ شیعیان در دوران غیبت، سخن‌های بسیاری گفته شده است و حتّی در بعضی کتاب‌ها از جمله کتابِ مِکیال المَکارم فی فَوائد الدُّعاءِ لِلقائم تا هشتاد وظیفه برایِ منتظران حضرت مهدی‌علیه السلام برشمرده شده است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ما در این جا به تعدادی از مهم‌ترین این وظایف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حجّتِ خدا و امام عصرعلیه السلام؛ نخستین وظیفه منتظران، کسبِ معرفت نسبت به وجودِ مقدّسِ امام و حجّت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بدان درجه اهمیت دارد که در روایات بسیاری از طریق شیعه و سنی از پیامبر گرامی اسلام‌صلی الله علیه وآله و ائمّه معصومین‌علیهم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 مرده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از بدی‌ها و آراستگی به خوبی‌ها؛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از یارانِ قائم‌علیه السلام باشد، باید که منتظر باشد و در این حال به پرهیزکاری و اخلاق نیکو رفتار نماید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مقام ولایت؛ حفظ و تقویتِ پیوند قلبی با حضرت و تجدید دائمیِ عهد و پیمان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باقرعلیه السلام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انجامِ واجبات صبر کنید و با دشمنانِتان پایداری کنید و پیوندِ خود را با امامِ منتظرتان مستحکم نمایید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در همان توقیعِ حضرت به شیخ مفیدرحمه الله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پیمانی که از ایشان گرفته شد، یک دل و مصمّم باشند، نعمتِ لقایِ ما از آنان به تأخیر نمی‌افتد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آمادگی برایِ ظهور؛ از امام صادق‌علیه السلام روایت است که فرمودند</w:t>
      </w:r>
      <w:r>
        <w:rPr>
          <w:rFonts w:eastAsia="IRNazanin" w:cs="IRNazanin"/>
          <w:color w:val="111111"/>
          <w:sz w:val="28"/>
          <w:szCs w:val="28"/>
          <w:rtl w:val="true"/>
          <w:lang w:bidi="fa-IR"/>
        </w:rPr>
        <w:t xml:space="preserve">: </w:t>
      </w:r>
      <w:bookmarkStart w:id="1149" w:name="pg461_1830"/>
    </w:p>
    <w:p>
      <w:pPr>
        <w:pStyle w:val="BookText"/>
        <w:rPr/>
      </w:pPr>
      <w:bookmarkEnd w:id="1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باید برایِ خروجِ حضرت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کند؛ هر چند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هر گاه بداند کسی چنین نیتی دارد، امید آن است که عمرش را طولانی کند تا آن حضرت را درک نماید</w:t>
      </w:r>
      <w:r>
        <w:rPr>
          <w:rFonts w:eastAsia="IRNazanin" w:cs="IRNazanin"/>
          <w:color w:val="111111"/>
          <w:sz w:val="28"/>
          <w:szCs w:val="28"/>
          <w:rtl w:val="true"/>
          <w:lang w:bidi="fa-IR"/>
        </w:rPr>
        <w:t>... »..</w:t>
      </w:r>
      <w:r>
        <w:rPr>
          <w:rStyle w:val="FootnoteAnchor"/>
          <w:rtl w:val="true"/>
        </w:rPr>
        <w:footnoteReference w:id="797"/>
      </w:r>
      <w:r>
        <w:rPr>
          <w:rFonts w:ascii="IRNazanin" w:hAnsi="IRNazanin" w:eastAsia="IRNazanin"/>
          <w:color w:val="111111"/>
          <w:sz w:val="28"/>
          <w:sz w:val="28"/>
          <w:szCs w:val="28"/>
          <w:rtl w:val="true"/>
          <w:lang w:bidi="fa-IR"/>
        </w:rPr>
        <w:t>در روایت دیگری از امام موسی کاظم‌علیه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اسبی را به انتظارِ امرِ ما نگاه دارد و به سببِ آن دشمنانِ ما را خشمگین سازد، در حالی که او منسوب به ماست، خداوند روزی‌اش را فراخ می‌گرداند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فقها و مراجع تقلید؛ ائمّه‌علیهم السلام تکلیفِ ما را در زمانِ غیبتِ امام و عدمِ دسترسی به امامِ معصوم‌علیه السلام مشخّص کرده و به ما امر فرموده‌اند که به فقهایِ جامع الشّرایط مراجعه کنیم</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امامِ عصر نیز در یکی از توقیعاتِ خود در پاسخِ اسحاق بن یعقوب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رویدادهایی که پیش می‌آید به راویانِ حدیثِ ما مراجعه کنید، زیرا آنها حجّت بر شما هستند و من حجّتِ خدا بر ایشان</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امام عصرعلیه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بسیار دعا کنید که فرجِ شما همان است</w:t>
      </w:r>
      <w:r>
        <w:rPr>
          <w:rFonts w:eastAsia="IRNazanin" w:cs="IRNazanin"/>
          <w:color w:val="111111"/>
          <w:sz w:val="28"/>
          <w:szCs w:val="28"/>
          <w:rtl w:val="true"/>
          <w:lang w:bidi="fa-IR"/>
        </w:rPr>
        <w:t>.</w:t>
      </w:r>
      <w:r>
        <w:rPr>
          <w:rStyle w:val="FootnoteAnchor"/>
          <w:rtl w:val="true"/>
        </w:rPr>
        <w:footnoteReference w:id="801"/>
      </w:r>
    </w:p>
    <w:p>
      <w:pPr>
        <w:pStyle w:val="Heading3"/>
        <w:numPr>
          <w:ilvl w:val="2"/>
          <w:numId w:val="1"/>
        </w:numPr>
        <w:rPr/>
      </w:pPr>
      <w:bookmarkStart w:id="1150" w:name="__RefHeading___Toc4163808_211673320"/>
      <w:bookmarkStart w:id="1151" w:name="_Toc453"/>
      <w:bookmarkEnd w:id="1150"/>
      <w:r>
        <w:rPr>
          <w:rtl w:val="true"/>
        </w:rPr>
        <w:t xml:space="preserve">نکته </w:t>
      </w:r>
      <w:r>
        <w:rPr/>
        <w:t>526</w:t>
      </w:r>
      <w:r>
        <w:rPr>
          <w:rtl w:val="true"/>
        </w:rPr>
        <w:t xml:space="preserve"> </w:t>
      </w:r>
      <w:r>
        <w:rPr>
          <w:rtl w:val="true"/>
        </w:rPr>
        <w:t>موانعِ ظهور</w:t>
      </w:r>
      <w:bookmarkEnd w:id="115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مراتبِ مختلفه نزول، حکایت از شنیدنی‌ها و دیدنی‌ها می‌کند؛ عدیلِ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هم حکایت از نعمت‌هایِ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غمخوار، هادی، حامی، و ناصِرهای خود قدردانی و شکرگزاری نمی‌کنیم </w:t>
      </w:r>
      <w:bookmarkStart w:id="1152" w:name="pg461_1831"/>
    </w:p>
    <w:p>
      <w:pPr>
        <w:pStyle w:val="BookText"/>
        <w:rPr/>
      </w:pPr>
      <w:bookmarkEnd w:id="1152"/>
      <w:r>
        <w:rPr>
          <w:rFonts w:ascii="IRNazanin" w:hAnsi="IRNazanin" w:eastAsia="IRNazanin"/>
          <w:color w:val="111111"/>
          <w:sz w:val="28"/>
          <w:sz w:val="28"/>
          <w:szCs w:val="28"/>
          <w:rtl w:val="true"/>
          <w:lang w:bidi="fa-IR"/>
        </w:rPr>
        <w:t>و واسطه خیر را پی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w:t>
      </w:r>
      <w:r>
        <w:rPr>
          <w:rStyle w:val="FootnoteAnchor"/>
          <w:rtl w:val="true"/>
        </w:rPr>
        <w:footnoteReference w:id="802"/>
      </w:r>
      <w:r>
        <w:rPr>
          <w:rFonts w:ascii="IRNazanin" w:hAnsi="IRNazanin" w:eastAsia="IRNazanin"/>
          <w:color w:val="111111"/>
          <w:sz w:val="28"/>
          <w:sz w:val="28"/>
          <w:szCs w:val="28"/>
          <w:rtl w:val="true"/>
          <w:lang w:bidi="fa-IR"/>
        </w:rPr>
        <w:t>پس ناقه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ائمّه‌علیهم السلام را که ولی نعمت‌هایِ ما و مجاریِ فیض هستند نمی‌توانیم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بیاید با او همان معامله را می‌کنیم که با آبایِ طاهرینَش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میلیون یاور داشته باشد و ظهور نکند؟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قال رسول اللَّه‌صلی الله علیه وآله و الذی بعثنی بالحق بشیرا لیغیبن القائم من ولدی بعهد معهود الهیه منی حتی یقول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مالله فی آل محمّد حاجة ویشک آخرون فی ولادته فمن ادرک زمانه فلیتمسک بدینه و لا یجعل للشیطان علیه سبیلا بشکّه فیزیله عن ملّتی و یخرجه من دینی فقد اخرج ابویکم من الجنة من قبل و ان اللَّه عزوجل جعل الشیاطین اولیاء اللَّه للذین لایومنون</w:t>
      </w:r>
      <w:r>
        <w:rPr>
          <w:rFonts w:eastAsia="IRNazanin" w:cs="IRNazanin"/>
          <w:color w:val="111111"/>
          <w:sz w:val="28"/>
          <w:szCs w:val="28"/>
          <w:rtl w:val="true"/>
          <w:lang w:bidi="fa-IR"/>
        </w:rPr>
        <w:t>.</w:t>
      </w:r>
    </w:p>
    <w:p>
      <w:pPr>
        <w:pStyle w:val="Heading3"/>
        <w:numPr>
          <w:ilvl w:val="2"/>
          <w:numId w:val="1"/>
        </w:numPr>
        <w:rPr/>
      </w:pPr>
      <w:bookmarkStart w:id="1153" w:name="__RefHeading___Toc4163810_211673320"/>
      <w:bookmarkStart w:id="1154" w:name="_Toc454"/>
      <w:bookmarkEnd w:id="1153"/>
      <w:r>
        <w:rPr>
          <w:rtl w:val="true"/>
        </w:rPr>
        <w:t xml:space="preserve">نکته </w:t>
      </w:r>
      <w:r>
        <w:rPr/>
        <w:t>527</w:t>
      </w:r>
      <w:r>
        <w:rPr>
          <w:rtl w:val="true"/>
        </w:rPr>
        <w:t xml:space="preserve"> </w:t>
      </w:r>
      <w:r>
        <w:rPr>
          <w:rtl w:val="true"/>
        </w:rPr>
        <w:t>نگهداریِ دین در عصر غیبت‌</w:t>
      </w:r>
      <w:bookmarkEnd w:id="1154"/>
    </w:p>
    <w:p>
      <w:pPr>
        <w:pStyle w:val="BookText"/>
        <w:rPr/>
      </w:pP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برایِ بشارت برانگیخت،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بر طبقِ عهدی که به او می‌رسد غایب می‌شود، به طوری که بیشترِ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آلِ محمّد احتیاجی ندارد و دیگران در اصلِ تولّدش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غیبت را ادراک نمود باید دینَش را نگهداری کند و شیطان را از طریقِ شک،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او شما را از راه و سیره من بلغزاند و از دین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پدر و مادر شما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دوست و فرمانروایِ کفّار قرار داده است</w:t>
      </w:r>
      <w:r>
        <w:rPr>
          <w:rFonts w:eastAsia="IRNazanin" w:cs="IRNazanin"/>
          <w:color w:val="111111"/>
          <w:sz w:val="28"/>
          <w:szCs w:val="28"/>
          <w:rtl w:val="true"/>
          <w:lang w:bidi="fa-IR"/>
        </w:rPr>
        <w:t>.</w:t>
      </w:r>
      <w:r>
        <w:rPr>
          <w:rStyle w:val="FootnoteAnchor"/>
          <w:rtl w:val="true"/>
        </w:rPr>
        <w:footnoteReference w:id="804"/>
      </w:r>
    </w:p>
    <w:p>
      <w:pPr>
        <w:pStyle w:val="Heading3"/>
        <w:numPr>
          <w:ilvl w:val="2"/>
          <w:numId w:val="1"/>
        </w:numPr>
        <w:rPr/>
      </w:pPr>
      <w:bookmarkStart w:id="1155" w:name="__RefHeading___Toc4163812_211673320"/>
      <w:bookmarkStart w:id="1156" w:name="_Toc455"/>
      <w:bookmarkEnd w:id="1155"/>
      <w:r>
        <w:rPr>
          <w:rtl w:val="true"/>
        </w:rPr>
        <w:t xml:space="preserve">نکته </w:t>
      </w:r>
      <w:r>
        <w:rPr/>
        <w:t>528</w:t>
      </w:r>
      <w:r>
        <w:rPr>
          <w:rtl w:val="true"/>
        </w:rPr>
        <w:t xml:space="preserve"> </w:t>
      </w:r>
      <w:r>
        <w:rPr>
          <w:rtl w:val="true"/>
        </w:rPr>
        <w:t>ایمان و انتظار</w:t>
      </w:r>
      <w:bookmarkEnd w:id="115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بن صالح گوید که از امام حسن عسکری‌علیه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قائم پس از من است و او همان کسی است که سنّت‌هایِ انبیاءعلیه السلام از طولِ عمر و غیبت در او جاری است تا به غایتی که دل‌ها به واسطه طولِ مدّت سخت گردد و جز کسی که خدای‌تعالی ایمان را در دلش </w:t>
      </w:r>
      <w:bookmarkStart w:id="1157" w:name="pg461_1832"/>
    </w:p>
    <w:p>
      <w:pPr>
        <w:pStyle w:val="BookText"/>
        <w:rPr/>
      </w:pPr>
      <w:bookmarkEnd w:id="1157"/>
      <w:r>
        <w:rPr>
          <w:rFonts w:ascii="IRNazanin" w:hAnsi="IRNazanin" w:eastAsia="IRNazanin"/>
          <w:color w:val="111111"/>
          <w:sz w:val="28"/>
          <w:sz w:val="28"/>
          <w:szCs w:val="28"/>
          <w:rtl w:val="true"/>
          <w:lang w:bidi="fa-IR"/>
        </w:rPr>
        <w:t>نقش کرده و وی را با روحی از جانب خود مؤید ساخته است، در عقیده به امامتِ او ثابت نمانَد</w:t>
      </w:r>
      <w:r>
        <w:rPr>
          <w:rFonts w:eastAsia="IRNazanin" w:cs="IRNazanin"/>
          <w:color w:val="111111"/>
          <w:sz w:val="28"/>
          <w:szCs w:val="28"/>
          <w:rtl w:val="true"/>
          <w:lang w:bidi="fa-IR"/>
        </w:rPr>
        <w:t>.</w:t>
      </w:r>
      <w:r>
        <w:rPr>
          <w:rStyle w:val="FootnoteAnchor"/>
          <w:rtl w:val="true"/>
        </w:rPr>
        <w:footnoteReference w:id="805"/>
      </w:r>
    </w:p>
    <w:p>
      <w:pPr>
        <w:pStyle w:val="Heading3"/>
        <w:numPr>
          <w:ilvl w:val="2"/>
          <w:numId w:val="1"/>
        </w:numPr>
        <w:rPr/>
      </w:pPr>
      <w:bookmarkStart w:id="1158" w:name="__RefHeading___Toc4163814_211673320"/>
      <w:bookmarkStart w:id="1159" w:name="_Toc456"/>
      <w:bookmarkEnd w:id="1158"/>
      <w:r>
        <w:rPr>
          <w:rtl w:val="true"/>
        </w:rPr>
        <w:t xml:space="preserve">نکته </w:t>
      </w:r>
      <w:r>
        <w:rPr/>
        <w:t>529</w:t>
      </w:r>
      <w:r>
        <w:rPr>
          <w:rtl w:val="true"/>
        </w:rPr>
        <w:t xml:space="preserve"> </w:t>
      </w:r>
      <w:r>
        <w:rPr>
          <w:rtl w:val="true"/>
        </w:rPr>
        <w:t>همه در سایه او</w:t>
      </w:r>
      <w:bookmarkEnd w:id="1159"/>
    </w:p>
    <w:p>
      <w:pPr>
        <w:pStyle w:val="BookText"/>
        <w:rPr/>
      </w:pPr>
      <w:r>
        <w:rPr>
          <w:rFonts w:ascii="IRNazanin" w:hAnsi="IRNazanin" w:eastAsia="IRNazanin"/>
          <w:color w:val="111111"/>
          <w:sz w:val="28"/>
          <w:sz w:val="28"/>
          <w:szCs w:val="28"/>
          <w:rtl w:val="true"/>
          <w:lang w:bidi="fa-IR"/>
        </w:rPr>
        <w:t>تا همه ملّت، تا همه ما درست نباشیم و درست نشویم، راستگو نباشیم، امین نباشیم، عادل نباشیم، کار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کشور امام عصرعلیه السلام است و جریان، جریان امام عصرعلیه السلام و راه، راه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همه در سایه او در سایه لطف او قرار بگیریم</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1160" w:name="__RefHeading___Toc4163816_211673320"/>
      <w:bookmarkStart w:id="1161" w:name="_Toc457"/>
      <w:bookmarkEnd w:id="1160"/>
      <w:r>
        <w:rPr>
          <w:rtl w:val="true"/>
        </w:rPr>
        <w:t xml:space="preserve">نکته </w:t>
      </w:r>
      <w:r>
        <w:rPr/>
        <w:t>530</w:t>
      </w:r>
      <w:r>
        <w:rPr>
          <w:rtl w:val="true"/>
        </w:rPr>
        <w:t xml:space="preserve"> </w:t>
      </w:r>
      <w:r>
        <w:rPr>
          <w:rtl w:val="true"/>
        </w:rPr>
        <w:t>تقیه تا ظهور</w:t>
      </w:r>
      <w:bookmarkEnd w:id="116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 نداشته باشد دین ندارد و کسی که تقیه نداشته باشد ایمان ندارد، گرامی‌ترین شما نزدِ پروردگار کسی است که بیشتر به تقیه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که روزِ خروجِ قائم ما اهل‌بیت است و کسی که تقیه را پیش از خروجِ قائم ما ترک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 فرزندان من، فرزند سرور کنیزان، خداوند به واسطه وی زمین را از هر ستمی پاک گرداند و از هر ظلمی منزّه سازد و او کسی است که مردم در ولادتش شک کنند و او کسی است که پیش از خروجَش غیبت کند و آن‌گاه که خروج کند زمین به نورش روشن گردد و در میانِ مردم میزانِ عدالت وضع کند و هیچ کس به دیگری ستم نکند و او کسی است که زمین برایِ او درهم پیچیده شود و سایه‌ای برایِ او نباشد و او کسی است که از زمین، آن ندا را بشنوند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إنّ حجّة اللَّه قد ظهر </w:t>
      </w:r>
      <w:bookmarkStart w:id="1162" w:name="pg461_1833"/>
    </w:p>
    <w:p>
      <w:pPr>
        <w:pStyle w:val="BookText"/>
        <w:rPr/>
      </w:pPr>
      <w:bookmarkEnd w:id="1162"/>
      <w:r>
        <w:rPr>
          <w:rFonts w:ascii="Amiri" w:hAnsi="Amiri" w:eastAsia="Amiri" w:cs="Amiri"/>
          <w:color w:val="111111"/>
          <w:sz w:val="28"/>
          <w:sz w:val="28"/>
          <w:szCs w:val="28"/>
          <w:rtl w:val="true"/>
          <w:lang w:bidi="ar-SA"/>
        </w:rPr>
        <w:t>عند بیت اللَّه فاتّبعوه فإنّ الحقّ معه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همان قول خدای‌تعالی است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807"/>
      </w:r>
      <w:r>
        <w:rPr>
          <w:rFonts w:ascii="IRNazanin" w:hAnsi="IRNazanin" w:eastAsia="IRNazanin"/>
          <w:color w:val="111111"/>
          <w:sz w:val="28"/>
          <w:sz w:val="28"/>
          <w:szCs w:val="28"/>
          <w:rtl w:val="true"/>
          <w:lang w:bidi="fa-IR"/>
        </w:rPr>
        <w:t>اگر ما اراده کنیم، از آسمان بر آنان آیه‌ای نازل می‌کنیم که گردن‌هایشان در برابر آن خاضع گردد</w:t>
      </w:r>
      <w:r>
        <w:rPr>
          <w:rFonts w:eastAsia="IRNazanin" w:cs="IRNazanin"/>
          <w:color w:val="111111"/>
          <w:sz w:val="28"/>
          <w:szCs w:val="28"/>
          <w:rtl w:val="true"/>
          <w:lang w:bidi="fa-IR"/>
        </w:rPr>
        <w:t>!»</w:t>
      </w:r>
      <w:r>
        <w:rPr>
          <w:rStyle w:val="FootnoteAnchor"/>
          <w:rtl w:val="true"/>
        </w:rPr>
        <w:footnoteReference w:id="808"/>
      </w:r>
    </w:p>
    <w:p>
      <w:pPr>
        <w:pStyle w:val="Heading3"/>
        <w:numPr>
          <w:ilvl w:val="2"/>
          <w:numId w:val="1"/>
        </w:numPr>
        <w:rPr/>
      </w:pPr>
      <w:bookmarkStart w:id="1163" w:name="__RefHeading___Toc4163818_211673320"/>
      <w:bookmarkStart w:id="1164" w:name="_Toc458"/>
      <w:bookmarkEnd w:id="1163"/>
      <w:r>
        <w:rPr>
          <w:rtl w:val="true"/>
        </w:rPr>
        <w:t xml:space="preserve">نکته </w:t>
      </w:r>
      <w:r>
        <w:rPr/>
        <w:t>531</w:t>
      </w:r>
      <w:r>
        <w:rPr>
          <w:rtl w:val="true"/>
        </w:rPr>
        <w:t xml:space="preserve"> </w:t>
      </w:r>
      <w:r>
        <w:rPr>
          <w:rtl w:val="true"/>
        </w:rPr>
        <w:t>مراقبِ دینتان باشید</w:t>
      </w:r>
      <w:r>
        <w:rPr>
          <w:rtl w:val="true"/>
        </w:rPr>
        <w:t>!</w:t>
      </w:r>
      <w:bookmarkEnd w:id="1164"/>
    </w:p>
    <w:p>
      <w:pPr>
        <w:pStyle w:val="BookText"/>
        <w:rPr/>
      </w:pPr>
      <w:r>
        <w:rPr>
          <w:rFonts w:ascii="IRNazanin" w:hAnsi="IRNazanin" w:eastAsia="IRNazanin"/>
          <w:color w:val="111111"/>
          <w:sz w:val="28"/>
          <w:sz w:val="28"/>
          <w:szCs w:val="28"/>
          <w:rtl w:val="true"/>
          <w:lang w:bidi="fa-IR"/>
        </w:rPr>
        <w:t>علی بن جعفر از برادرِ خود امام کاظم‌علیه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پنجمین امام از فرزندانِ امام هفتمین غایب شود،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مراقب باشید که کسی آن را از شما زایل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صاحب‌الامر غیبتی دارد تا به غایتی که معتقدانِ به این امر از آن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محنتی است که خدای‌تعالی خلقش را به واسطه آن بیازماید و اگر پدران و اجدادِ شما دینی بهتر از این می‌شناختند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فرزندانِ هفتمین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شما از درکِ آن ناتوان است و خردهایِ شما تابِ تحمّلِ آن را ندارد ولیکن اگر بمانید، او را درک خواهید کرد</w:t>
      </w:r>
      <w:r>
        <w:rPr>
          <w:rFonts w:eastAsia="IRNazanin" w:cs="IRNazanin"/>
          <w:color w:val="111111"/>
          <w:sz w:val="28"/>
          <w:szCs w:val="28"/>
          <w:rtl w:val="true"/>
          <w:lang w:bidi="fa-IR"/>
        </w:rPr>
        <w:t>.</w:t>
      </w:r>
      <w:r>
        <w:rPr>
          <w:rStyle w:val="FootnoteAnchor"/>
          <w:rtl w:val="true"/>
        </w:rPr>
        <w:footnoteReference w:id="809"/>
      </w:r>
    </w:p>
    <w:p>
      <w:pPr>
        <w:pStyle w:val="Heading3"/>
        <w:numPr>
          <w:ilvl w:val="2"/>
          <w:numId w:val="1"/>
        </w:numPr>
        <w:rPr/>
      </w:pPr>
      <w:bookmarkStart w:id="1165" w:name="__RefHeading___Toc4163820_211673320"/>
      <w:bookmarkStart w:id="1166" w:name="_Toc459"/>
      <w:bookmarkEnd w:id="1165"/>
      <w:r>
        <w:rPr>
          <w:rtl w:val="true"/>
        </w:rPr>
        <w:t xml:space="preserve">نکته </w:t>
      </w:r>
      <w:r>
        <w:rPr/>
        <w:t>532</w:t>
      </w:r>
      <w:r>
        <w:rPr>
          <w:rtl w:val="true"/>
        </w:rPr>
        <w:t xml:space="preserve"> </w:t>
      </w:r>
      <w:r>
        <w:rPr>
          <w:rtl w:val="true"/>
        </w:rPr>
        <w:t>تمسّک به دین‌</w:t>
      </w:r>
      <w:bookmarkEnd w:id="1166"/>
    </w:p>
    <w:p>
      <w:pPr>
        <w:pStyle w:val="BookText"/>
        <w:rPr/>
      </w:pPr>
      <w:r>
        <w:rPr>
          <w:rFonts w:ascii="IRNazanin" w:hAnsi="IRNazanin" w:eastAsia="IRNazanin"/>
          <w:color w:val="111111"/>
          <w:sz w:val="28"/>
          <w:sz w:val="28"/>
          <w:szCs w:val="28"/>
          <w:rtl w:val="true"/>
          <w:lang w:bidi="fa-IR"/>
        </w:rPr>
        <w:t>زراره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روزگاری درآید که امامِشان از آنها غایب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امری که بر آن بوده‌اند متمسّک می‌شوند تا آن که برایشان روشن شود</w:t>
      </w:r>
      <w:r>
        <w:rPr>
          <w:rFonts w:eastAsia="IRNazanin" w:cs="IRNazanin"/>
          <w:color w:val="111111"/>
          <w:sz w:val="28"/>
          <w:szCs w:val="28"/>
          <w:rtl w:val="true"/>
          <w:lang w:bidi="fa-IR"/>
        </w:rPr>
        <w:t>.</w:t>
      </w:r>
      <w:r>
        <w:rPr>
          <w:rStyle w:val="FootnoteAnchor"/>
          <w:rtl w:val="true"/>
        </w:rPr>
        <w:footnoteReference w:id="810"/>
      </w:r>
    </w:p>
    <w:p>
      <w:pPr>
        <w:pStyle w:val="Heading3"/>
        <w:numPr>
          <w:ilvl w:val="2"/>
          <w:numId w:val="1"/>
        </w:numPr>
        <w:rPr/>
      </w:pPr>
      <w:bookmarkStart w:id="1167" w:name="__RefHeading___Toc4163822_211673320"/>
      <w:bookmarkStart w:id="1168" w:name="_Toc460"/>
      <w:bookmarkEnd w:id="1167"/>
      <w:r>
        <w:rPr>
          <w:rtl w:val="true"/>
        </w:rPr>
        <w:t xml:space="preserve">نکته </w:t>
      </w:r>
      <w:r>
        <w:rPr/>
        <w:t>533</w:t>
      </w:r>
      <w:r>
        <w:rPr>
          <w:rtl w:val="true"/>
        </w:rPr>
        <w:t xml:space="preserve"> </w:t>
      </w:r>
      <w:r>
        <w:rPr>
          <w:rtl w:val="true"/>
        </w:rPr>
        <w:t>حفظِ زبان و</w:t>
      </w:r>
      <w:r>
        <w:rPr>
          <w:rtl w:val="true"/>
        </w:rPr>
        <w:t>...</w:t>
      </w:r>
      <w:bookmarkEnd w:id="116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امام باقرعلیه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آید که امامِشان غیبت کند و خوشا بر کسانی که در آن زمان بر امرِ ما ثابت بمانند، </w:t>
      </w:r>
      <w:bookmarkStart w:id="1169" w:name="pg461_1834"/>
    </w:p>
    <w:p>
      <w:pPr>
        <w:pStyle w:val="BookText"/>
        <w:rPr/>
      </w:pPr>
      <w:bookmarkEnd w:id="1169"/>
      <w:r>
        <w:rPr>
          <w:rFonts w:ascii="IRNazanin" w:hAnsi="IRNazanin" w:eastAsia="IRNazanin"/>
          <w:color w:val="111111"/>
          <w:sz w:val="28"/>
          <w:sz w:val="28"/>
          <w:szCs w:val="28"/>
          <w:rtl w:val="true"/>
          <w:lang w:bidi="fa-IR"/>
        </w:rPr>
        <w:t>کمترین ثوابی که برایِ آنها خواهد بود این است که باریتعالی به آنها ندا کرده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 مرا تصدیق کردید، پس به ثوابِ نیکوی خود، شما را مژده می‌دهم و شما بندگان و کنیزان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می‌پذیرم و از شما در می‌گذرم و برای شما می‌بخشم و به واسطه شما باران بر بندگانَم می‌بارد و بلا را از آنها برگردانَم و اگر شما نبودید بر آنها عذاب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عملی که در آن زمان مؤمن انجام می‌دهد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 نشینی</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1170" w:name="__RefHeading___Toc4163824_211673320"/>
      <w:bookmarkStart w:id="1171" w:name="_Toc461"/>
      <w:bookmarkEnd w:id="1170"/>
      <w:r>
        <w:rPr>
          <w:rtl w:val="true"/>
        </w:rPr>
        <w:t xml:space="preserve">نکته </w:t>
      </w:r>
      <w:r>
        <w:rPr/>
        <w:t>534</w:t>
      </w:r>
      <w:r>
        <w:rPr>
          <w:rtl w:val="true"/>
        </w:rPr>
        <w:t xml:space="preserve"> </w:t>
      </w:r>
      <w:r>
        <w:rPr>
          <w:rtl w:val="true"/>
        </w:rPr>
        <w:t>نامِ حضرت و قیامِ مردم‌</w:t>
      </w:r>
      <w:bookmarkEnd w:id="1171"/>
    </w:p>
    <w:p>
      <w:pPr>
        <w:pStyle w:val="BookText"/>
        <w:rPr/>
      </w:pPr>
      <w:r>
        <w:rPr>
          <w:rFonts w:ascii="IRNazanin" w:hAnsi="IRNazanin" w:eastAsia="IRNazanin"/>
          <w:color w:val="111111"/>
          <w:sz w:val="28"/>
          <w:sz w:val="28"/>
          <w:szCs w:val="28"/>
          <w:rtl w:val="true"/>
          <w:lang w:bidi="fa-IR"/>
        </w:rPr>
        <w:t>برخاستنِ مردم در هنگامِ بردنِ نامِ مبارکِ حضرت مهدی‌علیه السلام در بینِ تمامِ شیعیانِ بلاد معمول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رضاعلیه السلام در یکی از مجالسِ خراسان حضور داشت، کلمه قائم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ایستاد و دستِ مبارکش را بر سر نهاده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این عمل در عصرِ امام صادق‌علیه السلام نیز معمول بوده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آن جناب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در موقعِ ذکرِ قائم باید قیام کرد؟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غیبتی بسیار طولانی دارد و از کثرتِ لطف و محبّتی که به دوستانَش دارد، هر کس وی را با لقبِ قائم که مُشعر به دولتِ او و اظهارِ تأثّری است از غربت او، یاد کند، آن جناب هم نظرِ لطفی به او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 موردِ توجّهِ امام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بابِ احترام به پا خیزد و تعجیلِ فرجش را از خدا بخواهد، پس این رفتارِ شیعیان، ریشه مذهبی دارد و اظهارِ ادب و شعاری است، گر چه وجوبَش معلوم نیست</w:t>
      </w:r>
      <w:r>
        <w:rPr>
          <w:rFonts w:eastAsia="IRNazanin" w:cs="IRNazanin"/>
          <w:color w:val="111111"/>
          <w:sz w:val="28"/>
          <w:szCs w:val="28"/>
          <w:rtl w:val="true"/>
          <w:lang w:bidi="fa-IR"/>
        </w:rPr>
        <w:t>.</w:t>
      </w:r>
      <w:r>
        <w:rPr>
          <w:rStyle w:val="FootnoteAnchor"/>
          <w:rtl w:val="true"/>
        </w:rPr>
        <w:footnoteReference w:id="813"/>
      </w:r>
      <w:bookmarkStart w:id="1172" w:name="pg461_1835"/>
    </w:p>
    <w:p>
      <w:pPr>
        <w:pStyle w:val="Heading3"/>
        <w:numPr>
          <w:ilvl w:val="2"/>
          <w:numId w:val="1"/>
        </w:numPr>
        <w:rPr/>
      </w:pPr>
      <w:bookmarkStart w:id="1173" w:name="__RefHeading___Toc4163826_211673320"/>
      <w:bookmarkStart w:id="1174" w:name="_Toc462"/>
      <w:bookmarkEnd w:id="1172"/>
      <w:bookmarkEnd w:id="1173"/>
      <w:r>
        <w:rPr>
          <w:rtl w:val="true"/>
        </w:rPr>
        <w:t xml:space="preserve">نکته </w:t>
      </w:r>
      <w:r>
        <w:rPr/>
        <w:t>535</w:t>
      </w:r>
      <w:r>
        <w:rPr>
          <w:rtl w:val="true"/>
        </w:rPr>
        <w:t xml:space="preserve"> </w:t>
      </w:r>
      <w:r>
        <w:rPr>
          <w:rtl w:val="true"/>
        </w:rPr>
        <w:t>امیرالمؤمنین‌</w:t>
      </w:r>
      <w:bookmarkEnd w:id="1174"/>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به حضرت قائم‌علیه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اسم خاص امیر مؤمنان علی بن ابن طالب‌علیه السلام است که خداوند او را به این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جز او نمی‌توان به این 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امیرمؤمنان، هر کس به این نام خوانده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چه نامی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1175" w:name="__RefHeading___Toc4163828_211673320"/>
      <w:bookmarkStart w:id="1176" w:name="_Toc463"/>
      <w:bookmarkEnd w:id="1175"/>
      <w:r>
        <w:rPr>
          <w:rtl w:val="true"/>
        </w:rPr>
        <w:t xml:space="preserve">نکته </w:t>
      </w:r>
      <w:r>
        <w:rPr/>
        <w:t>536</w:t>
      </w:r>
      <w:r>
        <w:rPr>
          <w:rtl w:val="true"/>
        </w:rPr>
        <w:t xml:space="preserve"> </w:t>
      </w:r>
      <w:r>
        <w:rPr>
          <w:rtl w:val="true"/>
        </w:rPr>
        <w:t>پیرویِ قائم اهل بیت‌</w:t>
      </w:r>
      <w:bookmarkEnd w:id="1176"/>
    </w:p>
    <w:p>
      <w:pPr>
        <w:pStyle w:val="BookText"/>
        <w:rPr/>
      </w:pPr>
      <w:r>
        <w:rPr>
          <w:rFonts w:ascii="IRNazanin" w:hAnsi="IRNazanin" w:eastAsia="IRNazanin"/>
          <w:color w:val="111111"/>
          <w:sz w:val="28"/>
          <w:sz w:val="28"/>
          <w:szCs w:val="28"/>
          <w:rtl w:val="true"/>
          <w:lang w:bidi="fa-IR"/>
        </w:rPr>
        <w:t>امام باقرعلیه السلام از رسول خداصلی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کسی که قائم اهل بیت مرا ادراک کرده و در غیبت و پیش از قیامَش پیرو او باشد، دوستانَش را دوست بدارد و با دشمنانَش دشمن باشد، چنین کسی در روزِ قیامت از رفقا و دوستانِ من و گرامی‌ترین امّتِ من خواهد بود</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1177" w:name="__RefHeading___Toc4163830_211673320"/>
      <w:bookmarkStart w:id="1178" w:name="_Toc464"/>
      <w:bookmarkEnd w:id="1177"/>
      <w:r>
        <w:rPr>
          <w:rtl w:val="true"/>
        </w:rPr>
        <w:t xml:space="preserve">نکته </w:t>
      </w:r>
      <w:r>
        <w:rPr/>
        <w:t>537</w:t>
      </w:r>
      <w:r>
        <w:rPr>
          <w:rtl w:val="true"/>
        </w:rPr>
        <w:t xml:space="preserve"> </w:t>
      </w:r>
      <w:r>
        <w:rPr>
          <w:rtl w:val="true"/>
        </w:rPr>
        <w:t>حضور در موسمِ حج‌</w:t>
      </w:r>
      <w:bookmarkEnd w:id="11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نیابند، او در موسمِ حج شاهدِ ایشان است و آنها را می‌بیند امّا آنها او را نمی‌بینند</w:t>
      </w:r>
      <w:r>
        <w:rPr>
          <w:rFonts w:eastAsia="IRNazanin" w:cs="IRNazanin"/>
          <w:color w:val="111111"/>
          <w:sz w:val="28"/>
          <w:szCs w:val="28"/>
          <w:rtl w:val="true"/>
          <w:lang w:bidi="fa-IR"/>
        </w:rPr>
        <w:t>.</w:t>
      </w:r>
      <w:r>
        <w:rPr>
          <w:rStyle w:val="FootnoteAnchor"/>
          <w:rtl w:val="true"/>
        </w:rPr>
        <w:footnoteReference w:id="816"/>
      </w:r>
      <w:bookmarkStart w:id="1179" w:name="pg461_1836"/>
    </w:p>
    <w:p>
      <w:pPr>
        <w:pStyle w:val="Heading2"/>
        <w:numPr>
          <w:ilvl w:val="1"/>
          <w:numId w:val="1"/>
        </w:numPr>
        <w:rPr/>
      </w:pPr>
      <w:bookmarkStart w:id="1180" w:name="__RefHeading___Toc4163832_211673320"/>
      <w:bookmarkStart w:id="1181" w:name="_Toc465"/>
      <w:bookmarkEnd w:id="1179"/>
      <w:bookmarkEnd w:id="1180"/>
      <w:r>
        <w:rPr>
          <w:rtl w:val="true"/>
        </w:rPr>
        <w:t>میعادگاه منتظران؛ مسجد مقدّس جمکران‌</w:t>
      </w:r>
      <w:bookmarkEnd w:id="1181"/>
    </w:p>
    <w:p>
      <w:pPr>
        <w:pStyle w:val="Heading3"/>
        <w:numPr>
          <w:ilvl w:val="2"/>
          <w:numId w:val="1"/>
        </w:numPr>
        <w:rPr/>
      </w:pPr>
      <w:bookmarkStart w:id="1182" w:name="__RefHeading___Toc4163834_211673320"/>
      <w:bookmarkStart w:id="1183" w:name="_Toc466"/>
      <w:bookmarkEnd w:id="1182"/>
      <w:r>
        <w:rPr>
          <w:rtl w:val="true"/>
        </w:rPr>
        <w:t xml:space="preserve">نکته </w:t>
      </w:r>
      <w:r>
        <w:rPr/>
        <w:t>538</w:t>
      </w:r>
      <w:r>
        <w:rPr>
          <w:rtl w:val="true"/>
        </w:rPr>
        <w:t xml:space="preserve"> </w:t>
      </w:r>
      <w:r>
        <w:rPr>
          <w:rtl w:val="true"/>
        </w:rPr>
        <w:t>چگونگیِ دستور بنایِ مسجد جمکران‌</w:t>
      </w:r>
      <w:bookmarkEnd w:id="118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شیعه به نام حسن بن محمّد بن حسن قمی در کتاب تاریخ قم در مورد چگونگی بنای مسجد مقدس جمکران از کتابِ مونس الحزین فی معرفة الحقّ و الیقین اثرِ شیخ ابوجعفر 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و عفیف، حسن بن مثله جمکرانی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شنبه‌ای که مصادف بود با هفدهم ماه مبارک رمضان سال سیصد و نود و سه هجری قمری در خانه‌ام خوابیده بودم در حالی که 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عدّه‌ای از مردم که در پشت در خانه گرد آمده و مرا صدا می‌زدند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حضرت مهدی‌علیه السلام تو را به نزد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اجازه بدهید تا آماده شوم و لباس‌هایم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از طرف در خانه به گوشم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پیراهن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پوشیدن آن صرف نظر نمودم و بعد شلوارم را برداشتم تا بپوشم، باز هم همان صدا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شلوار مال تو نیست، شلوار خودت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زمین انداختم و شلوار دیگری را که مال خودم بود پوشیدم و سپس به دنبال کلید در خانه می‌گشتم تا آن را باز کنم، باز از طرف در همان صدا به گوشم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درآمدم با جماعتی از بزرگان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جواب سلام، این پیشامد را به من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همراه خود به محلی که هم اکنون مسجد در آن بنا شده است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وقتی خوب دقّت کردم، تختی را دیدم که فرشِ زیبایی روی آن انداخته شده بود و جوانی در حدود سی ساله در روی آن به بالشی تکیه زده بود و پیرمردی در کنارش مطلبی را از رویِ کتاب برایِ او می‌خواند و بیش از شصت مرد که بعضی از </w:t>
      </w:r>
    </w:p>
    <w:p>
      <w:pPr>
        <w:pStyle w:val="BookText"/>
        <w:rPr/>
      </w:pPr>
      <w:r>
        <w:rPr>
          <w:rFonts w:ascii="IRNazanin" w:hAnsi="IRNazanin" w:eastAsia="IRNazanin"/>
          <w:color w:val="111111"/>
          <w:sz w:val="28"/>
          <w:sz w:val="28"/>
          <w:szCs w:val="28"/>
          <w:rtl w:val="true"/>
          <w:lang w:bidi="fa-IR"/>
        </w:rPr>
        <w:t>آنها لباس سبز و بعضی دیگر لباس سفید به تن داشتند در گوشه و کنار آن محل مشغول خواندن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که حضرت خضرعلیه السلام بود، مرا در کنار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همان جوان نورانی که بعد معلوم شد حضرت مهدی‌علیه السلام هستند بعد از تفقّد و احوالپرسی مرا به اسم خودم صدا زده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حسن بن مسلم برو و به او بگو مدّتِ پنج سال است که تو این زمین را آماده ساخته، کِشت می‌کنی، ولی ما آن را خراب می‌کنیم و امسال قصد داری در آن زراعت نمایی در حالی که تو چنین اجازه‌ای نداری، باید سود این چند سال کشت را پس بدهی تا در این جا مسجدی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زمین شریفی است که خداوند آن را از بین سایر زمین‌ها برگزیده است، ولی تو آن را به زمین خود ملحق کردی و خداوند به خاطر این کار خلاف، دو پسر جوان تو را از دست تو گرفت، ولی باز متنبّه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بخواهی به این کار ادامه دهی، کیفر الهی دیگری که نمی‌توانی جلوی آن را بگیری شامل حالت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سخن مرا بپذیرند، نشان و علامتی در این باره برایِ من تعیین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نشانه‌ای را قرار می‌دهیم تا سخن شما را مردم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چه را که بیان شد انجام بده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او بگو بیاید و حسن بن مسلم را حاضر کند و سود چند ساله زمین را از او بگیرد و آن را به مردم بدهد تا با آن بنایِ مسجد را شروع کنند و بقیه مخارجِ آن را از منافعِ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ما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اتمام برسانند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نصف درآمد رهق را وقفِ این مسجد نموده‌ایم تا همه ساله درآمد آن را بیاورند به این جا و صرف عمارت و آبادانی و سایر مخارج این مسجد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بگو تا به این مکان روی آورند و آن را عزیز </w:t>
      </w:r>
    </w:p>
    <w:p>
      <w:pPr>
        <w:pStyle w:val="BookText"/>
        <w:rPr/>
      </w:pPr>
      <w:r>
        <w:rPr>
          <w:rFonts w:ascii="IRNazanin" w:hAnsi="IRNazanin" w:eastAsia="IRNazanin"/>
          <w:color w:val="111111"/>
          <w:sz w:val="28"/>
          <w:sz w:val="28"/>
          <w:szCs w:val="28"/>
          <w:rtl w:val="true"/>
          <w:lang w:bidi="fa-IR"/>
        </w:rPr>
        <w:t xml:space="preserve">و گرامی دارند و در آن چهار رکعت نماز به جای آورند؛ دو رکعت اول را به نیت نماز تحیت، به این ترتیب که در هر رکعت، اوّل سوره حمد را یک بار و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و در ادامه، هر یک از ذکرهای رکوع و سجود را هم هفت بار تکرار کنند و نماز را به پایان ببرند و دو رکعت بعد را هم با نیت نماز امام زمان‌علیه السلام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در هر رکعت بعد از نیت وقتی سوره حمد را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رسیدند، آن بخش را صد بار تکرار می‌نمایند و بعد در ادامه سوره حمد را می‌خوانند و آن گاه سوره توحید را یک بار و هر یک از ذکرهایِ رکوع و سجود را هفت بار تکرار می‌کنند و بعد نماز را تمام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 بار لا اله اللَّه می‌گویند و در ادامه هم تسبیحات حضرت زهراعلیها السلام را که عبارت از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ذکر می‌نمایند و آن گاه به سجده رفته، صدبار بر پیامبر و آل پیامبرعلیهم السلام درود و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نماز را بخواند مانندِ آن است که در کعبه نماز خوانده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را شنیدم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مکان مورد نظر این جاست که مسجد با شکوه امام زمان‌علیه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من اشاره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افتادم و مقداری رفتم، دوباره آن حضرت مرا صدا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گلّه جعفر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چوپانان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هست که اگر مردم پول آن را دادند با پول آنها و اگر ندادند با پول خودت آن را خریداری کن و آن را به این جا بیاور و ذبح کن و در روز چهارشنبه که برابر با هجدهم ماه مبارک رمضان است، گوشت آن را در شب آینده برای بیماران و کسانی که گرفتاری دارند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و علامت آن بز این است که ابلق است </w:t>
      </w:r>
    </w:p>
    <w:p>
      <w:pPr>
        <w:pStyle w:val="BookText"/>
        <w:rPr/>
      </w:pPr>
      <w:r>
        <w:rPr>
          <w:rFonts w:ascii="IRNazanin" w:hAnsi="IRNazanin" w:eastAsia="IRNazanin"/>
          <w:color w:val="111111"/>
          <w:sz w:val="28"/>
          <w:sz w:val="28"/>
          <w:szCs w:val="28"/>
          <w:rtl w:val="true"/>
          <w:lang w:bidi="fa-IR"/>
        </w:rPr>
        <w:t>و موی بسیار دارد و در ضمن، هفت علامت سیاه و سفید در بدن آن بز هست که سه تای آنها در یک طرف بدن و چهار تا در طرف دیگر آن است که هر یک از آنها به اندازه یک درهم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مجدّداً به راه افتادم، برایِ سوّمین بار مرا صدا زده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هفت یا هفتاد روز اقامت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اقامت کنی، مصادف با شبِ قدر؛ یعنی بیست و سوّم رمضان خواهد بود و اگر هفتاد روز بمانی، مطابق با شب بیست و پنجم ذیقعده است که هر دو شب بسیار گرانقدری هستند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برگشته و به خانه آمدم و تمام شب را در اندیشه آن چه واقع شده بود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نماز را به جای آوردم و بعد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ماجرا را به وی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به محلّی که دیشب مرا به آنجا برده بودند،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علامت‌هایی را که حضرت فرموده بودند که از آن جمله میخ‌ها و زنجیرهایی بود که با آنها حدود مسجد را مشخص نموده بودند، در آنجا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علی بن منذر به طرف منزل سید بزرگوار ابوالحسن الرضا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منزل او رسیدیم خدمتکاران او را دیدیم که در کنار در خانه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دیدند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اهالی جمکران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از اول صبح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شده، ضمن اظهار تواضع خدمت سید عرض سلام کردم و او به گرمی و با احترام کامل جواب سلام را داده و مرا در کنارِ خود جای داد و پیش از آن که من سخنی بگویم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مردی از اهالی جمکران که او را حسن بن مثله می‌نامند،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او به تو گفت آن را تصدیق کن؛ چرا که سخن او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گفته‌های او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خواب بیدار شدم و از آن وقت تاکنون منتظر آمدن تو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حسن بن مثله جریانِ شبِ گذشته را به طورِ مفصّل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دستور می‌دهد تا اسب‌ها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می‌شوند و به طرفِ آن محل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روستای جمکران به گلّه جعفر کاشانی برخورد می‌کنند؛ حسن به مثله برای پیدا کردن آن بز ابلق که حضرت فرموده بودند وارد گلّه می‌شود و می‌بیند آن بز در عقب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 متوجه حسن بن مثله می‌شود به سرعت خود را به او می‌رساند و حسن او را می‌گیرد و نزد جعفر کاشانی می‌آورد تا آن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کاشانی سوگند یاد می‌کند که من هرگز این بز را داخل گله ندیده‌ام، ولی وقتی آن را در عقب گله امروز دیدم خواستم که آن را بگیرم، ولی هر چه تلاش کردم نتوانستم، امّا حالا چون شما را دید به نزد شما آمد و این امر بسیار شگفت انگیزی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آنها بز را به محل مسجد می‌آورند و در آنجا ذبحش می‌کنند و همان طور که حضرت دستور داده بود، گوشت آن را بین مریض‌ها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ابوالحسن، حسن بن مسلم را احضار می‌کند و سود چند ساله زمین را از او می‌گیرد و سود املاک روستای رهق را هم می‌آورند و مسجد جمکران را بنا می‌کنند و سقف آن را با چوب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سید ابوالحسن الرضا زنجیرها و میخ‌ها را به منزل خود در قم می‌برد و از آن به بعد هر کس بیمار می‌شد به آنجا می‌رفت و به آن زنجیرها تبرّک می‌جست و خداوند تبارک و تعالی تفضّلی نموده به واسطه آنها ایشان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الرضا وقتی وفات یافت او را در محلّه‌ای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یکی از فرزندان او مریض می‌شود به سراغ صندوقی که زنجیرها و میخ‌ها در آن نگهداری می‌شد می‌رود، ولی هنگامی که در صندوق را باز می‌کند اثری از زنجیرها و میخ‌ها در آن نمی‌بیند</w:t>
      </w:r>
      <w:r>
        <w:rPr>
          <w:rFonts w:eastAsia="IRNazanin" w:cs="IRNazanin"/>
          <w:color w:val="111111"/>
          <w:sz w:val="28"/>
          <w:szCs w:val="28"/>
          <w:rtl w:val="true"/>
          <w:lang w:bidi="fa-IR"/>
        </w:rPr>
        <w:t xml:space="preserve">. </w:t>
      </w:r>
      <w:bookmarkStart w:id="1184" w:name="pg461_1841"/>
    </w:p>
    <w:p>
      <w:pPr>
        <w:pStyle w:val="Heading3"/>
        <w:numPr>
          <w:ilvl w:val="2"/>
          <w:numId w:val="1"/>
        </w:numPr>
        <w:rPr/>
      </w:pPr>
      <w:bookmarkStart w:id="1185" w:name="__RefHeading___Toc4163836_211673320"/>
      <w:bookmarkStart w:id="1186" w:name="_Toc467"/>
      <w:bookmarkEnd w:id="1184"/>
      <w:bookmarkEnd w:id="1185"/>
      <w:r>
        <w:rPr>
          <w:rtl w:val="true"/>
        </w:rPr>
        <w:t xml:space="preserve">نکته </w:t>
      </w:r>
      <w:r>
        <w:rPr/>
        <w:t>539</w:t>
      </w:r>
      <w:r>
        <w:rPr>
          <w:rtl w:val="true"/>
        </w:rPr>
        <w:t xml:space="preserve"> </w:t>
      </w:r>
      <w:r>
        <w:rPr>
          <w:rtl w:val="true"/>
        </w:rPr>
        <w:t>شبِ نشاط</w:t>
      </w:r>
      <w:bookmarkEnd w:id="1186"/>
    </w:p>
    <w:p>
      <w:p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امام عصرعلیه السلام ما را می‌بیند، عملمان را می‌بیند، خنده‌هایمان را می‌بیند، از دلِ ما هم با خبر است، اعمالِ ما هم برای او روشن است، پس حالا که چنین است و چنین بزرگواری ما را می‌بیند، خودمان را جمع کنیم، مواظب و مراقب خودمان باشیم و ببینیم چه جور زندگی کنیم، چه جور فکر کنیم؟ مراقب نگاه‌ها باشیم، مراقب ارتباطها باشیم، مراقب برخوردها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شبِ نشاط است؛ ولی نشاط، نشاط الهی است نه کارهای ناپسند که مورد رضای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نشاطی که مورد رضای امام عصرعلیه السلام است، چون ایشان اعمال 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همسر دارید این داستان را از دید امام زمان‌علیه السلام بشنوید و در زندگی‌مان تجدید نظر کنیم، ببینیم چه جور باید زندگی کرد که امام عصرعلیه السلام بپسندد</w:t>
      </w:r>
      <w:r>
        <w:rPr>
          <w:rFonts w:eastAsia="IRNazanin" w:cs="IRNazanin"/>
          <w:color w:val="111111"/>
          <w:sz w:val="28"/>
          <w:szCs w:val="28"/>
          <w:rtl w:val="true"/>
          <w:lang w:bidi="fa-IR"/>
        </w:rPr>
        <w:t>.</w:t>
      </w:r>
      <w:r>
        <w:rPr>
          <w:rStyle w:val="FootnoteAnchor"/>
          <w:rtl w:val="true"/>
        </w:rPr>
        <w:footnoteReference w:id="817"/>
      </w:r>
    </w:p>
    <w:p>
      <w:pPr>
        <w:pStyle w:val="Heading3"/>
        <w:numPr>
          <w:ilvl w:val="2"/>
          <w:numId w:val="1"/>
        </w:numPr>
        <w:rPr/>
      </w:pPr>
      <w:bookmarkStart w:id="1187" w:name="__RefHeading___Toc4163838_211673320"/>
      <w:bookmarkStart w:id="1188" w:name="_Toc468"/>
      <w:bookmarkEnd w:id="1187"/>
      <w:r>
        <w:rPr>
          <w:rtl w:val="true"/>
        </w:rPr>
        <w:t xml:space="preserve">نکته </w:t>
      </w:r>
      <w:r>
        <w:rPr/>
        <w:t>540</w:t>
      </w:r>
      <w:r>
        <w:rPr>
          <w:rtl w:val="true"/>
        </w:rPr>
        <w:t xml:space="preserve"> </w:t>
      </w:r>
      <w:r>
        <w:rPr>
          <w:rtl w:val="true"/>
        </w:rPr>
        <w:t>پیامِ جشن‌ها</w:t>
      </w:r>
      <w:bookmarkEnd w:id="1188"/>
    </w:p>
    <w:p>
      <w:pPr>
        <w:pStyle w:val="BookText"/>
        <w:rPr/>
      </w:pPr>
      <w:r>
        <w:rPr>
          <w:rFonts w:ascii="IRNazanin" w:hAnsi="IRNazanin" w:eastAsia="IRNazanin"/>
          <w:color w:val="111111"/>
          <w:sz w:val="28"/>
          <w:sz w:val="28"/>
          <w:szCs w:val="28"/>
          <w:rtl w:val="true"/>
          <w:lang w:bidi="fa-IR"/>
        </w:rPr>
        <w:t>این اجتماعات و چراغانی‌ها پیام دارد و به دنیا پیام می‌دهد که ما شیعه‌ایم، ما در ولایت امیرالمؤمنین و اولاد طاهرین امیرالمؤمنین‌علیهم السلام و ولایت حضرت صاحب الزمان‌علیه السلام ثابت قدمیم، ما به دینمان، در احکام دینمان، در شعائر مذهبی خودمان پای‌بندیم و هر جور و در هر شرایطی که باشد به آن وفادار هستیم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برنامه‌ها اعلان وجود و اعلان حیات است که ما وجود داریم و ما موضع داریم و ما دین خودمان را نگه می‌داریم، احکام خدا را حفظ می‌کنیم، امر به معروف و نهی از منکر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جماعت‌ها را با شکوه برپا می‌کنیم، </w:t>
      </w:r>
      <w:bookmarkStart w:id="1189" w:name="pg461_1842"/>
    </w:p>
    <w:p>
      <w:pPr>
        <w:pStyle w:val="BookText"/>
        <w:rPr/>
      </w:pPr>
      <w:bookmarkEnd w:id="1189"/>
      <w:r>
        <w:rPr>
          <w:rFonts w:ascii="IRNazanin" w:hAnsi="IRNazanin" w:eastAsia="IRNazanin"/>
          <w:color w:val="111111"/>
          <w:sz w:val="28"/>
          <w:sz w:val="28"/>
          <w:szCs w:val="28"/>
          <w:rtl w:val="true"/>
          <w:lang w:bidi="fa-IR"/>
        </w:rPr>
        <w:t>با همدیگر برادری داریم، اخلاق اسلامی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این برنامه‌ها دارند برای دنیا و خود ما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پیام‌ها برسیم و آگاه باشیم</w:t>
      </w:r>
      <w:r>
        <w:rPr>
          <w:rFonts w:eastAsia="IRNazanin" w:cs="IRNazanin"/>
          <w:color w:val="111111"/>
          <w:sz w:val="28"/>
          <w:szCs w:val="28"/>
          <w:rtl w:val="true"/>
          <w:lang w:bidi="fa-IR"/>
        </w:rPr>
        <w:t>.</w:t>
      </w:r>
      <w:r>
        <w:rPr>
          <w:rStyle w:val="FootnoteAnchor"/>
          <w:rtl w:val="true"/>
        </w:rPr>
        <w:footnoteReference w:id="818"/>
      </w:r>
    </w:p>
    <w:p>
      <w:pPr>
        <w:pStyle w:val="Heading3"/>
        <w:numPr>
          <w:ilvl w:val="2"/>
          <w:numId w:val="1"/>
        </w:numPr>
        <w:rPr/>
      </w:pPr>
      <w:bookmarkStart w:id="1190" w:name="__RefHeading___Toc4163840_211673320"/>
      <w:bookmarkStart w:id="1191" w:name="_Toc469"/>
      <w:bookmarkEnd w:id="1190"/>
      <w:r>
        <w:rPr>
          <w:rtl w:val="true"/>
        </w:rPr>
        <w:t xml:space="preserve">نکته </w:t>
      </w:r>
      <w:r>
        <w:rPr/>
        <w:t>541</w:t>
      </w:r>
      <w:r>
        <w:rPr>
          <w:rtl w:val="true"/>
        </w:rPr>
        <w:t xml:space="preserve"> </w:t>
      </w:r>
      <w:r>
        <w:rPr>
          <w:rtl w:val="true"/>
        </w:rPr>
        <w:t>روح و جسمِ مراسم‌</w:t>
      </w:r>
      <w:bookmarkEnd w:id="1191"/>
    </w:p>
    <w:p>
      <w:pPr>
        <w:pStyle w:val="BookText"/>
        <w:rPr/>
      </w:pPr>
      <w:r>
        <w:rPr>
          <w:rFonts w:ascii="IRNazanin" w:hAnsi="IRNazanin" w:eastAsia="IRNazanin"/>
          <w:color w:val="111111"/>
          <w:sz w:val="28"/>
          <w:sz w:val="28"/>
          <w:szCs w:val="28"/>
          <w:rtl w:val="true"/>
          <w:lang w:bidi="fa-IR"/>
        </w:rPr>
        <w:t>جشنِ میلاد امام زمان‌علیه السلام یک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مراسمی که می‌بینید شادی، چراغانی و برنامه‌های اطعام باید باشد امّا از روحش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بیعت تازه‌ای با وجود مقدّس امام زمان‌علیه السلام است، توبه از گناه به وسیله آگاهی بیشتر از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این مراسم، آلوده به گناه بشود، در گوشه و کنار شنیده می‌شود گاه موسیقی‌های مبتذل را در جشن‌های امام زمان‌علیه السلام راه می‌اندازند، خدا نکند با اشعار غلوّ و کفرآمیز آمیخته شود، خدا نکند این موهبت بزرگ الهی، روحش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این عرایضی را که عرض کردم برای سایر دوستان و برادرانتان بگویید و ان‌شاءاللَّه فصل تازه‌ای درباره معرفت و شناخت ولی عصرعلیه السلام در همه ما پیدا بشود</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1192" w:name="__RefHeading___Toc4163842_211673320"/>
      <w:bookmarkStart w:id="1193" w:name="_Toc470"/>
      <w:bookmarkEnd w:id="1192"/>
      <w:r>
        <w:rPr>
          <w:rtl w:val="true"/>
        </w:rPr>
        <w:t xml:space="preserve">نکته </w:t>
      </w:r>
      <w:r>
        <w:rPr/>
        <w:t>542</w:t>
      </w:r>
      <w:r>
        <w:rPr>
          <w:rtl w:val="true"/>
        </w:rPr>
        <w:t xml:space="preserve"> </w:t>
      </w:r>
      <w:r>
        <w:rPr>
          <w:rtl w:val="true"/>
        </w:rPr>
        <w:t>حضورِ همیشگی‌</w:t>
      </w:r>
      <w:bookmarkEnd w:id="1193"/>
    </w:p>
    <w:p>
      <w:pPr>
        <w:pStyle w:val="BookText"/>
        <w:rPr/>
      </w:pPr>
      <w:r>
        <w:rPr>
          <w:rFonts w:ascii="IRNazanin" w:hAnsi="IRNazanin" w:eastAsia="IRNazanin"/>
          <w:color w:val="111111"/>
          <w:sz w:val="28"/>
          <w:sz w:val="28"/>
          <w:szCs w:val="28"/>
          <w:rtl w:val="true"/>
          <w:lang w:bidi="fa-IR"/>
        </w:rPr>
        <w:t>درب خانه امام زمان‌علیه السلام تا روز ظهور حضرت باز است و آنهایی که اخلاص دارند بر در این خانه حضور پیدا می‌کنند و مشمول همان ثواب‌هایی که در روایات هست می‌شوند</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1194" w:name="__RefHeading___Toc4163844_211673320"/>
      <w:bookmarkStart w:id="1195" w:name="_Toc471"/>
      <w:bookmarkEnd w:id="1194"/>
      <w:r>
        <w:rPr>
          <w:rtl w:val="true"/>
        </w:rPr>
        <w:t xml:space="preserve">نکته </w:t>
      </w:r>
      <w:r>
        <w:rPr/>
        <w:t>543</w:t>
      </w:r>
      <w:r>
        <w:rPr>
          <w:rtl w:val="true"/>
        </w:rPr>
        <w:t xml:space="preserve"> </w:t>
      </w:r>
      <w:r>
        <w:rPr>
          <w:rtl w:val="true"/>
        </w:rPr>
        <w:t>زوّارِ جوان‌</w:t>
      </w:r>
      <w:bookmarkEnd w:id="119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آمارِ مستندی که وجود دارد هشتاد درصد زوّارِ مسجد مقدّس </w:t>
      </w:r>
    </w:p>
    <w:p>
      <w:pPr>
        <w:pStyle w:val="BookText"/>
        <w:rPr/>
      </w:pPr>
      <w:r>
        <w:rPr>
          <w:rFonts w:ascii="IRNazanin" w:hAnsi="IRNazanin" w:eastAsia="IRNazanin"/>
          <w:color w:val="111111"/>
          <w:sz w:val="28"/>
          <w:sz w:val="28"/>
          <w:szCs w:val="28"/>
          <w:rtl w:val="true"/>
          <w:lang w:bidi="fa-IR"/>
        </w:rPr>
        <w:t xml:space="preserve">جمکران جوانان سی سال و کم‌ترند؛ و این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نسلِ جوان به سراغِ حضرت مهدی‌علیه 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این کانونِ هدایت را نمی‌توانند تحمّل کنند، برای جدا کردن نسل جوان از این کانون هدایت وتربیت، سم پاشی می‌کنند؛ از جمله سمّ پاشی‌هایی که می‌کنند این است که می‌گویند مسجد جمکران نتیجه خوابی است که یک نفر در هزار سال پیش دیده است و خواب که در اسلام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بی‌خبران غافل نمی‌دانند مسجد جمکران مربوط به خواب نیست، بلکه ماجرا این‌گونه است که در 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نصف شب در خانه حسن بن مثله جمکرانی را می‌زنند و او را از خواب بیدار می‌کنند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مَولاکَ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الزمان از تو دعوت کرده است، برخیز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خانه بیرون آمدم، نصف شب بود که حرکت کردم، جمعی از افراد با شخصیت را دیدم که به دنبال من آمده‌اند، رفتم و رفتم تا رسیدم به خدمت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زمین شریف و مقدّسی است و مورد عنایت خداست، مسجدی به دستور من در اینجا بساز، یعنی مسجدی می‌شود که روزی کانون دل‌ها می‌شود و از سراسر دنیا به اینجا می‌آیند، مردم تربیت می‌شوند، بیدار می‌شوند، توبه می‌کنند، هدایت می‌شوند، مشکلات‌شان حل می‌شود و جوانان مثل پروانه می‌آیند اطراف این مسجد را می‌گیرند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نیست، 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معروف و معتبر این جریان نقل شده و بسیاری از علما و بزرگان به اینجا اهمیت داده‌اند؛ مرحوم آیت اللَّه العظمی بروجردی‌رحمه الله مردِ سخت‌گیری بود، در احادیث نقّاد بود و به آسانی حدیثی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خدمتشان و سؤال کردند اگر ما برویم مسجد جمکران و این برنامه عبادتی که هست بجا بیاوریم، آیا به قصد ورود شرعی جایز است؟ آیت اللَّه العظمی بروجردی یک تأمّلی </w:t>
      </w:r>
      <w:bookmarkStart w:id="1196" w:name="pg461_1844"/>
    </w:p>
    <w:p>
      <w:pPr>
        <w:pStyle w:val="BookText"/>
        <w:rPr/>
      </w:pPr>
      <w:bookmarkEnd w:id="1196"/>
      <w:r>
        <w:rPr>
          <w:rFonts w:ascii="IRNazanin" w:hAnsi="IRNazanin" w:eastAsia="IRNazanin"/>
          <w:color w:val="111111"/>
          <w:sz w:val="28"/>
          <w:sz w:val="28"/>
          <w:szCs w:val="28"/>
          <w:rtl w:val="true"/>
          <w:lang w:bidi="fa-IR"/>
        </w:rPr>
        <w:t>کردند سپس سربلند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مرجع آن چنانی پای مسجد جمکران را امضا می‌کند لابد یک حسابی در کار است</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1197" w:name="__RefHeading___Toc4163846_211673320"/>
      <w:bookmarkStart w:id="1198" w:name="_Toc472"/>
      <w:bookmarkEnd w:id="1197"/>
      <w:r>
        <w:rPr>
          <w:rtl w:val="true"/>
        </w:rPr>
        <w:t xml:space="preserve">نکته </w:t>
      </w:r>
      <w:r>
        <w:rPr/>
        <w:t>544</w:t>
      </w:r>
      <w:r>
        <w:rPr>
          <w:rtl w:val="true"/>
        </w:rPr>
        <w:t xml:space="preserve"> </w:t>
      </w:r>
      <w:r>
        <w:rPr>
          <w:rtl w:val="true"/>
        </w:rPr>
        <w:t>چرا مخالفند؟</w:t>
      </w:r>
      <w:bookmarkEnd w:id="1198"/>
    </w:p>
    <w:p>
      <w:pPr>
        <w:pStyle w:val="BookText"/>
        <w:rPr/>
      </w:pPr>
      <w:r>
        <w:rPr>
          <w:rFonts w:ascii="IRNazanin" w:hAnsi="IRNazanin" w:eastAsia="IRNazanin"/>
          <w:color w:val="111111"/>
          <w:sz w:val="28"/>
          <w:sz w:val="28"/>
          <w:szCs w:val="28"/>
          <w:rtl w:val="true"/>
          <w:lang w:bidi="fa-IR"/>
        </w:rPr>
        <w:t>می‌دانید چرا بعضی با مباحثِ مهدویت و مسجد مقدّس جمکران و اینها مخالفند و سم پاشی می‌کنند؟ برای این که هر کسی به امام زمان‌علیه السلام علاقه پیدا بکند، در واقع یک روحِ ظلم ستیزی در وجودش زنده می‌شود و این مسجد، کانونِ افکارِ ظلم ستیزانه است و دنیایِ استعماری، باواسطه و بدون واسطه باید این کانون را کم رنگ کند تا افکار انقلابی ظلم ستیزانه بر ضد آنها پیدا نشود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مهدی‌علیه السلام کارش انقلاب جهانی است و مردم هم وقتی اینجا می‌آیند متوجّهِ برنامه انقلاب جهانی حضرت مهدی‌علیه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یک چنین شرایطی دشمنان نباید اینجا را تحمّل کنند و باید آنچه می‌توانند سم پاشی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این سم‌پاشی‌ها تأثیر نگذاشته و روز به روز علاقه این جمعیت بیشتر می‌شود</w:t>
      </w:r>
      <w:r>
        <w:rPr>
          <w:rFonts w:eastAsia="IRNazanin" w:cs="IRNazanin"/>
          <w:color w:val="111111"/>
          <w:sz w:val="28"/>
          <w:szCs w:val="28"/>
          <w:rtl w:val="true"/>
          <w:lang w:bidi="fa-IR"/>
        </w:rPr>
        <w:t>.</w:t>
      </w:r>
      <w:r>
        <w:rPr>
          <w:rStyle w:val="FootnoteAnchor"/>
          <w:rtl w:val="true"/>
        </w:rPr>
        <w:footnoteReference w:id="82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9" w:name="pg461_1846"/>
      <w:bookmarkStart w:id="1200" w:name="pg461_1846"/>
      <w:bookmarkEnd w:id="1200"/>
    </w:p>
    <w:p>
      <w:pPr>
        <w:pStyle w:val="Heading2"/>
        <w:numPr>
          <w:ilvl w:val="1"/>
          <w:numId w:val="1"/>
        </w:numPr>
        <w:rPr/>
      </w:pPr>
      <w:bookmarkStart w:id="1201" w:name="pg461_1846"/>
      <w:bookmarkStart w:id="1202" w:name="__RefHeading___Toc4163848_211673320"/>
      <w:bookmarkStart w:id="1203" w:name="_Toc473"/>
      <w:bookmarkEnd w:id="1201"/>
      <w:bookmarkEnd w:id="1202"/>
      <w:r>
        <w:rPr>
          <w:rtl w:val="true"/>
        </w:rPr>
        <w:t>آخرالزمان این گونه می‌شود</w:t>
      </w:r>
      <w:r>
        <w:rPr>
          <w:rtl w:val="true"/>
        </w:rPr>
        <w:t>...</w:t>
      </w:r>
      <w:bookmarkEnd w:id="1203"/>
    </w:p>
    <w:p>
      <w:pPr>
        <w:pStyle w:val="Heading3"/>
        <w:numPr>
          <w:ilvl w:val="2"/>
          <w:numId w:val="1"/>
        </w:numPr>
        <w:rPr/>
      </w:pPr>
      <w:bookmarkStart w:id="1204" w:name="__RefHeading___Toc4163850_211673320"/>
      <w:bookmarkStart w:id="1205" w:name="_Toc474"/>
      <w:bookmarkEnd w:id="1204"/>
      <w:r>
        <w:rPr>
          <w:rtl w:val="true"/>
        </w:rPr>
        <w:t xml:space="preserve">نکته </w:t>
      </w:r>
      <w:r>
        <w:rPr/>
        <w:t>545</w:t>
      </w:r>
      <w:r>
        <w:rPr>
          <w:rtl w:val="true"/>
        </w:rPr>
        <w:t xml:space="preserve"> </w:t>
      </w:r>
      <w:r>
        <w:rPr>
          <w:rtl w:val="true"/>
        </w:rPr>
        <w:t xml:space="preserve">تا </w:t>
      </w:r>
      <w:r>
        <w:rPr/>
        <w:t>674</w:t>
      </w:r>
      <w:r>
        <w:rPr>
          <w:rtl w:val="true"/>
        </w:rPr>
        <w:t xml:space="preserve"> </w:t>
      </w:r>
      <w:r>
        <w:rPr>
          <w:rtl w:val="true"/>
        </w:rPr>
        <w:t>نشانه‌هایِ ظهورِ امام‌علیه السلام‌</w:t>
      </w:r>
      <w:bookmarkEnd w:id="1205"/>
    </w:p>
    <w:p>
      <w:pPr>
        <w:pStyle w:val="BookText"/>
        <w:rPr/>
      </w:pPr>
      <w:r>
        <w:rPr>
          <w:rFonts w:ascii="IRNazanin" w:hAnsi="IRNazanin" w:eastAsia="IRNazanin"/>
          <w:color w:val="111111"/>
          <w:sz w:val="28"/>
          <w:sz w:val="28"/>
          <w:szCs w:val="28"/>
          <w:rtl w:val="true"/>
          <w:lang w:bidi="fa-IR"/>
        </w:rPr>
        <w:t>وقت ظهور آن حضرت معلوم نیست و مطابقِ روایات ،کسانی که وقت ظهور را تعیین کنند، دروغگو شمرده شده‌اند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ودر روایات نشانه‌های بسیاری به عنوان علائم ظهور آمده که مربوط به مدّتِ اندکی قبل از ظهور و مربوط به آستانه و آغاز ظهور است، این نشانه‌ها بسیار زیادند</w:t>
      </w:r>
      <w:r>
        <w:rPr>
          <w:rStyle w:val="FootnoteAnchor"/>
          <w:rtl w:val="true"/>
        </w:rPr>
        <w:footnoteReference w:id="824"/>
      </w:r>
      <w:r>
        <w:rPr>
          <w:rFonts w:ascii="IRNazanin" w:hAnsi="IRNazanin" w:eastAsia="IRNazanin"/>
          <w:color w:val="111111"/>
          <w:sz w:val="28"/>
          <w:sz w:val="28"/>
          <w:szCs w:val="28"/>
          <w:rtl w:val="true"/>
          <w:lang w:bidi="fa-IR"/>
        </w:rPr>
        <w:t>که معروف‌ترین و جامع‌ترین آنها این است که هرج و مرج در همه چیز دنیا مشهود می‌گردد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سراسرِ جهان پر از ظلم و جور و فساد گردد</w:t>
      </w:r>
      <w:r>
        <w:rPr>
          <w:rStyle w:val="FootnoteAnchor"/>
          <w:rtl w:val="true"/>
        </w:rPr>
        <w:footnoteReference w:id="826"/>
      </w:r>
      <w:r>
        <w:rPr>
          <w:rFonts w:ascii="IRNazanin" w:hAnsi="IRNazanin" w:eastAsia="IRNazanin"/>
          <w:color w:val="111111"/>
          <w:sz w:val="28"/>
          <w:sz w:val="28"/>
          <w:szCs w:val="28"/>
          <w:rtl w:val="true"/>
          <w:lang w:bidi="fa-IR"/>
        </w:rPr>
        <w:t xml:space="preserve">چنان که در هر انقلابی معمولاً، ظلم و فساد قبل از آن، باعث انقلاب می‌گردد، این موضوع در ضمن یک روایت جامع به طور مشروح بیان شده و امام صادق‌علیه السلام آن را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بیان کرده است و اینک ترجمه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به یکی از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بمیرد و طرفدارنش نابود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همه جا 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فرسوده شده و درست معنی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همچون ظرف تو خالی، و بی محتوا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 بر طرفداران باطل فائق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آشکار شده و از آن نهی نمی‌شود و بدکاران بازخواست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فسق و فجور آشکار شده که مردان به مردان و زنان به زنان اکتفاء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سکوت کرده و سخنشان را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بدکار، دروغ گوید، و کسی دروغ و نسبت ناروای او را 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بچّه‌ها، بزرگان را تحقیر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پیوند خویشاوندی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را ستایش کنند و او شاد شود و سخن بدش به او برنگردد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نوجوانان پسر، همان کنند که زنان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زنان ازدواج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دروغین از اشخاص،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اموال خود را در غیر اطاعت خدا مصرف می کنند و کسی مانع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دیدن کار و تلاش نامناسب مؤمنین، به خدا پناه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همسایه خود آزار و اذیت می‌رساند و از آن جلوگیری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خاطرِ سختی مؤمن، شاد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آشکارا می‌آشامند و برای نوشیدن آن کنار هم می‌نشینند و از خداوند متعال نمی‌ترسند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می‌کند خوار و ذلیل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بدکار در آنچه آن را خدا دوست ندارد، نیرومند و مورد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نیک بسته و راه بد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تعطیل شده، و تعطیلی آن ادامه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زبان می‌گوید ولی عمل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از مردان و زنان از زنان لذّت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مردان خود را برای مردان، و زنان خود را برای زنان فربه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 از راه لواط و زندگی زن از راه زنا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همچون مردان برای خود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زنانگی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زنا با مردان، با شوهر خود همکاری و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مردم و بهترین خانه‌هایی را که زنان را بر بدکاری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خوار و ذلیل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زنا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مردم به شهادت ناحق اعتماد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شود و حرام، حلال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براساس میل اشخاص معنی شود و کتابِ خدا و احکامش تعطیل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بر گناه آشکار شود، و دیگر کسی برایِ انجام آن منتظر تاریکی شب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نتواند نهی از منکر کند مگر در قلبش</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بسیار زیاد در راه خشم خدا خرج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به کافران نزدیک شوند و از نیکوکاران دور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در قضاوت رشوه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مهم والیان براساس مزایده است نه بر اساسِ شایستگی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رویِ تهمت و یا سوءظن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خاطر همبستری با همسران خود مورد سرزنش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بدکارگیِ همسرش نان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شوهرش خرجی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همسر و کنیزش را کرایه می‌دهد و به غذایِ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راه بدست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دروغ به خدا بسیار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قمار بازی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بطورِ آشکار بدون مانع خرید و فروش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خود را به کافر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آشکار شده و هر کس از کنار آن می‌گذرد مانعِ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محترم، توسّطِ کسی که مردم از سلطنتش ترس دارند، خوار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فرمانداران آنانی هستند که به ناسزاگویی به ما خانواده عصمت‌علیهم السلام ستایش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او را دروغگو خوانده و شهادتش را قبول نمی‌کنند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سخن باطل و دروغ، با همدیگر رقابت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 حق بر مردم سنگین است ولی شنیدن باطل برایشان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ترس زبان بد همسایه، او را احترام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تعطیل شود و طبق هوی و هوس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طلاکاری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نزد آنها مفتریان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آشکار شده و برای سخن چینی کوشش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شایع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سخن خوش آنها گردد، و بعضی بعض دیگر را به آن بشارت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جهاد برایِ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خاطرِ کافر، شخصِ مؤمن را خوار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بیشتر از 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انسان از کم فروشی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آسان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خاطرِ دنیایش ریاست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ثروت زیادی جمع کرده ولی از آغاز آن تا آخر زکاتش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مرده‌ها را بشکافند و آنها را اذیت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بسیار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 خود را با مستی به شب می‌رساند و شب خود را نیز به همین منوال به صبح برساند و هیچ اهمیتی به مردم ندهد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حیوانات آمیزش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وقتی برمی‌گردد لباس در بدن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را دزدیده‌اند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همدیگر را بدرند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سخت و دیدگانِشان خشک و یاد خدا برایشان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کسب‌هایِ حرام آشکارا،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 برایِ خودنمایی نماز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برای دین، فقه نمی‌آموزد و طالب حرام، ستایش و احترام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قدرتمندانند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حلال، مذمّت و سرزنش می‌شود و طالبِ حرام ستایش و احترام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کارهایی می‌کنند که خدا دوست ندارد و کسی از آن جلوگیری نمی‌کند، و هیچ کس بین آنها و کارهای بدشان مانع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موسیقی و لهو در مدینه و مکّه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حق گوید و امر به معروف و نهی از منکر کند ولی دیگران او را از این کار بر حذر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همدیگر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چشم و هم چشمی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بدکار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نیک خالی و پیرو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مسخره کنند و کسی برایِ او اندوهگین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بدعت و بدی‌ها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جمعیت‌ها جز از سرمایه‌داران پیروی نکنند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چیزی دهند که برایش بخندند ولی در راه غیر خدا ترحّم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آسمانی آشکار شود و کسی از آن نگران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حیوانات در انظار یکدیگر عمل جنسی بجا می‌آورند و کسی از ترس مردم از آن جلوگیری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راهِ غیر خدا بسیار خرج کند ولی در راه خدا از اندک هم مضایقه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رواج دارد و فرزندان هیچ احترامی برای آنها قائل نیستند، بلکه نزد فرزند از همه بدترند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 مسند حکومت بنشینند، و هیچ کاری جز خواسته آنها پیش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پدرش نسبت دروغ بدهد، و پدر و مادرش را نفرین کند و از مرگِشان شاد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مردی بگذرد ولی او در آن روز گناه بزرگی مانند بدکاری، کم فروشی، و زشتی انجام نداده، ناراحت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غذایِ عمومی مردم را احتکار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حق خویشان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تقسیم گردد، و با آن قماربازی و شرابخواری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شراب، بیمار را مداوا کنند، و برایِ بهبودی بیمار آن را تجویز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امر به معروف و نهی از منکر و ترکِ دین بی‌تفاوت و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منافقان بر پا است ولی سر و صدایِ حق طلبان خاموش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مزد می‌گیرند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پُر است از کسانی که از خدا نترسند و غیبت هم نمایند</w:t>
      </w:r>
      <w:r>
        <w:rPr>
          <w:rFonts w:eastAsia="IRNazanin" w:cs="IRNazanin"/>
          <w:color w:val="111111"/>
          <w:sz w:val="28"/>
          <w:szCs w:val="28"/>
          <w:rtl w:val="true"/>
          <w:lang w:bidi="fa-IR"/>
        </w:rPr>
        <w:t xml:space="preserve">. </w:t>
      </w:r>
      <w:bookmarkStart w:id="1206" w:name="pg461_1853"/>
    </w:p>
    <w:p>
      <w:pPr>
        <w:pStyle w:val="BookText"/>
        <w:rPr/>
      </w:pPr>
      <w:bookmarkEnd w:id="1206"/>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مست، پیش نماز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خورندگان اموال یتیمان ستوده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برخلاف دستور خداوند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از روی طمع، خائنان را امین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بدکاران از خدا بی خبر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منبرها از پرهیزکاری سخن می‌گویند ولی گویندگان آن پرهیزکار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با وساطت دیگران بدون رضای خدا و بخاطر درخواست مردم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اهمیت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هدفِ مردم، شکم و شهوتِشان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آنها روی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برجسته حق، ویران شده است، در این وقت خود را حفظ کن و از خدا بخواه که از خطرات گناه نجاتت بدهد</w:t>
      </w:r>
      <w:r>
        <w:rPr>
          <w:rFonts w:eastAsia="IRNazanin" w:cs="IRNazanin"/>
          <w:color w:val="111111"/>
          <w:sz w:val="28"/>
          <w:szCs w:val="28"/>
          <w:rtl w:val="true"/>
          <w:lang w:bidi="fa-IR"/>
        </w:rPr>
        <w:t>...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البتّه باید توجّه داشت، که این نشانه‌ها هم اکنون در دنیای غرب، در اروپا و آمریکا و حتی بعضی از کشورهای آفریقایی و آسیایی وجود دارد</w:t>
      </w:r>
      <w:r>
        <w:rPr>
          <w:rFonts w:eastAsia="IRNazanin" w:cs="IRNazanin"/>
          <w:color w:val="111111"/>
          <w:sz w:val="28"/>
          <w:szCs w:val="28"/>
          <w:rtl w:val="true"/>
          <w:lang w:bidi="fa-IR"/>
        </w:rPr>
        <w:t>.</w:t>
      </w:r>
    </w:p>
    <w:p>
      <w:pPr>
        <w:pStyle w:val="Heading3"/>
        <w:numPr>
          <w:ilvl w:val="2"/>
          <w:numId w:val="1"/>
        </w:numPr>
        <w:rPr/>
      </w:pPr>
      <w:bookmarkStart w:id="1207" w:name="__RefHeading___Toc4163852_211673320"/>
      <w:bookmarkStart w:id="1208" w:name="_Toc475"/>
      <w:bookmarkEnd w:id="1207"/>
      <w:r>
        <w:rPr>
          <w:rtl w:val="true"/>
        </w:rPr>
        <w:t xml:space="preserve">نکته </w:t>
      </w:r>
      <w:r>
        <w:rPr/>
        <w:t>675</w:t>
      </w:r>
      <w:r>
        <w:rPr>
          <w:rtl w:val="true"/>
        </w:rPr>
        <w:t xml:space="preserve"> </w:t>
      </w:r>
      <w:r>
        <w:rPr>
          <w:rtl w:val="true"/>
        </w:rPr>
        <w:t>بادِ سرخ‌</w:t>
      </w:r>
      <w:bookmarkEnd w:id="120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آخر الزمان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فاسق مردمان بر آنها حکومت کند، اشرار از ترس شرارتِشان، مورد احترام قرار می‌گیرند و غنا و موسیقی علنی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منتظر باد سرخ باشید</w:t>
      </w:r>
      <w:r>
        <w:rPr>
          <w:rFonts w:eastAsia="IRNazanin" w:cs="IRNazanin"/>
          <w:color w:val="111111"/>
          <w:sz w:val="28"/>
          <w:szCs w:val="28"/>
          <w:rtl w:val="true"/>
          <w:lang w:bidi="fa-IR"/>
        </w:rPr>
        <w:t>».</w:t>
      </w:r>
      <w:r>
        <w:rPr>
          <w:rStyle w:val="FootnoteAnchor"/>
          <w:rtl w:val="true"/>
        </w:rPr>
        <w:footnoteReference w:id="828"/>
      </w:r>
      <w:bookmarkStart w:id="1209" w:name="pg461_1854"/>
    </w:p>
    <w:p>
      <w:pPr>
        <w:pStyle w:val="Heading3"/>
        <w:numPr>
          <w:ilvl w:val="2"/>
          <w:numId w:val="1"/>
        </w:numPr>
        <w:rPr/>
      </w:pPr>
      <w:bookmarkStart w:id="1210" w:name="__RefHeading___Toc4163854_211673320"/>
      <w:bookmarkStart w:id="1211" w:name="_Toc476"/>
      <w:bookmarkEnd w:id="1209"/>
      <w:bookmarkEnd w:id="1210"/>
      <w:r>
        <w:rPr>
          <w:rtl w:val="true"/>
        </w:rPr>
        <w:t xml:space="preserve">نکته </w:t>
      </w:r>
      <w:r>
        <w:rPr/>
        <w:t>676</w:t>
      </w:r>
      <w:r>
        <w:rPr>
          <w:rtl w:val="true"/>
        </w:rPr>
        <w:t xml:space="preserve"> </w:t>
      </w:r>
      <w:r>
        <w:rPr>
          <w:rtl w:val="true"/>
        </w:rPr>
        <w:t>بارانِ بی موقع‌</w:t>
      </w:r>
      <w:bookmarkEnd w:id="1211"/>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خواهد بود که باران‌هایِ بسیاری می‌بارد و میوه‌ها را از بین می‌برد و خرماها را بر نخل‌ها فاسد می‌کند، پس در آن دوران دچار شک و شبهه نشوید</w:t>
      </w:r>
      <w:r>
        <w:rPr>
          <w:rFonts w:eastAsia="IRNazanin" w:cs="IRNazanin"/>
          <w:color w:val="111111"/>
          <w:sz w:val="28"/>
          <w:szCs w:val="28"/>
          <w:rtl w:val="true"/>
          <w:lang w:bidi="fa-IR"/>
        </w:rPr>
        <w:t>.</w:t>
      </w:r>
      <w:r>
        <w:rPr>
          <w:rStyle w:val="FootnoteAnchor"/>
          <w:rtl w:val="true"/>
        </w:rPr>
        <w:footnoteReference w:id="829"/>
      </w:r>
    </w:p>
    <w:p>
      <w:pPr>
        <w:pStyle w:val="Heading3"/>
        <w:numPr>
          <w:ilvl w:val="2"/>
          <w:numId w:val="1"/>
        </w:numPr>
        <w:rPr/>
      </w:pPr>
      <w:bookmarkStart w:id="1212" w:name="__RefHeading___Toc4163856_211673320"/>
      <w:bookmarkStart w:id="1213" w:name="_Toc477"/>
      <w:bookmarkEnd w:id="1212"/>
      <w:r>
        <w:rPr>
          <w:rtl w:val="true"/>
        </w:rPr>
        <w:t xml:space="preserve">نکته </w:t>
      </w:r>
      <w:r>
        <w:rPr/>
        <w:t>677</w:t>
      </w:r>
      <w:r>
        <w:rPr>
          <w:rtl w:val="true"/>
        </w:rPr>
        <w:t xml:space="preserve"> </w:t>
      </w:r>
      <w:r>
        <w:rPr>
          <w:rtl w:val="true"/>
        </w:rPr>
        <w:t>بارانِ بی‌موقع‌</w:t>
      </w:r>
      <w:bookmarkEnd w:id="1213"/>
    </w:p>
    <w:p>
      <w:pPr>
        <w:pStyle w:val="BookText"/>
        <w:rPr/>
      </w:pPr>
      <w:r>
        <w:rPr>
          <w:rFonts w:ascii="IRNazanin" w:hAnsi="IRNazanin" w:eastAsia="IRNazanin"/>
          <w:color w:val="111111"/>
          <w:sz w:val="28"/>
          <w:sz w:val="28"/>
          <w:szCs w:val="28"/>
          <w:rtl w:val="true"/>
          <w:lang w:bidi="fa-IR"/>
        </w:rPr>
        <w:t>پیامبرِ گرامی‌صلی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فرا می‌رسد که خداوند باران را در فصل و موسمش حرام می‌گرداند و باران نازل نمی‌شود و آن را در غیرِ موسمش فرو می‌فرستد</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1214" w:name="__RefHeading___Toc4163858_211673320"/>
      <w:bookmarkStart w:id="1215" w:name="_Toc478"/>
      <w:bookmarkEnd w:id="1214"/>
      <w:r>
        <w:rPr>
          <w:rtl w:val="true"/>
        </w:rPr>
        <w:t xml:space="preserve">نکته </w:t>
      </w:r>
      <w:r>
        <w:rPr/>
        <w:t>678</w:t>
      </w:r>
      <w:r>
        <w:rPr>
          <w:rtl w:val="true"/>
        </w:rPr>
        <w:t xml:space="preserve"> </w:t>
      </w:r>
      <w:r>
        <w:rPr>
          <w:rtl w:val="true"/>
        </w:rPr>
        <w:t>ظهور علم در شهر قم‌</w:t>
      </w:r>
      <w:bookmarkEnd w:id="1215"/>
    </w:p>
    <w:p>
      <w:pPr>
        <w:pStyle w:val="BookText"/>
        <w:rPr/>
      </w:pPr>
      <w:r>
        <w:rPr>
          <w:rFonts w:ascii="IRNazanin" w:hAnsi="IRNazanin" w:eastAsia="IRNazanin"/>
          <w:color w:val="111111"/>
          <w:sz w:val="28"/>
          <w:sz w:val="28"/>
          <w:szCs w:val="28"/>
          <w:rtl w:val="true"/>
          <w:lang w:bidi="fa-IR"/>
        </w:rPr>
        <w:t>از امام صادق‌علیه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خالی خواهد شد و علم از آن رخت برمی‌بندد، همانند ماری که به 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شهری که به آن قم می‌گویند نمایان می‌شود و آنجا معدن علم و فضل می‌گردد، به طوری که هیچ مستضعفی از لحاظ دینی روی زمین باقی نمی‌ماند؛ حتّی عروسان حجله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جریان نزدیکِ ظهور قائم‌علیه السلام می‌باشد</w:t>
      </w:r>
      <w:r>
        <w:rPr>
          <w:rFonts w:eastAsia="IRNazanin" w:cs="IRNazanin"/>
          <w:color w:val="111111"/>
          <w:sz w:val="28"/>
          <w:szCs w:val="28"/>
          <w:rtl w:val="true"/>
          <w:lang w:bidi="fa-IR"/>
        </w:rPr>
        <w:t>.</w:t>
      </w:r>
      <w:r>
        <w:rPr>
          <w:rStyle w:val="FootnoteAnchor"/>
          <w:rtl w:val="true"/>
        </w:rPr>
        <w:footnoteReference w:id="831"/>
      </w:r>
    </w:p>
    <w:p>
      <w:pPr>
        <w:pStyle w:val="Heading3"/>
        <w:numPr>
          <w:ilvl w:val="2"/>
          <w:numId w:val="1"/>
        </w:numPr>
        <w:rPr/>
      </w:pPr>
      <w:bookmarkStart w:id="1216" w:name="__RefHeading___Toc4163860_211673320"/>
      <w:bookmarkStart w:id="1217" w:name="_Toc479"/>
      <w:bookmarkEnd w:id="1216"/>
      <w:r>
        <w:rPr>
          <w:rtl w:val="true"/>
        </w:rPr>
        <w:t xml:space="preserve">نکته </w:t>
      </w:r>
      <w:r>
        <w:rPr/>
        <w:t>679</w:t>
      </w:r>
      <w:r>
        <w:rPr>
          <w:rtl w:val="true"/>
        </w:rPr>
        <w:t xml:space="preserve"> </w:t>
      </w:r>
      <w:r>
        <w:rPr>
          <w:rtl w:val="true"/>
        </w:rPr>
        <w:t>آخر الزمان‌</w:t>
      </w:r>
      <w:bookmarkEnd w:id="121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مردم فرا می‌رسد که مقرّب نباشد جز سخن چین، و جالب شمرده نشود جز فاجر، و تحقیر نگردد جز افرادِ با </w:t>
      </w:r>
      <w:bookmarkStart w:id="1218" w:name="pg461_1855"/>
    </w:p>
    <w:p>
      <w:pPr>
        <w:pStyle w:val="BookText"/>
        <w:rPr/>
      </w:pPr>
      <w:bookmarkEnd w:id="1218"/>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دستگیری مستمندان زیان به شمار آید، و صله رحم، لطف و بزرگواری محسوب شود و عیادتِ بیمار، وسیله برتری جویی 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حکومت، به مشورت با زنان و فرمانروایی کودکان و تدبیر خواجه سرایان برگزار شود</w:t>
      </w:r>
      <w:r>
        <w:rPr>
          <w:rFonts w:eastAsia="IRNazanin" w:cs="IRNazanin"/>
          <w:color w:val="111111"/>
          <w:sz w:val="28"/>
          <w:szCs w:val="28"/>
          <w:rtl w:val="true"/>
          <w:lang w:bidi="fa-IR"/>
        </w:rPr>
        <w:t>.</w:t>
      </w:r>
      <w:r>
        <w:rPr>
          <w:rStyle w:val="FootnoteAnchor"/>
          <w:rtl w:val="true"/>
        </w:rPr>
        <w:footnoteReference w:id="832"/>
      </w:r>
    </w:p>
    <w:p>
      <w:pPr>
        <w:pStyle w:val="Heading3"/>
        <w:numPr>
          <w:ilvl w:val="2"/>
          <w:numId w:val="1"/>
        </w:numPr>
        <w:rPr/>
      </w:pPr>
      <w:bookmarkStart w:id="1219" w:name="__RefHeading___Toc4163862_211673320"/>
      <w:bookmarkStart w:id="1220" w:name="_Toc480"/>
      <w:bookmarkEnd w:id="1219"/>
      <w:r>
        <w:rPr>
          <w:rtl w:val="true"/>
        </w:rPr>
        <w:t xml:space="preserve">نکته </w:t>
      </w:r>
      <w:r>
        <w:rPr/>
        <w:t>680</w:t>
      </w:r>
      <w:r>
        <w:rPr>
          <w:rtl w:val="true"/>
        </w:rPr>
        <w:t xml:space="preserve"> </w:t>
      </w:r>
      <w:r>
        <w:rPr>
          <w:rtl w:val="true"/>
        </w:rPr>
        <w:t>جوانی از بنی هاشم‌</w:t>
      </w:r>
      <w:bookmarkEnd w:id="1220"/>
    </w:p>
    <w:p>
      <w:pPr>
        <w:pStyle w:val="BookText"/>
        <w:rPr/>
      </w:pPr>
      <w:r>
        <w:rPr>
          <w:rFonts w:ascii="IRNazanin" w:hAnsi="IRNazanin" w:eastAsia="IRNazanin"/>
          <w:color w:val="111111"/>
          <w:sz w:val="28"/>
          <w:sz w:val="28"/>
          <w:szCs w:val="28"/>
          <w:rtl w:val="true"/>
          <w:lang w:bidi="fa-IR"/>
        </w:rPr>
        <w:t>جابر از حضرت امام محمّد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از بنی‌هاشم که خالی در کف دست راست خود دارد، با بیرق‌هایِ سیاهی از طرف خراسان خروج می‌کند</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1221" w:name="__RefHeading___Toc4163864_211673320"/>
      <w:bookmarkStart w:id="1222" w:name="_Toc481"/>
      <w:bookmarkEnd w:id="1221"/>
      <w:r>
        <w:rPr>
          <w:rtl w:val="true"/>
        </w:rPr>
        <w:t xml:space="preserve">نکته </w:t>
      </w:r>
      <w:r>
        <w:rPr/>
        <w:t>681</w:t>
      </w:r>
      <w:r>
        <w:rPr>
          <w:rtl w:val="true"/>
        </w:rPr>
        <w:t xml:space="preserve"> </w:t>
      </w:r>
      <w:r>
        <w:rPr>
          <w:rtl w:val="true"/>
        </w:rPr>
        <w:t>تهران در آخر الزمان‌</w:t>
      </w:r>
      <w:bookmarkEnd w:id="1222"/>
    </w:p>
    <w:p>
      <w:pPr>
        <w:pStyle w:val="BookText"/>
        <w:rPr/>
      </w:pPr>
      <w:r>
        <w:rPr>
          <w:rFonts w:ascii="IRNazanin" w:hAnsi="IRNazanin" w:eastAsia="IRNazanin"/>
          <w:color w:val="111111"/>
          <w:sz w:val="28"/>
          <w:sz w:val="28"/>
          <w:szCs w:val="28"/>
          <w:rtl w:val="true"/>
          <w:lang w:bidi="fa-IR"/>
        </w:rPr>
        <w:t>امام صادق‌علیه السلام درباره تهران در آخرالزّمان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به حدّی می‌رسد که کاخ‌هایش شبیهِ کاخ‌هایِ بهشتی می‌شود و زنانش چون حورالعین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کافران را می‌پوشند، خود را به شکل مستکبران در می‌آورند، بر زین‌ها سوار می‌شوند، به همسرانِ خود تمکین نمی‌کنند و درآمدِ شوهرانِشان آنها را کفاف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قلّه کوه فرار کنید و همانند روباهی که بچّه‌هایِ خود را برداشته‌اند و از لانه‌ای به لانه‌ای می‌گریزند، کودکان خود را برداشته، از پناهگاهی به پناهگاهی بگریزید</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1223" w:name="__RefHeading___Toc4163866_211673320"/>
      <w:bookmarkStart w:id="1224" w:name="_Toc482"/>
      <w:bookmarkEnd w:id="1223"/>
      <w:r>
        <w:rPr>
          <w:rtl w:val="true"/>
        </w:rPr>
        <w:t xml:space="preserve">نکته </w:t>
      </w:r>
      <w:r>
        <w:rPr/>
        <w:t>682</w:t>
      </w:r>
      <w:r>
        <w:rPr>
          <w:rtl w:val="true"/>
        </w:rPr>
        <w:t xml:space="preserve"> </w:t>
      </w:r>
      <w:r>
        <w:rPr>
          <w:rtl w:val="true"/>
        </w:rPr>
        <w:t>فقیهانِ آخر الزمان‌</w:t>
      </w:r>
      <w:bookmarkEnd w:id="122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فقیهان آخرالزّمان طبق آنچه که دلشان بخواهد فتوا می‌دهند، و قاضی‌هایشان به چیزی که نمی‌دانند حکم می‌کنند و بیشتر آنها به </w:t>
      </w:r>
      <w:bookmarkStart w:id="1225" w:name="pg461_1856"/>
    </w:p>
    <w:p>
      <w:pPr>
        <w:pStyle w:val="BookText"/>
        <w:rPr/>
      </w:pPr>
      <w:bookmarkEnd w:id="1225"/>
      <w:r>
        <w:rPr>
          <w:rFonts w:ascii="IRNazanin" w:hAnsi="IRNazanin" w:eastAsia="IRNazanin"/>
          <w:color w:val="111111"/>
          <w:sz w:val="28"/>
          <w:sz w:val="28"/>
          <w:szCs w:val="28"/>
          <w:rtl w:val="true"/>
          <w:lang w:bidi="fa-IR"/>
        </w:rPr>
        <w:t>دروغ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دارد در نزد آنها عزیز و محترم است ولی شخصی که بی‌پول باشد در نزد آنها زبون و حقیر است</w:t>
      </w:r>
      <w:r>
        <w:rPr>
          <w:rFonts w:eastAsia="IRNazanin" w:cs="IRNazanin"/>
          <w:color w:val="111111"/>
          <w:sz w:val="28"/>
          <w:szCs w:val="28"/>
          <w:rtl w:val="true"/>
          <w:lang w:bidi="fa-IR"/>
        </w:rPr>
        <w:t>».</w:t>
      </w:r>
      <w:r>
        <w:rPr>
          <w:rStyle w:val="FootnoteAnchor"/>
          <w:rtl w:val="true"/>
        </w:rPr>
        <w:footnoteReference w:id="835"/>
      </w:r>
    </w:p>
    <w:p>
      <w:pPr>
        <w:pStyle w:val="Heading3"/>
        <w:numPr>
          <w:ilvl w:val="2"/>
          <w:numId w:val="1"/>
        </w:numPr>
        <w:rPr/>
      </w:pPr>
      <w:bookmarkStart w:id="1226" w:name="__RefHeading___Toc4163868_211673320"/>
      <w:bookmarkStart w:id="1227" w:name="_Toc483"/>
      <w:bookmarkEnd w:id="1226"/>
      <w:r>
        <w:rPr>
          <w:rtl w:val="true"/>
        </w:rPr>
        <w:t xml:space="preserve">نکته </w:t>
      </w:r>
      <w:r>
        <w:rPr/>
        <w:t>683</w:t>
      </w:r>
      <w:r>
        <w:rPr>
          <w:rtl w:val="true"/>
        </w:rPr>
        <w:t xml:space="preserve"> </w:t>
      </w:r>
      <w:r>
        <w:rPr>
          <w:rtl w:val="true"/>
        </w:rPr>
        <w:t>از اوضاعِ آخر الزمان‌</w:t>
      </w:r>
      <w:bookmarkEnd w:id="1227"/>
    </w:p>
    <w:p>
      <w:pPr>
        <w:pStyle w:val="BookText"/>
        <w:rPr/>
      </w:pPr>
      <w:r>
        <w:rPr>
          <w:rFonts w:ascii="IRNazanin" w:hAnsi="IRNazanin" w:eastAsia="IRNazanin"/>
          <w:color w:val="111111"/>
          <w:sz w:val="28"/>
          <w:sz w:val="28"/>
          <w:szCs w:val="28"/>
          <w:rtl w:val="true"/>
          <w:lang w:bidi="fa-IR"/>
        </w:rPr>
        <w:t>نزال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ابیطالب‌علیه السلام برایِ ما خطبه‌ای خواند و خداوند را حمد گفته و ستایش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من از میان شما بروم از من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صعصعة بن صوحان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چه زمانی خروج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وقتی ظهور خواهد کرد که مردم نماز را ترک کنند و امانت را ضایع سازند و دروغ گفتن را مباح شمارند و رباخواری کنند و رشوه بگیرند و ساختمان‌ها را محکم سازند و دین را به دنیا بفروشند و سفیهان را به کار بگمارند و با زنان مشورت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مواردی که خارج از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ارحام را قطع کنند و از هوی و هوس‌ها پیروی کنند و خون یکدیگر را ناچیز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را نشانه و علامت ضعف و ناتوانی بدانند و ستم را افتخار به حساب آورند</w:t>
      </w:r>
      <w:r>
        <w:rPr>
          <w:rFonts w:eastAsia="IRNazanin" w:cs="IRNazanin"/>
          <w:color w:val="111111"/>
          <w:sz w:val="28"/>
          <w:szCs w:val="28"/>
          <w:rtl w:val="true"/>
          <w:lang w:bidi="fa-IR"/>
        </w:rPr>
        <w:t>... ».</w:t>
      </w:r>
      <w:r>
        <w:rPr>
          <w:rStyle w:val="FootnoteAnchor"/>
          <w:rtl w:val="true"/>
        </w:rPr>
        <w:footnoteReference w:id="836"/>
      </w:r>
    </w:p>
    <w:p>
      <w:pPr>
        <w:pStyle w:val="Heading3"/>
        <w:numPr>
          <w:ilvl w:val="2"/>
          <w:numId w:val="1"/>
        </w:numPr>
        <w:rPr/>
      </w:pPr>
      <w:bookmarkStart w:id="1228" w:name="__RefHeading___Toc4163870_211673320"/>
      <w:bookmarkStart w:id="1229" w:name="_Toc484"/>
      <w:bookmarkEnd w:id="1228"/>
      <w:r>
        <w:rPr>
          <w:rtl w:val="true"/>
        </w:rPr>
        <w:t xml:space="preserve">نکته </w:t>
      </w:r>
      <w:r>
        <w:rPr/>
        <w:t>684</w:t>
      </w:r>
      <w:r>
        <w:rPr>
          <w:rtl w:val="true"/>
        </w:rPr>
        <w:t xml:space="preserve"> </w:t>
      </w:r>
      <w:r>
        <w:rPr>
          <w:rtl w:val="true"/>
        </w:rPr>
        <w:t>آخر الزمان‌</w:t>
      </w:r>
      <w:bookmarkEnd w:id="122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زمانی خواهد آمد که در آن زمان همّت و هدف آنها شکمشان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اعتبارشان به کالا و اموالشان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آنها زنانشان و دینشان درهم و دینارشان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30" w:name="pg461_1857"/>
    </w:p>
    <w:p>
      <w:pPr>
        <w:pStyle w:val="BookText"/>
        <w:rPr/>
      </w:pPr>
      <w:bookmarkEnd w:id="1230"/>
      <w:r>
        <w:rPr>
          <w:rFonts w:ascii="IRNazanin" w:hAnsi="IRNazanin" w:eastAsia="IRNazanin"/>
          <w:color w:val="111111"/>
          <w:sz w:val="28"/>
          <w:sz w:val="28"/>
          <w:szCs w:val="28"/>
          <w:rtl w:val="true"/>
          <w:lang w:bidi="fa-IR"/>
        </w:rPr>
        <w:t>آنها بدترین مردم‌اند که در نزد خداوند بهره و سهمی برای آنها نیست</w:t>
      </w:r>
      <w:r>
        <w:rPr>
          <w:rFonts w:eastAsia="IRNazanin" w:cs="IRNazanin"/>
          <w:color w:val="111111"/>
          <w:sz w:val="28"/>
          <w:szCs w:val="28"/>
          <w:rtl w:val="true"/>
          <w:lang w:bidi="fa-IR"/>
        </w:rPr>
        <w:t>.</w:t>
      </w:r>
      <w:r>
        <w:rPr>
          <w:rStyle w:val="FootnoteAnchor"/>
          <w:rtl w:val="true"/>
        </w:rPr>
        <w:footnoteReference w:id="837"/>
      </w:r>
    </w:p>
    <w:p>
      <w:pPr>
        <w:pStyle w:val="Heading3"/>
        <w:numPr>
          <w:ilvl w:val="2"/>
          <w:numId w:val="1"/>
        </w:numPr>
        <w:rPr/>
      </w:pPr>
      <w:bookmarkStart w:id="1231" w:name="__RefHeading___Toc4163872_211673320"/>
      <w:bookmarkStart w:id="1232" w:name="_Toc485"/>
      <w:bookmarkEnd w:id="1231"/>
      <w:r>
        <w:rPr>
          <w:rtl w:val="true"/>
        </w:rPr>
        <w:t xml:space="preserve">نکته </w:t>
      </w:r>
      <w:r>
        <w:rPr/>
        <w:t>685</w:t>
      </w:r>
      <w:r>
        <w:rPr>
          <w:rtl w:val="true"/>
        </w:rPr>
        <w:t xml:space="preserve"> </w:t>
      </w:r>
      <w:r>
        <w:rPr>
          <w:rtl w:val="true"/>
        </w:rPr>
        <w:t>آخر الزمان‌</w:t>
      </w:r>
      <w:bookmarkEnd w:id="1232"/>
    </w:p>
    <w:p>
      <w:pPr>
        <w:pStyle w:val="BookText"/>
        <w:rPr/>
      </w:pPr>
      <w:r>
        <w:rPr>
          <w:rFonts w:ascii="IRNazanin" w:hAnsi="IRNazanin" w:eastAsia="IRNazanin"/>
          <w:color w:val="111111"/>
          <w:sz w:val="28"/>
          <w:sz w:val="28"/>
          <w:szCs w:val="28"/>
          <w:rtl w:val="true"/>
          <w:lang w:bidi="fa-IR"/>
        </w:rPr>
        <w:t>علی بن ابیطالب‌علیه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مردم زمانی می‌آید که در آن زمان از عالم پیروی نمی‌شود و از افراد صبور و با حلم حیا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اندازه در مقابل بدی مردم حلم نشان می‌دهد آنها حیا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بزرگ را گرامی نمی‌دارند و به کوچک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بعض دیگر را به قتل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همدیگر را بدون دلیل می‌کشند</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1233" w:name="__RefHeading___Toc4163874_211673320"/>
      <w:bookmarkStart w:id="1234" w:name="_Toc486"/>
      <w:bookmarkEnd w:id="1233"/>
      <w:r>
        <w:rPr>
          <w:rtl w:val="true"/>
        </w:rPr>
        <w:t xml:space="preserve">نکته </w:t>
      </w:r>
      <w:r>
        <w:rPr/>
        <w:t>686</w:t>
      </w:r>
      <w:r>
        <w:rPr>
          <w:rtl w:val="true"/>
        </w:rPr>
        <w:t xml:space="preserve"> </w:t>
      </w:r>
      <w:r>
        <w:rPr>
          <w:rtl w:val="true"/>
        </w:rPr>
        <w:t>آخر الزمان‌</w:t>
      </w:r>
      <w:bookmarkEnd w:id="1234"/>
    </w:p>
    <w:p>
      <w:pPr>
        <w:pStyle w:val="BookText"/>
        <w:rPr/>
      </w:pPr>
      <w:r>
        <w:rPr>
          <w:rFonts w:ascii="IRNazanin" w:hAnsi="IRNazanin" w:eastAsia="IRNazanin"/>
          <w:color w:val="111111"/>
          <w:sz w:val="28"/>
          <w:sz w:val="28"/>
          <w:szCs w:val="28"/>
          <w:rtl w:val="true"/>
          <w:lang w:bidi="fa-IR"/>
        </w:rPr>
        <w:t>عاصم بن ضمره از حضرت علی‌علیه السلام روایت کرده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زمین پر از ظلم و ستم خواهد شد به گونه‌ای که حتی یک نفر لفظ اللَّه را بر زبان جاری نخواهد کرد مگر در نهان، بعد از این دوره است که خداوند مردم صالحی را خواهد آورد که زمین را پر از عدل و داد کنند همان گونه که پیش از آن پر از ظلم و ستم شده است</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1235" w:name="__RefHeading___Toc4163876_211673320"/>
      <w:bookmarkStart w:id="1236" w:name="_Toc487"/>
      <w:bookmarkEnd w:id="1235"/>
      <w:r>
        <w:rPr>
          <w:rtl w:val="true"/>
        </w:rPr>
        <w:t xml:space="preserve">نکته </w:t>
      </w:r>
      <w:r>
        <w:rPr/>
        <w:t>687</w:t>
      </w:r>
      <w:r>
        <w:rPr>
          <w:rtl w:val="true"/>
        </w:rPr>
        <w:t xml:space="preserve"> </w:t>
      </w:r>
      <w:r>
        <w:rPr>
          <w:rtl w:val="true"/>
        </w:rPr>
        <w:t>آخر الزمان‌</w:t>
      </w:r>
      <w:bookmarkEnd w:id="123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قائم‌علیه السلام سال‌های پر خدعه و نیرنگی در پیش است، در این سال‌ها راستگویان دروغگو شمرده می‌شوند در عوض دروغگویان راستگو شناخته می‌شوند، در این سال ماحل تقرب پیدا می‌کند و رویبضة در سخن گفتن پیشقدم می‌گردد</w:t>
      </w:r>
      <w:r>
        <w:rPr>
          <w:rFonts w:eastAsia="IRNazanin" w:cs="IRNazanin"/>
          <w:color w:val="111111"/>
          <w:sz w:val="28"/>
          <w:szCs w:val="28"/>
          <w:rtl w:val="true"/>
          <w:lang w:bidi="fa-IR"/>
        </w:rPr>
        <w:t>».</w:t>
      </w:r>
      <w:r>
        <w:rPr>
          <w:rStyle w:val="FootnoteAnchor"/>
          <w:rtl w:val="true"/>
        </w:rPr>
        <w:footnoteReference w:id="840"/>
      </w:r>
      <w:bookmarkStart w:id="1237" w:name="pg461_1858"/>
    </w:p>
    <w:p>
      <w:pPr>
        <w:pStyle w:val="BookText"/>
        <w:rPr/>
      </w:pPr>
      <w:bookmarkEnd w:id="1237"/>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ماحل و رویبضه به چه کسانی گفته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شدید المحال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ماحل آدم مکاری است که به وسیله مکر زیاد مردم را به خود متوجّه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رویبضة معنی نشده است در جای دیگر به مناسبتی پیامبر اکرم‌صلی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رویبضة الرجلُ التّافِهُ ینطقُ فی امر العامّةِ؛ مرد حقیر و بی شخصیتی که علیرغم عدم شایستگی، در امور عامّه مردم دخالت می‌کند و به جای آنها اظهار نظر می‌نماید</w:t>
      </w:r>
      <w:r>
        <w:rPr>
          <w:rFonts w:eastAsia="IRNazanin" w:cs="IRNazanin"/>
          <w:color w:val="111111"/>
          <w:sz w:val="28"/>
          <w:szCs w:val="28"/>
          <w:rtl w:val="true"/>
          <w:lang w:bidi="fa-IR"/>
        </w:rPr>
        <w:t>.</w:t>
      </w:r>
    </w:p>
    <w:p>
      <w:pPr>
        <w:pStyle w:val="Heading3"/>
        <w:numPr>
          <w:ilvl w:val="2"/>
          <w:numId w:val="1"/>
        </w:numPr>
        <w:rPr/>
      </w:pPr>
      <w:bookmarkStart w:id="1238" w:name="__RefHeading___Toc4163878_211673320"/>
      <w:bookmarkStart w:id="1239" w:name="_Toc488"/>
      <w:bookmarkEnd w:id="1238"/>
      <w:r>
        <w:rPr>
          <w:rtl w:val="true"/>
        </w:rPr>
        <w:t xml:space="preserve">نکته </w:t>
      </w:r>
      <w:r>
        <w:rPr/>
        <w:t>688</w:t>
      </w:r>
      <w:r>
        <w:rPr>
          <w:rtl w:val="true"/>
        </w:rPr>
        <w:t xml:space="preserve"> </w:t>
      </w:r>
      <w:r>
        <w:rPr>
          <w:rtl w:val="true"/>
        </w:rPr>
        <w:t>آخر الزمان‌</w:t>
      </w:r>
      <w:bookmarkEnd w:id="1239"/>
    </w:p>
    <w:p>
      <w:pPr>
        <w:pStyle w:val="BookText"/>
        <w:rPr/>
      </w:pPr>
      <w:r>
        <w:rPr>
          <w:rFonts w:ascii="IRNazanin" w:hAnsi="IRNazanin" w:eastAsia="IRNazanin"/>
          <w:color w:val="111111"/>
          <w:sz w:val="28"/>
          <w:sz w:val="28"/>
          <w:szCs w:val="28"/>
          <w:rtl w:val="true"/>
          <w:lang w:bidi="fa-IR"/>
        </w:rPr>
        <w:t>ابی‌رومان از علی بن ابیطالب‌علیه السلام روایت کرده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منادی از آسمان ندا دهد که به تحقیق حق با آل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نام حضرت مهدی‌علیه السلام بر سر زبان‌ها می‌افتد و جهان مالامال از نام آن حضرت می‌شود به گونه‌ای که از غیر او ذکری به میان نمی‌آید</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1240" w:name="__RefHeading___Toc4163880_211673320"/>
      <w:bookmarkStart w:id="1241" w:name="_Toc489"/>
      <w:bookmarkEnd w:id="1240"/>
      <w:r>
        <w:rPr>
          <w:rtl w:val="true"/>
        </w:rPr>
        <w:t xml:space="preserve">نکته </w:t>
      </w:r>
      <w:r>
        <w:rPr/>
        <w:t>689</w:t>
      </w:r>
      <w:r>
        <w:rPr>
          <w:rtl w:val="true"/>
        </w:rPr>
        <w:t xml:space="preserve"> </w:t>
      </w:r>
      <w:r>
        <w:rPr>
          <w:rtl w:val="true"/>
        </w:rPr>
        <w:t>آخر الزمان‌</w:t>
      </w:r>
      <w:bookmarkEnd w:id="1241"/>
    </w:p>
    <w:p>
      <w:pPr>
        <w:pStyle w:val="BookText"/>
        <w:rPr/>
      </w:pPr>
      <w:r>
        <w:rPr>
          <w:rFonts w:ascii="IRNazanin" w:hAnsi="IRNazanin" w:eastAsia="IRNazanin"/>
          <w:color w:val="111111"/>
          <w:sz w:val="28"/>
          <w:sz w:val="28"/>
          <w:szCs w:val="28"/>
          <w:rtl w:val="true"/>
          <w:lang w:bidi="fa-IR"/>
        </w:rPr>
        <w:t>امام صادق‌علیه السلام از پدران بزرگوارش‌علیهم السلام و آنها از علی بن ابیطالب‌علیه السلام روایت می‌کنند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آتش در حجاز شعله‌ور شود و سیل در نجف جاری گردد منتظر ظهور قائم‌علیه السلام باشید</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1242" w:name="__RefHeading___Toc4163882_211673320"/>
      <w:bookmarkStart w:id="1243" w:name="_Toc490"/>
      <w:bookmarkEnd w:id="1242"/>
      <w:r>
        <w:rPr>
          <w:rtl w:val="true"/>
        </w:rPr>
        <w:t xml:space="preserve">نکته </w:t>
      </w:r>
      <w:r>
        <w:rPr/>
        <w:t>690</w:t>
      </w:r>
      <w:r>
        <w:rPr>
          <w:rtl w:val="true"/>
        </w:rPr>
        <w:t xml:space="preserve"> </w:t>
      </w:r>
      <w:r>
        <w:rPr>
          <w:rtl w:val="true"/>
        </w:rPr>
        <w:t>نشانه‌هایِ ظهور</w:t>
      </w:r>
      <w:bookmarkEnd w:id="124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فرج حاصل نمی‌شود، </w:t>
      </w:r>
      <w:bookmarkStart w:id="1244" w:name="pg461_1859"/>
    </w:p>
    <w:p>
      <w:pPr>
        <w:pStyle w:val="BookText"/>
        <w:rPr/>
      </w:pPr>
      <w:bookmarkEnd w:id="1244"/>
      <w:r>
        <w:rPr>
          <w:rFonts w:ascii="IRNazanin" w:hAnsi="IRNazanin" w:eastAsia="IRNazanin"/>
          <w:color w:val="111111"/>
          <w:sz w:val="28"/>
          <w:sz w:val="28"/>
          <w:szCs w:val="28"/>
          <w:rtl w:val="true"/>
          <w:lang w:bidi="fa-IR"/>
        </w:rPr>
        <w:t>مگر وقتی که تمامِ ناخالص‌ها بروند و سالم‌ها بمانند</w:t>
      </w:r>
      <w:r>
        <w:rPr>
          <w:rFonts w:eastAsia="IRNazanin" w:cs="IRNazanin"/>
          <w:color w:val="111111"/>
          <w:sz w:val="28"/>
          <w:szCs w:val="28"/>
          <w:rtl w:val="true"/>
          <w:lang w:bidi="fa-IR"/>
        </w:rPr>
        <w:t>.</w:t>
      </w:r>
      <w:r>
        <w:rPr>
          <w:rStyle w:val="FootnoteAnchor"/>
          <w:rtl w:val="true"/>
        </w:rPr>
        <w:footnoteReference w:id="843"/>
      </w:r>
    </w:p>
    <w:p>
      <w:pPr>
        <w:pStyle w:val="Heading3"/>
        <w:numPr>
          <w:ilvl w:val="2"/>
          <w:numId w:val="1"/>
        </w:numPr>
        <w:rPr/>
      </w:pPr>
      <w:bookmarkStart w:id="1245" w:name="__RefHeading___Toc4163884_211673320"/>
      <w:bookmarkStart w:id="1246" w:name="_Toc491"/>
      <w:bookmarkEnd w:id="1245"/>
      <w:r>
        <w:rPr>
          <w:rtl w:val="true"/>
        </w:rPr>
        <w:t xml:space="preserve">نکته </w:t>
      </w:r>
      <w:r>
        <w:rPr/>
        <w:t>691</w:t>
      </w:r>
      <w:r>
        <w:rPr>
          <w:rtl w:val="true"/>
        </w:rPr>
        <w:t xml:space="preserve"> </w:t>
      </w:r>
      <w:r>
        <w:rPr>
          <w:rtl w:val="true"/>
        </w:rPr>
        <w:t>از نشانه‌هایِ ظهور</w:t>
      </w:r>
      <w:bookmarkEnd w:id="1246"/>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ظهورِ حضرت سال فراوانی نعمت و پر بارانی است ولی میوه‌ها و خرما روی درخت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این مورد تردید نکنید</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1247" w:name="__RefHeading___Toc4163886_211673320"/>
      <w:bookmarkStart w:id="1248" w:name="_Toc492"/>
      <w:bookmarkEnd w:id="1247"/>
      <w:r>
        <w:rPr>
          <w:rtl w:val="true"/>
        </w:rPr>
        <w:t xml:space="preserve">نکته </w:t>
      </w:r>
      <w:r>
        <w:rPr/>
        <w:t>692</w:t>
      </w:r>
      <w:r>
        <w:rPr>
          <w:rtl w:val="true"/>
        </w:rPr>
        <w:t xml:space="preserve"> </w:t>
      </w:r>
      <w:r>
        <w:rPr>
          <w:rtl w:val="true"/>
        </w:rPr>
        <w:t>از نشانه‌هایِ ظهور</w:t>
      </w:r>
      <w:bookmarkEnd w:id="1248"/>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عجیب قبل از ظهور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ماه در پنجم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کسوف خورشید در پانزدهم و چنین خسوف و کسوفی از آغاز هبوط آدم به زمین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محاسبات اخترشناسان به هم می‌خورد</w:t>
      </w:r>
      <w:r>
        <w:rPr>
          <w:rFonts w:eastAsia="IRNazanin" w:cs="IRNazanin"/>
          <w:color w:val="111111"/>
          <w:sz w:val="28"/>
          <w:szCs w:val="28"/>
          <w:rtl w:val="true"/>
          <w:lang w:bidi="fa-IR"/>
        </w:rPr>
        <w:t>.</w:t>
      </w:r>
      <w:r>
        <w:rPr>
          <w:rStyle w:val="FootnoteAnchor"/>
          <w:rtl w:val="true"/>
        </w:rPr>
        <w:footnoteReference w:id="845"/>
      </w:r>
    </w:p>
    <w:p>
      <w:pPr>
        <w:pStyle w:val="Heading3"/>
        <w:numPr>
          <w:ilvl w:val="2"/>
          <w:numId w:val="1"/>
        </w:numPr>
        <w:rPr/>
      </w:pPr>
      <w:bookmarkStart w:id="1249" w:name="__RefHeading___Toc4163888_211673320"/>
      <w:bookmarkStart w:id="1250" w:name="_Toc493"/>
      <w:bookmarkEnd w:id="1249"/>
      <w:r>
        <w:rPr>
          <w:rtl w:val="true"/>
        </w:rPr>
        <w:t xml:space="preserve">نکته </w:t>
      </w:r>
      <w:r>
        <w:rPr/>
        <w:t>693</w:t>
      </w:r>
      <w:r>
        <w:rPr>
          <w:rtl w:val="true"/>
        </w:rPr>
        <w:t xml:space="preserve"> </w:t>
      </w:r>
      <w:r>
        <w:rPr>
          <w:rtl w:val="true"/>
        </w:rPr>
        <w:t>از نشانه‌هایِ ظهور</w:t>
      </w:r>
      <w:bookmarkEnd w:id="1250"/>
    </w:p>
    <w:p>
      <w:pPr>
        <w:pStyle w:val="BookText"/>
        <w:rPr/>
      </w:pPr>
      <w:r>
        <w:rPr>
          <w:rFonts w:ascii="IRNazanin" w:hAnsi="IRNazanin" w:eastAsia="IRNazanin"/>
          <w:color w:val="111111"/>
          <w:sz w:val="28"/>
          <w:sz w:val="28"/>
          <w:szCs w:val="28"/>
          <w:rtl w:val="true"/>
          <w:lang w:bidi="fa-IR"/>
        </w:rPr>
        <w:t>امام حسین‌علیه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آسمانی به نام مهدی‌علیه السلام ندا می‌کند که همه اهل مشرق و مغرب آن ندا را می‌شنوند</w:t>
      </w:r>
      <w:r>
        <w:rPr>
          <w:rFonts w:eastAsia="IRNazanin" w:cs="IRNazanin"/>
          <w:color w:val="111111"/>
          <w:sz w:val="28"/>
          <w:szCs w:val="28"/>
          <w:rtl w:val="true"/>
          <w:lang w:bidi="fa-IR"/>
        </w:rPr>
        <w:t>.</w:t>
      </w:r>
      <w:r>
        <w:rPr>
          <w:rStyle w:val="FootnoteAnchor"/>
          <w:rtl w:val="true"/>
        </w:rPr>
        <w:footnoteReference w:id="846"/>
      </w:r>
    </w:p>
    <w:p>
      <w:pPr>
        <w:pStyle w:val="Heading3"/>
        <w:numPr>
          <w:ilvl w:val="2"/>
          <w:numId w:val="1"/>
        </w:numPr>
        <w:rPr/>
      </w:pPr>
      <w:bookmarkStart w:id="1251" w:name="__RefHeading___Toc4163890_211673320"/>
      <w:bookmarkStart w:id="1252" w:name="_Toc494"/>
      <w:bookmarkEnd w:id="1251"/>
      <w:r>
        <w:rPr>
          <w:rtl w:val="true"/>
        </w:rPr>
        <w:t xml:space="preserve">نکته </w:t>
      </w:r>
      <w:r>
        <w:rPr/>
        <w:t>694</w:t>
      </w:r>
      <w:r>
        <w:rPr>
          <w:rtl w:val="true"/>
        </w:rPr>
        <w:t xml:space="preserve">/ </w:t>
      </w:r>
      <w:r>
        <w:rPr/>
        <w:t>695</w:t>
      </w:r>
      <w:r>
        <w:rPr>
          <w:rtl w:val="true"/>
        </w:rPr>
        <w:t xml:space="preserve"> / </w:t>
      </w:r>
      <w:r>
        <w:rPr/>
        <w:t>696</w:t>
      </w:r>
      <w:r>
        <w:rPr>
          <w:rtl w:val="true"/>
        </w:rPr>
        <w:t xml:space="preserve"> / </w:t>
      </w:r>
      <w:r>
        <w:rPr/>
        <w:t>697</w:t>
      </w:r>
      <w:r>
        <w:rPr>
          <w:rtl w:val="true"/>
        </w:rPr>
        <w:t xml:space="preserve"> / </w:t>
      </w:r>
      <w:r>
        <w:rPr/>
        <w:t>698</w:t>
      </w:r>
      <w:r>
        <w:rPr>
          <w:rtl w:val="true"/>
        </w:rPr>
        <w:t xml:space="preserve"> / </w:t>
      </w:r>
      <w:r>
        <w:rPr/>
        <w:t>699</w:t>
      </w:r>
      <w:r>
        <w:rPr>
          <w:rtl w:val="true"/>
        </w:rPr>
        <w:t xml:space="preserve"> / </w:t>
      </w:r>
      <w:r>
        <w:rPr/>
        <w:t>700</w:t>
      </w:r>
      <w:bookmarkEnd w:id="1252"/>
    </w:p>
    <w:p>
      <w:pPr>
        <w:pStyle w:val="BookText"/>
        <w:rPr/>
      </w:pPr>
      <w:r>
        <w:rPr>
          <w:rFonts w:ascii="IRNazanin" w:hAnsi="IRNazanin" w:eastAsia="IRNazanin"/>
          <w:color w:val="111111"/>
          <w:sz w:val="28"/>
          <w:sz w:val="28"/>
          <w:szCs w:val="28"/>
          <w:rtl w:val="true"/>
          <w:lang w:bidi="fa-IR"/>
        </w:rPr>
        <w:t>از نشانه‌هایِ ظهور</w:t>
      </w:r>
    </w:p>
    <w:p>
      <w:pPr>
        <w:pStyle w:val="BookText"/>
        <w:rPr/>
      </w:pPr>
      <w:r>
        <w:rPr>
          <w:rFonts w:ascii="IRNazanin" w:hAnsi="IRNazanin" w:eastAsia="IRNazanin"/>
          <w:color w:val="111111"/>
          <w:sz w:val="28"/>
          <w:sz w:val="28"/>
          <w:szCs w:val="28"/>
          <w:rtl w:val="true"/>
          <w:lang w:bidi="fa-IR"/>
        </w:rPr>
        <w:t>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قیام قائم به وسیله چند حادثه از گناهان خود بیم داده می‌شوند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که در آسمان ظاهر می‌شود</w:t>
      </w:r>
      <w:r>
        <w:rPr>
          <w:rFonts w:eastAsia="IRNazanin" w:cs="IRNazanin"/>
          <w:color w:val="111111"/>
          <w:sz w:val="28"/>
          <w:szCs w:val="28"/>
          <w:rtl w:val="true"/>
          <w:lang w:bidi="fa-IR"/>
        </w:rPr>
        <w:t xml:space="preserve">. </w:t>
      </w:r>
      <w:bookmarkStart w:id="1253" w:name="pg461_1860"/>
    </w:p>
    <w:p>
      <w:pPr>
        <w:pStyle w:val="BookText"/>
        <w:rPr/>
      </w:pPr>
      <w:bookmarkEnd w:id="125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سرخی که در آسمان افق‌ها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خسوفی که در بغداد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خسوفی که در بصره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خون‌هایی که در بصره ریخته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خانه‌های بصره و هلاکت اهل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وحشت عمومی که در همه عراق پدید آمده و موجب سلب آرامش و آسایش از مردم می‌گردد</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1254" w:name="__RefHeading___Toc4163892_211673320"/>
      <w:bookmarkStart w:id="1255" w:name="_Toc495"/>
      <w:bookmarkEnd w:id="1254"/>
      <w:r>
        <w:rPr>
          <w:rtl w:val="true"/>
        </w:rPr>
        <w:t xml:space="preserve">نکته </w:t>
      </w:r>
      <w:r>
        <w:rPr/>
        <w:t>701</w:t>
      </w:r>
      <w:r>
        <w:rPr>
          <w:rtl w:val="true"/>
        </w:rPr>
        <w:t xml:space="preserve"> </w:t>
      </w:r>
      <w:r>
        <w:rPr>
          <w:rtl w:val="true"/>
        </w:rPr>
        <w:t>از نشانه‌هایِ ظهور</w:t>
      </w:r>
      <w:bookmarkEnd w:id="1255"/>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امّت اسلامی خسوف و قذف رخ می‌دهد در آن حال، گروهی از آواز خوانان و مشروب خواران در حال خوانندگی و میگساری به صورت خوک و میمون در می‌آیند</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1256" w:name="__RefHeading___Toc4163894_211673320"/>
      <w:bookmarkStart w:id="1257" w:name="_Toc496"/>
      <w:bookmarkEnd w:id="1256"/>
      <w:r>
        <w:rPr>
          <w:rtl w:val="true"/>
        </w:rPr>
        <w:t xml:space="preserve">نکته </w:t>
      </w:r>
      <w:r>
        <w:rPr/>
        <w:t>702</w:t>
      </w:r>
      <w:r>
        <w:rPr>
          <w:rtl w:val="true"/>
        </w:rPr>
        <w:t xml:space="preserve"> </w:t>
      </w:r>
      <w:r>
        <w:rPr>
          <w:rtl w:val="true"/>
        </w:rPr>
        <w:t>از نشانه‌هایِ ظهور</w:t>
      </w:r>
      <w:bookmarkEnd w:id="1257"/>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لرزه‌ای در شام اتّفاق می‌افتد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 اثر آن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برای مؤمنین رحمت است و برای کافران عذاب است</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1258" w:name="__RefHeading___Toc4163896_211673320"/>
      <w:bookmarkStart w:id="1259" w:name="_Toc497"/>
      <w:bookmarkEnd w:id="1258"/>
      <w:r>
        <w:rPr>
          <w:rtl w:val="true"/>
        </w:rPr>
        <w:t xml:space="preserve">نکته </w:t>
      </w:r>
      <w:r>
        <w:rPr/>
        <w:t>703</w:t>
      </w:r>
      <w:r>
        <w:rPr>
          <w:rtl w:val="true"/>
        </w:rPr>
        <w:t xml:space="preserve"> </w:t>
      </w:r>
      <w:r>
        <w:rPr>
          <w:rtl w:val="true"/>
        </w:rPr>
        <w:t>از نشانه‌هایِ ظهور</w:t>
      </w:r>
      <w:bookmarkEnd w:id="125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فراوان در جهان پدیدار شده و در میان دشمنان حق و حقیقت، مسخ زیاد اتّفاق می‌افتد</w:t>
      </w:r>
      <w:r>
        <w:rPr>
          <w:rFonts w:eastAsia="IRNazanin" w:cs="IRNazanin"/>
          <w:color w:val="111111"/>
          <w:sz w:val="28"/>
          <w:szCs w:val="28"/>
          <w:rtl w:val="true"/>
          <w:lang w:bidi="fa-IR"/>
        </w:rPr>
        <w:t>».</w:t>
      </w:r>
      <w:r>
        <w:rPr>
          <w:rStyle w:val="FootnoteAnchor"/>
          <w:rtl w:val="true"/>
        </w:rPr>
        <w:footnoteReference w:id="850"/>
      </w:r>
      <w:bookmarkStart w:id="1260" w:name="pg461_1861"/>
    </w:p>
    <w:p>
      <w:pPr>
        <w:pStyle w:val="Heading3"/>
        <w:numPr>
          <w:ilvl w:val="2"/>
          <w:numId w:val="1"/>
        </w:numPr>
        <w:rPr/>
      </w:pPr>
      <w:bookmarkStart w:id="1261" w:name="__RefHeading___Toc4163898_211673320"/>
      <w:bookmarkStart w:id="1262" w:name="_Toc498"/>
      <w:bookmarkEnd w:id="1260"/>
      <w:bookmarkEnd w:id="1261"/>
      <w:r>
        <w:rPr>
          <w:rtl w:val="true"/>
        </w:rPr>
        <w:t xml:space="preserve">نکته </w:t>
      </w:r>
      <w:r>
        <w:rPr/>
        <w:t>704</w:t>
      </w:r>
      <w:r>
        <w:rPr>
          <w:rtl w:val="true"/>
        </w:rPr>
        <w:t xml:space="preserve"> </w:t>
      </w:r>
      <w:r>
        <w:rPr>
          <w:rtl w:val="true"/>
        </w:rPr>
        <w:t>وقّاتون‌</w:t>
      </w:r>
      <w:bookmarkEnd w:id="1262"/>
    </w:p>
    <w:p>
      <w:pPr>
        <w:pStyle w:val="BookText"/>
        <w:rPr/>
      </w:pPr>
      <w:r>
        <w:rPr>
          <w:rFonts w:ascii="IRNazanin" w:hAnsi="IRNazanin" w:eastAsia="IRNazanin"/>
          <w:color w:val="111111"/>
          <w:sz w:val="28"/>
          <w:sz w:val="28"/>
          <w:szCs w:val="28"/>
          <w:rtl w:val="true"/>
          <w:lang w:bidi="fa-IR"/>
        </w:rPr>
        <w:t>کسانی هستند که برای ظهور، وقت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ظهور، وقت تعیین شده است؟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کسانی که وقت تعیین می‌کنند دروغگو هستند</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1263" w:name="__RefHeading___Toc4163900_211673320"/>
      <w:bookmarkStart w:id="1264" w:name="_Toc499"/>
      <w:bookmarkEnd w:id="1263"/>
      <w:r>
        <w:rPr>
          <w:rtl w:val="true"/>
        </w:rPr>
        <w:t xml:space="preserve">نکته </w:t>
      </w:r>
      <w:r>
        <w:rPr/>
        <w:t>705</w:t>
      </w:r>
      <w:r>
        <w:rPr>
          <w:rtl w:val="true"/>
        </w:rPr>
        <w:t xml:space="preserve"> </w:t>
      </w:r>
      <w:r>
        <w:rPr>
          <w:rtl w:val="true"/>
        </w:rPr>
        <w:t>امرِ ناگهانی‌</w:t>
      </w:r>
      <w:bookmarkEnd w:id="1264"/>
    </w:p>
    <w:p>
      <w:pPr>
        <w:pStyle w:val="BookText"/>
        <w:rPr/>
      </w:pPr>
      <w:r>
        <w:rPr>
          <w:rFonts w:ascii="IRNazanin" w:hAnsi="IRNazanin" w:eastAsia="IRNazanin"/>
          <w:color w:val="111111"/>
          <w:sz w:val="28"/>
          <w:sz w:val="28"/>
          <w:szCs w:val="28"/>
          <w:rtl w:val="true"/>
          <w:lang w:bidi="fa-IR"/>
        </w:rPr>
        <w:t>در روایتی که امام رضاعلیه السلام به واسطه پدران بزرگوارش از پیامبر اکرم‌صلی الله علیه وآله نقل می‌کند،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که از نسل شماست چه وقت ظهور می‌کند؟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یعنی ساعت و وقت آن را فقط خدا می‌داند، طبق آیه قرآن</w:t>
      </w:r>
      <w:r>
        <w:rPr>
          <w:rFonts w:eastAsia="IRNazanin" w:cs="IRNazanin"/>
          <w:color w:val="111111"/>
          <w:sz w:val="28"/>
          <w:szCs w:val="28"/>
          <w:rtl w:val="true"/>
          <w:lang w:bidi="fa-IR"/>
        </w:rPr>
        <w:t>.</w:t>
      </w:r>
    </w:p>
    <w:p>
      <w:pPr>
        <w:pStyle w:val="Heading3"/>
        <w:numPr>
          <w:ilvl w:val="2"/>
          <w:numId w:val="1"/>
        </w:numPr>
        <w:rPr/>
      </w:pPr>
      <w:bookmarkStart w:id="1265" w:name="__RefHeading___Toc4163902_211673320"/>
      <w:bookmarkStart w:id="1266" w:name="_Toc500"/>
      <w:bookmarkEnd w:id="1265"/>
      <w:r>
        <w:rPr>
          <w:rtl w:val="true"/>
        </w:rPr>
        <w:t xml:space="preserve">نکته </w:t>
      </w:r>
      <w:r>
        <w:rPr/>
        <w:t>706</w:t>
      </w:r>
      <w:r>
        <w:rPr>
          <w:rtl w:val="true"/>
        </w:rPr>
        <w:t xml:space="preserve"> </w:t>
      </w:r>
      <w:r>
        <w:rPr>
          <w:rtl w:val="true"/>
        </w:rPr>
        <w:t>منظور از نشانه‌هایِ ظهور</w:t>
      </w:r>
      <w:bookmarkEnd w:id="1266"/>
    </w:p>
    <w:p>
      <w:pPr>
        <w:pStyle w:val="BookText"/>
        <w:rPr/>
      </w:pPr>
      <w:r>
        <w:rPr>
          <w:rFonts w:ascii="IRNazanin" w:hAnsi="IRNazanin" w:eastAsia="IRNazanin"/>
          <w:color w:val="111111"/>
          <w:sz w:val="28"/>
          <w:sz w:val="28"/>
          <w:szCs w:val="28"/>
          <w:rtl w:val="true"/>
          <w:lang w:bidi="fa-IR"/>
        </w:rPr>
        <w:t>آن دسته از رخدادها، که بر اساس پیش بینیِ معصومان‌علیهم السلام پیش و یا در آستانه ظهور حضرت مهدی‌علیه السلام پدید خواهند آمد، نشانه‌هایِ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هر یک از این نشانه‌ها، نویدی از نزدیک‌تر شدن ظهور قائم است، به گونه‌ای که با تحقّقِ مجموعه رخدادهای پیشگویی شده و به دنبال آخرین نشانه ظهور، حضرت مهدی‌علیه السلام قیام خواهد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پدیدار شدن یک و یا چند نشانه از مجموعه نشانه‌هایِ ظهور، چیزی جز نزدیک‌تر شدن زمان ظهور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شماری از حوادث و تحوّلاتی را که امامان‌علیهم السلام به عنوان نشانه ظهور معرّفی کرده‌اند، وقوعِ آنها را در دورانِ غیبت کبری پیش‌بینی کرده‌اند، یا شماری از آنها به وقوع پیوسته‌اند</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روایات، از اختلاف در میانِ امّت اسلام</w:t>
      </w:r>
      <w:r>
        <w:rPr>
          <w:rStyle w:val="FootnoteAnchor"/>
          <w:rtl w:val="true"/>
        </w:rPr>
        <w:footnoteReference w:id="854"/>
      </w:r>
      <w:r>
        <w:rPr>
          <w:rFonts w:ascii="IRNazanin" w:hAnsi="IRNazanin" w:eastAsia="IRNazanin"/>
          <w:color w:val="111111"/>
          <w:sz w:val="28"/>
          <w:sz w:val="28"/>
          <w:szCs w:val="28"/>
          <w:rtl w:val="true"/>
          <w:lang w:bidi="fa-IR"/>
        </w:rPr>
        <w:t>، انحرافِ بنی‌عبّاس و از هم گسستنِ حکومتِ آنان،</w:t>
      </w:r>
      <w:r>
        <w:rPr>
          <w:rStyle w:val="FootnoteAnchor"/>
          <w:rtl w:val="true"/>
        </w:rPr>
        <w:footnoteReference w:id="855"/>
      </w:r>
      <w:r>
        <w:rPr>
          <w:rFonts w:ascii="IRNazanin" w:hAnsi="IRNazanin" w:eastAsia="IRNazanin"/>
          <w:color w:val="111111"/>
          <w:sz w:val="28"/>
          <w:sz w:val="28"/>
          <w:szCs w:val="28"/>
          <w:rtl w:val="true"/>
          <w:lang w:bidi="fa-IR"/>
        </w:rPr>
        <w:t>جنگ‌هایِ صلیبی</w:t>
      </w:r>
      <w:r>
        <w:rPr>
          <w:rStyle w:val="FootnoteAnchor"/>
          <w:rtl w:val="true"/>
        </w:rPr>
        <w:footnoteReference w:id="856"/>
      </w:r>
      <w:r>
        <w:rPr>
          <w:rFonts w:ascii="IRNazanin" w:hAnsi="IRNazanin" w:eastAsia="IRNazanin"/>
          <w:color w:val="111111"/>
          <w:sz w:val="28"/>
          <w:sz w:val="28"/>
          <w:szCs w:val="28"/>
          <w:rtl w:val="true"/>
          <w:lang w:bidi="fa-IR"/>
        </w:rPr>
        <w:t>، فتح قسطنطنیه به دستِ مسلمانان،</w:t>
      </w:r>
      <w:r>
        <w:rPr>
          <w:rStyle w:val="FootnoteAnchor"/>
          <w:rtl w:val="true"/>
        </w:rPr>
        <w:footnoteReference w:id="857"/>
      </w:r>
      <w:r>
        <w:rPr>
          <w:rFonts w:ascii="IRNazanin" w:hAnsi="IRNazanin" w:eastAsia="IRNazanin"/>
          <w:color w:val="111111"/>
          <w:sz w:val="28"/>
          <w:sz w:val="28"/>
          <w:szCs w:val="28"/>
          <w:rtl w:val="true"/>
          <w:lang w:bidi="fa-IR"/>
        </w:rPr>
        <w:t>در آمدنِ پرچم‌های سیاه از ناحیه خراسان،</w:t>
      </w:r>
      <w:r>
        <w:rPr>
          <w:rStyle w:val="FootnoteAnchor"/>
          <w:rtl w:val="true"/>
        </w:rPr>
        <w:footnoteReference w:id="858"/>
      </w:r>
      <w:r>
        <w:rPr>
          <w:rFonts w:ascii="IRNazanin" w:hAnsi="IRNazanin" w:eastAsia="IRNazanin"/>
          <w:color w:val="111111"/>
          <w:sz w:val="28"/>
          <w:sz w:val="28"/>
          <w:szCs w:val="28"/>
          <w:rtl w:val="true"/>
          <w:lang w:bidi="fa-IR"/>
        </w:rPr>
        <w:t>خروج مغربی در مصر و تشکیلِ دولت فاطمیان در بین النّهرین و عراق امروزی،</w:t>
      </w:r>
      <w:r>
        <w:rPr>
          <w:rStyle w:val="FootnoteAnchor"/>
          <w:rtl w:val="true"/>
        </w:rPr>
        <w:footnoteReference w:id="859"/>
      </w:r>
      <w:r>
        <w:rPr>
          <w:rFonts w:ascii="IRNazanin" w:hAnsi="IRNazanin" w:eastAsia="IRNazanin"/>
          <w:color w:val="111111"/>
          <w:sz w:val="28"/>
          <w:sz w:val="28"/>
          <w:szCs w:val="28"/>
          <w:rtl w:val="true"/>
          <w:lang w:bidi="fa-IR"/>
        </w:rPr>
        <w:t>وارد شدن رومیان در منطقه رمله و شام، رها شدن کشورهای عرب از قید استعمار، بالا آمدن آب دجله و سرازیر شدن آن به کوچه‌های کوفه،</w:t>
      </w:r>
      <w:r>
        <w:rPr>
          <w:rStyle w:val="FootnoteAnchor"/>
          <w:rtl w:val="true"/>
        </w:rPr>
        <w:footnoteReference w:id="860"/>
      </w:r>
      <w:r>
        <w:rPr>
          <w:rFonts w:ascii="IRNazanin" w:hAnsi="IRNazanin" w:eastAsia="IRNazanin"/>
          <w:color w:val="111111"/>
          <w:sz w:val="28"/>
          <w:sz w:val="28"/>
          <w:szCs w:val="28"/>
          <w:rtl w:val="true"/>
          <w:lang w:bidi="fa-IR"/>
        </w:rPr>
        <w:t>اختلاف در شرق و غرب و جنگ و خون ریزیِ فراوان بین آنان و</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خبر داده شده که ظاهراً همه، یا بسیاری از آنها تا به کنون، رخ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که مراد از این حوادث، همان حوادثی باشد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پیش بینیِ چنین اموری، به معنایِ آن نیست که این علائم نشانه حتمی ظهورند، بلکه همه و یا بسیاری از آنها صرفاً رخدادهایی هستند که امامان‌علیهم السلام از وقوعِ آنها در آینده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 فرض، در روایات از برخی از اینها به عنوانِ نشانه ظهور یاد شده باشد، از کجا معلوم که منظور ظهورِ حضرت مهدی‌علیه السلام باشد؟ بلکه نشانه ظهورِ فرج و گشایش در کار شیعه و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به معنایِ قیامِ حضرت مهدی‌علیه السلام نیست، بلکه در شرایطِ اختناق و دیکتاتوری خشن بنی‌امیه و بنی‌عبّاس و چیرگی افرادی که از سر عناد بر اولاد پیامبر، از هیچ شکنجه‌ای کوتاهی نمی‌کردند، مجالی برایِ ائمّه‌علیهم السلام و شیعیان آنان نبود که به وظایف خویش، در جهت احیای اسلام و مسلمانان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ایجادِ رخنه و اختلاف بین آنان </w:t>
      </w:r>
      <w:bookmarkStart w:id="1267" w:name="pg461_1863"/>
    </w:p>
    <w:p>
      <w:pPr>
        <w:pStyle w:val="BookText"/>
        <w:rPr/>
      </w:pPr>
      <w:bookmarkEnd w:id="1267"/>
      <w:r>
        <w:rPr>
          <w:rFonts w:ascii="IRNazanin" w:hAnsi="IRNazanin" w:eastAsia="IRNazanin"/>
          <w:color w:val="111111"/>
          <w:sz w:val="28"/>
          <w:sz w:val="28"/>
          <w:szCs w:val="28"/>
          <w:rtl w:val="true"/>
          <w:lang w:bidi="fa-IR"/>
        </w:rPr>
        <w:t>و شکل‌گیری حرکت‌ها علیه آنها و در نتیجه ضعف، یا فرو پاشی آنان، به منزله گشایشی بود که برای شیعیان پیش می‌آمد، تا برایِ مدّتی، گرچه اندک آسوده شوند و از فشارها و زندان‌ها و تعقیب‌ها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این فرصت را می‌یافتند، تا به سازماندهی شیعیان و احیای فرهنگ و میراث اهل بیت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سیاه حاکمیت بنی‌امیه و بنی‌عبّاس، ده‌ها قیام و انقلابِ کوچک و بزرگ توسّطِ شیعیان و طرفدارانِ اهل بیت و بیشتر علویان، علیهِ آنان به وقوع پیوست که برخی از آنها، همچون قیامِ زید بن علی به گونه‌ای موردِ تأیید امامان‌علیهم السلام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می‌شود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از این قیام‌ها و یا حرکت‌هایی که خودِ ائمّه‌علیهم السلام زمینه آن را فراهم می‌ساخته‌اند، اطلاق شده است و از پیش گویی این گونه حوادث،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بر این اساس،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روایات، ظاهراً، مهدیِ موعودعلیه السلام نیست، بلکه مراد قیام کننده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ثقه الاسلام کلینی در کافی، بابی را گشوده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ان الائمةعلیهم السلام کلهم قائمون بأمر اللَّه</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که بیانگرِ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 منحصر به امام زمان‌علیه السلام نیست</w:t>
      </w:r>
      <w:r>
        <w:rPr>
          <w:rFonts w:eastAsia="IRNazanin" w:cs="IRNazanin"/>
          <w:color w:val="111111"/>
          <w:sz w:val="28"/>
          <w:szCs w:val="28"/>
          <w:rtl w:val="true"/>
          <w:lang w:bidi="fa-IR"/>
        </w:rPr>
        <w:t>.</w:t>
      </w:r>
    </w:p>
    <w:p>
      <w:pPr>
        <w:pStyle w:val="Heading3"/>
        <w:numPr>
          <w:ilvl w:val="2"/>
          <w:numId w:val="1"/>
        </w:numPr>
        <w:rPr/>
      </w:pPr>
      <w:bookmarkStart w:id="1268" w:name="__RefHeading___Toc4163904_211673320"/>
      <w:bookmarkStart w:id="1269" w:name="_Toc501"/>
      <w:bookmarkEnd w:id="1268"/>
      <w:r>
        <w:rPr>
          <w:rtl w:val="true"/>
        </w:rPr>
        <w:t xml:space="preserve">نکته </w:t>
      </w:r>
      <w:r>
        <w:rPr/>
        <w:t>707</w:t>
      </w:r>
      <w:r>
        <w:rPr>
          <w:rtl w:val="true"/>
        </w:rPr>
        <w:t xml:space="preserve"> </w:t>
      </w:r>
      <w:r>
        <w:rPr>
          <w:rtl w:val="true"/>
        </w:rPr>
        <w:t>نشانه‌هایِ ظهور یا قیامت؟</w:t>
      </w:r>
      <w:r>
        <w:rPr>
          <w:rtl w:val="true"/>
        </w:rPr>
        <w:t>!</w:t>
      </w:r>
      <w:bookmarkEnd w:id="126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روایتی، از برخی از نشانه‌هایِ ظهور، به عنوانِ نشانه‌هایِ برپاییِ قیامت و اشراط السّاعة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آشکار شدن خورشید در </w:t>
      </w:r>
    </w:p>
    <w:p>
      <w:pPr>
        <w:pStyle w:val="BookText"/>
        <w:rPr/>
      </w:pPr>
      <w:r>
        <w:rPr>
          <w:rFonts w:ascii="IRNazanin" w:hAnsi="IRNazanin" w:eastAsia="IRNazanin"/>
          <w:color w:val="111111"/>
          <w:sz w:val="28"/>
          <w:sz w:val="28"/>
          <w:szCs w:val="28"/>
          <w:rtl w:val="true"/>
          <w:lang w:bidi="fa-IR"/>
        </w:rPr>
        <w:t>ناحیه مغرب، نزول عیسی‌علیه السلام از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منابعِ اهلِ سنّت، بیشتر به چشم می‌خورد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به نظر می‌رسد روایاتی که نشانه‌هایِ ظهور و بر پایی قیامت را می‌شمارند، در هم آمیخته شده باشند و در برخی موارد جابه جایی پیش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قبل الساعة لابد فیها، السفیانی، والدجال و الدخان و الدابة، و خروج القائم و طلوع الشمس من مغربها، و نزول عیسی‌علیه السلام و خسف بالمشرق و خسف بجزیرة العرب و نار تخرج من قعر عدن تسوق الناس‌الی الحشر؛</w:t>
      </w:r>
      <w:r>
        <w:rPr>
          <w:rStyle w:val="FootnoteAnchor"/>
          <w:rtl w:val="true"/>
        </w:rPr>
        <w:footnoteReference w:id="865"/>
      </w:r>
      <w:r>
        <w:rPr>
          <w:rFonts w:ascii="IRNazanin" w:hAnsi="IRNazanin" w:eastAsia="IRNazanin"/>
          <w:color w:val="111111"/>
          <w:sz w:val="28"/>
          <w:sz w:val="28"/>
          <w:szCs w:val="28"/>
          <w:rtl w:val="true"/>
          <w:lang w:bidi="fa-IR"/>
        </w:rPr>
        <w:t>ده چیز، پیش از برپایی قیامت، به ناگزیر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دجّال، پیدا شدن دود و چهارپا، خروج قائم، طلوع خورشید از مغرب و فرود آمدنِ حضرت عیسی‌علیه السلام از آسمان و فرو رفتن در زمین در ناحیه مشرق و فرو رفتن در منطقه جزیرة العرب و آتشی که از انتهای عدن برمی‌خیزد و مردمان را به سوی صحرای محشر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این حدیث، خروجِ سفیانی و دجّال و طلوع خورشید از مغرب و فرود آمدن مسیح‌علیه السلام از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است و حال آن که در روایاتِ دیگر، آنها به روشنی از نشانه‌هایِ ظهور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نشانه‌هایی، همچون خروج دجّال و سفیانی، بیشتر در منابع عامّه به عنوانِ علامتِ قیامت و در منابع شیعه، به عنوان علامت ظهور قائم آمده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مشروط کردنِ بر پاییِ قیامت به پدیدار شدنِ این حوادث و قرار دادنِ نشانه ظهور از نشانه‌هایِ بر پاییِ قیامت، به مقصودِ ما ضرری نمی‌زند؛ زیرا همه این رخدادها، که از وقوع آنها خبر داده شده، چه به عنوان نشانه‌های ظهور و چه به عنوان نشانه‌های قیامت، پیش از برپایی قیامت، هر </w:t>
      </w:r>
    </w:p>
    <w:p>
      <w:pPr>
        <w:pStyle w:val="BookText"/>
        <w:rPr/>
      </w:pPr>
      <w:r>
        <w:rPr>
          <w:rFonts w:ascii="IRNazanin" w:hAnsi="IRNazanin" w:eastAsia="IRNazanin"/>
          <w:color w:val="111111"/>
          <w:sz w:val="28"/>
          <w:sz w:val="28"/>
          <w:szCs w:val="28"/>
          <w:rtl w:val="true"/>
          <w:lang w:bidi="fa-IR"/>
        </w:rPr>
        <w:t>چند با فاصله زیاد، واقع خواهند شد، با این حساب، آنچه در طول دوره غیبت کبری، واقع شود، به طور طبیعی، پیش از برپایی قیامت، واقع شده و در نتیجه، از نشانه‌هایِ قیامت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بر این اساس، همه نشانه‌هایِ ظهور، به گونه‌ای، نشانه‌هایِ قیامت هم هستند، ولی همه نشانه‌هایِ قیامت نمی‌توانند نشانه‌هایِ ظهور باشند؛ زیرا ممکن است، برخی از آنها پس از ظهورِ حضرت مهدی‌علیه السلام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بازشناسیِ نشانه‌هایِ ظهور از نشانه‌هایِ قیامت، با استناد به این که دوره غیبت، روزگارِ سختی و محنت است و پس از ظهور، برابرِ روایاتِ قطعی، جهان پر از عدل و داد می‌شود و دورانِ رفاه و امنیت و عدالت فرا می‌رسد و تا بر پایی قیامت، ادامه می‌یابد، قاعده‌ای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کلّی آن است که حوادث مربوط به دورانِ فتنه و انحراف ناشی از امتحانِ الهی و خالص ساختن مردم و پیامدهای آن، مقدّم بر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روایتی که نشان دهنده روزگار خوبی و عدالت و تأمین رفاه و آسایش باشد، مربوط به دوران پس از ظهور و نشانه برپایی قیامت است و از نشانه‌هایِ نزدیک شدن ظهور قائم‌علیه السلام نمی‌تواند باشد</w:t>
      </w:r>
      <w:r>
        <w:rPr>
          <w:rFonts w:eastAsia="IRNazanin" w:cs="IRNazanin"/>
          <w:color w:val="111111"/>
          <w:sz w:val="28"/>
          <w:szCs w:val="28"/>
          <w:rtl w:val="true"/>
          <w:lang w:bidi="fa-IR"/>
        </w:rPr>
        <w:t>.</w:t>
      </w:r>
      <w:r>
        <w:rPr>
          <w:rStyle w:val="FootnoteAnchor"/>
          <w:rtl w:val="true"/>
        </w:rPr>
        <w:footnoteReference w:id="86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برابرِ این قاعده، بسیاری از رخدادها و نشانه‌ها که در منابعِ روایی، به ویژه منابعِ رواییِ اهل سنّت و در کتاب‌هایِ الالملاحم و الفتن،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بیان شده</w:t>
      </w:r>
      <w:r>
        <w:rPr>
          <w:rStyle w:val="FootnoteAnchor"/>
          <w:rtl w:val="true"/>
        </w:rPr>
        <w:footnoteReference w:id="868"/>
      </w:r>
      <w:r>
        <w:rPr>
          <w:rFonts w:ascii="IRNazanin" w:hAnsi="IRNazanin" w:eastAsia="IRNazanin"/>
          <w:color w:val="111111"/>
          <w:sz w:val="28"/>
          <w:sz w:val="28"/>
          <w:szCs w:val="28"/>
          <w:rtl w:val="true"/>
          <w:lang w:bidi="fa-IR"/>
        </w:rPr>
        <w:t>و حاکی از وقوعِ جنگ‌ها، آشفتگی‌ها، نابسامانی‌ها و در هم ریخته شدن‌هاست، می‌باید پیش از ظهور مهدی‌علیه السلام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پیش از این که علامت قیامت باشند، علامت ظهورند</w:t>
      </w:r>
      <w:r>
        <w:rPr>
          <w:rFonts w:eastAsia="IRNazanin" w:cs="IRNazanin"/>
          <w:color w:val="111111"/>
          <w:sz w:val="28"/>
          <w:szCs w:val="28"/>
          <w:rtl w:val="true"/>
          <w:lang w:bidi="fa-IR"/>
        </w:rPr>
        <w:t xml:space="preserve">. </w:t>
      </w:r>
      <w:bookmarkStart w:id="1270" w:name="pg461_1866"/>
    </w:p>
    <w:p>
      <w:pPr>
        <w:pStyle w:val="Heading3"/>
        <w:numPr>
          <w:ilvl w:val="2"/>
          <w:numId w:val="1"/>
        </w:numPr>
        <w:rPr/>
      </w:pPr>
      <w:bookmarkStart w:id="1271" w:name="__RefHeading___Toc4163906_211673320"/>
      <w:bookmarkStart w:id="1272" w:name="_Toc502"/>
      <w:bookmarkEnd w:id="1270"/>
      <w:bookmarkEnd w:id="1271"/>
      <w:r>
        <w:rPr>
          <w:rtl w:val="true"/>
        </w:rPr>
        <w:t xml:space="preserve">نکته </w:t>
      </w:r>
      <w:r>
        <w:rPr/>
        <w:t>708</w:t>
      </w:r>
      <w:r>
        <w:rPr>
          <w:rtl w:val="true"/>
        </w:rPr>
        <w:t xml:space="preserve"> </w:t>
      </w:r>
      <w:r>
        <w:rPr>
          <w:rtl w:val="true"/>
        </w:rPr>
        <w:t>جعل و تحریف و نشانه‌هایِ ظهور</w:t>
      </w:r>
      <w:bookmarkEnd w:id="1272"/>
    </w:p>
    <w:p>
      <w:pPr>
        <w:pStyle w:val="BookText"/>
        <w:rPr/>
      </w:pPr>
      <w:r>
        <w:rPr>
          <w:rFonts w:ascii="IRNazanin" w:hAnsi="IRNazanin" w:eastAsia="IRNazanin"/>
          <w:color w:val="111111"/>
          <w:sz w:val="28"/>
          <w:sz w:val="28"/>
          <w:szCs w:val="28"/>
          <w:rtl w:val="true"/>
          <w:lang w:bidi="fa-IR"/>
        </w:rPr>
        <w:t>حدیث‌هایِ فراوانی در موردِ نشانه‌هایِ ظهور، در منابع روایی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روایات، بیشتر ضعیف و غیر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نیز، هماهنگی و انسجام لازم را ندارند و پاره‌ای از آنها نیز مغلوط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اهمیتِ بسیارِ مسأله مهدویت از یک سو، و علاقه‌مندیِ شدیدِ مسلمانان به آگاهی از چگونگیِ رخدادهایِ آینده و پدیدار شدن نشانه‌هایِ ظهورِ مهدی‌علیه السلام از سویِ دیگر، سبب شده که دشمنان و بدخواهان، به ویژه حاکمان ستم، وسوسه شوند که در جهت برآوردن منافع سیاسی خویش، تغییرهایی را در روایات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وجود این واقعیت که اساساً، افرادِ عادی و معمولی، در برابرِ اموری که دور از حیطه قدرت آنان و به مظاهر غیبی و مربوط به سرنوشت آنان است، هر چند ساختگی و دروغ هم باشند، جرأت و جسارتِ تفکّر و مخالفت با آن را ندارند و جز تسلیم در برابر اموری که به شکلی بر آنان مجهول است، راهی برایِ خود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برایِ موجّه جلوه دادن کار خویش و این که فعالیت‌ها و ادّعاهایِ آنان پیش بینی شده، دست به جعل و تحریف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تاریخ به افرادی برمی‌خوریم که به همین انگیزه، خود را سفیانی معرّفی کرده‌اند</w:t>
      </w:r>
      <w:r>
        <w:rPr>
          <w:rFonts w:eastAsia="IRNazanin" w:cs="IRNazanin"/>
          <w:color w:val="111111"/>
          <w:sz w:val="28"/>
          <w:szCs w:val="28"/>
          <w:rtl w:val="true"/>
          <w:lang w:bidi="fa-IR"/>
        </w:rPr>
        <w:t>.</w:t>
      </w:r>
      <w:r>
        <w:rPr>
          <w:rStyle w:val="FootnoteAnchor"/>
          <w:rtl w:val="true"/>
        </w:rPr>
        <w:footnoteReference w:id="869"/>
      </w:r>
    </w:p>
    <w:p>
      <w:pPr>
        <w:pStyle w:val="Heading3"/>
        <w:numPr>
          <w:ilvl w:val="2"/>
          <w:numId w:val="1"/>
        </w:numPr>
        <w:rPr/>
      </w:pPr>
      <w:bookmarkStart w:id="1273" w:name="__RefHeading___Toc4163908_211673320"/>
      <w:bookmarkStart w:id="1274" w:name="_Toc503"/>
      <w:bookmarkEnd w:id="1273"/>
      <w:r>
        <w:rPr>
          <w:rtl w:val="true"/>
        </w:rPr>
        <w:t xml:space="preserve">نکته </w:t>
      </w:r>
      <w:r>
        <w:rPr/>
        <w:t>709</w:t>
      </w:r>
      <w:r>
        <w:rPr>
          <w:rtl w:val="true"/>
        </w:rPr>
        <w:t xml:space="preserve"> </w:t>
      </w:r>
      <w:r>
        <w:rPr>
          <w:rtl w:val="true"/>
        </w:rPr>
        <w:t>نشانه‌هایِ حتمیِ ظهور</w:t>
      </w:r>
      <w:bookmarkEnd w:id="127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نشانه‌هایی که در آستانه ظهورِ حضرت مهدی‌علیه السلام تحقّق خواهد یافت، پنج نشانه است که به آنها علائمِ حتمی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مورد آنها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طور یقین و جزم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پنج گانه حتمی در روایات و اخبار از زبان حضرات ائمّه معصومین‌علیهم السلام به ویژه امام علی، امام صادق و امام باقرعلیهم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نشانه </w:t>
      </w:r>
      <w:bookmarkStart w:id="1275" w:name="pg461_1867"/>
    </w:p>
    <w:p>
      <w:pPr>
        <w:pStyle w:val="BookText"/>
        <w:rPr/>
      </w:pPr>
      <w:bookmarkEnd w:id="1275"/>
      <w:r>
        <w:rPr>
          <w:rFonts w:ascii="IRNazanin" w:hAnsi="IRNazanin" w:eastAsia="IRNazanin"/>
          <w:color w:val="111111"/>
          <w:sz w:val="28"/>
          <w:sz w:val="28"/>
          <w:szCs w:val="28"/>
          <w:rtl w:val="true"/>
          <w:lang w:bidi="fa-IR"/>
        </w:rPr>
        <w:t>قبل از ظهور قائم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در سرزمین بیداء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1276" w:name="__RefHeading___Toc4163910_211673320"/>
      <w:bookmarkStart w:id="1277" w:name="_Toc504"/>
      <w:bookmarkEnd w:id="1276"/>
      <w:r>
        <w:rPr>
          <w:rtl w:val="true"/>
        </w:rPr>
        <w:t xml:space="preserve">نکته </w:t>
      </w:r>
      <w:r>
        <w:rPr/>
        <w:t>710</w:t>
      </w:r>
      <w:r>
        <w:rPr>
          <w:rtl w:val="true"/>
        </w:rPr>
        <w:t xml:space="preserve"> </w:t>
      </w:r>
      <w:r>
        <w:rPr>
          <w:rtl w:val="true"/>
        </w:rPr>
        <w:t>مشخص نبودن زمان ظهور</w:t>
      </w:r>
      <w:bookmarkEnd w:id="1277"/>
    </w:p>
    <w:p>
      <w:pPr>
        <w:pStyle w:val="BookText"/>
        <w:rPr/>
      </w:pPr>
      <w:r>
        <w:rPr>
          <w:rFonts w:ascii="IRNazanin" w:hAnsi="IRNazanin" w:eastAsia="IRNazanin"/>
          <w:color w:val="111111"/>
          <w:sz w:val="28"/>
          <w:sz w:val="28"/>
          <w:szCs w:val="28"/>
          <w:rtl w:val="true"/>
          <w:lang w:bidi="fa-IR"/>
        </w:rPr>
        <w:t>گرچه اصلِ ظهور و نشانه‌هایِ نزدیک شدنِ آن، از امورِ مسلّم و قطعی است، ولی بنا به مصالحی، زمانِ ظهور، مشخص نشده است و هیچ کس، جز خداوند از وقتِ دقیقِ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اصحاب از امامان‌علیهم السلام در موردِ زمانِ خروجِ قائم عجّل اللَّه تعالی فرجه الشّریف پرسیده‌اند، ولی آنان به صراحت از مشخّص کردنِ آن نهی کرده‌اند و زمانِ ظهور را همچون علم به قیامت، منحصر به خداوند دانسته‌اند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با توجّه به این اصلِ مسلّم، نشانه‌هایِ ظهور، تنها بیانگرِ نزدیک شدنِ زمانِ ظهورند و بیش از آن، دلالتی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باشد که زمانِ ظهور را مشخّص سازد، باید آن را توجیه کرد و یا به کناری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به گونه سربسته و مجمل، به زمانِ ظهور اشاره شده، ولی بر فرضِ درستیِ آنها، ناسازگاری با قاعده فوق ندارند، زیرا در حقیقت آنها نیز وقتی معین نمی‌کنند، بلکه به گونه‌ای نشانه‌هایِ ظهور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قیام نمی‌کند، مگر در سال‌هایِ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سوّم، پنجم، هفتم و یا نهم، و یا روز شنبه 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منادی ندا می‌دهد و مردم را به سویِ مهدی‌علیه السلام فرا می‌خواند</w:t>
      </w:r>
      <w:r>
        <w:rPr>
          <w:rFonts w:eastAsia="IRNazanin" w:cs="IRNazanin"/>
          <w:color w:val="111111"/>
          <w:sz w:val="28"/>
          <w:szCs w:val="28"/>
          <w:rtl w:val="true"/>
          <w:lang w:bidi="fa-IR"/>
        </w:rPr>
        <w:t>».</w:t>
      </w:r>
      <w:r>
        <w:rPr>
          <w:rStyle w:val="FootnoteAnchor"/>
          <w:rtl w:val="true"/>
        </w:rPr>
        <w:footnoteReference w:id="87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گرچه به گونه‌ای به زمان ظهور اشاره شده، ولی با این حال، به صورتِ جزمی و دقیق زمان ظهور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ویژگی‌هایِ آن زمان، بیان شده است نه وقتِ دقیق زمان ظهور، بنابراین، روایات، ناسازگاری با اصلِ قاعده مشخّص نبوده زمان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bookmarkStart w:id="1278" w:name="pg461_1868"/>
    </w:p>
    <w:p>
      <w:pPr>
        <w:pStyle w:val="BookText"/>
        <w:rPr/>
      </w:pPr>
      <w:bookmarkEnd w:id="1278"/>
      <w:r>
        <w:rPr>
          <w:rFonts w:ascii="IRNazanin" w:hAnsi="IRNazanin" w:eastAsia="IRNazanin"/>
          <w:color w:val="111111"/>
          <w:sz w:val="28"/>
          <w:sz w:val="28"/>
          <w:szCs w:val="28"/>
          <w:rtl w:val="true"/>
          <w:lang w:bidi="fa-IR"/>
        </w:rPr>
        <w:t>برخی روایات، که سندِ آنها معتبر نیست، به زمان دقیق ظهور اشاره شده، ولی علما، به آن اعتنا نکرده و یا آنها را توجیه کرده‌اند</w:t>
      </w:r>
      <w:r>
        <w:rPr>
          <w:rFonts w:eastAsia="IRNazanin" w:cs="IRNazanin"/>
          <w:color w:val="111111"/>
          <w:sz w:val="28"/>
          <w:szCs w:val="28"/>
          <w:rtl w:val="true"/>
          <w:lang w:bidi="fa-IR"/>
        </w:rPr>
        <w:t>.</w:t>
      </w:r>
    </w:p>
    <w:p>
      <w:pPr>
        <w:pStyle w:val="Heading3"/>
        <w:numPr>
          <w:ilvl w:val="2"/>
          <w:numId w:val="1"/>
        </w:numPr>
        <w:rPr/>
      </w:pPr>
      <w:bookmarkStart w:id="1279" w:name="__RefHeading___Toc4163912_211673320"/>
      <w:bookmarkStart w:id="1280" w:name="_Toc505"/>
      <w:bookmarkEnd w:id="1279"/>
      <w:r>
        <w:rPr>
          <w:rtl w:val="true"/>
        </w:rPr>
        <w:t xml:space="preserve">نکته </w:t>
      </w:r>
      <w:r>
        <w:rPr/>
        <w:t>711</w:t>
      </w:r>
      <w:r>
        <w:rPr>
          <w:rtl w:val="true"/>
        </w:rPr>
        <w:t xml:space="preserve"> </w:t>
      </w:r>
      <w:r>
        <w:rPr>
          <w:rtl w:val="true"/>
        </w:rPr>
        <w:t>شمارِ نشانه‌هایِ ظهور</w:t>
      </w:r>
      <w:bookmarkEnd w:id="1280"/>
    </w:p>
    <w:p>
      <w:pPr>
        <w:pStyle w:val="BookText"/>
        <w:rPr/>
      </w:pPr>
      <w:r>
        <w:rPr>
          <w:rFonts w:ascii="IRNazanin" w:hAnsi="IRNazanin" w:eastAsia="IRNazanin"/>
          <w:color w:val="111111"/>
          <w:sz w:val="28"/>
          <w:sz w:val="28"/>
          <w:szCs w:val="28"/>
          <w:rtl w:val="true"/>
          <w:lang w:bidi="fa-IR"/>
        </w:rPr>
        <w:t>در منابعِ دینی، انبوهی از رخدادهایِ طبیعی و غیرِ طبیعی و دگرگونی‌هایِ سیاسی و اجتماعی، به عنوانِ نشانه ظهور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شیخ صدوق، شیخ مفید، شیخ طوسی و طبرسی رحمة اللَّه علیهم از پیشینیانِ شیعه و بسیاری نیز از معاصران، اخبارِ مربوط به نشانه‌هایِ ظهور را در کتاب‌هایِ خود گرد آورده‌اند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شیخ مفید، در آغازِ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اخبار و آثاری که در این مورد از معصومان‌علیهم السلام رسیده است، بیش از پنجاه نشانه را یاد کرده</w:t>
      </w:r>
      <w:r>
        <w:rPr>
          <w:rStyle w:val="FootnoteAnchor"/>
          <w:rtl w:val="true"/>
        </w:rPr>
        <w:footnoteReference w:id="874"/>
      </w:r>
      <w:r>
        <w:rPr>
          <w:rFonts w:ascii="IRNazanin" w:hAnsi="IRNazanin" w:eastAsia="IRNazanin"/>
          <w:color w:val="111111"/>
          <w:sz w:val="28"/>
          <w:sz w:val="28"/>
          <w:szCs w:val="28"/>
          <w:rtl w:val="true"/>
          <w:lang w:bidi="fa-IR"/>
        </w:rPr>
        <w:t>و علّامه مجلسی در بحارالانوار، شمارِ بیشتری را برشمرده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علمایِ عامّه نیز،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هندی، ابن حجر،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مهدی‌علیه السلام را در کتاب‌هایِ خویش برشمرده‌اند</w:t>
      </w:r>
      <w:r>
        <w:rPr>
          <w:rFonts w:eastAsia="IRNazanin" w:cs="IRNazanin"/>
          <w:color w:val="111111"/>
          <w:sz w:val="28"/>
          <w:szCs w:val="28"/>
          <w:rtl w:val="true"/>
          <w:lang w:bidi="fa-IR"/>
        </w:rPr>
        <w:t>.</w:t>
      </w:r>
      <w:r>
        <w:rPr>
          <w:rStyle w:val="FootnoteAnchor"/>
          <w:rtl w:val="true"/>
        </w:rPr>
        <w:footnoteReference w:id="87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درجه اعتبار و درستی همه این نشانه‌ها، یکسان نیست، برخی در منابعِ معتبر آمده و از جهت سند و دلالت استوارند و برخی در کتاب‌های عامّه و منابع دست دوّم یاد شده‌اند که اعتبار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نشانه‌ها، تنها نشانه ظهورند و برخی، هم نشانه ظهورند و هم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نشانه‌هایِ کلّی و محوریند و برخی، بیانگر مسائل ریز و جزیی </w:t>
      </w:r>
      <w:bookmarkStart w:id="1281" w:name="pg461_1869"/>
    </w:p>
    <w:p>
      <w:pPr>
        <w:pStyle w:val="BookText"/>
        <w:rPr/>
      </w:pPr>
      <w:bookmarkEnd w:id="1281"/>
      <w:r>
        <w:rPr>
          <w:rFonts w:ascii="IRNazanin" w:hAnsi="IRNazanin" w:eastAsia="IRNazanin"/>
          <w:color w:val="111111"/>
          <w:sz w:val="28"/>
          <w:sz w:val="28"/>
          <w:szCs w:val="28"/>
          <w:rtl w:val="true"/>
          <w:lang w:bidi="fa-IR"/>
        </w:rPr>
        <w:t>که گاه، همه آنها را می‌توان در عنوان واحدی گرد آورد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بنابراین، نمی‌توان مشخص کرد که نشانه‌هایِ ظهور چه 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مشخّص هم باشد،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فراوانی روایات، به ما این اطمینان را می‌دهند که در آستانه ظهور مهدی موعود، حوادثی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العلامات التی ذکرها الائمةعلیهم السلام مع کثرتها واتصال الروایات بها و تواترها و اتفاقها موجبة الا یظهر القائم الا بعد مجیئها و کونها اذا کانوا قد اخبروا أن لا بد منها و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حققوا کون العلامات الخمس التی أعظم الدلائل و البراهین علی ظهور الحق بعدها کما ابطلوا امر التوقیت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این نشانه‌هایی که امامان‌علیهم السلام فرموده‌اند، با توجّه به شمار زیاد آنها و این که سلسله اسناد این روایات، به آنان می‌رسد و نیز توجّه به این که روایات متواتر و مورد اتّفاق، سبب می‌گردد که ظهوری در کار نباشد، مگر پس از پدیدار شدن این نشانه ها؛ زیرا امامان‌علیهم السلام از مسلّم بودن پدید آمدن آنها خبر داده‌اند و آنان راستگویند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نشانه‌های پنجگانه را که از بزرگ‌ترین نشانه‌ها بر آشکار شدن حق است، مورد تأکید قرار داده‌اند، چنان‌که از مشخّص ساختن زمان ظهور،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نعمانی به فراوانیِ نشانه‌هایِ ظهور و روایاتی که در این باب رسیده،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با توجه به اسناد آنها به معصومان‌علیهم السلام تحقّقِ آنها را پیش از ظهور مهدی‌علیه السلام امری مسلّم می‌داند و بر تواترِ آنها و موردِ اتّفاق بودنِ اخبارِ نشانه‌هایِ ظهور تأکید می ورزد</w:t>
      </w:r>
      <w:r>
        <w:rPr>
          <w:rFonts w:eastAsia="IRNazanin" w:cs="IRNazanin"/>
          <w:color w:val="111111"/>
          <w:sz w:val="28"/>
          <w:szCs w:val="28"/>
          <w:rtl w:val="true"/>
          <w:lang w:bidi="fa-IR"/>
        </w:rPr>
        <w:t>.</w:t>
      </w:r>
    </w:p>
    <w:p>
      <w:pPr>
        <w:pStyle w:val="Heading3"/>
        <w:numPr>
          <w:ilvl w:val="2"/>
          <w:numId w:val="1"/>
        </w:numPr>
        <w:rPr/>
      </w:pPr>
      <w:bookmarkStart w:id="1282" w:name="__RefHeading___Toc4163914_211673320"/>
      <w:bookmarkStart w:id="1283" w:name="_Toc506"/>
      <w:bookmarkEnd w:id="1282"/>
      <w:r>
        <w:rPr>
          <w:rtl w:val="true"/>
        </w:rPr>
        <w:t xml:space="preserve">نکته </w:t>
      </w:r>
      <w:r>
        <w:rPr/>
        <w:t>712</w:t>
      </w:r>
      <w:r>
        <w:rPr>
          <w:rtl w:val="true"/>
        </w:rPr>
        <w:t xml:space="preserve"> </w:t>
      </w:r>
      <w:r>
        <w:rPr>
          <w:rtl w:val="true"/>
        </w:rPr>
        <w:t>نه مفید نه لازم</w:t>
      </w:r>
      <w:r>
        <w:rPr>
          <w:rtl w:val="true"/>
        </w:rPr>
        <w:t>!</w:t>
      </w:r>
      <w:bookmarkEnd w:id="128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ظهور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جزئی، خاص، مجمل و کنایی، مقید </w:t>
      </w:r>
      <w:bookmarkStart w:id="1284" w:name="pg461_1870"/>
    </w:p>
    <w:p>
      <w:pPr>
        <w:pStyle w:val="BookText"/>
        <w:rPr/>
      </w:pPr>
      <w:bookmarkEnd w:id="1284"/>
      <w:r>
        <w:rPr>
          <w:rFonts w:ascii="IRNazanin" w:hAnsi="IRNazanin" w:eastAsia="IRNazanin"/>
          <w:color w:val="111111"/>
          <w:sz w:val="28"/>
          <w:sz w:val="28"/>
          <w:szCs w:val="28"/>
          <w:rtl w:val="true"/>
          <w:lang w:bidi="fa-IR"/>
        </w:rPr>
        <w:t>و مشروط به تحقّقِ شرایطِ دیگر، منفصل و متّصل، عادی و غیر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شمردن همه این اقسام، نه چندان مفید است و نه لازم؛ چه آن که بسیاری از آنها، نشانه‌های قطعی ظهور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نظرِ سند و محتوا اشکال دارند و درستی و نادرستی آنها، خیلی روشن نیست</w:t>
      </w:r>
      <w:r>
        <w:rPr>
          <w:rFonts w:eastAsia="IRNazanin" w:cs="IRNazanin"/>
          <w:color w:val="111111"/>
          <w:sz w:val="28"/>
          <w:szCs w:val="28"/>
          <w:rtl w:val="true"/>
          <w:lang w:bidi="fa-IR"/>
        </w:rPr>
        <w:t>.</w:t>
      </w:r>
    </w:p>
    <w:p>
      <w:pPr>
        <w:pStyle w:val="Heading3"/>
        <w:numPr>
          <w:ilvl w:val="2"/>
          <w:numId w:val="1"/>
        </w:numPr>
        <w:rPr/>
      </w:pPr>
      <w:bookmarkStart w:id="1285" w:name="__RefHeading___Toc4163916_211673320"/>
      <w:bookmarkStart w:id="1286" w:name="_Toc507"/>
      <w:bookmarkEnd w:id="1285"/>
      <w:r>
        <w:rPr>
          <w:rtl w:val="true"/>
        </w:rPr>
        <w:t xml:space="preserve">نکته </w:t>
      </w:r>
      <w:r>
        <w:rPr/>
        <w:t>713</w:t>
      </w:r>
      <w:r>
        <w:rPr>
          <w:rtl w:val="true"/>
        </w:rPr>
        <w:t xml:space="preserve"> </w:t>
      </w:r>
      <w:r>
        <w:rPr>
          <w:rtl w:val="true"/>
        </w:rPr>
        <w:t>نشانه‌هایِ حَتمی و غیر حَتمی‌</w:t>
      </w:r>
      <w:bookmarkEnd w:id="1286"/>
    </w:p>
    <w:p>
      <w:pPr>
        <w:pStyle w:val="BookText"/>
        <w:rPr/>
      </w:pPr>
      <w:r>
        <w:rPr>
          <w:rFonts w:ascii="IRNazanin" w:hAnsi="IRNazanin" w:eastAsia="IRNazanin"/>
          <w:color w:val="111111"/>
          <w:sz w:val="28"/>
          <w:sz w:val="28"/>
          <w:szCs w:val="28"/>
          <w:rtl w:val="true"/>
          <w:lang w:bidi="fa-IR"/>
        </w:rPr>
        <w:t>در میانِ نشانه‌ها شماری از آنها به روشنی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 ظهور،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نشانه‌هایِ حتمی در مقابلِ غیر حتمی، ظاهراً آن است که تحقّقِ پدیدار شدنِ آنها، بدونِ هیچ قید و شرطی، قطعی و الزامی خواهد بود، به گونه‌ای که تا آنها واقع نگردند، حضرت مهدی‌علیه السلام ظاهر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واقع شدنِ نشانه‌هایِ حتمی، ادّعایِ ظهورِ مهدی‌علیه السلام را بکند، ادّعایی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اینها نشانه‌هایِ غیر حتمی است، یعنی مقید و مشروط به اموری هستند که در صورتِ تحقّقِ آنها، به عنوانِ نشانه،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نشانه‌هایِ غیرِ حتمی، شاید پدید آیند و شاید پدید نیایند و امام زمان‌علیه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به خاطرِ مصالحی، از پدید آمدنِ آنها در دوره غیبت،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نشانه‌هایِ حتمی را نشانه‌هایی دانسته‌اند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نشانه‌هایِ غیر حتمی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تغییر یابند و یا به کلّی حذف شوند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بالمحتوم ما لا بد من و قوعه و لا یمکن ان یلحقه البداء؛</w:t>
      </w:r>
      <w:r>
        <w:rPr>
          <w:rStyle w:val="FootnoteAnchor"/>
          <w:rtl w:val="true"/>
        </w:rPr>
        <w:footnoteReference w:id="879"/>
      </w:r>
      <w:r>
        <w:rPr>
          <w:rFonts w:ascii="IRNazanin" w:hAnsi="IRNazanin" w:eastAsia="IRNazanin"/>
          <w:color w:val="111111"/>
          <w:sz w:val="28"/>
          <w:sz w:val="28"/>
          <w:szCs w:val="28"/>
          <w:rtl w:val="true"/>
          <w:lang w:bidi="fa-IR"/>
        </w:rPr>
        <w:t xml:space="preserve">شاید منظور از حتمی آن باشد که از پدید آمدن آن گریزی نیست و امکان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حاصل شود</w:t>
      </w:r>
      <w:r>
        <w:rPr>
          <w:rFonts w:eastAsia="IRNazanin" w:cs="IRNazanin"/>
          <w:color w:val="111111"/>
          <w:sz w:val="28"/>
          <w:szCs w:val="28"/>
          <w:rtl w:val="true"/>
          <w:lang w:bidi="fa-IR"/>
        </w:rPr>
        <w:t xml:space="preserve">». </w:t>
      </w:r>
      <w:bookmarkStart w:id="1287" w:name="pg461_1871"/>
    </w:p>
    <w:p>
      <w:pPr>
        <w:pStyle w:val="Heading3"/>
        <w:numPr>
          <w:ilvl w:val="2"/>
          <w:numId w:val="1"/>
        </w:numPr>
        <w:rPr/>
      </w:pPr>
      <w:bookmarkStart w:id="1288" w:name="__RefHeading___Toc4163918_211673320"/>
      <w:bookmarkStart w:id="1289" w:name="_Toc508"/>
      <w:bookmarkEnd w:id="1287"/>
      <w:bookmarkEnd w:id="1288"/>
      <w:r>
        <w:rPr>
          <w:rtl w:val="true"/>
        </w:rPr>
        <w:t xml:space="preserve">نکته </w:t>
      </w:r>
      <w:r>
        <w:rPr/>
        <w:t>714</w:t>
      </w:r>
      <w:r>
        <w:rPr>
          <w:rtl w:val="true"/>
        </w:rPr>
        <w:t xml:space="preserve"> </w:t>
      </w:r>
      <w:r>
        <w:rPr>
          <w:rtl w:val="true"/>
        </w:rPr>
        <w:t>نشانه‌هایِ حتمی به چه مقدارند؟</w:t>
      </w:r>
      <w:bookmarkEnd w:id="1289"/>
    </w:p>
    <w:p>
      <w:pPr>
        <w:pStyle w:val="BookText"/>
        <w:rPr/>
      </w:pPr>
      <w:r>
        <w:rPr>
          <w:rFonts w:ascii="IRNazanin" w:hAnsi="IRNazanin" w:eastAsia="IRNazanin"/>
          <w:color w:val="111111"/>
          <w:sz w:val="28"/>
          <w:sz w:val="28"/>
          <w:szCs w:val="28"/>
          <w:rtl w:val="true"/>
          <w:lang w:bidi="fa-IR"/>
        </w:rPr>
        <w:t>این نشانه‌هایِ حتمی به چه مقدارند؟ در روایات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شماری از اخبار، نشانه‌هایِ حتمیِ ظهور، پنج عدد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المهدی حتی تطّلع مع الشمس آیة؛</w:t>
      </w:r>
      <w:r>
        <w:rPr>
          <w:rStyle w:val="FootnoteAnchor"/>
          <w:rtl w:val="true"/>
        </w:rPr>
        <w:footnoteReference w:id="880"/>
      </w:r>
      <w:r>
        <w:rPr>
          <w:rFonts w:ascii="IRNazanin" w:hAnsi="IRNazanin" w:eastAsia="IRNazanin"/>
          <w:color w:val="111111"/>
          <w:sz w:val="28"/>
          <w:sz w:val="28"/>
          <w:szCs w:val="28"/>
          <w:rtl w:val="true"/>
          <w:lang w:bidi="fa-IR"/>
        </w:rPr>
        <w:t>مهدی‌علیه السلام تا با خورشید، نشانه‌ای ظاهر نشود،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ولی از سیاقِ آن پیداست که تا چنین نشانه‌ای با خورشید ظاهر نشود، حضرت مهدی‌علیه السلام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نشانه‌هایی که بدانها اشاره کردیم، حتمی بودن نشانه‌هایِ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خروج یمانی، صیحه آسمانی، قتل نفس زکیه و خسف در بیداء روشن است، زیرا از روایات فراوانی که در میان آنها روایات صحیح نیز وجود دارد، حتمی بودن آنها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حققوا کون العلامات الخمس التی اعظم الدلائل و البراهین علی ظهور الحق بعدها، کما بطلوا امر التوقیت؛</w:t>
      </w:r>
      <w:r>
        <w:rPr>
          <w:rStyle w:val="FootnoteAnchor"/>
          <w:rtl w:val="true"/>
        </w:rPr>
        <w:footnoteReference w:id="881"/>
      </w:r>
      <w:r>
        <w:rPr>
          <w:rFonts w:ascii="IRNazanin" w:hAnsi="IRNazanin" w:eastAsia="IRNazanin"/>
          <w:color w:val="111111"/>
          <w:sz w:val="28"/>
          <w:sz w:val="28"/>
          <w:szCs w:val="28"/>
          <w:rtl w:val="true"/>
          <w:lang w:bidi="fa-IR"/>
        </w:rPr>
        <w:t>سپس نشانه‌هایِ پنجگانه را که بزرگ‌ترین دلیل و نشانه بر آشکار شدنِ حق است، ثابت کرده‌اند همانگونه که مسأله مشخّص کردن زمان معین را برایِ ظهور، باطل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این سخن، ضمنِ آن که بر مسلّم بودن علائم پنجگانه تأکید می‌ورزد، آنها را بزرگ‌ترین و مهم‌ترین نشانه‌هایِ ظهور نیز می‌داند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حتمی بودن سایر نشانه‌ها موردِ اشکال است؛ زیرا نشانه‌هایی همچون طلوع خورشید از مغرب، نداء و اختلاف بین حاکمان بنی‌عباس، از روایاتِ مرسله است و نمی‌توان بر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احتمال می‌رود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صیحه آسمانی باشد که از نشانه‌های پنجگانه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w:t>
      </w:r>
      <w:bookmarkStart w:id="1290" w:name="pg461_1872"/>
    </w:p>
    <w:p>
      <w:pPr>
        <w:pStyle w:val="BookText"/>
        <w:rPr/>
      </w:pPr>
      <w:bookmarkEnd w:id="1290"/>
      <w:r>
        <w:rPr>
          <w:rFonts w:ascii="IRNazanin" w:hAnsi="IRNazanin" w:eastAsia="IRNazanin"/>
          <w:color w:val="111111"/>
          <w:sz w:val="28"/>
          <w:sz w:val="28"/>
          <w:szCs w:val="28"/>
          <w:rtl w:val="true"/>
          <w:lang w:bidi="fa-IR"/>
        </w:rPr>
        <w:t>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گذشته از ضعفِ سند آن، بر ظهور خود حضرت مهدی‌علیه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نشانه‌ها در برخی روایات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القائم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احتمال وجود دارد که از نشانه‌هایِ حتمی بر پایی قیامت، باشند نه نشانه‌هایِ ظهور</w:t>
      </w:r>
      <w:r>
        <w:rPr>
          <w:rFonts w:eastAsia="IRNazanin" w:cs="IRNazanin"/>
          <w:color w:val="111111"/>
          <w:sz w:val="28"/>
          <w:szCs w:val="28"/>
          <w:rtl w:val="true"/>
          <w:lang w:bidi="fa-IR"/>
        </w:rPr>
        <w:t>.</w:t>
      </w:r>
    </w:p>
    <w:p>
      <w:pPr>
        <w:pStyle w:val="Heading3"/>
        <w:numPr>
          <w:ilvl w:val="2"/>
          <w:numId w:val="1"/>
        </w:numPr>
        <w:rPr/>
      </w:pPr>
      <w:bookmarkStart w:id="1291" w:name="__RefHeading___Toc4163920_211673320"/>
      <w:bookmarkStart w:id="1292" w:name="_Toc509"/>
      <w:bookmarkEnd w:id="1291"/>
      <w:r>
        <w:rPr>
          <w:rtl w:val="true"/>
        </w:rPr>
        <w:t xml:space="preserve">نکته </w:t>
      </w:r>
      <w:r>
        <w:rPr/>
        <w:t>715</w:t>
      </w:r>
      <w:r>
        <w:rPr>
          <w:rtl w:val="true"/>
        </w:rPr>
        <w:t xml:space="preserve"> </w:t>
      </w:r>
      <w:r>
        <w:rPr>
          <w:rtl w:val="true"/>
        </w:rPr>
        <w:t>نشانه‌هایِ غیرِعادّی‌</w:t>
      </w:r>
      <w:bookmarkEnd w:id="1292"/>
    </w:p>
    <w:p>
      <w:pPr>
        <w:pStyle w:val="BookText"/>
        <w:rPr/>
      </w:pPr>
      <w:r>
        <w:rPr>
          <w:rFonts w:ascii="IRNazanin" w:hAnsi="IRNazanin" w:eastAsia="IRNazanin"/>
          <w:color w:val="111111"/>
          <w:sz w:val="28"/>
          <w:sz w:val="28"/>
          <w:szCs w:val="28"/>
          <w:rtl w:val="true"/>
          <w:lang w:bidi="fa-IR"/>
        </w:rPr>
        <w:t>تحقّقِ نشانه‌های ظهور، همچون واقع شدن سایر پدیده ها، به روال طبیعی و عادی است، ولی پیش گویی برخی از آنها، به گونه‌ای در اخبار بازتاب یافته، که به نظر می‌رسد، واقع شدنِ آنها به طورِ عادی، غیرممکن می‌نماید و تحقّقِ آنها، به صورت غیرطبیعی و در چهارچوب معجزه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طلوع خورشید از مغرب، ظاهر شدن دست و یا نشانه‌ای با خورشید در آسمان، صیحه آسمانی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 معنای ظاهری آنها مراد باشد، باید به گونه معجزه رخ دهند، زیرا پدیدار شدن چنین اموری، عادتاً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برخی از این نشانه‌ها معنایِ کنایی و رمزی داشته باشند و اشاره به رخدادهایی باشد که پیدایشِ آنها، عادتاً،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نشانه نباشند و در درستیِ آنها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بخشی از نشانه‌های ظهور و یا دست کم، شمار اندکی از آنها، به گونه معجزه رخ خواهند داد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محمّد صدر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ظاهر روایتی، حاکی از آن باشد که نشانه‌ها به صورت معجزه روی خواهند داد، ناچاریم آنها را توجیه کرده و در صورت امکان، حمل بر معنای کنایی و رمزی آن کنیم؛ زیرا این کار بهتر است از این که تمام و یا قسمتی از این روایت را به دور افکنیم و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اسلوب شماری از این اخبار، به گونه‌ای است که از آنها تحقّق معجزه به گونه مستقیم فهمیده نمی‌شود، هر چند ظاهرِ آنها، </w:t>
      </w:r>
      <w:bookmarkStart w:id="1293" w:name="pg461_1873"/>
    </w:p>
    <w:p>
      <w:pPr>
        <w:pStyle w:val="BookText"/>
        <w:rPr/>
      </w:pPr>
      <w:bookmarkEnd w:id="1293"/>
      <w:r>
        <w:rPr>
          <w:rFonts w:ascii="IRNazanin" w:hAnsi="IRNazanin" w:eastAsia="IRNazanin"/>
          <w:color w:val="111111"/>
          <w:sz w:val="28"/>
          <w:sz w:val="28"/>
          <w:szCs w:val="28"/>
          <w:rtl w:val="true"/>
          <w:lang w:bidi="fa-IR"/>
        </w:rPr>
        <w:t>بیانگرِ وقوع آن حوادث، به گونه معجزه باشد و به ذهنِ شنونده، در ابتدا، چنین معنایی خطور کند</w:t>
      </w:r>
      <w:r>
        <w:rPr>
          <w:rFonts w:eastAsia="IRNazanin" w:cs="IRNazanin"/>
          <w:color w:val="111111"/>
          <w:sz w:val="28"/>
          <w:szCs w:val="28"/>
          <w:rtl w:val="true"/>
          <w:lang w:bidi="fa-IR"/>
        </w:rPr>
        <w:t>».</w:t>
      </w:r>
      <w:r>
        <w:rPr>
          <w:rStyle w:val="FootnoteAnchor"/>
          <w:rtl w:val="true"/>
        </w:rPr>
        <w:footnoteReference w:id="882"/>
      </w:r>
    </w:p>
    <w:p>
      <w:pPr>
        <w:pStyle w:val="Heading3"/>
        <w:numPr>
          <w:ilvl w:val="2"/>
          <w:numId w:val="1"/>
        </w:numPr>
        <w:rPr/>
      </w:pPr>
      <w:bookmarkStart w:id="1294" w:name="__RefHeading___Toc4163922_211673320"/>
      <w:bookmarkStart w:id="1295" w:name="_Toc510"/>
      <w:bookmarkEnd w:id="1294"/>
      <w:r>
        <w:rPr>
          <w:rtl w:val="true"/>
        </w:rPr>
        <w:t xml:space="preserve">نکته </w:t>
      </w:r>
      <w:r>
        <w:rPr/>
        <w:t>716</w:t>
      </w:r>
      <w:r>
        <w:rPr>
          <w:rtl w:val="true"/>
        </w:rPr>
        <w:t xml:space="preserve"> </w:t>
      </w:r>
      <w:r>
        <w:rPr>
          <w:rtl w:val="true"/>
        </w:rPr>
        <w:t>خروجِ سفیانی‌</w:t>
      </w:r>
      <w:bookmarkEnd w:id="1295"/>
    </w:p>
    <w:p>
      <w:pPr>
        <w:pStyle w:val="BookText"/>
        <w:rPr/>
      </w:pPr>
      <w:r>
        <w:rPr>
          <w:rFonts w:ascii="IRNazanin" w:hAnsi="IRNazanin" w:eastAsia="IRNazanin"/>
          <w:color w:val="111111"/>
          <w:sz w:val="28"/>
          <w:sz w:val="28"/>
          <w:szCs w:val="28"/>
          <w:rtl w:val="true"/>
          <w:lang w:bidi="fa-IR"/>
        </w:rPr>
        <w:t>پیش از قیامِ قائم‌علیه السلام مردی از نسلِ ابوسفیان، در منطقه شام، خروج می‌کند و با تظاهر به دینداری، گروه زیادی از مسلمانان را می‌فریبد و به گردِ خود، می‌آورد و بخشِ گسترده‌ای از سرزمین‌هایِ اسلام را به تصرّفِ خویش در می‌آورد و بر مناطقِ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حمص، فلسطین، اردن، قنسرین</w:t>
      </w:r>
      <w:r>
        <w:rPr>
          <w:rStyle w:val="FootnoteAnchor"/>
          <w:rtl w:val="true"/>
        </w:rPr>
        <w:footnoteReference w:id="883"/>
      </w:r>
      <w:r>
        <w:rPr>
          <w:rFonts w:ascii="IRNazanin" w:hAnsi="IRNazanin" w:eastAsia="IRNazanin"/>
          <w:color w:val="111111"/>
          <w:sz w:val="28"/>
          <w:sz w:val="28"/>
          <w:szCs w:val="28"/>
          <w:rtl w:val="true"/>
          <w:lang w:bidi="fa-IR"/>
        </w:rPr>
        <w:t>و منطقه عراق، سیطره می‌یابد و در کوفه و نجف، به قتل عام شیعیان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کشتن و یافتن آنها جایزه تعیین می‌کند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این فرد که سفیانی نام دارد، با این که از خبیث‌ترین و پلیدترین مردمان است، ولی همواره ذکر یارب یارب بر زبانش جاری است</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حکومتِ دودمان بنی‌عبّاس به دستِ وی از هم گسسته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 گاه که از ظهورِ مهدی‌علیه السلام با خبر می‌گردد و با سپاهی عظیم به جنگ وی می‌رود و در منطقه بیداء بین مکّه و مدینه، با سپاهِ امام‌علیه السلام برخورد می‌کند، به امرِ خدا، همه لشکریانِ وی، به جز چند نفر، در زمین فرو می‌روند و هلاک می‌شوند</w:t>
      </w:r>
      <w:r>
        <w:rPr>
          <w:rFonts w:eastAsia="IRNazanin" w:cs="IRNazanin"/>
          <w:color w:val="111111"/>
          <w:sz w:val="28"/>
          <w:szCs w:val="28"/>
          <w:rtl w:val="true"/>
          <w:lang w:bidi="fa-IR"/>
        </w:rPr>
        <w:t>.</w:t>
      </w:r>
      <w:r>
        <w:rPr>
          <w:rStyle w:val="FootnoteAnchor"/>
          <w:rtl w:val="true"/>
        </w:rPr>
        <w:footnoteReference w:id="88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خلاصه‌ای از ویژگی‌هایِ سفیانی است که در منابعِ دینی و کتاب‌هایِ معتبر به عنوانِ نشانه ظهور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خروج سفیانی، به اندازه‌ای است که برخی آنها را متواتر و برای اثبات سفیانی، کافی دانسته‌اند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بنابراین، اصل خروج سفیانی، صرف نظر از ویژگی‌ها و قضایایِ جزیی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خروج سفیانی، از نشانه‌هایِ حتمیِ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سفیانی کیست و چه ویژگی‌هایی دارد و چگونه شورش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نام وی عثمان بن عسبة و از خاندان ابوسفیان است، که در دوره غیبت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درست نیست، زیرا، سندِ این روایات ضعیف است</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در منابعِ شیعه، گویا فقط دو روایت در این مورد وجود دارد که در سندِ یکی، محمّد بن علی الکوفی</w:t>
      </w:r>
      <w:r>
        <w:rPr>
          <w:rStyle w:val="FootnoteAnchor"/>
          <w:rtl w:val="true"/>
        </w:rPr>
        <w:footnoteReference w:id="889"/>
      </w:r>
      <w:r>
        <w:rPr>
          <w:rFonts w:ascii="IRNazanin" w:hAnsi="IRNazanin" w:eastAsia="IRNazanin"/>
          <w:color w:val="111111"/>
          <w:sz w:val="28"/>
          <w:sz w:val="28"/>
          <w:szCs w:val="28"/>
          <w:rtl w:val="true"/>
          <w:lang w:bidi="fa-IR"/>
        </w:rPr>
        <w:t>قرار دارد که توثیق نشده و روایتِ دوّم هم، مرسله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افزون بر این در برخی از روایات، از امام‌علیه السلام در موردِ نامِ سفیانی پرسیده شده و آن حضرت از بیان آن خودداری کرده‌اند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حال آن که اگر نامِ وی مشخّص بود، دلیلی نداشت که از بردنِ نامِ وی،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سفیانی فرد مشخّصی نیست، بلکه فردی است با ویژگی‌هایِ ابوسفیان، که در آستانه ظهورِ مهدی عجّل اللَّه تعالی فرجه الشّریف بر طرفداران از باطل، خروج می‌کند و مسلمانان را به انحراف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ابوسفیان به عنوان سر سلسله سفیانیان و سمبلِ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غارتگری بود که با رباخواری و زورگویی و چپاول اموالِ مردم، ثروت‌های هنگفتی به چنگ آورده بود و از راهِ فریب و تحمیقِ توده‌های ستم کشیده و ترویج خرافات و دامن زدن به نظام طبقاتی جاهلی، قدرت فراوانی به دست آورده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به عنوانِ سردمدار شرک و بت پرستی و سرمایه‌داری طاغوتی، هر نوع حرکت و جنبشی را که دم از عدالت، برادری، آزادی می زد دشمن شماره یک خود می‌دانست و با قدرت تمام در برابر آن به مبارزه برمی‌خاست</w:t>
      </w:r>
      <w:r>
        <w:rPr>
          <w:rFonts w:eastAsia="IRNazanin" w:cs="IRNazanin"/>
          <w:color w:val="111111"/>
          <w:sz w:val="28"/>
          <w:szCs w:val="28"/>
          <w:rtl w:val="true"/>
          <w:lang w:bidi="fa-IR"/>
        </w:rPr>
        <w:t xml:space="preserve">. </w:t>
      </w:r>
      <w:bookmarkStart w:id="1296" w:name="pg461_1875"/>
    </w:p>
    <w:p>
      <w:pPr>
        <w:pStyle w:val="BookText"/>
        <w:rPr/>
      </w:pPr>
      <w:bookmarkEnd w:id="1296"/>
      <w:r>
        <w:rPr>
          <w:rFonts w:ascii="IRNazanin" w:hAnsi="IRNazanin" w:eastAsia="IRNazanin"/>
          <w:color w:val="111111"/>
          <w:sz w:val="28"/>
          <w:sz w:val="28"/>
          <w:szCs w:val="28"/>
          <w:rtl w:val="true"/>
          <w:lang w:bidi="fa-IR"/>
        </w:rPr>
        <w:t>سفیانی، فردی است با این ویژگی‌ها که در برابر انقلاب بزرگ و جهانی حضرت مهدی‌علیه السلام خروج می‌کند و تلاش‌های فراوانی برای مقابله با آن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حقیقت سفیانی یک جریان است، نه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پیامبران و اولیای الهی همواره با واکنش منفی و مخالفت‌ها و کارشکنی‌های سران شرک و نفاق بوده است و در برابر هر مصلحی، فرد یا افرادی، با ویژگی‌های سفیانی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 القائم حتم من اللَّه و امر السفیانی حتم من اللَّه و لا یکون قائم الا بسفیانی؛</w:t>
      </w:r>
      <w:r>
        <w:rPr>
          <w:rStyle w:val="FootnoteAnchor"/>
          <w:rtl w:val="true"/>
        </w:rPr>
        <w:footnoteReference w:id="892"/>
      </w:r>
      <w:r>
        <w:rPr>
          <w:rFonts w:ascii="IRNazanin" w:hAnsi="IRNazanin" w:eastAsia="IRNazanin"/>
          <w:color w:val="111111"/>
          <w:sz w:val="28"/>
          <w:sz w:val="28"/>
          <w:szCs w:val="28"/>
          <w:rtl w:val="true"/>
          <w:lang w:bidi="fa-IR"/>
        </w:rPr>
        <w:t>ظهورِ قائم‌علیه السلام از ناحیه خداوند قطعی و خروج سفیانی نیز، از جانبِ خداوند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قیام کننده و مصلحی، یک سفیانی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بیانگر آن است که سفیانی، جنبه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در برابر حق خروج کند و دارایِ ویژگی‌های ابوسفیان باشد، سفیانی است</w:t>
      </w:r>
      <w:r>
        <w:rPr>
          <w:rFonts w:eastAsia="IRNazanin" w:cs="IRNazanin"/>
          <w:color w:val="111111"/>
          <w:sz w:val="28"/>
          <w:szCs w:val="28"/>
          <w:rtl w:val="true"/>
          <w:lang w:bidi="fa-IR"/>
        </w:rPr>
        <w:t>.</w:t>
      </w:r>
    </w:p>
    <w:p>
      <w:pPr>
        <w:pStyle w:val="Heading3"/>
        <w:numPr>
          <w:ilvl w:val="2"/>
          <w:numId w:val="1"/>
        </w:numPr>
        <w:rPr/>
      </w:pPr>
      <w:bookmarkStart w:id="1297" w:name="__RefHeading___Toc4163924_211673320"/>
      <w:bookmarkStart w:id="1298" w:name="_Toc511"/>
      <w:bookmarkEnd w:id="1297"/>
      <w:r>
        <w:rPr>
          <w:rtl w:val="true"/>
        </w:rPr>
        <w:t xml:space="preserve">نکته </w:t>
      </w:r>
      <w:r>
        <w:rPr/>
        <w:t>717</w:t>
      </w:r>
      <w:r>
        <w:rPr>
          <w:rtl w:val="true"/>
        </w:rPr>
        <w:t xml:space="preserve"> </w:t>
      </w:r>
      <w:r>
        <w:rPr>
          <w:rtl w:val="true"/>
        </w:rPr>
        <w:t>خسف در بیداء</w:t>
      </w:r>
      <w:bookmarkEnd w:id="129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و پنهان شدن است</w:t>
      </w:r>
      <w:r>
        <w:rPr>
          <w:rStyle w:val="FootnoteAnchor"/>
          <w:rtl w:val="true"/>
        </w:rPr>
        <w:footnoteReference w:id="8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سفیانی، با لشکری عظیم، به قصدِ جنگ با مهدی‌علیه السلام عازم مکّه می‌شود و در بین مکّه و مدینه، در محلّی که به سرزمینِ بیداء معروف است، به گونه‌ای معجزه‌وار و به امرِ خداوند، در دلِ زمین فرو می‌روند</w:t>
      </w:r>
      <w:r>
        <w:rPr>
          <w:rFonts w:eastAsia="IRNazanin" w:cs="IRNazanin"/>
          <w:color w:val="111111"/>
          <w:sz w:val="28"/>
          <w:szCs w:val="28"/>
          <w:rtl w:val="true"/>
          <w:lang w:bidi="fa-IR"/>
        </w:rPr>
        <w:t>.</w:t>
      </w:r>
      <w:r>
        <w:rPr>
          <w:rStyle w:val="FootnoteAnchor"/>
          <w:rtl w:val="true"/>
        </w:rPr>
        <w:footnoteReference w:id="89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در روایاتِ بسیاری از عامّه و خاصّه، به عنوانِ نشانه ظهور بیان </w:t>
      </w:r>
      <w:bookmarkStart w:id="1299" w:name="pg461_1876"/>
    </w:p>
    <w:p>
      <w:pPr>
        <w:pStyle w:val="BookText"/>
        <w:rPr/>
      </w:pPr>
      <w:bookmarkEnd w:id="1299"/>
      <w:r>
        <w:rPr>
          <w:rFonts w:ascii="IRNazanin" w:hAnsi="IRNazanin" w:eastAsia="IRNazanin"/>
          <w:color w:val="111111"/>
          <w:sz w:val="28"/>
          <w:sz w:val="28"/>
          <w:szCs w:val="28"/>
          <w:rtl w:val="true"/>
          <w:lang w:bidi="fa-IR"/>
        </w:rPr>
        <w:t>شده و در شماری از آنها بر حتمی بودنِ آن نیز تأکید شده است</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صاحبِ منتخب الاثر، پس از ذکرِ این نشانه تصریح می‌کند که روایات آن، به حدِّ تواتر می‌رسد</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اینک، دو نمونه از آن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قائمنا المهدی یخرج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یاتی المدینه جیشه حتی اذا انتهی الی البیداء خسف اللَّه به؛</w:t>
      </w:r>
      <w:r>
        <w:rPr>
          <w:rStyle w:val="FootnoteAnchor"/>
          <w:rtl w:val="true"/>
        </w:rPr>
        <w:footnoteReference w:id="898"/>
      </w:r>
      <w:r>
        <w:rPr>
          <w:rFonts w:ascii="IRNazanin" w:hAnsi="IRNazanin" w:eastAsia="IRNazanin"/>
          <w:color w:val="111111"/>
          <w:sz w:val="28"/>
          <w:sz w:val="28"/>
          <w:szCs w:val="28"/>
          <w:rtl w:val="true"/>
          <w:lang w:bidi="fa-IR"/>
        </w:rPr>
        <w:t>در آستانه ظهورِ قائم ما، مهدی‌علیه السلام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وی، به سویِ مدینه حرکت می‌کند و چون به سرزمین بیداء می‌رسند، خداوند آنها را در کام زمین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رجل من اهل بیتی فی الحرم فیبلغ السفیانی، فیبعث الیه جندا من جنده فیهزمهم فیسیر الیه السفیانی بمن معه، حتی إذا جاوزوا بیداء من الأرض، خسف بهم، فلاینجوا منهم الا المخبر عنهم؛</w:t>
      </w:r>
      <w:r>
        <w:rPr>
          <w:rStyle w:val="FootnoteAnchor"/>
          <w:rtl w:val="true"/>
        </w:rPr>
        <w:footnoteReference w:id="899"/>
      </w:r>
      <w:r>
        <w:rPr>
          <w:rFonts w:ascii="IRNazanin" w:hAnsi="IRNazanin" w:eastAsia="IRNazanin"/>
          <w:color w:val="111111"/>
          <w:sz w:val="28"/>
          <w:sz w:val="28"/>
          <w:szCs w:val="28"/>
          <w:rtl w:val="true"/>
          <w:lang w:bidi="fa-IR"/>
        </w:rPr>
        <w:t xml:space="preserve">مردی از خاندانِ من، در سرزمینِ حرم قیام می‌کند، چون خبرِ ظهور وی به سفیانی می‌رسد، وی، سپاهی از لشکریانِ خود را برای جنگ، به سوی او می‌فرستد،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شکست می‌دهد، آن‌گاه خود سفیانی با لشکریانِ همراه، به جنگِ وی می‌روند و چون از سرزمینِ بیداء می‌گذرند، در زمین فرو می‌روند و جز یک نفر، که خبرِ آنان را می‌آورد همگی هلاک می‌شوند</w:t>
      </w:r>
      <w:r>
        <w:rPr>
          <w:rFonts w:eastAsia="IRNazanin" w:cs="IRNazanin"/>
          <w:color w:val="111111"/>
          <w:sz w:val="28"/>
          <w:szCs w:val="28"/>
          <w:rtl w:val="true"/>
          <w:lang w:bidi="fa-IR"/>
        </w:rPr>
        <w:t>».</w:t>
      </w:r>
    </w:p>
    <w:p>
      <w:pPr>
        <w:pStyle w:val="Heading3"/>
        <w:numPr>
          <w:ilvl w:val="2"/>
          <w:numId w:val="1"/>
        </w:numPr>
        <w:rPr/>
      </w:pPr>
      <w:bookmarkStart w:id="1300" w:name="__RefHeading___Toc4163926_211673320"/>
      <w:bookmarkStart w:id="1301" w:name="_Toc512"/>
      <w:bookmarkEnd w:id="1300"/>
      <w:r>
        <w:rPr>
          <w:rtl w:val="true"/>
        </w:rPr>
        <w:t xml:space="preserve">نکته </w:t>
      </w:r>
      <w:r>
        <w:rPr/>
        <w:t>718</w:t>
      </w:r>
      <w:r>
        <w:rPr>
          <w:rtl w:val="true"/>
        </w:rPr>
        <w:t xml:space="preserve"> </w:t>
      </w:r>
      <w:r>
        <w:rPr>
          <w:rtl w:val="true"/>
        </w:rPr>
        <w:t>ملخِ سرخ‌</w:t>
      </w:r>
      <w:bookmarkEnd w:id="130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پیش از ظهور حضرت مهدی‌علیه السلام ظاهر شدن ملخ‌هایی سرخ فام در فصل خود و در خارج از فصل خود است که بر زراعت و غلاّت هجوم می‌برند و موجب کمی محصول می‌گردند</w:t>
      </w:r>
      <w:r>
        <w:rPr>
          <w:rFonts w:eastAsia="IRNazanin" w:cs="IRNazanin"/>
          <w:color w:val="111111"/>
          <w:sz w:val="28"/>
          <w:szCs w:val="28"/>
          <w:rtl w:val="true"/>
          <w:lang w:bidi="fa-IR"/>
        </w:rPr>
        <w:t>.</w:t>
      </w:r>
      <w:r>
        <w:rPr>
          <w:rStyle w:val="FootnoteAnchor"/>
          <w:rtl w:val="true"/>
        </w:rPr>
        <w:footnoteReference w:id="900"/>
      </w:r>
      <w:bookmarkStart w:id="1302" w:name="pg461_1877"/>
    </w:p>
    <w:p>
      <w:pPr>
        <w:pStyle w:val="Heading3"/>
        <w:numPr>
          <w:ilvl w:val="2"/>
          <w:numId w:val="1"/>
        </w:numPr>
        <w:rPr/>
      </w:pPr>
      <w:bookmarkStart w:id="1303" w:name="__RefHeading___Toc4163928_211673320"/>
      <w:bookmarkStart w:id="1304" w:name="_Toc513"/>
      <w:bookmarkEnd w:id="1302"/>
      <w:bookmarkEnd w:id="1303"/>
      <w:r>
        <w:rPr>
          <w:rtl w:val="true"/>
        </w:rPr>
        <w:t xml:space="preserve">نکته </w:t>
      </w:r>
      <w:r>
        <w:rPr/>
        <w:t>719</w:t>
      </w:r>
      <w:r>
        <w:rPr>
          <w:rtl w:val="true"/>
        </w:rPr>
        <w:t xml:space="preserve"> </w:t>
      </w:r>
      <w:r>
        <w:rPr>
          <w:rtl w:val="true"/>
        </w:rPr>
        <w:t>قتلِ نفسِ زکیه‌</w:t>
      </w:r>
      <w:bookmarkEnd w:id="1304"/>
    </w:p>
    <w:p>
      <w:pPr>
        <w:pStyle w:val="BookText"/>
        <w:rPr/>
      </w:pPr>
      <w:r>
        <w:rPr>
          <w:rFonts w:ascii="IRNazanin" w:hAnsi="IRNazanin" w:eastAsia="IRNazanin"/>
          <w:color w:val="111111"/>
          <w:sz w:val="28"/>
          <w:sz w:val="28"/>
          <w:szCs w:val="28"/>
          <w:rtl w:val="true"/>
          <w:lang w:bidi="fa-IR"/>
        </w:rPr>
        <w:t>نفسِ زکیه، یعنی فردِ بی گناه و پاک، کسی‌که قتلی انجام نداده است و جُرمی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در آستانه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گیر و دارِ مبارزات زمینه ساز انقلابِ مهدی‌علیه السلام فردی پاکباخته و مخلِص، مخلصانه در راهِ امام‌علیه السلام می‌کوشد و مظلومانه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یاد شده، از اولادِ امام حسن مجتبی‌علیه السلام است که در روایات، گاهی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زکیه، از نشانه‌هایِ حَتمی و متّصل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منابعِ عامّه، نامی از آن برده نشده، ولی در منابع شیعه، روایاتِ آن فراوان و بلکه متواتر است</w:t>
      </w:r>
      <w:r>
        <w:rPr>
          <w:rStyle w:val="FootnoteAnchor"/>
          <w:rtl w:val="true"/>
        </w:rPr>
        <w:footnoteReference w:id="901"/>
      </w:r>
      <w:r>
        <w:rPr>
          <w:rFonts w:ascii="IRNazanin" w:hAnsi="IRNazanin" w:eastAsia="IRNazanin"/>
          <w:color w:val="111111"/>
          <w:sz w:val="28"/>
          <w:sz w:val="28"/>
          <w:szCs w:val="28"/>
          <w:rtl w:val="true"/>
          <w:lang w:bidi="fa-IR"/>
        </w:rPr>
        <w:t>از این روی، در اصلِ تحقّقِ چنین حادثه‌ای به عنوانِ علامتِ ظهور، شکّی نیست، هر چند جزئیاتِ آن و نیز تعیین زمان و مکانِ تحقّق آن و ویژگی‌هایِ مقتول، مشکل است</w:t>
      </w:r>
      <w:r>
        <w:rPr>
          <w:rFonts w:eastAsia="IRNazanin" w:cs="IRNazanin"/>
          <w:color w:val="111111"/>
          <w:sz w:val="28"/>
          <w:szCs w:val="28"/>
          <w:rtl w:val="true"/>
          <w:lang w:bidi="fa-IR"/>
        </w:rPr>
        <w:t>.</w:t>
      </w:r>
    </w:p>
    <w:p>
      <w:pPr>
        <w:pStyle w:val="Heading3"/>
        <w:numPr>
          <w:ilvl w:val="2"/>
          <w:numId w:val="1"/>
        </w:numPr>
        <w:rPr/>
      </w:pPr>
      <w:bookmarkStart w:id="1305" w:name="__RefHeading___Toc4163930_211673320"/>
      <w:bookmarkStart w:id="1306" w:name="_Toc514"/>
      <w:bookmarkEnd w:id="1305"/>
      <w:r>
        <w:rPr>
          <w:rtl w:val="true"/>
        </w:rPr>
        <w:t xml:space="preserve">نکته </w:t>
      </w:r>
      <w:r>
        <w:rPr/>
        <w:t>720</w:t>
      </w:r>
      <w:r>
        <w:rPr>
          <w:rtl w:val="true"/>
        </w:rPr>
        <w:t xml:space="preserve"> </w:t>
      </w:r>
      <w:r>
        <w:rPr>
          <w:rtl w:val="true"/>
        </w:rPr>
        <w:t xml:space="preserve">تا </w:t>
      </w:r>
      <w:r>
        <w:rPr/>
        <w:t>725</w:t>
      </w:r>
      <w:r>
        <w:rPr>
          <w:rtl w:val="true"/>
        </w:rPr>
        <w:t xml:space="preserve"> </w:t>
      </w:r>
      <w:r>
        <w:rPr>
          <w:rtl w:val="true"/>
        </w:rPr>
        <w:t>صیحه آسمانی‌</w:t>
      </w:r>
      <w:bookmarkEnd w:id="1306"/>
    </w:p>
    <w:p>
      <w:pPr>
        <w:pStyle w:val="BookText"/>
        <w:rPr/>
      </w:pPr>
      <w:r>
        <w:rPr>
          <w:rFonts w:ascii="IRNazanin" w:hAnsi="IRNazanin" w:eastAsia="IRNazanin"/>
          <w:color w:val="111111"/>
          <w:sz w:val="28"/>
          <w:sz w:val="28"/>
          <w:szCs w:val="28"/>
          <w:rtl w:val="true"/>
          <w:lang w:bidi="fa-IR"/>
        </w:rPr>
        <w:t>منظور از صیحه آسمانی، ظاهراً صدایی است که در آستانه ظهورِ حضرت مهدی‌علیه السلام از آسمان شنیده می‌شود</w:t>
      </w:r>
      <w:r>
        <w:rPr>
          <w:rStyle w:val="FootnoteAnchor"/>
          <w:rtl w:val="true"/>
        </w:rPr>
        <w:footnoteReference w:id="902"/>
      </w:r>
      <w:r>
        <w:rPr>
          <w:rFonts w:ascii="IRNazanin" w:hAnsi="IRNazanin" w:eastAsia="IRNazanin"/>
          <w:color w:val="111111"/>
          <w:sz w:val="28"/>
          <w:sz w:val="28"/>
          <w:szCs w:val="28"/>
          <w:rtl w:val="true"/>
          <w:lang w:bidi="fa-IR"/>
        </w:rPr>
        <w:t>و همه مردم، آن را می‌شنوند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که ظاهرِ آنها نشان می‌دهد که هر یک از آنها، نشانه جداگانه‌ای است که پیش از ظهور واقع می‌شود،</w:t>
      </w:r>
      <w:r>
        <w:rPr>
          <w:rStyle w:val="FootnoteAnchor"/>
          <w:rtl w:val="true"/>
        </w:rPr>
        <w:footnoteReference w:id="903"/>
      </w:r>
      <w:r>
        <w:rPr>
          <w:rFonts w:ascii="IRNazanin" w:hAnsi="IRNazanin" w:eastAsia="IRNazanin"/>
          <w:color w:val="111111"/>
          <w:sz w:val="28"/>
          <w:sz w:val="28"/>
          <w:szCs w:val="28"/>
          <w:rtl w:val="true"/>
          <w:lang w:bidi="fa-IR"/>
        </w:rPr>
        <w:t>لکن به نظر می‌رسد که اینها تعبیرهایِ گوناگون از یک حادثه و یا دستِ کم، اشکال گوناگون یک حادثه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همه آنها، همان بلند شدنِ </w:t>
      </w:r>
    </w:p>
    <w:p>
      <w:pPr>
        <w:pStyle w:val="BookText"/>
        <w:rPr/>
      </w:pPr>
      <w:r>
        <w:rPr>
          <w:rFonts w:ascii="IRNazanin" w:hAnsi="IRNazanin" w:eastAsia="IRNazanin"/>
          <w:color w:val="111111"/>
          <w:sz w:val="28"/>
          <w:sz w:val="28"/>
          <w:szCs w:val="28"/>
          <w:rtl w:val="true"/>
          <w:lang w:bidi="fa-IR"/>
        </w:rPr>
        <w:t>صدایی در آسمان است، ولی به اعتبار این که صدای عظیم بیدارباشی است که همه را متوجّهِ خود می‌کند و نیز موجبِ وحشتِ عمومی و ایجادِ دلهره و اضطراب می‌گردد، به آن صیحه، فزعه، صوت و ندا، که هر یک بیانگر ویژگی از آن حادثه‌اند،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آنها سه رخدادِ جدای از هم باشند که در یک زمان رخ می‌دهند، به این گونه که ابتدا صدایی عظیم و هولناک به گوشِ جهانیان می‌رسد که همه را متوجّه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صدایِ مهیب و هولناکی شنیده می‌شود که دل‌هایِ مردم را به وحشت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از آسمان صدایی شنیده می‌شود که مردم را به سوی مهدی‌علیه السلام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مورد این نشانه‌ها از طریق شیعه و سنی رسیده فراوان هستند، بلکه متواتر</w:t>
      </w:r>
      <w:r>
        <w:rPr>
          <w:rFonts w:eastAsia="IRNazanin" w:cs="IRNazanin"/>
          <w:color w:val="111111"/>
          <w:sz w:val="28"/>
          <w:szCs w:val="28"/>
          <w:rtl w:val="true"/>
          <w:lang w:bidi="fa-IR"/>
        </w:rPr>
        <w:t>.</w:t>
      </w:r>
      <w:r>
        <w:rPr>
          <w:rStyle w:val="FootnoteAnchor"/>
          <w:rtl w:val="true"/>
        </w:rPr>
        <w:footnoteReference w:id="90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ینادی مناد من السماء باسم القائم‌علیه السلام فیسمع من بالمشرق و من المغرب لایبقی راقد الا استیقظ و لاقائم الا قعدوا و لاقاعد الا قام علی رجلیه فزعا من ذلک الصوت، فرحم اللَّه من اعتبر بذلک الصوت فاجاب، فان الصوت الاول هو صوت جبرئیل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الصوت فی شهر رمضان فی لیله جمعه، لیله ثلاث و عشرین، فلاتشکوا فی ذلک، واسمعوا و اطیعوا و فی آخر النهار صوت ابلیس ینادی الا ان فلانا مظلوما لیشک الناس و یفتنهم؛</w:t>
      </w:r>
      <w:r>
        <w:rPr>
          <w:rStyle w:val="FootnoteAnchor"/>
          <w:rtl w:val="true"/>
        </w:rPr>
        <w:footnoteReference w:id="905"/>
      </w:r>
      <w:r>
        <w:rPr>
          <w:rFonts w:ascii="IRNazanin" w:hAnsi="IRNazanin" w:eastAsia="IRNazanin"/>
          <w:color w:val="111111"/>
          <w:sz w:val="28"/>
          <w:sz w:val="28"/>
          <w:szCs w:val="28"/>
          <w:rtl w:val="true"/>
          <w:lang w:bidi="fa-IR"/>
        </w:rPr>
        <w:t>ندا کننده‌ای از آسمان، نامِ قائم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شرق و غرب است، آن را می‌شنود، از وحشتِ این صدا، خوابیده‌ها بیدار، ایستادگانِ نشسته و نشتگان بر دو پایِ خویش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گیرد و ندایِ وی را اجابت کند، زیرا صدایِ نخست، صدایِ جبرئیل روح الأمین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در شبِ جمعه بیست و سوّمِ ماهِ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شک نکنید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روز، شیطان فریاد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بفریبد و به شک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اول النهار، یسمعه کل قوم بالسنتهم، الا ان الحق فی علی و شیعته، ثم ینادی ابلیس لعنة اللَّه فی آخر النهار من الارض، الا ان الحق فی عثمان و شیعته، فعند ذلک یرتاب المبطلون؛</w:t>
      </w:r>
      <w:r>
        <w:rPr>
          <w:rStyle w:val="FootnoteAnchor"/>
          <w:rtl w:val="true"/>
        </w:rPr>
        <w:footnoteReference w:id="906"/>
      </w:r>
      <w:r>
        <w:rPr>
          <w:rFonts w:ascii="IRNazanin" w:hAnsi="IRNazanin" w:eastAsia="IRNazanin"/>
          <w:color w:val="111111"/>
          <w:sz w:val="28"/>
          <w:sz w:val="28"/>
          <w:szCs w:val="28"/>
          <w:rtl w:val="true"/>
          <w:lang w:bidi="fa-IR"/>
        </w:rPr>
        <w:t>در ابتدایِ روز، گوینده‌ای در آسمان ندا می‌دهد که آگاه باشید که حق با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پایان روز، شیطان که لعنت خدا بر او باد، از روی زمین فریاد می‌زند که حق با عثمان و پیروان اوست، پس در این هنگام، باطل گرایان به شک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نادی مناد من السماء ان الحق فی آل محمّدصلی الله علیه وآله فعند ذلک یظهر المهدی علی افواه الناس و یشربون حبه، و لایکون لهم ذکر غیره؛</w:t>
      </w:r>
      <w:r>
        <w:rPr>
          <w:rStyle w:val="FootnoteAnchor"/>
          <w:rtl w:val="true"/>
        </w:rPr>
        <w:footnoteReference w:id="907"/>
      </w:r>
      <w:r>
        <w:rPr>
          <w:rFonts w:ascii="IRNazanin" w:hAnsi="IRNazanin" w:eastAsia="IRNazanin"/>
          <w:color w:val="111111"/>
          <w:sz w:val="28"/>
          <w:sz w:val="28"/>
          <w:szCs w:val="28"/>
          <w:rtl w:val="true"/>
          <w:lang w:bidi="fa-IR"/>
        </w:rPr>
        <w:t>هرگاه گوینده‌ای از آسمان صدا بزند که حق با اولادِ محمّدصلی الله علیه وآله است، در آن هنگام، ظهورِ مهدی‌علیه السلام به سرِ زبان‌ها می‌افتد، به گونه‌ای که کسی غیر از او را یاد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روایاتِ دیگری نیز به همین مضمون</w:t>
      </w:r>
      <w:r>
        <w:rPr>
          <w:rStyle w:val="FootnoteAnchor"/>
          <w:rtl w:val="true"/>
        </w:rPr>
        <w:footnoteReference w:id="908"/>
      </w:r>
      <w:r>
        <w:rPr>
          <w:rFonts w:ascii="IRNazanin" w:hAnsi="IRNazanin" w:eastAsia="IRNazanin"/>
          <w:color w:val="111111"/>
          <w:sz w:val="28"/>
          <w:sz w:val="28"/>
          <w:szCs w:val="28"/>
          <w:rtl w:val="true"/>
          <w:lang w:bidi="fa-IR"/>
        </w:rPr>
        <w:t>وجود دارد که از مجموعِ آنها چند نکته را می‌توان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حتمیِ ظهور شمرده شده است و شیخ طوسی، شیخ مفید، صدوق، نعمانی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حتمی بودن آن اشاره کرده‌اند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صدا از آسمان شنیده می‌شود، به گونه‌ای که همه مردم رویِ کره زمین، در شرق و غرب، آن را می‌شنوند و به خود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این پیامِ آسمانی، دعوت به حق و حمایت و بیعت با مهدی‌علیه السلام </w:t>
      </w:r>
    </w:p>
    <w:p>
      <w:pPr>
        <w:pStyle w:val="BookText"/>
        <w:rPr/>
      </w:pPr>
      <w:r>
        <w:rPr>
          <w:rFonts w:ascii="IRNazanin" w:hAnsi="IRNazanin" w:eastAsia="IRNazanin"/>
          <w:color w:val="111111"/>
          <w:sz w:val="28"/>
          <w:sz w:val="28"/>
          <w:szCs w:val="28"/>
          <w:rtl w:val="true"/>
          <w:lang w:bidi="fa-IR"/>
        </w:rPr>
        <w:t>است، با تعبیرهایِ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لعلی و شیعته، ان الحق فی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شنیده شدنِ این صدا از آسمان و یا کمی پس از آن، در رویِ زمین نیز صدایی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 شیطان است که مردم را به گمراهی فرا می‌خواند و تلاش می‌کند با ایجاد تردید در مردم، آنان را از حمایت مهدی‌علیه السلام و اجابت دعوت آسمانی، باز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مردم را به حق فرا می‌خواند و شیطان و نیروهایِ شیطانی و پیروان سفیانی نیز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این نشانه، همزمان با خروج سفیانی و صیحه آسمانی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زمان آن،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در روایات دیگری، خبر از ظهور حضرت در روز عاشورا داده شده، می‌توان نتیجه گرفت که واقع شدن ندای آسمانی، در همان رمضان، پیش از محرم است که فاصله آن تا 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تعیین وقت مشخص برای ظهور، با ظاهر روایاتی که به روشنی از تعیین هر گونه وقتی برای ظهور منع‌کند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اسناد بیشتر آنها ضعیف است، از این روی بیشترین چیزی که می‌توان گفت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یا ندای آسمانی از نشانه‌هایِ ظهور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که صیحه آسمانی، طبیعی خواهد بود، یا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روایات، با توجّه به ویژگی‌هایی که برایِ آن بیان شده، فهمیده می‌شود که تحقّق آن، طبیعی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آن که شروع این انقلاب جهانی را اعلان بکند و به همگان برساند که انقلابی بزرگ در حال شکل گیری است و حق بودن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بنمایاند و یاران و دوستان و علاقه مندان چنین رستاخیزی خبر بدهد، تا به یاری وی بشتابند، صیحه آسمانی را معجزه آسا به گوش همگان می‌رساند</w:t>
      </w:r>
      <w:r>
        <w:rPr>
          <w:rFonts w:eastAsia="IRNazanin" w:cs="IRNazanin"/>
          <w:color w:val="111111"/>
          <w:sz w:val="28"/>
          <w:szCs w:val="28"/>
          <w:rtl w:val="true"/>
          <w:lang w:bidi="fa-IR"/>
        </w:rPr>
        <w:t xml:space="preserve">. </w:t>
      </w:r>
      <w:bookmarkStart w:id="1307" w:name="pg461_1881"/>
    </w:p>
    <w:p>
      <w:pPr>
        <w:pStyle w:val="Heading3"/>
        <w:numPr>
          <w:ilvl w:val="2"/>
          <w:numId w:val="1"/>
        </w:numPr>
        <w:rPr/>
      </w:pPr>
      <w:bookmarkStart w:id="1308" w:name="__RefHeading___Toc4163932_211673320"/>
      <w:bookmarkStart w:id="1309" w:name="_Toc515"/>
      <w:bookmarkEnd w:id="1307"/>
      <w:bookmarkEnd w:id="1308"/>
      <w:r>
        <w:rPr>
          <w:rtl w:val="true"/>
        </w:rPr>
        <w:t xml:space="preserve">نکته </w:t>
      </w:r>
      <w:r>
        <w:rPr/>
        <w:t>726</w:t>
      </w:r>
      <w:r>
        <w:rPr>
          <w:rtl w:val="true"/>
        </w:rPr>
        <w:t xml:space="preserve"> </w:t>
      </w:r>
      <w:r>
        <w:rPr>
          <w:rtl w:val="true"/>
        </w:rPr>
        <w:t xml:space="preserve">تا </w:t>
      </w:r>
      <w:r>
        <w:rPr/>
        <w:t>728</w:t>
      </w:r>
      <w:r>
        <w:rPr>
          <w:rtl w:val="true"/>
        </w:rPr>
        <w:t xml:space="preserve"> </w:t>
      </w:r>
      <w:r>
        <w:rPr>
          <w:rtl w:val="true"/>
        </w:rPr>
        <w:t>یادآوریِ چند نکته‌</w:t>
      </w:r>
      <w:bookmarkEnd w:id="1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پدیدار شدن ندای آسمانی، به گونه معجزه مانعی ندارد، ولی تحقّق آن به طور طبیعی، هم امکان دارد و لزومی ندارد که آن را پیچیده و حمل بر معجزه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صدور این روایات، پیش بینی چنین حوادث فوق‌العاده‌ای، عجیب، و تحقّقِ عادی آن غیر ممکن می‌نموده، ولی در جهان امروز، واقع شدن چنین پدیده‌ای امری بسیار طبیعی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ماهواره‌ها و ابزارهای پیشرفته صوتی و تصویری، فرستنده‌های قوی و مدرن تلویزیونی، رادیویی و با وسایل و ابزار پیشرفته‌تری که امکان دارد در آینده به کار گرفته شود به آسانی و همزمان، می‌توان فریاد حق را به گوشِ همه جهانیان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منظور از جبرئیل که در برخی از روایات آمده، سخن‌گوی حق بودن اوست و مراد از شیطان سخن‌گوی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استکبار جهانی، با استفاده از همین ابزار، در گمراهی مردم و ادامه سلطه خویش بهره می‌برد و سرسختانه مردم را به حمایت از باطل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روایات از دعوت به حق،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دعوت به باطل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ظاهراً کنایه از بزرگی و عظمت و سیادت جبهه حق در مقابل جبهه باطل است که حقیر و پست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وقوعِ چنین پدیده‌ای، در زمانِ ما، چه رسد به زمان‌هایِ آینده، امری بسیار عادّی و طبیعی است و نیازی به توجیه آن و حمل کردن آن بر معجزه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پدیدار شدن این نشانه را به گونه معجزه بدانیم، مسلّماً، محدود به همان ندای حق و دعوت به حمایت از امام‌علیه السلام است، نه صدایِ</w:t>
      </w:r>
      <w:bookmarkStart w:id="1310" w:name="pg461_1882"/>
    </w:p>
    <w:p>
      <w:pPr>
        <w:pStyle w:val="BookText"/>
        <w:rPr/>
      </w:pPr>
      <w:bookmarkEnd w:id="1310"/>
      <w:r>
        <w:rPr>
          <w:rFonts w:ascii="IRNazanin" w:hAnsi="IRNazanin" w:eastAsia="IRNazanin"/>
          <w:color w:val="111111"/>
          <w:sz w:val="28"/>
          <w:sz w:val="28"/>
          <w:szCs w:val="28"/>
          <w:rtl w:val="true"/>
          <w:lang w:bidi="fa-IR"/>
        </w:rPr>
        <w:t xml:space="preserve">شیطان، که مردم را به باطل فرا می‌خواند، زیرا اگر صدای شیطان، معجزه آسا، به گوش جهانیان برسد، با هدف اصلی معجزه، که اقامه حجت برایِ تأیید و تقویت حق است، سازگاری ندارد و امکان ندارد معجزه برای تقویت باطل صورت گیرد و این که در برخی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نیست و دلیلی بر آن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به میان آمده است، از جمله،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بالقائم یوم عاشورا یوم السبت قائم بین الرکن و المقام، بین یدیه جبرئیل‌علیه السلام ینادی البیعه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گویا می‌بینم که حضرتِ قائم‌علیه السلام در روز شنبه، عاشورا، هنگام ظهر، بینِ رکن و مقام، در کنارِ کعبه ایستاده است و در پیش او، جبرئیل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ندای آسمانی و صیحه است که به عنوانِ نشانه ظهور بیان شده،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پس از ظهور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در آغاز روز صورت می‌گیرد ولی احتمال هم دارد که همان صدایِ آسمانی که به گوشِ همه جهانیان می‌رسد، توسّط سخن‌گویِ حق، جبرئیل از کنار کعبه بلند شود و با وسایلِ پیشرفته، در همه جهان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منافاتی با روایاتِ قبل ندارد، زیرا امکان دارد، در وقت‌هایِ مختلف این دعوت تکرار شود</w:t>
      </w:r>
      <w:r>
        <w:rPr>
          <w:rFonts w:eastAsia="IRNazanin" w:cs="IRNazanin"/>
          <w:color w:val="111111"/>
          <w:sz w:val="28"/>
          <w:szCs w:val="28"/>
          <w:rtl w:val="true"/>
          <w:lang w:bidi="fa-IR"/>
        </w:rPr>
        <w:t>.</w:t>
      </w:r>
    </w:p>
    <w:p>
      <w:pPr>
        <w:pStyle w:val="Heading3"/>
        <w:numPr>
          <w:ilvl w:val="2"/>
          <w:numId w:val="1"/>
        </w:numPr>
        <w:rPr/>
      </w:pPr>
      <w:bookmarkStart w:id="1311" w:name="__RefHeading___Toc4163934_211673320"/>
      <w:bookmarkStart w:id="1312" w:name="_Toc516"/>
      <w:bookmarkEnd w:id="1311"/>
      <w:r>
        <w:rPr>
          <w:rtl w:val="true"/>
        </w:rPr>
        <w:t xml:space="preserve">نکته </w:t>
      </w:r>
      <w:r>
        <w:rPr/>
        <w:t>729</w:t>
      </w:r>
      <w:r>
        <w:rPr>
          <w:rtl w:val="true"/>
        </w:rPr>
        <w:t xml:space="preserve"> </w:t>
      </w:r>
      <w:r>
        <w:rPr>
          <w:rtl w:val="true"/>
        </w:rPr>
        <w:t xml:space="preserve">تا </w:t>
      </w:r>
      <w:r>
        <w:rPr/>
        <w:t>731</w:t>
      </w:r>
      <w:r>
        <w:rPr>
          <w:rtl w:val="true"/>
        </w:rPr>
        <w:t xml:space="preserve"> </w:t>
      </w:r>
      <w:r>
        <w:rPr>
          <w:rtl w:val="true"/>
        </w:rPr>
        <w:t>خروج دجّال‌</w:t>
      </w:r>
      <w:bookmarkEnd w:id="131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در کتاب‌هایِ اهلِ سنّت، از نشانه‌های بر پاییِ قیامت دانسته شده است،</w:t>
      </w:r>
      <w:r>
        <w:rPr>
          <w:rStyle w:val="FootnoteAnchor"/>
          <w:rtl w:val="true"/>
        </w:rPr>
        <w:footnoteReference w:id="910"/>
      </w:r>
      <w:r>
        <w:rPr>
          <w:rFonts w:ascii="IRNazanin" w:hAnsi="IRNazanin" w:eastAsia="IRNazanin"/>
          <w:color w:val="111111"/>
          <w:sz w:val="28"/>
          <w:sz w:val="28"/>
          <w:szCs w:val="28"/>
          <w:rtl w:val="true"/>
          <w:lang w:bidi="fa-IR"/>
        </w:rPr>
        <w:t>ولی، در منابعِ رواییِ شیعه، از نشانه‌هایِ ظهور شمرده شده است</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 xml:space="preserve">البتّه </w:t>
      </w:r>
    </w:p>
    <w:p>
      <w:pPr>
        <w:pStyle w:val="BookText"/>
        <w:rPr/>
      </w:pPr>
      <w:r>
        <w:rPr>
          <w:rFonts w:ascii="IRNazanin" w:hAnsi="IRNazanin" w:eastAsia="IRNazanin"/>
          <w:color w:val="111111"/>
          <w:sz w:val="28"/>
          <w:sz w:val="28"/>
          <w:szCs w:val="28"/>
          <w:rtl w:val="true"/>
          <w:lang w:bidi="fa-IR"/>
        </w:rPr>
        <w:t>هیچ اشکالی ندارد که رخدادهایی چون خروجِ دجّال، هم نشانه ظهور باشند و هم نشانه قیامت، بدین معنی که این رخداد پیش از ظهور و در دوره غیبت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 اساسِ آنچه از ظاهرِ اخبار استفاده می‌شود، زیرا دجّال فردی است که در آخرالزّمان و پیش از قیام مهدی‌علیه السلام خروج می‌کند و غیر عادی است و با انجامِ کارهایِ شگفت‌انگیز جمعِ زیادی از مردم را می‌فریبد و سر انجام به دستِ عیسی مسیح‌علیه السلام در کنار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شام،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دجّال دارایِ ویژگی‌ها و صفاتِ غیرعادّی است؟ آیا دجّال شخص است، یا جریانِ الحادی؟</w:t>
      </w:r>
    </w:p>
    <w:p>
      <w:pPr>
        <w:pStyle w:val="BookText"/>
        <w:rPr/>
      </w:pPr>
      <w:r>
        <w:rPr>
          <w:rFonts w:ascii="IRNazanin" w:hAnsi="IRNazanin" w:eastAsia="IRNazanin"/>
          <w:color w:val="111111"/>
          <w:sz w:val="28"/>
          <w:sz w:val="28"/>
          <w:szCs w:val="28"/>
          <w:rtl w:val="true"/>
          <w:lang w:bidi="fa-IR"/>
        </w:rPr>
        <w:t>بر فرض که دجّال، دارایِ چنان ویژگی‌هایی باشد، تحقّق آن را چگونه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یا غیر معجزه؟</w:t>
      </w:r>
    </w:p>
    <w:p>
      <w:pPr>
        <w:pStyle w:val="BookText"/>
        <w:rPr/>
      </w:pPr>
      <w:r>
        <w:rPr>
          <w:rFonts w:ascii="IRNazanin" w:hAnsi="IRNazanin" w:eastAsia="IRNazanin"/>
          <w:color w:val="111111"/>
          <w:sz w:val="28"/>
          <w:sz w:val="28"/>
          <w:szCs w:val="28"/>
          <w:rtl w:val="true"/>
          <w:lang w:bidi="fa-IR"/>
        </w:rPr>
        <w:t>در مورد اصل دجّال، صرف نظر از ویژگی‌های او،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نامِ شخص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با ادّعاهایِ پوچ و بی‌اساس و با توسّل به حیله‌گری و نیرنگ، در صددِ فریبِ مردم باشد، دجال است،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فراوان سخن به میان آمده این احتمال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حتّی یخرج المهدی من ولدی، و لایخرج المهدی حتی یخرج ستّون کذّابا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نبی؛</w:t>
      </w:r>
      <w:r>
        <w:rPr>
          <w:rStyle w:val="FootnoteAnchor"/>
          <w:rtl w:val="true"/>
        </w:rPr>
        <w:footnoteReference w:id="912"/>
      </w:r>
      <w:r>
        <w:rPr>
          <w:rFonts w:ascii="IRNazanin" w:hAnsi="IRNazanin" w:eastAsia="IRNazanin"/>
          <w:color w:val="111111"/>
          <w:sz w:val="28"/>
          <w:sz w:val="28"/>
          <w:szCs w:val="28"/>
          <w:rtl w:val="true"/>
          <w:lang w:bidi="fa-IR"/>
        </w:rPr>
        <w:t>قیامت، برپا نمی‌شود، مگر وقتی که مهدی‌علیه السلام از فرزندانم قیام کند و مهدی‌علیه السلام قیام نمی‌کند، مگر وقتی که شصت دروغگو خروج کنند و هر کدام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دروغگوی حیله‌گر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دروغگویان فراوان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دوازده و در </w:t>
      </w:r>
    </w:p>
    <w:p>
      <w:pPr>
        <w:pStyle w:val="BookText"/>
        <w:rPr/>
      </w:pPr>
      <w:r>
        <w:rPr>
          <w:rFonts w:ascii="IRNazanin" w:hAnsi="IRNazanin" w:eastAsia="IRNazanin"/>
          <w:color w:val="111111"/>
          <w:sz w:val="28"/>
          <w:sz w:val="28"/>
          <w:szCs w:val="28"/>
          <w:rtl w:val="true"/>
          <w:lang w:bidi="fa-IR"/>
        </w:rPr>
        <w:t>برخی سی، و در برخی نیز شصت و هفتاد دجّال هم آمده است</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فردی که در دروغگویی و حیله‌گری و مردم فریبی سر آمد همه دجالان است و فتنه او از همه بزرگ‌تر است، نشانه ظهورِ مهدی‌علیه السلام و یا برپائیِ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دجّال حقیقی و واقعی است که پس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می‌آید و دیگری دجّال‌ها که گروهی شیاد و دروغگویند که دست به فریبکاری و تحمیق و گمراهی مردم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قبل خروج الدجال نیف علی سبعین دجالا؛</w:t>
      </w:r>
      <w:r>
        <w:rPr>
          <w:rStyle w:val="FootnoteAnchor"/>
          <w:rtl w:val="true"/>
        </w:rPr>
        <w:footnoteReference w:id="914"/>
      </w:r>
      <w:r>
        <w:rPr>
          <w:rFonts w:ascii="IRNazanin" w:hAnsi="IRNazanin" w:eastAsia="IRNazanin"/>
          <w:color w:val="111111"/>
          <w:sz w:val="28"/>
          <w:sz w:val="28"/>
          <w:szCs w:val="28"/>
          <w:rtl w:val="true"/>
          <w:lang w:bidi="fa-IR"/>
        </w:rPr>
        <w:t>پیش از خروج دجّال، بیش از هفتاد دجّال 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بین یدی الساعه الدجال و بین ید الدجال کذابون ثلاثون او اکثر؛</w:t>
      </w:r>
      <w:r>
        <w:rPr>
          <w:rStyle w:val="FootnoteAnchor"/>
          <w:rtl w:val="true"/>
        </w:rPr>
        <w:footnoteReference w:id="915"/>
      </w:r>
      <w:r>
        <w:rPr>
          <w:rFonts w:ascii="IRNazanin" w:hAnsi="IRNazanin" w:eastAsia="IRNazanin"/>
          <w:color w:val="111111"/>
          <w:sz w:val="28"/>
          <w:sz w:val="28"/>
          <w:szCs w:val="28"/>
          <w:rtl w:val="true"/>
          <w:lang w:bidi="fa-IR"/>
        </w:rPr>
        <w:t>پیشاپیش برپایی قیامت، خروجِ دجّال است و پیش از دجّال، سی دروغگو، یا بیشتر،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امام الدجال ستون خداعه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پیش از خروج دجال، شصت نیرنگ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لغویِ دجّال و نیز فراوانیِ آنان در روایات، فردِ خاصّی منظور نیست، بلکه هر آدمِ حقّه باز دروغگویی که با فریفتنِ مردم، به فتنه‌انگیزی بپردازد، دجّال است، منتهی ممکن است یکی از آنان که تبلورِ این صفات در وی، از همه بیشتر است، نشانه ظهور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داستان دجّال بیانگر این واقعیت است که در آستانه هر انقلابی، افرادِ فریبکار و منافق، که معتقد به نظام‌هایِ پوشالی گذشته و پاسدارِ ضدِّارزش‌هایند، برایِ نگهداشتنِ فرهنگ و نظامِ جاهلی گذشته، همه تلاشِ </w:t>
      </w:r>
    </w:p>
    <w:p>
      <w:pPr>
        <w:pStyle w:val="BookText"/>
        <w:rPr/>
      </w:pPr>
      <w:r>
        <w:rPr>
          <w:rFonts w:ascii="IRNazanin" w:hAnsi="IRNazanin" w:eastAsia="IRNazanin"/>
          <w:color w:val="111111"/>
          <w:sz w:val="28"/>
          <w:sz w:val="28"/>
          <w:szCs w:val="28"/>
          <w:rtl w:val="true"/>
          <w:lang w:bidi="fa-IR"/>
        </w:rPr>
        <w:t>خود را به کار می‌گیرند و با سوء استفاده از زمینه‌هایِ فکری و اجتماعی و احساساتِ مردم، دست به تزویر و حیله‌گری می‌زنند، تا مردم را نسبت به اصالت و تحقّق انقلاب و استواری رهبران آن، دلسرد و دو دل کنند و در نهایت با شیطنت، آنان را به کژ راهه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حرکت مزورانه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همواره بزرگ‌ترین خطری است که به ثمر رسیدن انقلاب را تهدید می‌کند و تنها هوشیاریِ مردم و شناخت به موقع است که می‌تواند توطئه‌ها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جهانیِ حضرتِ مهدی‌علیه السلام نیز، چنین خطری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مهدی‌علیه السلام از همه انقلاب‌هایِ تاریخ بزرگ‌تر و گسترده‌تر است، خطر فریبکاران دجّال صفت نیز، به مراتب بیشتر و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ظهورِ مهدی‌علیه السلام و انقلاب بزرگ، آنان همه تلاش خویش را به کار خواهند گرفت تا مردم را بفریبند و آنان را نسبت به نتیجه آن دلسرد و ناامید سازند و بالاخره، از پیروزی حتمی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امامان‌علیهم السلام از پیش، این خطر را گوشزد کرده‌اند و پیدایش حرکت‌های انحرافی را پیش بینی کرده‌اند، تا مردم با هوشیاری کامل، به استقبال چنین حوادثی بروند و در دام شیادان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امّتِ خویش را از خطر دجّال بر حذر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نشان می‌هد که در برابر نهضت همه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خروج کرده‌اند و گاهی تا سر حدِّ انحراف امّت‌های آنان و تنها گذاشتن پیام‌آوران آسمانی، پیش رفته‌اند، ولی در نهایت به خاکِ مذلّت افتاده‌اند و با رسواییِ تمام، شکست خورده‌اند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فردی معین و مشخّص،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با همان ویژگی‌هایی که برای وی بیان شده، خروج می‌کند و مردم را به انحراف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بسیاری از روایات، بیانگر این احتمال است، ولی تقریباً هیچ کدام از این روایات، سند معتبری که بشود بر آن اعتماد کرد،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نشانه، در منابع شیعه، دو روایت است که شیخ صدوق‌رحمه الله، آنها را در کمال‌الدّین آورده است و سند هردوی آنها ضعیف است و در محتوای آنها نیز ناهماهنگی و ضعف‌های فراوانی دیده می‌شود، چنان‌که شیخ صدوق‌رحمه الله،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زیاد در منابع عامّه، اصلِ قضیه دجّال، بعید نیست صحیح باشد، ولی تعریف و توضیحاتی که درباره‌اش گفته‌اند، نمی‌تواند درست باشد؛ زیرا خروجِ دجّال، با آن اوصافی که بدانها اشاره کردیم، به صورتِ طبیعی، تقریباً، غیرِممکن است و بیشتر، به افسانه شباهت دارد، تا واقعیت و به صورتِ معجزه نیز نمی‌تواند واقع شود، زیرا معجزه بودنِ چنین پدیده‌هایی، مستقیماً در جهتِ تقویت و تأیید باطل است و موجب انحرافِ بیشترِ مردم می‌گردد، مگر این که بگوییم صدورِ معجزه از دجّال، به رسواییِ وی منجر می‌شود 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یادآوری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مقدّسِ مسیحیان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کار رفته و از کسانی که منکرِ حضرتِ مسیح باشند،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 به عنوان دجّال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کیست؟ جز آن که مسیح بودن عیسی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دجّال است که پسر و پدر را انکار کند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کلمه دجّال، در کتاب‌هایِ مقدّس و منابعِ دینی مسیحیان، به زبانِ انگلیسی انتی کریست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Anti chris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یعنی دروغگو و حیله‌گر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خروجِ دجّال، به این گونه که بیان کردیم، مشکل است، مگر این که بگوییم، خروج دجّال، کنایه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سفیانی باشد که در کتاب‌های عامه، بیشتر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خاصّه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گرچه از بعضی جهات، خروجِ دجّال و سفیانی، یکسانند و هر دو دعوت به باطل می‌کنند و با توسّل به حیله‌گری و تزویر، مردم را فریب داده، به مبارزه با جناحِ حق برمی‌خیزند و سرانجام به هلاکت می‌رسند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در روایات مربوط به خروج سفیانی و دجّال، درمی‌یابیم که بینِ این‌دو، فرق‌های زیادی وجود دارد و اگر اصلِ خروجِ دجّال را امری مسلّم بدانیم، ناچار باید فردی غیر از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دجّال، ادّعایِ ربوبیت می‌کند و کافر است، ولی دلیلی بر کفرِ سفیانی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روایتی اشاره شده که وی، صلیبی بر گردن دارد که اگر درست باشد، مسیحی است، ولی روایت از معصوم‌علیه السلام نیست و ارزشی ندارد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افزون بر این، در روایات آمده که سفیانی ریاکارانه تظاهر به دینداری و تقدّس می‌کند و مدام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وی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همزمان است با قیام سردارانی از خراسان و یمن و مصر که به حق و عدالت فرا می‌خوانند و زمینه را برای انقلاب بزرگ مهدی، مهیا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منطقه نسبتاً محدودی را فرا می‌گیرد، در حالی‌که دجال، به جز مکّه و مدینه، به همه جای زمین می‌رود و فتنه وی، همه 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قیافه هم، با یکدیگر،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نمی‌تواند، همان سفیانی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کنایه از کفر جهانی و سیطره فرهنگ مادی بر همه جهان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با ظاهری فریبنده، مردم به ویژه مسلمانان را می‌فریبد و با قدرتِ </w:t>
      </w:r>
    </w:p>
    <w:p>
      <w:pPr>
        <w:pStyle w:val="BookText"/>
        <w:rPr/>
      </w:pPr>
      <w:r>
        <w:rPr>
          <w:rFonts w:ascii="IRNazanin" w:hAnsi="IRNazanin" w:eastAsia="IRNazanin"/>
          <w:color w:val="111111"/>
          <w:sz w:val="28"/>
          <w:sz w:val="28"/>
          <w:szCs w:val="28"/>
          <w:rtl w:val="true"/>
          <w:lang w:bidi="fa-IR"/>
        </w:rPr>
        <w:t>مادّی و صنعتی و فنّیِ عظیمی که در اختیار دارد، آنان را به شدّت مرعوبِ خویش می‌سازد، به گونه‌ای که مسلمانان احساس خودباختگی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مادّی استکبار، بیش از آنچه که هست در نظر آنان بزرگ جلوه می‌کند، تا آنجا که می‌پندارند آب و نان آنها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امّت‌هایِ خویش را از فتنه دجّال بیم داده‌اند، در حقیقت آنان را از افتادن به دام مادیت و ورطه حاکمیت طاغوت و استکبار جهانی برحذر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الا و قد أنذر قومه الدجال</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پس بعید نیست که منظور از دجّال، با آن شرایط و اوصاف، قدرت‌های بزرگ و اهریمنی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نظر، این احتمال را تقویت کرده‌اند و همه ویژگی‌هایی که برای دجّال بیان شده را با ویژگی‌های استکبار برابر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اوصاف دجّال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کوهی از طعام و شهری از آب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امکانات عظیم و گسترده ای است که استکبار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به همه جایِ زمین سفر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ابزار و وسایل پیچیده تبلیغاتی و مخابراتی و تجهیزات مدرن مبادله پیام ماهواره ای و نیز استفاده از ابزار پیشرفته حمل و نقل و هواپیماهای مافوق صوت برای مسافرت از جایی، به جای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استکبار جهانی بر جهان سوّم، در واقع، با استفاده از شگرد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حقوق بشر، صلح، امنیت، کمک‌های بشر دوستانه و</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به معنای واقعی،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خود را قیم ملّت‌ها می‌داند و با تکیه به ثروت انبوه و قدرت عظیمی که در اختیار دارد، در همه جای زمین دخالت می‌کند و همه را به زیر سلطه خویش می‌آورد</w:t>
      </w:r>
      <w:r>
        <w:rPr>
          <w:rFonts w:eastAsia="IRNazanin" w:cs="IRNazanin"/>
          <w:color w:val="111111"/>
          <w:sz w:val="28"/>
          <w:szCs w:val="28"/>
          <w:rtl w:val="true"/>
          <w:lang w:bidi="fa-IR"/>
        </w:rPr>
        <w:t>.</w:t>
      </w:r>
      <w:r>
        <w:rPr>
          <w:rStyle w:val="FootnoteAnchor"/>
          <w:rtl w:val="true"/>
        </w:rPr>
        <w:footnoteReference w:id="921"/>
      </w:r>
      <w:bookmarkStart w:id="1313" w:name="pg461_1889"/>
    </w:p>
    <w:p>
      <w:pPr>
        <w:pStyle w:val="Heading3"/>
        <w:numPr>
          <w:ilvl w:val="2"/>
          <w:numId w:val="1"/>
        </w:numPr>
        <w:rPr/>
      </w:pPr>
      <w:bookmarkStart w:id="1314" w:name="__RefHeading___Toc4163936_211673320"/>
      <w:bookmarkStart w:id="1315" w:name="_Toc517"/>
      <w:bookmarkEnd w:id="1313"/>
      <w:bookmarkEnd w:id="1314"/>
      <w:r>
        <w:rPr>
          <w:rtl w:val="true"/>
        </w:rPr>
        <w:t xml:space="preserve">نکته </w:t>
      </w:r>
      <w:r>
        <w:rPr/>
        <w:t>732</w:t>
      </w:r>
      <w:r>
        <w:rPr>
          <w:rtl w:val="true"/>
        </w:rPr>
        <w:t xml:space="preserve"> </w:t>
      </w:r>
      <w:r>
        <w:rPr>
          <w:rtl w:val="true"/>
        </w:rPr>
        <w:t>خروج دجّال‌</w:t>
      </w:r>
      <w:bookmarkEnd w:id="13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برای ما سخن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سپاس خدا را به جا آورد و او را ستود و بر پیامبر و خاندانش‌علیهم السلام درود فرستاد، آن 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ایها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دست نداده‌اید، هر آن چه می‌خواهید بپرسید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دجّال خواهد آمد؟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شنید و منظورت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دجّال نشانه‌ها و علایمی است که دسته دسته هر کدام پس از دیگری روی خواهد داد آیا می‌خواهی تو را از آنها آگاه سازم؟ صعصعة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سپار و حفظ کن که اینها علایم و نشانه‌های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راه و رسم و فرهنگ و معنویت نماز را نابود ساختند و به پوسته آن قناعت کردند و ویژگی امانت و امانتداری را ضایع ساختند و دروغ‌پردازی را روا شمردند و رباخوارگی و ربا را مباح دانستند و رشوه دادند و گرفتند و دین به دنیا فروختند و سفیهان و کم خردان را به اداره امور جامعه گماشتند و قطع رحم کردند و هواهای دل را پیروی کردند و ریختن خون‌ها را آسان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بردباری، ناتوانی شمرده شد و بیدادگری، باعث افتخار گردید و زمامداران، فاجر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وزیران، ستمکار شدند و مأموران و مجریان عدالت، خیانت را پیشه خود ساختند و گویندگان و قاریان قرآن، به فسق و گناه روی آوردند و شهادت‌هایِ دروغین در جامعه پدیدار شد و کارهایِ ناپسند و تهمت تراشی‌ها و گناهکاری و تجاوزگری علنی گردید، آن گاه که قرآن به صورت زیبایی چاپ و جلد و تزیین گردید و مسجدها آراسته شد و مناره‌ها سر به آسمان سایید و اشرار مورد تجلیل قرار </w:t>
      </w:r>
      <w:bookmarkStart w:id="1316" w:name="pg461_1890"/>
    </w:p>
    <w:p>
      <w:pPr>
        <w:pStyle w:val="BookText"/>
        <w:rPr/>
      </w:pPr>
      <w:bookmarkEnd w:id="1316"/>
      <w:r>
        <w:rPr>
          <w:rFonts w:ascii="IRNazanin" w:hAnsi="IRNazanin" w:eastAsia="IRNazanin"/>
          <w:color w:val="111111"/>
          <w:sz w:val="28"/>
          <w:sz w:val="28"/>
          <w:szCs w:val="28"/>
          <w:rtl w:val="true"/>
          <w:lang w:bidi="fa-IR"/>
        </w:rPr>
        <w:t>گرفتند و صف‌های جماعت فشرده و دل‌ها از هم دور شد و عهدها و پیمان‌ها گسسته و آن وعده بزرگ نزدیک گردید و زنان به خاطر حرص به دنیا، در کسب و کار همسران خود شرکت کردند و به بازارها و مغازه‌ها سرازیر گشتند و صدای آواز فاسقان، همه جا پخش و به گوش‌ها رسید و هر چه گفتند و خواندند از آنان پذیرفته شد و هدایت جوامع به دست اراذل واگذاشته شد و با فاجر به خاطر ترس از شرارتش، مدارا گردید و دروغساز و دروغپرداز، تصدیق و تأیید شد و خیانتکار، امین شمرده شد و هنگامی که کنیزان آوازه خوان و رقّاصه‌ها و آلات لهو و موسیقی، به کار گرفته شد ونسل‌های آخرین به نسل‌های پیشین نفرین کردند و زنان بر زین‌ها سوار شدند و تلاش کردند خود را شبیه مردان سازند و مردان نیز خود را در ظاهر و اخلاق بسان زنان ساختند، و شاهد بی آن که از او شهادت بخواهند به دادگاه رفته و شهادت دهد، و دیگری برخلاف حق و عدالت و بدون آگاهی، به خاطر رفاقت با کسی، به نفع او به دروغ گواهی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شرایط منحطّ و وخامت بار و گناه آلود جامعه‌ها و تمدن‌های اسلامی و جهانی است که دجّال ظاهر می‌گردد و در آمدن شتاب می‌کند</w:t>
      </w:r>
      <w:r>
        <w:rPr>
          <w:rFonts w:eastAsia="IRNazanin" w:cs="IRNazanin"/>
          <w:color w:val="111111"/>
          <w:sz w:val="28"/>
          <w:szCs w:val="28"/>
          <w:rtl w:val="true"/>
          <w:lang w:bidi="fa-IR"/>
        </w:rPr>
        <w:t>... .</w:t>
      </w:r>
      <w:r>
        <w:rPr>
          <w:rStyle w:val="FootnoteAnchor"/>
          <w:rtl w:val="true"/>
        </w:rPr>
        <w:footnoteReference w:id="922"/>
      </w:r>
    </w:p>
    <w:p>
      <w:pPr>
        <w:pStyle w:val="Heading3"/>
        <w:numPr>
          <w:ilvl w:val="2"/>
          <w:numId w:val="1"/>
        </w:numPr>
        <w:rPr/>
      </w:pPr>
      <w:bookmarkStart w:id="1317" w:name="__RefHeading___Toc4163938_211673320"/>
      <w:bookmarkStart w:id="1318" w:name="_Toc518"/>
      <w:bookmarkEnd w:id="1317"/>
      <w:r>
        <w:rPr>
          <w:rtl w:val="true"/>
        </w:rPr>
        <w:t xml:space="preserve">نکته </w:t>
      </w:r>
      <w:r>
        <w:rPr/>
        <w:t>733</w:t>
      </w:r>
      <w:r>
        <w:rPr>
          <w:rtl w:val="true"/>
        </w:rPr>
        <w:t xml:space="preserve"> </w:t>
      </w:r>
      <w:r>
        <w:rPr>
          <w:rtl w:val="true"/>
        </w:rPr>
        <w:t>در آمدنِ پرچم‌هایِ سیاه از خراسان‌</w:t>
      </w:r>
      <w:bookmarkEnd w:id="131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نیز، در منابعِ دینی به عنوان نشانه ظهور بیان شده و در مورد آن، روایاتی از معصومان‌علیه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روایات آن است که پیش از ظهور مهدی‌علیه السلام در منطقه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زیادی از ایران، افغانستان، ترکمنستان، تاجیکستان و ازبکستان انقلابی برپا می‌شود و مردم در حالی‌که پرچم‌هایِ سیاه را به اهتزاز در آورده‌اند، به حرکت در می‌آیند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ظاهراً، پدیدار شدنِ این نشانه در آستانه ظهور و یا اندکی پیش از آن است، به گونه‌ای که در زمانِ ظهور، آنان هستند، و حضرت مهدی‌علیه السلام آنان را به سویِ خویش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الرایات السود التی تخرج من خراسان الی الکوفة، فاذا ظهر المهدی‌علیه السلام بعث الیه بالبیعة؛</w:t>
      </w:r>
      <w:r>
        <w:rPr>
          <w:rStyle w:val="FootnoteAnchor"/>
          <w:rtl w:val="true"/>
        </w:rPr>
        <w:footnoteReference w:id="924"/>
      </w:r>
      <w:r>
        <w:rPr>
          <w:rFonts w:ascii="IRNazanin" w:hAnsi="IRNazanin" w:eastAsia="IRNazanin"/>
          <w:color w:val="111111"/>
          <w:sz w:val="28"/>
          <w:sz w:val="28"/>
          <w:szCs w:val="28"/>
          <w:rtl w:val="true"/>
          <w:lang w:bidi="fa-IR"/>
        </w:rPr>
        <w:t>بیرق‌هایِ سیاهی از خراسان بیرون آمده و به سمت کوفه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مهدی‌علیه السلام ظاهر شود، اینان وی را دعوت به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روایت فوق روایات دیگری نیز وجود دارد که نشان می‌دهد، خروج پرچم‌هایِ سیاه از خراسان قیامی است که در آینده و در آستانه ظهور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پرچم‌های سیاه را یارانِ مهدی‌علیه السلام به همراه خواهند آورد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برخی احتمال داده‌اند که منظور از خروج پرچم‌های سیاه از خراسان، همان قیامِ ابومسلم خراسانی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هجری‌قمری علیه حاکمیت هزار ماهه بنی‌امیه است</w:t>
      </w:r>
      <w:r>
        <w:rPr>
          <w:rStyle w:val="FootnoteAnchor"/>
          <w:rtl w:val="true"/>
        </w:rPr>
        <w:footnoteReference w:id="926"/>
      </w:r>
      <w:r>
        <w:rPr>
          <w:rFonts w:ascii="IRNazanin" w:hAnsi="IRNazanin" w:eastAsia="IRNazanin"/>
          <w:color w:val="111111"/>
          <w:sz w:val="28"/>
          <w:sz w:val="28"/>
          <w:szCs w:val="28"/>
          <w:rtl w:val="true"/>
          <w:lang w:bidi="fa-IR"/>
        </w:rPr>
        <w:t>که به از هم گسستن حکومت بنی‌امیه و رویِ کار آمدن بنی‌عبّاس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اینان، روایتی از امام صادق‌علیه السلام و برخی قراین و مؤیدات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 اشاره به نام و مشخّصات ابومسلم خراسانی، از وی به عنوان صاحب پرچم‌های سیاه، یاد شده است</w:t>
      </w:r>
      <w:r>
        <w:rPr>
          <w:rFonts w:eastAsia="IRNazanin" w:cs="IRNazanin"/>
          <w:color w:val="111111"/>
          <w:sz w:val="28"/>
          <w:szCs w:val="28"/>
          <w:rtl w:val="true"/>
          <w:lang w:bidi="fa-IR"/>
        </w:rPr>
        <w:t>.</w:t>
      </w:r>
      <w:r>
        <w:rPr>
          <w:rStyle w:val="FootnoteAnchor"/>
          <w:rtl w:val="true"/>
        </w:rPr>
        <w:footnoteReference w:id="92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درست نیست، زیرا روایتِ وارد شده از امام صادق‌علیه السلام که مهم‌ترین مستند و دلیل آن به شمار می‌رود، از نظرِ سند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تطبیقِ این نشانه بر شورش ابومسلم خراسانی در پیش از یک قرن قبل از تولّد مهدی‌علیه السلام و نشانه ظهور دانستنِ آن، بسیار بعید است</w:t>
      </w:r>
      <w:r>
        <w:rPr>
          <w:rFonts w:eastAsia="IRNazanin" w:cs="IRNazanin"/>
          <w:color w:val="111111"/>
          <w:sz w:val="28"/>
          <w:szCs w:val="28"/>
          <w:rtl w:val="true"/>
          <w:lang w:bidi="fa-IR"/>
        </w:rPr>
        <w:t xml:space="preserve">. </w:t>
      </w:r>
      <w:bookmarkStart w:id="1319" w:name="pg461_1892"/>
    </w:p>
    <w:p>
      <w:pPr>
        <w:pStyle w:val="BookText"/>
        <w:rPr/>
      </w:pPr>
      <w:bookmarkEnd w:id="1319"/>
      <w:r>
        <w:rPr>
          <w:rFonts w:ascii="IRNazanin" w:hAnsi="IRNazanin" w:eastAsia="IRNazanin"/>
          <w:color w:val="111111"/>
          <w:sz w:val="28"/>
          <w:sz w:val="28"/>
          <w:szCs w:val="28"/>
          <w:rtl w:val="true"/>
          <w:lang w:bidi="fa-IR"/>
        </w:rPr>
        <w:t>به نظر می‌رسد تبیینِ حوادث و وقایعِ دوران بنی‌امیه و بنی‌عبّاس، در برخی روایات، به منظورِ هوشیار ساختنِ مسلمانان و آگاهی دادن به آنها نسبت به وظایفِ حسّاس خویش در آن دوران است نه تبیین علامتِ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گویی این حوادث، به خاطر اهمیت فوق العاده آن برای مسلمانان آن زمان و نسل‌های آینده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در خور توجّه است که حاکمان بنی عباس تلاش می‌کردند تا قدرت را از دستِ بنی‌امیه بگیرند، 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معرفی می‌کردند و از جانبِ دیگر سعی می‌کردند شورش ابومسلم خراسانی را در راستایِ قیام مهدی‌علیه السلام و نشانه ظهور وی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بعید نیست حاکمان بنی‌عبّاس، به دلخواه خویش، در این روایات دست برده باشند و آنها را با خود تطبیق کرده باشند</w:t>
      </w:r>
      <w:r>
        <w:rPr>
          <w:rFonts w:eastAsia="IRNazanin" w:cs="IRNazanin"/>
          <w:color w:val="111111"/>
          <w:sz w:val="28"/>
          <w:szCs w:val="28"/>
          <w:rtl w:val="true"/>
          <w:lang w:bidi="fa-IR"/>
        </w:rPr>
        <w:t>.</w:t>
      </w:r>
    </w:p>
    <w:p>
      <w:pPr>
        <w:pStyle w:val="Heading3"/>
        <w:numPr>
          <w:ilvl w:val="2"/>
          <w:numId w:val="1"/>
        </w:numPr>
        <w:rPr/>
      </w:pPr>
      <w:bookmarkStart w:id="1320" w:name="__RefHeading___Toc4163940_211673320"/>
      <w:bookmarkStart w:id="1321" w:name="_Toc519"/>
      <w:bookmarkEnd w:id="1320"/>
      <w:r>
        <w:rPr>
          <w:rtl w:val="true"/>
        </w:rPr>
        <w:t xml:space="preserve">نکته </w:t>
      </w:r>
      <w:r>
        <w:rPr/>
        <w:t>734</w:t>
      </w:r>
      <w:r>
        <w:rPr>
          <w:rtl w:val="true"/>
        </w:rPr>
        <w:t xml:space="preserve"> </w:t>
      </w:r>
      <w:r>
        <w:rPr>
          <w:rtl w:val="true"/>
        </w:rPr>
        <w:t>خسوف و کسوف‌</w:t>
      </w:r>
      <w:bookmarkEnd w:id="1321"/>
    </w:p>
    <w:p>
      <w:pPr>
        <w:pStyle w:val="BookText"/>
        <w:rPr/>
      </w:pPr>
      <w:r>
        <w:rPr>
          <w:rFonts w:ascii="IRNazanin" w:hAnsi="IRNazanin" w:eastAsia="IRNazanin"/>
          <w:color w:val="111111"/>
          <w:sz w:val="28"/>
          <w:sz w:val="28"/>
          <w:szCs w:val="28"/>
          <w:rtl w:val="true"/>
          <w:lang w:bidi="fa-IR"/>
        </w:rPr>
        <w:t>از نشانه‌هایِ ظهور، کسوف در نیمه ماه رمضان و خسوف در آخر و یا اوّل همان ماه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کسوف در روزهایِ نخست و روزهایِ آخر ماه و خسوف در روزهایِ میانی ماه، طبیعی و عادّی است و در طولِ تاریخ، بارها و بارها، رخ داده و از نظر علمی خسوف و کسوف در روزهای یاد شده، پدیده عادّی به حساب می‌آید و از دیرباز، منجّمان، بر اساسِ محاسبه‌هایِ دقیقِ ریاضی و نجومی، زمان گرفتن خورشید، یا ماه را در طول سال، پیش‌بینی می‌کرده‌اند، ولی خورشید گرفتگی در وسط ماه یا ماه گرفتگی در اول و یا آخر آن، ظاهرا امری غیر عادی و رؤیتِ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خود روایات هم، به غیرِ عادّی </w:t>
      </w:r>
    </w:p>
    <w:p>
      <w:pPr>
        <w:pStyle w:val="BookText"/>
        <w:rPr/>
      </w:pPr>
      <w:r>
        <w:rPr>
          <w:rFonts w:ascii="IRNazanin" w:hAnsi="IRNazanin" w:eastAsia="IRNazanin"/>
          <w:color w:val="111111"/>
          <w:sz w:val="28"/>
          <w:sz w:val="28"/>
          <w:szCs w:val="28"/>
          <w:rtl w:val="true"/>
          <w:lang w:bidi="fa-IR"/>
        </w:rPr>
        <w:t>بودنِ تحقّق این نشانه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آیتان تکون قبل القائم لم‌تکونا منذ هبط آدم‌علیه السلام الی الارض، تنکسف الشمس فی النصف من شهر رمضان والقمر فی آخره، فقال رجل یا بن رسول اللَّه تنکسف الشمس فی آخر الشهر والقمر فی النصف؟ فقال ابوجعفرعلیه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لاعلم بما تقول ولکنها آیتان لم تکونا منذ هبط آدم‌علیه السلام؛</w:t>
      </w:r>
      <w:r>
        <w:rPr>
          <w:rStyle w:val="FootnoteAnchor"/>
          <w:rtl w:val="true"/>
        </w:rPr>
        <w:footnoteReference w:id="928"/>
      </w:r>
      <w:r>
        <w:rPr>
          <w:rFonts w:ascii="IRNazanin" w:hAnsi="IRNazanin" w:eastAsia="IRNazanin"/>
          <w:color w:val="111111"/>
          <w:sz w:val="28"/>
          <w:sz w:val="28"/>
          <w:szCs w:val="28"/>
          <w:rtl w:val="true"/>
          <w:lang w:bidi="fa-IR"/>
        </w:rPr>
        <w:t>دو نشانه، پیش از قیام مهدی‌علیه السلام پدید خواهد آمد که از زمانِ هبوطِ آدم‌علیه السلام در زمین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ماه رمضان و گرفتن ماه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در وسط و خسوف در آخر ماه؟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می‌گویی داناترم، ولی آن دو نشانه‌اند که واقع شدن آنها از زمان هبوطِ آدم‌علیه السلام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سؤال کننده، از سخن امام‌علیه السلام تعجب می‌کند و نیز تأکید و تصریح امام‌علیه السلام به این که وقوعِ این دو نشانه، به گونه‌ای است که از ابتدایِ خلقت، سابقه ندارد، ولی با این حال، واقع خواهند شد، به روشنی گویای این نکته است که تحقّق خسوف و کسوف، به گونه‌ای که یاد شد، خارج از چهارچوب امور عادی و به صورت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لمهدینا لم‌یکونا منذ خلق‌اللَّه السموات و الارض، ینکسف القمر الاول لیلة من رمضان‌و تنکسف الشمس فی النصف‌منه، ولم یکونا منذ خلق اللَّه السموات والارض؛</w:t>
      </w:r>
      <w:r>
        <w:rPr>
          <w:rStyle w:val="FootnoteAnchor"/>
          <w:rtl w:val="true"/>
        </w:rPr>
        <w:footnoteReference w:id="929"/>
      </w:r>
      <w:r>
        <w:rPr>
          <w:rFonts w:ascii="IRNazanin" w:hAnsi="IRNazanin" w:eastAsia="IRNazanin"/>
          <w:color w:val="111111"/>
          <w:sz w:val="28"/>
          <w:sz w:val="28"/>
          <w:szCs w:val="28"/>
          <w:rtl w:val="true"/>
          <w:lang w:bidi="fa-IR"/>
        </w:rPr>
        <w:t>برایِ مهدیِ ما، دو نشانه است که از هنگامی‌که خداوند آسمان‌ها و زمین را خلق فرمود،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در اوّلِ ماه رمضان و کسوف در نیمه همان ماه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زمانِ کسوف به جایِ آخر ماه، اوّل ماه و به جایِ هبوط آدم، خلقت زمین و آسمان‌ها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کسوف در سیزدهم </w:t>
      </w:r>
    </w:p>
    <w:p>
      <w:pPr>
        <w:pStyle w:val="BookText"/>
        <w:rPr/>
      </w:pPr>
      <w:r>
        <w:rPr>
          <w:rFonts w:ascii="IRNazanin" w:hAnsi="IRNazanin" w:eastAsia="IRNazanin"/>
          <w:color w:val="111111"/>
          <w:sz w:val="28"/>
          <w:sz w:val="28"/>
          <w:szCs w:val="28"/>
          <w:rtl w:val="true"/>
          <w:lang w:bidi="fa-IR"/>
        </w:rPr>
        <w:t>و چهاردهم ماه نیز آمده است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کسوف، افزون بر اوّل و آخر ماه رمضان که در دو روایت گذشته بود،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پیش گویی شده است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این اختلافِ اندک، اثرِ چندانی در مسأله ندارد، زیرا گرفتنِ ماه، در شب‌هایی که ماه در محاق است، دیده نمی‌شود، حالا چه اوّلِ ماه و چه آخرِ ماه و چه شب‌هایِ نزدیک به آخر، هر چند در شب پنجم و بیست و پنجم، احتمالِ وقوعِ آن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وقوعِ این دو پدیده، به صورتِ غیر عادّی، به خاطر آن است که اهمیتِ مسأله ظهور، نمایانده بشود و مردم از خواب غفلت بیدار شوند و خود را مهیایِ مشارکت در آن نهضتِ عظیم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متعال، در آستانه ظهور، برای اقامه حجّت بر مردم و مطمئن ساختنِ یارانِ حضرت مهدی‌علیه السلام به ظهورِ آن حضرت، چنین پدیده‌هایی را بر خلافِ معمول و به گونه معجزه محقّق می‌گرداند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خسوف و کسوف، به گونه‌ای که یاد شده، در چهارچوب حوادث طبیعی و عادی نیز قابل بررسی و تبیین است و برای آن، احتمال‌ها و توجیه‌هایی را یاد کرده‌اند، ولی نیاز به این توجیه‌ها نیست، زیرا هیچ اشکالی ندارد که پدیدار شدن آنها به صورت معجزه باشد، زیرا در جهت اقامه حجّت و تقویت حق و هدایت مردم است و با قانون معجزه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یادآوری این نکته لازم است که اگر چه در روایات فراوانی، در منابعِ شیعه و سنّی، به پدید آمدن این نشانه در آستانه ظهور تصریح شده است، ولی این نشانه از نشانه‌های حتمی ظهور نیست و در روایات، به ناگزیر بودن آن اشاره نشده است، از این روی خسوف و کسوف را از نشانه‌هایِ قطعی و مسلّم ظهور نمی‌توان به حساب آورد</w:t>
      </w:r>
      <w:r>
        <w:rPr>
          <w:rFonts w:eastAsia="IRNazanin" w:cs="IRNazanin"/>
          <w:color w:val="111111"/>
          <w:sz w:val="28"/>
          <w:szCs w:val="28"/>
          <w:rtl w:val="true"/>
          <w:lang w:bidi="fa-IR"/>
        </w:rPr>
        <w:t>.</w:t>
      </w:r>
      <w:r>
        <w:rPr>
          <w:rStyle w:val="FootnoteAnchor"/>
          <w:rtl w:val="true"/>
        </w:rPr>
        <w:footnoteReference w:id="932"/>
      </w:r>
      <w:bookmarkStart w:id="1322" w:name="pg461_1895"/>
    </w:p>
    <w:p>
      <w:pPr>
        <w:pStyle w:val="Heading3"/>
        <w:numPr>
          <w:ilvl w:val="2"/>
          <w:numId w:val="1"/>
        </w:numPr>
        <w:rPr/>
      </w:pPr>
      <w:bookmarkStart w:id="1323" w:name="__RefHeading___Toc4163942_211673320"/>
      <w:bookmarkStart w:id="1324" w:name="_Toc520"/>
      <w:bookmarkEnd w:id="1322"/>
      <w:bookmarkEnd w:id="1323"/>
      <w:r>
        <w:rPr>
          <w:rtl w:val="true"/>
        </w:rPr>
        <w:t xml:space="preserve">نکته </w:t>
      </w:r>
      <w:r>
        <w:rPr/>
        <w:t>735</w:t>
      </w:r>
      <w:r>
        <w:rPr>
          <w:rtl w:val="true"/>
        </w:rPr>
        <w:t xml:space="preserve"> </w:t>
      </w:r>
      <w:r>
        <w:rPr>
          <w:rtl w:val="true"/>
        </w:rPr>
        <w:t>فراگیر شدنِ جهان از ظلم و جور</w:t>
      </w:r>
      <w:bookmarkEnd w:id="1324"/>
    </w:p>
    <w:p>
      <w:pPr>
        <w:pStyle w:val="BookText"/>
        <w:rPr/>
      </w:pPr>
      <w:r>
        <w:rPr>
          <w:rFonts w:ascii="IRNazanin" w:hAnsi="IRNazanin" w:eastAsia="IRNazanin"/>
          <w:color w:val="111111"/>
          <w:sz w:val="28"/>
          <w:sz w:val="28"/>
          <w:szCs w:val="28"/>
          <w:rtl w:val="true"/>
          <w:lang w:bidi="fa-IR"/>
        </w:rPr>
        <w:t>فراگیر شدن ظلم و جور، از نشانه‌هایِ معروف ظهور حضرت مهدی‌علیه السلام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 روایات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همین عنوان کلّی، مورد اشاره قرار گرفته، چنان‌که در روایت معروفی که با سندهای گوناگون نقل شده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یملاء اللَّه به الارض قسطا بعد ما ملئت ظلما و جورا؛</w:t>
      </w:r>
      <w:r>
        <w:rPr>
          <w:rStyle w:val="FootnoteAnchor"/>
          <w:rtl w:val="true"/>
        </w:rPr>
        <w:footnoteReference w:id="933"/>
      </w:r>
      <w:r>
        <w:rPr>
          <w:rFonts w:ascii="IRNazanin" w:hAnsi="IRNazanin" w:eastAsia="IRNazanin"/>
          <w:color w:val="111111"/>
          <w:sz w:val="28"/>
          <w:sz w:val="28"/>
          <w:szCs w:val="28"/>
          <w:rtl w:val="true"/>
          <w:lang w:bidi="fa-IR"/>
        </w:rPr>
        <w:t>خداوند، به وسیله ظهور مهدی علیه السلام زمین را پر از عدل و داد می‌سازد، پس از آن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ظهوری کثرة الهرج و المرج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نشانه آشکار شدن من، زیاد شدن هرج و مرج و فتنه‌ها و آشوب‌هاست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زیاد شدن گناهان و مفاسد اخلاقی و اجتماعی در میان مسلمانان، به عنوانِ نشانه‌های نزدیک شدن ظهور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مجلسی‌رحمه الله در بابِ نشانه‌هایِ ظهور، روایتی را از امام صادق‌علیه السلام آورده که در آن، بیش از یکصد نوع گناه و انحراف اخلاقی، اجتماعی، اعتقادی و فرهنگی که در دوران غیبت، دامن‌گیر جوامع اسلامی می‌شود، پیش‌گویی شده است،</w:t>
      </w:r>
      <w:r>
        <w:rPr>
          <w:rStyle w:val="FootnoteAnchor"/>
          <w:rtl w:val="true"/>
        </w:rPr>
        <w:footnoteReference w:id="93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رشوه‌خواری، قماربازی، شراب خواری، زیاد شدن زنا، لواط، قطع صله رحم، سنگ دل شدن مردمان، اهتمام مردم تنها به شهوت و شکم، از میان رفتن شرم، نپرداختن زکات و خمس، کم فروشی، بی‌اعتنایی به اوقات نماز، آراستن مساجد به زیورآلات، گزاردن حج به انگیزه‌هایِ مادّی و برایِ غیر خدا، رعایت نکردن احترام بزرگ‌ترها، پیروی از ثروتمندان، صرف کردن سرمایه‌هایِ عظیم در فساد و ابتذال و بی دینی، چاپلوسی و تملّق گویی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زیاد شدنِ این فسادها و آلودگی‌ها در میانِ مردم، در واقع، نوعی از فراگیر شدن ظلم و جور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فساد و گناه، کم و بیش، در میانِ مردم بوده، مهم، فراگیر شدن آن است، به گونه‌ای که بدی‌ها بر خوبی‌هاو ضد ارزش‌ها، بر ارزش‌ها، غلبه می‌یابد و لهیب آتش فساد و تباهی، دامن همه را می‌گیرد و جامعه انسانی در باتلاق فساد و انحطاط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گسترش حاکمیت استکبار در روی زمین در استضعاف و محرومیت قرار گرفتن پیروان حق، که بر اساس پیش‌گویی امامان‌علیهم السلام در آستانه ظهور پیش خواهد آمد، نمود دیگری از بی‌عدالتی و زیاد شدن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سلطه ستمگرانه و غارتگرانه استکبار جهانی و استثمار، به غارت ثروت‌های ملّت‌هایِ محروم طلیعه‌ای از تحقّق این نشانه و فراگیر شدن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زیاد شدن ظلم و جور و گناه و کم شدن افراد صالح است، نه این که همه مردم کافر شوند، یا افراد صالح هیچ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همه جا را تباهی فرا گرفته و ابرهای تیره گناه سایه افکنده، افراد پاکباخته، متعهّد و صالحی، زمینه قیامِ آن حضرت را آماده می‌سازند و در حمایت از آن منجی بزرگ، به جهاد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 حالی که از زیاد شدن ستم، به عنوان نشانه ظهور یاد شده، به این نکته اشاره شده که جامعه منتظر مهدی، باید در به پا داشتن ارزش‌ها و مبارزه با ضد ارزشها، تلاش جدّی بکند و منتظران، به تهذیبِ نفس بپردازند و</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مطهّری‌رحمه الله، روایتی از مرحوم شیخ صدوق‌رحمه الله می‌آورد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فراگیر شدنِ ستم، آن است که هر یک از شقی و سعید، گروهِ حق و باطل، به نهایتِ کارِ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و بدکاران، به نهایتِ درجه </w:t>
      </w:r>
      <w:bookmarkStart w:id="1325" w:name="pg461_1897"/>
    </w:p>
    <w:p>
      <w:pPr>
        <w:pStyle w:val="BookText"/>
        <w:rPr/>
      </w:pPr>
      <w:bookmarkEnd w:id="1325"/>
      <w:r>
        <w:rPr>
          <w:rFonts w:ascii="IRNazanin" w:hAnsi="IRNazanin" w:eastAsia="IRNazanin"/>
          <w:color w:val="111111"/>
          <w:sz w:val="28"/>
          <w:sz w:val="28"/>
          <w:szCs w:val="28"/>
          <w:rtl w:val="true"/>
          <w:lang w:bidi="fa-IR"/>
        </w:rPr>
        <w:t>بدی و نابکاری می‌رسند و لهیبِ آتشِ آنان همه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صالحان در مظلومیت و استضعاف به سر می‌برند و همه راه‌هایِ چاره بر آنان بسته می‌شود، مهدی‌علیه السلام ظهور می‌کند و دنیا را پر از عدل و داد می‌کند</w:t>
      </w:r>
      <w:r>
        <w:rPr>
          <w:rFonts w:eastAsia="IRNazanin" w:cs="IRNazanin"/>
          <w:color w:val="111111"/>
          <w:sz w:val="28"/>
          <w:szCs w:val="28"/>
          <w:rtl w:val="true"/>
          <w:lang w:bidi="fa-IR"/>
        </w:rPr>
        <w:t>.</w:t>
      </w:r>
      <w:r>
        <w:rPr>
          <w:rStyle w:val="FootnoteAnchor"/>
          <w:rtl w:val="true"/>
        </w:rPr>
        <w:footnoteReference w:id="936"/>
      </w:r>
    </w:p>
    <w:p>
      <w:pPr>
        <w:pStyle w:val="Heading3"/>
        <w:numPr>
          <w:ilvl w:val="2"/>
          <w:numId w:val="1"/>
        </w:numPr>
        <w:rPr/>
      </w:pPr>
      <w:bookmarkStart w:id="1326" w:name="__RefHeading___Toc4163944_211673320"/>
      <w:bookmarkStart w:id="1327" w:name="_Toc521"/>
      <w:bookmarkEnd w:id="1326"/>
      <w:r>
        <w:rPr>
          <w:rtl w:val="true"/>
        </w:rPr>
        <w:t xml:space="preserve">نکته </w:t>
      </w:r>
      <w:r>
        <w:rPr/>
        <w:t>736</w:t>
      </w:r>
      <w:r>
        <w:rPr>
          <w:rtl w:val="true"/>
        </w:rPr>
        <w:t xml:space="preserve"> </w:t>
      </w:r>
      <w:r>
        <w:rPr>
          <w:rtl w:val="true"/>
        </w:rPr>
        <w:t>وقتِ ظهور</w:t>
      </w:r>
      <w:bookmarkEnd w:id="1327"/>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ظهور نمی‌کند تا آن موقع که تاریکی و ظلم و ستم دنیا را فرا گرفته باشد</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1328" w:name="__RefHeading___Toc4163946_211673320"/>
      <w:bookmarkStart w:id="1329" w:name="_Toc522"/>
      <w:bookmarkEnd w:id="1328"/>
      <w:r>
        <w:rPr>
          <w:rtl w:val="true"/>
        </w:rPr>
        <w:t xml:space="preserve">نکته </w:t>
      </w:r>
      <w:r>
        <w:rPr/>
        <w:t>737</w:t>
      </w:r>
      <w:r>
        <w:rPr>
          <w:rtl w:val="true"/>
        </w:rPr>
        <w:t xml:space="preserve"> </w:t>
      </w:r>
      <w:r>
        <w:rPr>
          <w:rtl w:val="true"/>
        </w:rPr>
        <w:t>وقتِ ظهور</w:t>
      </w:r>
      <w:bookmarkEnd w:id="1329"/>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ندا به نامِ امام قائم عجّل اللَّه تعالی فرجه الشّریف بلند شود، و آن حضرت در روز عاشورا که در آن امام حسین‌علیه السلام به شهادت رسید، قیام کند، گویا روز شنبه دهم محرم را می‌نگرم که آن حضرت بین حجرالاسود و مقام ابراهیم‌علیه السلام و در کنار کعبه ایستاده و جبرئیل در حضورش است، اعلام بیعت می‌شود که همه شیعیان و طرفداران او از اطراف جهان به مکّه آیند و با او بیعت کنند، زمین برایِ آنها در نور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زودتر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آن‌گاه خداوند زمین را که پر از ظلم و جور شده پر از عدل و داد کند</w:t>
      </w:r>
      <w:r>
        <w:rPr>
          <w:rFonts w:eastAsia="IRNazanin" w:cs="IRNazanin"/>
          <w:color w:val="111111"/>
          <w:sz w:val="28"/>
          <w:szCs w:val="28"/>
          <w:rtl w:val="true"/>
          <w:lang w:bidi="fa-IR"/>
        </w:rPr>
        <w:t>».</w:t>
      </w:r>
      <w:r>
        <w:rPr>
          <w:rStyle w:val="FootnoteAnchor"/>
          <w:rtl w:val="true"/>
        </w:rPr>
        <w:footnoteReference w:id="938"/>
      </w:r>
    </w:p>
    <w:p>
      <w:pPr>
        <w:pStyle w:val="Heading3"/>
        <w:numPr>
          <w:ilvl w:val="2"/>
          <w:numId w:val="1"/>
        </w:numPr>
        <w:rPr/>
      </w:pPr>
      <w:bookmarkStart w:id="1330" w:name="__RefHeading___Toc4163948_211673320"/>
      <w:bookmarkStart w:id="1331" w:name="_Toc523"/>
      <w:bookmarkEnd w:id="1330"/>
      <w:r>
        <w:rPr>
          <w:rtl w:val="true"/>
        </w:rPr>
        <w:t xml:space="preserve">نکته </w:t>
      </w:r>
      <w:r>
        <w:rPr/>
        <w:t>738</w:t>
      </w:r>
      <w:r>
        <w:rPr>
          <w:rtl w:val="true"/>
        </w:rPr>
        <w:t xml:space="preserve">/ </w:t>
      </w:r>
      <w:r>
        <w:rPr/>
        <w:t>739</w:t>
      </w:r>
      <w:r>
        <w:rPr>
          <w:rtl w:val="true"/>
        </w:rPr>
        <w:t xml:space="preserve"> / </w:t>
      </w:r>
      <w:r>
        <w:rPr/>
        <w:t>740</w:t>
      </w:r>
      <w:r>
        <w:rPr>
          <w:rtl w:val="true"/>
        </w:rPr>
        <w:t xml:space="preserve"> </w:t>
      </w:r>
      <w:r>
        <w:rPr>
          <w:rtl w:val="true"/>
        </w:rPr>
        <w:t>زمینه سازانِ ظهور</w:t>
      </w:r>
      <w:bookmarkEnd w:id="133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حضرت مهدی‌علیه السلام همچون دیگر انقلابها، بدون مقایسه و زمینه‌سازی، به وجود نمی‌آید، بلکه در آستانه ظهور، حرکت‌هایی پا می‌گیرد </w:t>
      </w:r>
    </w:p>
    <w:p>
      <w:pPr>
        <w:pStyle w:val="BookText"/>
        <w:rPr/>
      </w:pPr>
      <w:r>
        <w:rPr>
          <w:rFonts w:ascii="IRNazanin" w:hAnsi="IRNazanin" w:eastAsia="IRNazanin"/>
          <w:color w:val="111111"/>
          <w:sz w:val="28"/>
          <w:sz w:val="28"/>
          <w:szCs w:val="28"/>
          <w:rtl w:val="true"/>
          <w:lang w:bidi="fa-IR"/>
        </w:rPr>
        <w:t>و زمینه را برای ظهور آن حضرت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قیام‌ها و انقلاب‌ها که از سویِ حق‌پویان صورت می‌گیرد، بر اساسِ آنچه در برخی روایات آمده، زمینه را برایِ حرکتِ جهانی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تحقق این نشانه ها، به تعبیرهای گوناگونی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 نمونه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المشرق فیوطئون سلطانه؛</w:t>
      </w:r>
      <w:r>
        <w:rPr>
          <w:rStyle w:val="FootnoteAnchor"/>
          <w:rtl w:val="true"/>
        </w:rPr>
        <w:footnoteReference w:id="939"/>
      </w:r>
      <w:r>
        <w:rPr>
          <w:rFonts w:ascii="IRNazanin" w:hAnsi="IRNazanin" w:eastAsia="IRNazanin"/>
          <w:color w:val="111111"/>
          <w:sz w:val="28"/>
          <w:sz w:val="28"/>
          <w:szCs w:val="28"/>
          <w:rtl w:val="true"/>
          <w:lang w:bidi="fa-IR"/>
        </w:rPr>
        <w:t>گروهی از ناحیه مشرق، قد برمی‌افرازند و زمینه حکومتِ مهدی‌علیه السلام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تجی ء الرایات السود من قبل المشرق کان قلوبهم زبر الحدید فمن سمع بهم فلیاءتهم فبایعهم و لو حبوا علی الثلج؛</w:t>
      </w:r>
      <w:r>
        <w:rPr>
          <w:rStyle w:val="FootnoteAnchor"/>
          <w:rtl w:val="true"/>
        </w:rPr>
        <w:footnoteReference w:id="940"/>
      </w:r>
      <w:r>
        <w:rPr>
          <w:rFonts w:ascii="IRNazanin" w:hAnsi="IRNazanin" w:eastAsia="IRNazanin"/>
          <w:color w:val="111111"/>
          <w:sz w:val="28"/>
          <w:sz w:val="28"/>
          <w:szCs w:val="28"/>
          <w:rtl w:val="true"/>
          <w:lang w:bidi="fa-IR"/>
        </w:rPr>
        <w:t>افرادی با بیرق‌هایِ سیاه، از ناحیه مشرق می‌آیند که دل‌هایِ آنان مانند قطعه‌هایِ فولاد،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قیام آنان را شنید، برای بیعت به سوی آنان بشتابد، هر چند لازم باشد، با سینه بر روی برف برود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بقوم قد خرجوا بالمشرق، یطلبون الحق فلا یعطونه، ثم یطلبونه فلا یعطونه، فاذا راوا ذلک، وضعوا سیوفهم علی عواتقهم فیعطون ماسالوا فلا یقبلونه حتی یقوموا، و لایدفعوا الا الی صاحبکم قتلاهم شهداء، امّا انی لو ادرکت ذلک لابقیت نفسی لصاحب الامر؛</w:t>
      </w:r>
      <w:r>
        <w:rPr>
          <w:rStyle w:val="FootnoteAnchor"/>
          <w:rtl w:val="true"/>
        </w:rPr>
        <w:footnoteReference w:id="941"/>
      </w:r>
      <w:r>
        <w:rPr>
          <w:rFonts w:ascii="IRNazanin" w:hAnsi="IRNazanin" w:eastAsia="IRNazanin"/>
          <w:color w:val="111111"/>
          <w:sz w:val="28"/>
          <w:sz w:val="28"/>
          <w:szCs w:val="28"/>
          <w:rtl w:val="true"/>
          <w:lang w:bidi="fa-IR"/>
        </w:rPr>
        <w:t xml:space="preserve">گویی قومی را می‌بینیم که از مشرق در طلبِ حق قیام کرده‌اند، ولی بدانان نمی‌دهند و باز مطالبه می‌کنند، ولی بدانها نمی‌دهند، پس چون چنین می‌بینند، شمشیرهایِ خویش را بر دوش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نبرد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آنچه را می‌خواهند به آنان می‌دهند، ولی نمی‌پذیرند تا این که پیروز می‌شوند و آن را جز به حضرت صاحب الامرعلیه السلام تسلیم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آنان را درک کنم، جانَم را برایِ صاحب‌الامر می‌گذارم</w:t>
      </w:r>
      <w:r>
        <w:rPr>
          <w:rFonts w:eastAsia="IRNazanin" w:cs="IRNazanin"/>
          <w:color w:val="111111"/>
          <w:sz w:val="28"/>
          <w:szCs w:val="28"/>
          <w:rtl w:val="true"/>
          <w:lang w:bidi="fa-IR"/>
        </w:rPr>
        <w:t xml:space="preserve">. </w:t>
      </w:r>
      <w:bookmarkStart w:id="1332" w:name="pg461_1899"/>
    </w:p>
    <w:p>
      <w:pPr>
        <w:pStyle w:val="BookText"/>
        <w:rPr/>
      </w:pPr>
      <w:bookmarkEnd w:id="1332"/>
      <w:r>
        <w:rPr>
          <w:rFonts w:ascii="IRNazanin" w:hAnsi="IRNazanin" w:eastAsia="IRNazanin"/>
          <w:color w:val="111111"/>
          <w:sz w:val="28"/>
          <w:sz w:val="28"/>
          <w:szCs w:val="28"/>
          <w:rtl w:val="true"/>
          <w:lang w:bidi="fa-IR"/>
        </w:rPr>
        <w:t>در این روایات، به روشنی از برپاییِ قیام‌ها و انقلاب‌هایی در آستانه ظهورِ حضرتِ مهدی‌علیه السلام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روایاتِ فراوانِ دیگری نیز وجود دارد که صرفِ نظر از مواردِ اختلاف اندکی که در جزئیاتِ آن هست، در مجموع، همه آنها بر این نکته اتّفاق دارند که پیش از ظهورِ مهدی‌علیه السلام حکومتی به رهبریِ یکی از صالحان، که گمان می‌رود از فرزندانِ پیامبر هم باشد، در ناحیه مشرق تشکیل می‌گردد و زمینه ظهور را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حکومت، تا ظاهر شدنِ مهدی‌علیه السلام و تسلیم آن به حضرت ایشان، ادامه می‌یابد</w:t>
      </w:r>
      <w:r>
        <w:rPr>
          <w:rFonts w:eastAsia="IRNazanin" w:cs="IRNazanin"/>
          <w:color w:val="111111"/>
          <w:sz w:val="28"/>
          <w:szCs w:val="28"/>
          <w:rtl w:val="true"/>
          <w:lang w:bidi="fa-IR"/>
        </w:rPr>
        <w:t>.</w:t>
      </w:r>
    </w:p>
    <w:p>
      <w:pPr>
        <w:pStyle w:val="Heading3"/>
        <w:numPr>
          <w:ilvl w:val="2"/>
          <w:numId w:val="1"/>
        </w:numPr>
        <w:rPr/>
      </w:pPr>
      <w:bookmarkStart w:id="1333" w:name="__RefHeading___Toc4163950_211673320"/>
      <w:bookmarkStart w:id="1334" w:name="_Toc524"/>
      <w:bookmarkEnd w:id="1333"/>
      <w:r>
        <w:rPr>
          <w:rtl w:val="true"/>
        </w:rPr>
        <w:t xml:space="preserve">نکته </w:t>
      </w:r>
      <w:r>
        <w:rPr/>
        <w:t>741</w:t>
      </w:r>
      <w:r>
        <w:rPr>
          <w:rtl w:val="true"/>
        </w:rPr>
        <w:t xml:space="preserve"> </w:t>
      </w:r>
      <w:r>
        <w:rPr>
          <w:rtl w:val="true"/>
        </w:rPr>
        <w:t>باران‌هایِ پیاپی‌</w:t>
      </w:r>
      <w:bookmarkEnd w:id="1334"/>
    </w:p>
    <w:p>
      <w:pPr>
        <w:pStyle w:val="BookText"/>
        <w:rPr/>
      </w:pPr>
      <w:r>
        <w:rPr>
          <w:rFonts w:ascii="IRNazanin" w:hAnsi="IRNazanin" w:eastAsia="IRNazanin"/>
          <w:color w:val="111111"/>
          <w:sz w:val="28"/>
          <w:sz w:val="28"/>
          <w:szCs w:val="28"/>
          <w:rtl w:val="true"/>
          <w:lang w:bidi="fa-IR"/>
        </w:rPr>
        <w:t>در سالِ ظهور، باران‌هایِ پیاپی، زمین را آباد و سرسبز می‌کند و وضعِ مردم،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امامان‌علیهم السلام در تبیینِ نشانه‌هایِ ظهور و خبر دادن از رخدادهایِ آن روزگار، از این واقعه نیز، یاد کرده‌اند که به چند نمونه از احادیثی که در این باره رسیده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با بهره‌گیری از روایات،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یختم ذلک باریع و عشرین مطرة متصل فتحیی بها الارض بعد موتها و تعرف برکاتها؛</w:t>
      </w:r>
      <w:r>
        <w:rPr>
          <w:rStyle w:val="FootnoteAnchor"/>
          <w:rtl w:val="true"/>
        </w:rPr>
        <w:footnoteReference w:id="942"/>
      </w:r>
      <w:r>
        <w:rPr>
          <w:rFonts w:ascii="IRNazanin" w:hAnsi="IRNazanin" w:eastAsia="IRNazanin"/>
          <w:color w:val="111111"/>
          <w:sz w:val="28"/>
          <w:sz w:val="28"/>
          <w:szCs w:val="28"/>
          <w:rtl w:val="true"/>
          <w:lang w:bidi="fa-IR"/>
        </w:rPr>
        <w:t xml:space="preserve">پس پایان می‌گیرد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و چهار باران پیاپی که زمین را پس از آن که مرده بود، زنده می‌کند و برکات آن را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امام صادق‌علیه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قیام القائم لسنة غیداقة، یفسد التمر فی النخل فلاتشکوا فی ذلک؛</w:t>
      </w:r>
      <w:r>
        <w:rPr>
          <w:rStyle w:val="FootnoteAnchor"/>
          <w:rtl w:val="true"/>
        </w:rPr>
        <w:footnoteReference w:id="943"/>
      </w:r>
      <w:r>
        <w:rPr>
          <w:rFonts w:ascii="IRNazanin" w:hAnsi="IRNazanin" w:eastAsia="IRNazanin"/>
          <w:color w:val="111111"/>
          <w:sz w:val="28"/>
          <w:sz w:val="28"/>
          <w:szCs w:val="28"/>
          <w:rtl w:val="true"/>
          <w:lang w:bidi="fa-IR"/>
        </w:rPr>
        <w:t>در آستانه قیامِ حضرت مهدی‌علیه السلام سالی پرباران خواهد بود که در اثرِ آن، خرما بر روی نخل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تردیدی به خود راه ندهید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آن قیامه، مطر الناس فی جمادی الآخرة و عشرة ایام من رجب، مطرا لم یر الناس مثله، فینبت اللَّه به لحوم المؤمنین فی ابدانهم فی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و چون هنگامِ ظهورِ مهدی‌علیه السلام نزدیک شود، در تمامِ ماه جمادی الآخر و ده </w:t>
      </w:r>
      <w:bookmarkStart w:id="1335" w:name="pg461_1900"/>
    </w:p>
    <w:p>
      <w:pPr>
        <w:pStyle w:val="BookText"/>
        <w:rPr/>
      </w:pPr>
      <w:bookmarkEnd w:id="1335"/>
      <w:r>
        <w:rPr>
          <w:rFonts w:ascii="IRNazanin" w:hAnsi="IRNazanin" w:eastAsia="IRNazanin"/>
          <w:color w:val="111111"/>
          <w:sz w:val="28"/>
          <w:sz w:val="28"/>
          <w:szCs w:val="28"/>
          <w:rtl w:val="true"/>
          <w:lang w:bidi="fa-IR"/>
        </w:rPr>
        <w:t>روز نخستِ ماه رجب، بارانی بر مردم ببارد که تا آن هنگام، مانند آن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وسیله آن، گوشت بر بدنِ مؤمنان، که در قبرهایشان خفته‌اند،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بارش این مقدار باران، آن هم پیاپی، کم سابقه و یا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حمل آن بر معجزه، وجهی ندارد، زیرا وقوع آن به گونه عادی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دیگری نیز وجود دارد که این باران‌ها، همزمان و در همه جای زمین ببارد که در این صورت، می‌تواند جنبه اعجاز داشته باشد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این نشانه را گرچه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شیخ طوسی و طبرسی در ردیف نشانه‌های ظهور آورده‌اند، ولی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 طبرسی و مفید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فینبت اللَّه به لحوم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طبرسی، نشان می‌دهد که مربوط به برپایی قیامت و زنده شدن مردگان است و ثالثاً، روایتِ شیخ طوسی‌رحمه الله نیز ضعیف است، زیرا در سند آن علی بن ابی‌حمزه</w:t>
      </w:r>
      <w:r>
        <w:rPr>
          <w:rStyle w:val="FootnoteAnchor"/>
          <w:rtl w:val="true"/>
        </w:rPr>
        <w:footnoteReference w:id="946"/>
      </w:r>
      <w:r>
        <w:rPr>
          <w:rFonts w:ascii="IRNazanin" w:hAnsi="IRNazanin" w:eastAsia="IRNazanin"/>
          <w:color w:val="111111"/>
          <w:sz w:val="28"/>
          <w:sz w:val="28"/>
          <w:szCs w:val="28"/>
          <w:rtl w:val="true"/>
          <w:lang w:bidi="fa-IR"/>
        </w:rPr>
        <w:t>قرار دارد که از واقفیه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چنین نشانه‌ای برایِ ظهور، به استنادِ این گونه روایات،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مجموعِ این روایات و سخنانی که در این باب گفته‌اند، با توجّه به این که دورانِ ظهور، آغاز سامان یافتن امور و از بین رفتن مشکلات است، احتمال می‌رود که از نظر طبیعی، شرایط مساعدی پیش می‌آید، تا سال ظهور، سالی پرباران و آبادان باشد</w:t>
      </w:r>
      <w:r>
        <w:rPr>
          <w:rFonts w:eastAsia="IRNazanin" w:cs="IRNazanin"/>
          <w:color w:val="111111"/>
          <w:sz w:val="28"/>
          <w:szCs w:val="28"/>
          <w:rtl w:val="true"/>
          <w:lang w:bidi="fa-IR"/>
        </w:rPr>
        <w:t>.</w:t>
      </w:r>
    </w:p>
    <w:p>
      <w:pPr>
        <w:pStyle w:val="Heading3"/>
        <w:numPr>
          <w:ilvl w:val="2"/>
          <w:numId w:val="1"/>
        </w:numPr>
        <w:rPr/>
      </w:pPr>
      <w:bookmarkStart w:id="1336" w:name="__RefHeading___Toc4163952_211673320"/>
      <w:bookmarkStart w:id="1337" w:name="_Toc525"/>
      <w:bookmarkEnd w:id="1336"/>
      <w:r>
        <w:rPr>
          <w:rtl w:val="true"/>
        </w:rPr>
        <w:t xml:space="preserve">نکته </w:t>
      </w:r>
      <w:r>
        <w:rPr/>
        <w:t>742</w:t>
      </w:r>
      <w:r>
        <w:rPr>
          <w:rtl w:val="true"/>
        </w:rPr>
        <w:t xml:space="preserve"> </w:t>
      </w:r>
      <w:r>
        <w:rPr>
          <w:rtl w:val="true"/>
        </w:rPr>
        <w:t>جنگ‌هایِ خونین‌</w:t>
      </w:r>
      <w:bookmarkEnd w:id="133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دینی، از جنگ‌هایِ خونین و کشتارهایِ بزرگ نیز، به عنوانِ نشانه‌هایِ ظهور یاد شده است</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گویا این جنگ‌ها بینِ اهلِ باطل، بر سر </w:t>
      </w:r>
      <w:bookmarkStart w:id="1338" w:name="pg461_1901"/>
    </w:p>
    <w:p>
      <w:pPr>
        <w:pStyle w:val="BookText"/>
        <w:rPr/>
      </w:pPr>
      <w:bookmarkEnd w:id="1338"/>
      <w:r>
        <w:rPr>
          <w:rFonts w:ascii="IRNazanin" w:hAnsi="IRNazanin" w:eastAsia="IRNazanin"/>
          <w:color w:val="111111"/>
          <w:sz w:val="28"/>
          <w:sz w:val="28"/>
          <w:szCs w:val="28"/>
          <w:rtl w:val="true"/>
          <w:lang w:bidi="fa-IR"/>
        </w:rPr>
        <w:t>رقابت‌های مادّی و سیاسی روی می‌دهد که در نهایت، بدونِ پیروزی هیچ یک از دو گروه و پس از بر جای گذاشتنِ انبوهی از کشته‌ها،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چنین فاجعه‌ای بزرگ، نتیجه طبیعیِ فسادِ زمین و فراگیر شدنِ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استفاده می‌شود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عظیمی بینِ بنی‌عبّاس و مردانی رخ می‌دهد که نوجوانانِ زورمند، فرسوده و پیر می‌گردند و لاشه‌هایِ کشته‌ها بر روی هم انباشته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قراین و شواهد برمی‌آید که این خونریزی‌بزرگ، در همان واقعه خروج سفیانی و آشوب‌های آن زمان است و حادثه جداگانه‌ای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این روایات، در هم کوبیدن مستکبران و دشمنان حق و عدالت باشد که در زمان ظهور و به دست مهدی‌علیه السلام انجام می‌شود، بنابراین از وقایع دوران ظهور است، نه نشانه ظهور</w:t>
      </w:r>
      <w:r>
        <w:rPr>
          <w:rFonts w:eastAsia="IRNazanin" w:cs="IRNazanin"/>
          <w:color w:val="111111"/>
          <w:sz w:val="28"/>
          <w:szCs w:val="28"/>
          <w:rtl w:val="true"/>
          <w:lang w:bidi="fa-IR"/>
        </w:rPr>
        <w:t>.</w:t>
      </w:r>
    </w:p>
    <w:p>
      <w:pPr>
        <w:pStyle w:val="Heading3"/>
        <w:numPr>
          <w:ilvl w:val="2"/>
          <w:numId w:val="1"/>
        </w:numPr>
        <w:rPr/>
      </w:pPr>
      <w:bookmarkStart w:id="1339" w:name="__RefHeading___Toc4163954_211673320"/>
      <w:bookmarkStart w:id="1340" w:name="_Toc526"/>
      <w:bookmarkEnd w:id="1339"/>
      <w:r>
        <w:rPr>
          <w:rtl w:val="true"/>
        </w:rPr>
        <w:t xml:space="preserve">نکته </w:t>
      </w:r>
      <w:r>
        <w:rPr/>
        <w:t>743</w:t>
      </w:r>
      <w:r>
        <w:rPr>
          <w:rtl w:val="true"/>
        </w:rPr>
        <w:t xml:space="preserve"> </w:t>
      </w:r>
      <w:r>
        <w:rPr>
          <w:rtl w:val="true"/>
        </w:rPr>
        <w:t>خروج یأجوج و مأجوج‌</w:t>
      </w:r>
      <w:bookmarkEnd w:id="1340"/>
    </w:p>
    <w:p>
      <w:pPr>
        <w:pStyle w:val="BookText"/>
        <w:rPr/>
      </w:pPr>
      <w:r>
        <w:rPr>
          <w:rFonts w:ascii="IRNazanin" w:hAnsi="IRNazanin" w:eastAsia="IRNazanin"/>
          <w:color w:val="111111"/>
          <w:sz w:val="28"/>
          <w:sz w:val="28"/>
          <w:szCs w:val="28"/>
          <w:rtl w:val="true"/>
          <w:lang w:bidi="fa-IR"/>
        </w:rPr>
        <w:t>در برخی روایات، خروجِ یأجوج و مأجوج از نشانه‌های ظهور، دانسته شده</w:t>
      </w:r>
      <w:r>
        <w:rPr>
          <w:rStyle w:val="FootnoteAnchor"/>
          <w:rtl w:val="true"/>
        </w:rPr>
        <w:footnoteReference w:id="948"/>
      </w:r>
      <w:r>
        <w:rPr>
          <w:rFonts w:ascii="IRNazanin" w:hAnsi="IRNazanin" w:eastAsia="IRNazanin"/>
          <w:color w:val="111111"/>
          <w:sz w:val="28"/>
          <w:sz w:val="28"/>
          <w:szCs w:val="28"/>
          <w:rtl w:val="true"/>
          <w:lang w:bidi="fa-IR"/>
        </w:rPr>
        <w:t>که با دقّت در این روایات، روشن می‌شود که ارتباطی به مسأله ظهور ندارند، بلکه بیشتر آنها، ناظر به برپایی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موردی هم که در قرآن از خروجِ یأجوج و مأجوج یاد شده</w:t>
      </w:r>
      <w:r>
        <w:rPr>
          <w:rStyle w:val="FootnoteAnchor"/>
          <w:rtl w:val="true"/>
        </w:rPr>
        <w:footnoteReference w:id="949"/>
      </w:r>
      <w:r>
        <w:rPr>
          <w:rFonts w:ascii="IRNazanin" w:hAnsi="IRNazanin" w:eastAsia="IRNazanin"/>
          <w:color w:val="111111"/>
          <w:sz w:val="28"/>
          <w:sz w:val="28"/>
          <w:szCs w:val="28"/>
          <w:rtl w:val="true"/>
          <w:lang w:bidi="fa-IR"/>
        </w:rPr>
        <w:t>هیچ دلالتی بر این قضیه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افزون بر ضعفِ سندِ روایاتِ این باب و ضعف دلالت و نارسایی و گاه تناقضِ آنهاست</w:t>
      </w:r>
      <w:r>
        <w:rPr>
          <w:rFonts w:eastAsia="IRNazanin" w:cs="IRNazanin"/>
          <w:color w:val="111111"/>
          <w:sz w:val="28"/>
          <w:szCs w:val="28"/>
          <w:rtl w:val="true"/>
          <w:lang w:bidi="fa-IR"/>
        </w:rPr>
        <w:t>.</w:t>
      </w:r>
    </w:p>
    <w:p>
      <w:pPr>
        <w:pStyle w:val="Heading3"/>
        <w:numPr>
          <w:ilvl w:val="2"/>
          <w:numId w:val="1"/>
        </w:numPr>
        <w:rPr/>
      </w:pPr>
      <w:bookmarkStart w:id="1341" w:name="__RefHeading___Toc4163956_211673320"/>
      <w:bookmarkStart w:id="1342" w:name="_Toc527"/>
      <w:bookmarkEnd w:id="1341"/>
      <w:r>
        <w:rPr>
          <w:rtl w:val="true"/>
        </w:rPr>
        <w:t xml:space="preserve">نکته </w:t>
      </w:r>
      <w:r>
        <w:rPr/>
        <w:t>744</w:t>
      </w:r>
      <w:r>
        <w:rPr>
          <w:rtl w:val="true"/>
        </w:rPr>
        <w:t xml:space="preserve"> </w:t>
      </w:r>
      <w:r>
        <w:rPr>
          <w:rtl w:val="true"/>
        </w:rPr>
        <w:t>طلوعِ خورشید از مغرب‌</w:t>
      </w:r>
      <w:bookmarkEnd w:id="134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نشانه‌هایِ ظهور که در روایات به آن اشاره شده، طلوعِ خورشید از </w:t>
      </w:r>
    </w:p>
    <w:p>
      <w:pPr>
        <w:pStyle w:val="BookText"/>
        <w:rPr/>
      </w:pPr>
      <w:r>
        <w:rPr>
          <w:rFonts w:ascii="IRNazanin" w:hAnsi="IRNazanin" w:eastAsia="IRNazanin"/>
          <w:color w:val="111111"/>
          <w:sz w:val="28"/>
          <w:sz w:val="28"/>
          <w:szCs w:val="28"/>
          <w:rtl w:val="true"/>
          <w:lang w:bidi="fa-IR"/>
        </w:rPr>
        <w:t>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چنین پدیده‌ای، اگر معنای ظاهری آن مراد باشد، مستلزم در هم ریختن و از هم پاشیدن نظم جهان و تغییر در حرکت منظومه شمسی خواهد بود و این، با اصول حاکم بر نظام طبیعت،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حضرت مهدی‌علیه السلام بر روی همین زمین، حکومت جهانی خویش را تشکیل می‌دهد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براین اساس تحقّق این نشانه به گونه معجزه، چنان‌که برخی پنداشته‌اند، میسّر نیست، زیرا معجزه در محدوده نظامِ حاکم بر طبیعت و جهان صورت می‌گیرد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به نظر می‌رسد، منظور از طلوعِ خورشید از مغرب،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کاشانی‌رحمه الله در توضیحِ روایاتی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کأنه کنی بطلوع الشمس من مغربها فی الحدیث عن ظهوره‌علیه السلام کما یظهر من بعض الاخبار؛</w:t>
      </w:r>
      <w:r>
        <w:rPr>
          <w:rStyle w:val="FootnoteAnchor"/>
          <w:rtl w:val="true"/>
        </w:rPr>
        <w:footnoteReference w:id="952"/>
      </w:r>
      <w:r>
        <w:rPr>
          <w:rFonts w:ascii="IRNazanin" w:hAnsi="IRNazanin" w:eastAsia="IRNazanin"/>
          <w:color w:val="111111"/>
          <w:sz w:val="28"/>
          <w:sz w:val="28"/>
          <w:szCs w:val="28"/>
          <w:rtl w:val="true"/>
          <w:lang w:bidi="fa-IR"/>
        </w:rPr>
        <w:t>گویا، طلوعِ خورشید از مغرب، کنایه از ظهورِ حضرت مهدی‌علیه السلام است، همان‌گونه که از برخی اخبار هم استفاده 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مرحوم فیض‌رحمه الله اشاره کرده، از برخی روایات نیز این مطلب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روایات صعصعه، که این حادثه را به عنوانِ نشانه ظهور معرّفی می‌کند، جمله‌ای است که روشنگر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در پاسخِ فردی که از منظور امیرالمؤمنین‌علیه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تساءلونی عما یکون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یصلی خلفه عیسی بن مریم هو الثانی عشر من العترة التاسع من ولد الحسین بن علی‌علیه السلام و هو الشمس الطالعة من مغربها؛</w:t>
      </w:r>
      <w:r>
        <w:rPr>
          <w:rStyle w:val="FootnoteAnchor"/>
          <w:rtl w:val="true"/>
        </w:rPr>
        <w:footnoteReference w:id="953"/>
      </w:r>
      <w:r>
        <w:rPr>
          <w:rFonts w:ascii="IRNazanin" w:hAnsi="IRNazanin" w:eastAsia="IRNazanin"/>
          <w:color w:val="111111"/>
          <w:sz w:val="28"/>
          <w:sz w:val="28"/>
          <w:szCs w:val="28"/>
          <w:rtl w:val="true"/>
          <w:lang w:bidi="fa-IR"/>
        </w:rPr>
        <w:t xml:space="preserve">کسی که حضرتِ عیسی‌علیه السلام پشتِ سر وی نماز می‌گزارد، دوازدهمین نفر از خاندانِ </w:t>
      </w:r>
      <w:bookmarkStart w:id="1343" w:name="pg461_1903"/>
    </w:p>
    <w:p>
      <w:pPr>
        <w:pStyle w:val="BookText"/>
        <w:rPr/>
      </w:pPr>
      <w:bookmarkEnd w:id="1343"/>
      <w:r>
        <w:rPr>
          <w:rFonts w:ascii="IRNazanin" w:hAnsi="IRNazanin" w:eastAsia="IRNazanin"/>
          <w:color w:val="111111"/>
          <w:sz w:val="28"/>
          <w:sz w:val="28"/>
          <w:szCs w:val="28"/>
          <w:rtl w:val="true"/>
          <w:lang w:bidi="fa-IR"/>
        </w:rPr>
        <w:t>پیامبرصلی الله علیه وآله و نهمین نفر از فرزندانِ حسین بن علی است و هم اوست خورشیدی که از غروبگاهش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طلوعِ خورشید از مغرب، معنایِ کنایی دارد و در حقیقت ظهورِ حضرت مهدی‌علیه السلام به طلوعِ خورشید از غروبگاهش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خورشید، پس از آن که چهره در نقابِ شب فرو می‌کشد، دوباره پرده‌هایِ سیاهی را می‌درد و طلیعه روشنِ آن از کرانه‌های افق پرتوافشانی می‌کند، حضرت مهدی‌علیه السلام نیز، پس از طی دوران محنت و محرومیت و سپری‌شدن روزگار غیبت و انتظار، ظهور می‌کند بسان خورشیدی، جهان فتنه عدالت و به ستوه آمده از ظلم و ستم و بی‌عدالتی را با پرتو حیاتبخش عدالت، زنده و روشن می‌کند</w:t>
      </w:r>
      <w:r>
        <w:rPr>
          <w:rFonts w:eastAsia="IRNazanin" w:cs="IRNazanin"/>
          <w:color w:val="111111"/>
          <w:sz w:val="28"/>
          <w:szCs w:val="28"/>
          <w:rtl w:val="true"/>
          <w:lang w:bidi="fa-IR"/>
        </w:rPr>
        <w:t>.</w:t>
      </w:r>
    </w:p>
    <w:p>
      <w:pPr>
        <w:pStyle w:val="Heading3"/>
        <w:numPr>
          <w:ilvl w:val="2"/>
          <w:numId w:val="1"/>
        </w:numPr>
        <w:rPr/>
      </w:pPr>
      <w:bookmarkStart w:id="1344" w:name="__RefHeading___Toc4163958_211673320"/>
      <w:bookmarkStart w:id="1345" w:name="_Toc528"/>
      <w:bookmarkEnd w:id="1344"/>
      <w:r>
        <w:rPr>
          <w:rtl w:val="true"/>
        </w:rPr>
        <w:t xml:space="preserve">نکته </w:t>
      </w:r>
      <w:r>
        <w:rPr/>
        <w:t>745</w:t>
      </w:r>
      <w:r>
        <w:rPr>
          <w:rtl w:val="true"/>
        </w:rPr>
        <w:t xml:space="preserve"> </w:t>
      </w:r>
      <w:r>
        <w:rPr>
          <w:rtl w:val="true"/>
        </w:rPr>
        <w:t>حلِّ یک شبهه‌</w:t>
      </w:r>
      <w:bookmarkEnd w:id="1345"/>
    </w:p>
    <w:p>
      <w:pPr>
        <w:pStyle w:val="BookText"/>
        <w:rPr/>
      </w:pPr>
      <w:r>
        <w:rPr>
          <w:rFonts w:ascii="IRNazanin" w:hAnsi="IRNazanin" w:eastAsia="IRNazanin"/>
          <w:color w:val="111111"/>
          <w:sz w:val="28"/>
          <w:sz w:val="28"/>
          <w:szCs w:val="28"/>
          <w:rtl w:val="true"/>
          <w:lang w:bidi="fa-IR"/>
        </w:rPr>
        <w:t>فراگیری ستم و فساد از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مسئله به دفعات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گونه روایات، نتیجه گرفته‌اند که وجود ستم و فساد و حکومت‌های خود کامه در جهان، پیش از ظهور مهدی‌علیه السلام طبیعی است، بلکه مقدمه ظهور و فرج آن حضرت است و ما نباید با مقدّمه ظهورِ آن حضرت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زیانبار این برداشت از روایات، تا حدودی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تفکر، امر به معروف و نهی از منکر و دخالت در امور سیاسی، نه تنها جایز نیست بلکه باید با کسانی که به این مسائل می‌پردازند، مخالفت کرد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نتیجه این برداشت، هیچ فقیهی نمی‌تواند ملتزم باشد، زیرا لازمه این تفکّر، تنها عدم مشروعیت حکومت نیست، بلکه هر عمل مصلحانه‌ای باید از </w:t>
      </w:r>
      <w:bookmarkStart w:id="1346" w:name="pg461_1904"/>
    </w:p>
    <w:p>
      <w:pPr>
        <w:pStyle w:val="BookText"/>
        <w:rPr/>
      </w:pPr>
      <w:bookmarkEnd w:id="1346"/>
      <w:r>
        <w:rPr>
          <w:rFonts w:ascii="IRNazanin" w:hAnsi="IRNazanin" w:eastAsia="IRNazanin"/>
          <w:color w:val="111111"/>
          <w:sz w:val="28"/>
          <w:sz w:val="28"/>
          <w:szCs w:val="28"/>
          <w:rtl w:val="true"/>
          <w:lang w:bidi="fa-IR"/>
        </w:rPr>
        <w:t>دیدگاهِ آنان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معروف و نهی از منکر در امور جزیی گرفته تا مبارزه با ستم و حکومت‌های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امر به معروف و نهی از منکر، از ضروریات اسلام و بر هر فرد مسلمان، انجام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پیامبر گرامی اسلام در خصوصِ وظایف منتظران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به حضورِ قائم برسد و حال آن‌که پیش از قیامِ او نیز، پیروِ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دوستِ او دوست و با دشمنِ او دشمن و مخالف است و با رهبران و پیشوایان هدایتگر پیش از او نیز دوست است، اینان، همنشین و دوستانِ من، و گرامی‌ترین امّت در نزدِ من هستند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بزرگ‌ترین مبارز، علیه ظلم و جور حکومت‌هایِ باطل، خود حضرت مهدی‌علیه السلام است، پس چگونه ممکن است که جامعه منتظر در این بعد به او اقتدا نکند و به او مانند نشود</w:t>
      </w:r>
      <w:r>
        <w:rPr>
          <w:rFonts w:eastAsia="IRNazanin" w:cs="IRNazanin"/>
          <w:color w:val="111111"/>
          <w:sz w:val="28"/>
          <w:szCs w:val="28"/>
          <w:rtl w:val="true"/>
          <w:lang w:bidi="fa-IR"/>
        </w:rPr>
        <w:t>.</w:t>
      </w:r>
    </w:p>
    <w:p>
      <w:pPr>
        <w:pStyle w:val="Heading3"/>
        <w:numPr>
          <w:ilvl w:val="2"/>
          <w:numId w:val="1"/>
        </w:numPr>
        <w:rPr/>
      </w:pPr>
      <w:bookmarkStart w:id="1347" w:name="__RefHeading___Toc4163960_211673320"/>
      <w:bookmarkStart w:id="1348" w:name="_Toc529"/>
      <w:bookmarkEnd w:id="1347"/>
      <w:r>
        <w:rPr>
          <w:rtl w:val="true"/>
        </w:rPr>
        <w:t xml:space="preserve">نکته </w:t>
      </w:r>
      <w:r>
        <w:rPr/>
        <w:t>746</w:t>
      </w:r>
      <w:r>
        <w:rPr>
          <w:rtl w:val="true"/>
        </w:rPr>
        <w:t xml:space="preserve"> </w:t>
      </w:r>
      <w:r>
        <w:rPr>
          <w:rtl w:val="true"/>
        </w:rPr>
        <w:t>شرطِ ظهور</w:t>
      </w:r>
      <w:bookmarkEnd w:id="1348"/>
    </w:p>
    <w:p>
      <w:pPr>
        <w:pStyle w:val="BookText"/>
        <w:rPr/>
      </w:pPr>
      <w:r>
        <w:rPr>
          <w:rFonts w:ascii="IRNazanin" w:hAnsi="IRNazanin" w:eastAsia="IRNazanin"/>
          <w:color w:val="111111"/>
          <w:sz w:val="28"/>
          <w:sz w:val="28"/>
          <w:szCs w:val="28"/>
          <w:rtl w:val="true"/>
          <w:lang w:bidi="fa-IR"/>
        </w:rPr>
        <w:t>شرط ظهورِ حضرت مهدی‌علیه السلام این است که ما، در خودسازی بکوشیم و هر روزی که از عمرِ ما می‌گذرد در ایمان قوی‌تر، معرفتی بهتر، اخلاقی روشن‌تر، اخلاصی بیشتر، عشقی سوزان‌تر نسبت به آن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حضرت را کسی نمی‌تواند تعیین کند؛ امّا نشانه‌هایی می‌بینیم که امیدواریم ظهور نزدیک باشد</w:t>
      </w:r>
      <w:r>
        <w:rPr>
          <w:rFonts w:eastAsia="IRNazanin" w:cs="IRNazanin"/>
          <w:color w:val="111111"/>
          <w:sz w:val="28"/>
          <w:szCs w:val="28"/>
          <w:rtl w:val="true"/>
          <w:lang w:bidi="fa-IR"/>
        </w:rPr>
        <w:t>.</w:t>
      </w:r>
      <w:r>
        <w:rPr>
          <w:rStyle w:val="FootnoteAnchor"/>
          <w:rtl w:val="true"/>
        </w:rPr>
        <w:footnoteReference w:id="955"/>
      </w:r>
    </w:p>
    <w:p>
      <w:pPr>
        <w:pStyle w:val="Heading3"/>
        <w:numPr>
          <w:ilvl w:val="2"/>
          <w:numId w:val="1"/>
        </w:numPr>
        <w:rPr/>
      </w:pPr>
      <w:bookmarkStart w:id="1349" w:name="__RefHeading___Toc4163962_211673320"/>
      <w:bookmarkStart w:id="1350" w:name="_Toc530"/>
      <w:bookmarkEnd w:id="1349"/>
      <w:r>
        <w:rPr>
          <w:rtl w:val="true"/>
        </w:rPr>
        <w:t xml:space="preserve">نکته </w:t>
      </w:r>
      <w:r>
        <w:rPr/>
        <w:t>747</w:t>
      </w:r>
      <w:r>
        <w:rPr>
          <w:rtl w:val="true"/>
        </w:rPr>
        <w:t xml:space="preserve"> </w:t>
      </w:r>
      <w:r>
        <w:rPr>
          <w:rtl w:val="true"/>
        </w:rPr>
        <w:t>آخرین حلقه‌</w:t>
      </w:r>
      <w:bookmarkEnd w:id="135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روایاتِ اسلامی در مقدّمه قیام و ظهورِ حضرت مهدی‌علیه السلام یک سلسله قیام‌هایِ دیگر از طرفِ اهل حق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نامِ قیام یمانی </w:t>
      </w:r>
      <w:bookmarkStart w:id="1351" w:name="pg461_1905"/>
    </w:p>
    <w:p>
      <w:pPr>
        <w:pStyle w:val="BookText"/>
        <w:rPr/>
      </w:pPr>
      <w:bookmarkEnd w:id="1351"/>
      <w:r>
        <w:rPr>
          <w:rFonts w:ascii="IRNazanin" w:hAnsi="IRNazanin" w:eastAsia="IRNazanin"/>
          <w:color w:val="111111"/>
          <w:sz w:val="28"/>
          <w:sz w:val="28"/>
          <w:szCs w:val="28"/>
          <w:rtl w:val="true"/>
          <w:lang w:bidi="fa-IR"/>
        </w:rPr>
        <w:t>قبل از ظهور بیان شده است، نمونه‌ای از این سلسله قیام‌ها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یک دفعه و بدونِ زمینه قبلی رخ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اسلامی سخن از دولتی از اهلِ حق است که تا قیامِ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می‌کند و چنان‌که می‌دانیم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خود حسنِ ظن داشته‌اند، احتمال داده‌اند که دولت حقی که تا قیام مهدی موعود ادامه خواهد یافت، همان سلسله 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هر چند ناشی از ضعف اطلاعات اجتماعی و عدم بینش صحیح آنان نسبت به اوضاع سیاسی زمان خود بوده، امّا حکایتگرِ این است که استنباطِ این شخصیت‌ها از مجموعِ آیات و اخبار و احادیثِ مهدی، این نبوده که جناحِ حق و عدل و ایمان باید یکسره در هم بشکند و نابود شود و اثری از صالحان و متّقیان باقی نماند تا دولتِ مهدی ظاهر شود، بلکه آن را به صورتِ پیروزیِ جناحِ صلاح و عدل و تقوا بر جناحِ فساد و ظلم و بی‌بند و باری تلقّی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آیات و روایات استنباط می‌شود که قیامِ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حلقه از مجموعِ حلقه‌های مبارزات حق و باطل است که از آغاز جهان بر پا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تحقق بخش ایده آل همه انبیاء و اولیاء و مردان مبارز راه حق است</w:t>
      </w:r>
      <w:r>
        <w:rPr>
          <w:rFonts w:eastAsia="IRNazanin" w:cs="IRNazanin"/>
          <w:color w:val="111111"/>
          <w:sz w:val="28"/>
          <w:szCs w:val="28"/>
          <w:rtl w:val="true"/>
          <w:lang w:bidi="fa-IR"/>
        </w:rPr>
        <w:t>».</w:t>
      </w:r>
      <w:r>
        <w:rPr>
          <w:rStyle w:val="FootnoteAnchor"/>
          <w:rtl w:val="true"/>
        </w:rPr>
        <w:footnoteReference w:id="956"/>
      </w:r>
    </w:p>
    <w:p>
      <w:pPr>
        <w:pStyle w:val="Heading3"/>
        <w:numPr>
          <w:ilvl w:val="2"/>
          <w:numId w:val="1"/>
        </w:numPr>
        <w:rPr/>
      </w:pPr>
      <w:bookmarkStart w:id="1352" w:name="__RefHeading___Toc4163964_211673320"/>
      <w:bookmarkStart w:id="1353" w:name="_Toc531"/>
      <w:bookmarkEnd w:id="1352"/>
      <w:r>
        <w:rPr>
          <w:rtl w:val="true"/>
        </w:rPr>
        <w:t xml:space="preserve">نکته </w:t>
      </w:r>
      <w:r>
        <w:rPr/>
        <w:t>748</w:t>
      </w:r>
      <w:r>
        <w:rPr>
          <w:rtl w:val="true"/>
        </w:rPr>
        <w:t xml:space="preserve"> </w:t>
      </w:r>
      <w:r>
        <w:rPr>
          <w:rtl w:val="true"/>
        </w:rPr>
        <w:t>عدالتِ در ظهور</w:t>
      </w:r>
      <w:bookmarkEnd w:id="135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علی‌علیه السلام پیرامون اوضاع قبل از ظهور در نهج البلاغه</w:t>
      </w:r>
      <w:r>
        <w:rPr>
          <w:rStyle w:val="FootnoteAnchor"/>
          <w:rtl w:val="true"/>
        </w:rPr>
        <w:footnoteReference w:id="95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 فی ایامه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ظلمی دیگر در آن زمان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امنت به السبل همه راهها، راه‌هایِ زمینی، دریایی و هوایی امن می‌شود، چون </w:t>
      </w:r>
      <w:bookmarkStart w:id="1354" w:name="pg461_1906"/>
    </w:p>
    <w:p>
      <w:pPr>
        <w:pStyle w:val="BookText"/>
        <w:rPr/>
      </w:pPr>
      <w:bookmarkEnd w:id="1354"/>
      <w:r>
        <w:rPr>
          <w:rFonts w:ascii="IRNazanin" w:hAnsi="IRNazanin" w:eastAsia="IRNazanin"/>
          <w:color w:val="111111"/>
          <w:sz w:val="28"/>
          <w:sz w:val="28"/>
          <w:szCs w:val="28"/>
          <w:rtl w:val="true"/>
          <w:lang w:bidi="fa-IR"/>
        </w:rPr>
        <w:t>منشاء این ناامنی‌ها، ناراحتی‌ها و بی‌عدالتی‌هاست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عدالت بر قرار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بشر فطرتِ عدالت است، دلیل ندارد که ناامنی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اخرجت الارض برکاتها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تمامِ برکات خودش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 الرجل منکم یؤمئذ موضعا لصدقته و لا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ناراحتیِ مردم آنوقت چیست؟ ناراحتیِ مردم فقط این است که اگر بخواهند یک صدقه‌ای بدهند و یک کمکی به کسی بکنند،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نمی‌کنند، یک فقیر در رویِ زمین پیدا نخواهد شد</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1355" w:name="__RefHeading___Toc4163966_211673320"/>
      <w:bookmarkStart w:id="1356" w:name="_Toc532"/>
      <w:bookmarkEnd w:id="1355"/>
      <w:r>
        <w:rPr>
          <w:rtl w:val="true"/>
        </w:rPr>
        <w:t xml:space="preserve">نکته </w:t>
      </w:r>
      <w:r>
        <w:rPr/>
        <w:t>749</w:t>
      </w:r>
      <w:r>
        <w:rPr>
          <w:rtl w:val="true"/>
        </w:rPr>
        <w:t xml:space="preserve"> </w:t>
      </w:r>
      <w:r>
        <w:rPr>
          <w:rtl w:val="true"/>
        </w:rPr>
        <w:t>توحید و ظهور</w:t>
      </w:r>
      <w:bookmarkEnd w:id="1356"/>
    </w:p>
    <w:p>
      <w:pPr>
        <w:pStyle w:val="BookText"/>
        <w:rPr/>
      </w:pPr>
      <w:r>
        <w:rPr>
          <w:rFonts w:ascii="IRNazanin" w:hAnsi="IRNazanin" w:eastAsia="IRNazanin"/>
          <w:color w:val="111111"/>
          <w:sz w:val="28"/>
          <w:sz w:val="28"/>
          <w:szCs w:val="28"/>
          <w:rtl w:val="true"/>
          <w:lang w:bidi="fa-IR"/>
        </w:rPr>
        <w:t xml:space="preserve">امیرالمؤمنین علی‌علیه السلام پیرامون اوضاع قبل از ظهور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Style w:val="FootnoteAnchor"/>
          <w:rtl w:val="true"/>
        </w:rPr>
        <w:footnoteReference w:id="95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یؤحدوا اللَّه و لا یشرک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العجوزة الضعیفة من‌المشرق تریدالمغرب لایؤذیهااحد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 زن ناتوان، از مشرق تا مغرب دنیا را مسافرت می‌کند بدون کوچک‌ترین آزار و اذیتی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است روایاتی که در آن از عدالت گفته شده است، از صلح و صفا به معنی واقعی گفته شده است، از آزادی و امنیتِ کامل گفته شده است، از ثروت و برکتِ فراوان گفته شده است، از تقسیمِ عادلانه ثروت گفته شده است، از فراوانیِ 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دامداری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و گوسفند گفته شده است، از نبودنِ مفاسد گفته شده است که دیگر شرب خمری وجود نخواهد داشت، دیگر زنایی وجود نخواهد داشت، دیگر بشر از دروغ گفتن تنفّر دارد، از غیبت کردن، تنفر دارد از تهمت زدن، تنفر دارد؛ از ظلم کردن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 اساس چه فلسفه‌ای است؟ اسلام می‌گوید عاقبتِ بشر عدالت است، امّا </w:t>
      </w:r>
      <w:bookmarkStart w:id="1357" w:name="pg461_1907"/>
    </w:p>
    <w:p>
      <w:pPr>
        <w:pStyle w:val="BookText"/>
        <w:rPr/>
      </w:pPr>
      <w:bookmarkEnd w:id="1357"/>
      <w:r>
        <w:rPr>
          <w:rFonts w:ascii="IRNazanin" w:hAnsi="IRNazanin" w:eastAsia="IRNazanin"/>
          <w:color w:val="111111"/>
          <w:sz w:val="28"/>
          <w:sz w:val="28"/>
          <w:szCs w:val="28"/>
          <w:rtl w:val="true"/>
          <w:lang w:bidi="fa-IR"/>
        </w:rPr>
        <w:t xml:space="preserve">نمی‌گوید آن عدالتی که در عاقبت می‌آید فقط این است که فکر بشر به اینجا منتهی می‌شود که منفعتِ من در این است که منافعِ دیگران را حفظ کنم،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برایِ بشر محبوب و مثلِ یک معبود است، یعنی روحش ارتقاء پیدا می‌کند، تربیتش کامل می‌شود، و این نمی‌شود جز این‌که یک حکومتِ عادلِ جهانی بر مبنایِ ایمان، خدا پرستی و خداشناسی و بر مبنایِ حکومتِ قرآن به وجود آید، و ما مسلمین خوشوقتیم که بر خلافِ اینهمه بدبینی‌هایی که در دنیایِ غرب برای بشریت به وجود آمده به آینده بشریت خوشبین هستیم</w:t>
      </w:r>
      <w:r>
        <w:rPr>
          <w:rFonts w:eastAsia="IRNazanin" w:cs="IRNazanin"/>
          <w:color w:val="111111"/>
          <w:sz w:val="28"/>
          <w:szCs w:val="28"/>
          <w:rtl w:val="true"/>
          <w:lang w:bidi="fa-IR"/>
        </w:rPr>
        <w:t>.</w:t>
      </w:r>
      <w:r>
        <w:rPr>
          <w:rStyle w:val="FootnoteAnchor"/>
          <w:rtl w:val="true"/>
        </w:rPr>
        <w:footnoteReference w:id="960"/>
      </w:r>
    </w:p>
    <w:p>
      <w:pPr>
        <w:pStyle w:val="Heading3"/>
        <w:numPr>
          <w:ilvl w:val="2"/>
          <w:numId w:val="1"/>
        </w:numPr>
        <w:rPr/>
      </w:pPr>
      <w:bookmarkStart w:id="1358" w:name="__RefHeading___Toc4163968_211673320"/>
      <w:bookmarkStart w:id="1359" w:name="_Toc533"/>
      <w:bookmarkEnd w:id="1358"/>
      <w:r>
        <w:rPr>
          <w:rtl w:val="true"/>
        </w:rPr>
        <w:t xml:space="preserve">نکته </w:t>
      </w:r>
      <w:r>
        <w:rPr/>
        <w:t>750</w:t>
      </w:r>
      <w:r>
        <w:rPr>
          <w:rtl w:val="true"/>
        </w:rPr>
        <w:t xml:space="preserve"> </w:t>
      </w:r>
      <w:r>
        <w:rPr>
          <w:rtl w:val="true"/>
        </w:rPr>
        <w:t>جنگ و ظهور</w:t>
      </w:r>
      <w:bookmarkEnd w:id="1359"/>
    </w:p>
    <w:p>
      <w:pPr>
        <w:pStyle w:val="BookText"/>
        <w:rPr/>
      </w:pPr>
      <w:r>
        <w:rPr>
          <w:rFonts w:ascii="IRNazanin" w:hAnsi="IRNazanin" w:eastAsia="IRNazanin"/>
          <w:color w:val="111111"/>
          <w:sz w:val="28"/>
          <w:sz w:val="28"/>
          <w:szCs w:val="28"/>
          <w:rtl w:val="true"/>
          <w:lang w:bidi="fa-IR"/>
        </w:rPr>
        <w:t>امیرالمؤمنین علی‌علیه السلام پیرامون اوضاع قبل از ظهور در نهج البلاغه</w:t>
      </w:r>
      <w:r>
        <w:rPr>
          <w:rStyle w:val="FootnoteAnchor"/>
          <w:rtl w:val="true"/>
        </w:rPr>
        <w:footnoteReference w:id="96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الحرب بکم علی ساق، بادیا نواجذها، مملؤة اخلافها، حلوا رضاعهاعلقما عاقبتها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رویِ پای خودش می‌ایستد، دندان‌هایِ خودش را نشان می‌دهد مثل یک درنده‌ای که دندان نشان می‌دهد، شیر پستان خودش را نشان می‌دهد، یعنی آن ستیزه جویان و آتش افروزانِ جنگ، نگاه می‌کنند می‌بینند این پستانِ جنگ خوب شیر می‌دهد یعنی به نفعِشان کار می‌کند، امّا نمی‌دانند که عاقبتِ این جنگ به ضررِ خودشان است، حلوا رضاعها دوشیدنَش خیلی شیرین است امّا علقما عاقبتها امّا عاقبتش فوق‌العاده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فی غد و سیأتی غد بما لا تعرفون بدانید که فردا دنیا آبستنِ چیزهایی است که هیچ پیش بینی نمی‌کنید، نمی‌شناسید و آگاه نیستید، ولی بدانید هست و فردا با خود خواهد آورد</w:t>
      </w:r>
      <w:r>
        <w:rPr>
          <w:rFonts w:eastAsia="IRNazanin" w:cs="IRNazanin"/>
          <w:color w:val="111111"/>
          <w:sz w:val="28"/>
          <w:szCs w:val="28"/>
          <w:rtl w:val="true"/>
          <w:lang w:bidi="fa-IR"/>
        </w:rPr>
        <w:t>.</w:t>
      </w:r>
      <w:r>
        <w:rPr>
          <w:rStyle w:val="FootnoteAnchor"/>
          <w:rtl w:val="true"/>
        </w:rPr>
        <w:footnoteReference w:id="962"/>
      </w:r>
      <w:bookmarkStart w:id="1360" w:name="pg461_1908"/>
    </w:p>
    <w:p>
      <w:pPr>
        <w:pStyle w:val="Heading3"/>
        <w:numPr>
          <w:ilvl w:val="2"/>
          <w:numId w:val="1"/>
        </w:numPr>
        <w:rPr/>
      </w:pPr>
      <w:bookmarkStart w:id="1361" w:name="__RefHeading___Toc4163970_211673320"/>
      <w:bookmarkStart w:id="1362" w:name="_Toc534"/>
      <w:bookmarkEnd w:id="1360"/>
      <w:bookmarkEnd w:id="1361"/>
      <w:r>
        <w:rPr>
          <w:rtl w:val="true"/>
        </w:rPr>
        <w:t xml:space="preserve">نکته </w:t>
      </w:r>
      <w:r>
        <w:rPr/>
        <w:t>751</w:t>
      </w:r>
      <w:r>
        <w:rPr>
          <w:rtl w:val="true"/>
        </w:rPr>
        <w:t xml:space="preserve"> </w:t>
      </w:r>
      <w:r>
        <w:rPr>
          <w:rtl w:val="true"/>
        </w:rPr>
        <w:t>اوضاعِ قبل از ظهور</w:t>
      </w:r>
      <w:bookmarkEnd w:id="1362"/>
    </w:p>
    <w:p>
      <w:pPr>
        <w:pStyle w:val="BookText"/>
        <w:rPr/>
      </w:pPr>
      <w:r>
        <w:rPr>
          <w:rFonts w:ascii="IRNazanin" w:hAnsi="IRNazanin" w:eastAsia="IRNazanin"/>
          <w:color w:val="111111"/>
          <w:sz w:val="28"/>
          <w:sz w:val="28"/>
          <w:szCs w:val="28"/>
          <w:rtl w:val="true"/>
          <w:lang w:bidi="fa-IR"/>
        </w:rPr>
        <w:t>امیرالمؤمنین علی‌علیه السلام پیرامون اوضاع قبل از ظهور در نهج البلاغه</w:t>
      </w:r>
      <w:r>
        <w:rPr>
          <w:rStyle w:val="FootnoteAnchor"/>
          <w:rtl w:val="true"/>
        </w:rPr>
        <w:footnoteReference w:id="96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یاخذ الوالی من غیرها عمالها علی مساوی 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آن والیِ الهی می‌کند این است که عماّل و حکام را یک یک می‌گیرد، اعوان خودش را اصلاح می‌کند و دنیا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له الارض افالیذ کبدها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پاره‌هایِ جگر خودش را بیرون می‌دهد یعنی زمین هر موهبتی که در خودش دارد، از هر معدنی، و هر استعدادی که شما تصوّر کنید، همه را بیرون می‌دهد، هر چه تا امروز مضایقه کرده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الیه سلما مقالیدها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می‌آید مثل یک غلام در حالی‌که تسلیم است کلیدهایِ خودش را در اختیارِ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تعبیر و بیان است؛ یعنی دیگر سِرّی در طبیعت باقی نمی‌ماند مگر این‌که به دستِ او کشف می‌شود، مجهولی در طبیعت باقی نمی‌ماند مگر این‌که در آن دوره مکشوف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او به شما نشان خواهد داد که عدالتِ واقعی یعنی چه، نشان خواهد داد که اینهمه که دم از اعلامیه حقوق بشر و آزادی می‌زدند همه‌اش دروغ بود، اینهمه که دم از صلح می‌زدند همه‌اش دروغ و نفاق و جو فروشی و گندم 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میت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کتاب و سنت را که متروک مانده و به حسب ظاهر مرده و از میان رفته است،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حکم بالعدل</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1363" w:name="__RefHeading___Toc4163972_211673320"/>
      <w:bookmarkStart w:id="1364" w:name="_Toc535"/>
      <w:bookmarkEnd w:id="1363"/>
      <w:r>
        <w:rPr>
          <w:rtl w:val="true"/>
        </w:rPr>
        <w:t xml:space="preserve">نکته </w:t>
      </w:r>
      <w:r>
        <w:rPr/>
        <w:t>752</w:t>
      </w:r>
      <w:r>
        <w:rPr>
          <w:rtl w:val="true"/>
        </w:rPr>
        <w:t xml:space="preserve"> </w:t>
      </w:r>
      <w:r>
        <w:rPr>
          <w:rtl w:val="true"/>
        </w:rPr>
        <w:t>احوالاتِ دوره ظهور</w:t>
      </w:r>
      <w:bookmarkEnd w:id="136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احوالات دوره ظهور حضرت مهدی‌علیه السلام را روشن نموده و آن دوره </w:t>
      </w:r>
      <w:bookmarkStart w:id="1365" w:name="pg461_1909"/>
    </w:p>
    <w:p>
      <w:pPr>
        <w:pStyle w:val="BookText"/>
        <w:rPr/>
      </w:pPr>
      <w:bookmarkEnd w:id="1365"/>
      <w:r>
        <w:rPr>
          <w:rFonts w:ascii="IRNazanin" w:hAnsi="IRNazanin" w:eastAsia="IRNazanin"/>
          <w:color w:val="111111"/>
          <w:sz w:val="28"/>
          <w:sz w:val="28"/>
          <w:szCs w:val="28"/>
          <w:rtl w:val="true"/>
          <w:lang w:bidi="fa-IR"/>
        </w:rPr>
        <w:t>را دوره کمالِ بشریت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یبعث فی امتی علی اختلاف من الناس و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در یک شرایطی می‌آید که اختلاف در میان بشر شدید وزلزله‌ها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زلزله‌هایِ ناشی از موادِّ زیر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زمین به دستِ بشر دارد تکان می‌خورد و خطر نابودی زمین بشریت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فیملا الارض قسطا و عدلا کما ملت ظلما و جورا بعد از آن‌که پیمانه ظلم و جور پُر شد، دنیا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عنه ساکن السماء و ساکن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خدای آسمان راضی است و هم خلقِ خدای آسمان و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شرِّ این ظلم‌ها از سرِ ما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المال صحاحا ثروت را به طورِ صحیح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به طور صحیح؟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و بالسّویه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یملا اللَّه قلوب امة محمّد غنی و یسعهم عدلة</w:t>
      </w:r>
      <w:r>
        <w:rPr>
          <w:rStyle w:val="FootnoteAnchor"/>
          <w:rtl w:val="true"/>
        </w:rPr>
        <w:footnoteReference w:id="965"/>
      </w:r>
      <w:r>
        <w:rPr>
          <w:rFonts w:ascii="IRNazanin" w:hAnsi="IRNazanin" w:eastAsia="IRNazanin"/>
          <w:color w:val="111111"/>
          <w:sz w:val="28"/>
          <w:sz w:val="28"/>
          <w:szCs w:val="28"/>
          <w:rtl w:val="true"/>
          <w:lang w:bidi="fa-IR"/>
        </w:rPr>
        <w:t>خداوند دلِ امّتِ اسلام را مملو از غنا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خیال نکن غنا و ثروت تنها همان ثروت مادّی است؛ دل‌ها غنی می‌شود، فقرها و نیازها و حقارت‌ها و بیچارگی‌ها و کینه‌ها و حسادت‌ها، همه از دل‌ها بیرون کشیده می‌شود</w:t>
      </w:r>
      <w:r>
        <w:rPr>
          <w:rFonts w:eastAsia="IRNazanin" w:cs="IRNazanin"/>
          <w:color w:val="111111"/>
          <w:sz w:val="28"/>
          <w:szCs w:val="28"/>
          <w:rtl w:val="true"/>
          <w:lang w:bidi="fa-IR"/>
        </w:rPr>
        <w:t>.</w:t>
      </w:r>
      <w:r>
        <w:rPr>
          <w:rStyle w:val="FootnoteAnchor"/>
          <w:rtl w:val="true"/>
        </w:rPr>
        <w:footnoteReference w:id="966"/>
      </w:r>
    </w:p>
    <w:p>
      <w:pPr>
        <w:pStyle w:val="Heading3"/>
        <w:numPr>
          <w:ilvl w:val="2"/>
          <w:numId w:val="1"/>
        </w:numPr>
        <w:rPr/>
      </w:pPr>
      <w:bookmarkStart w:id="1366" w:name="__RefHeading___Toc4163974_211673320"/>
      <w:bookmarkStart w:id="1367" w:name="_Toc536"/>
      <w:bookmarkEnd w:id="1366"/>
      <w:r>
        <w:rPr>
          <w:rtl w:val="true"/>
        </w:rPr>
        <w:t xml:space="preserve">نکته </w:t>
      </w:r>
      <w:r>
        <w:rPr/>
        <w:t>753</w:t>
      </w:r>
      <w:r>
        <w:rPr>
          <w:rtl w:val="true"/>
        </w:rPr>
        <w:t xml:space="preserve"> </w:t>
      </w:r>
      <w:r>
        <w:rPr>
          <w:rtl w:val="true"/>
        </w:rPr>
        <w:t>همسایه و آخر الزمان‌</w:t>
      </w:r>
      <w:bookmarkEnd w:id="136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حضرت محمّدصلی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 که زمانی فرا رسد که مردی از شدّتِ فقر به اقوام و بستگانِ خود مراجعه کند و آنان را به خویشاوندی سوگند دهد تا بلکه به او کمک کنند، ولی چیزی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همسایه خود کمک می‌طلبد و او را به حقِّ همسایگی سوگند می‌دهد، ولی همسایه کمکش نمی‌کند</w:t>
      </w:r>
      <w:r>
        <w:rPr>
          <w:rFonts w:eastAsia="IRNazanin" w:cs="IRNazanin"/>
          <w:color w:val="111111"/>
          <w:sz w:val="28"/>
          <w:szCs w:val="28"/>
          <w:rtl w:val="true"/>
          <w:lang w:bidi="fa-IR"/>
        </w:rPr>
        <w:t>».</w:t>
      </w:r>
      <w:r>
        <w:rPr>
          <w:rStyle w:val="FootnoteAnchor"/>
          <w:rtl w:val="true"/>
        </w:rPr>
        <w:footnoteReference w:id="967"/>
      </w:r>
      <w:bookmarkStart w:id="1368" w:name="pg461_1910"/>
    </w:p>
    <w:p>
      <w:pPr>
        <w:pStyle w:val="Heading3"/>
        <w:numPr>
          <w:ilvl w:val="2"/>
          <w:numId w:val="1"/>
        </w:numPr>
        <w:rPr/>
      </w:pPr>
      <w:bookmarkStart w:id="1369" w:name="__RefHeading___Toc4163976_211673320"/>
      <w:bookmarkStart w:id="1370" w:name="_Toc537"/>
      <w:bookmarkEnd w:id="1368"/>
      <w:bookmarkEnd w:id="1369"/>
      <w:r>
        <w:rPr>
          <w:rtl w:val="true"/>
        </w:rPr>
        <w:t xml:space="preserve">نکته </w:t>
      </w:r>
      <w:r>
        <w:rPr/>
        <w:t>754</w:t>
      </w:r>
      <w:r>
        <w:rPr>
          <w:rtl w:val="true"/>
        </w:rPr>
        <w:t xml:space="preserve"> </w:t>
      </w:r>
      <w:r>
        <w:rPr>
          <w:rtl w:val="true"/>
        </w:rPr>
        <w:t>از ویژگی‌هایِ آخرالزّمان‌</w:t>
      </w:r>
      <w:bookmarkEnd w:id="1370"/>
    </w:p>
    <w:p>
      <w:pPr>
        <w:pStyle w:val="BookText"/>
        <w:rPr/>
      </w:pPr>
      <w:r>
        <w:rPr>
          <w:rFonts w:ascii="IRNazanin" w:hAnsi="IRNazanin" w:eastAsia="IRNazanin"/>
          <w:color w:val="111111"/>
          <w:sz w:val="28"/>
          <w:sz w:val="28"/>
          <w:szCs w:val="28"/>
          <w:rtl w:val="true"/>
          <w:lang w:bidi="fa-IR"/>
        </w:rPr>
        <w:t>سست شدن بنیانِ خانواده، خویشاوندی، دوستی و سردی عواطف انسانی و بی مهری از ویژگی‌هایِ بارز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وضعیتِ آن روزگار را از نظرِ عاطفی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 بزرگتران به زیردستان و کوچکتران رحم نمی‌کنند و قوی بر ضعیف ترحّم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به او اذنِ قیام می‌دهد</w:t>
      </w:r>
      <w:r>
        <w:rPr>
          <w:rFonts w:eastAsia="IRNazanin" w:cs="IRNazanin"/>
          <w:color w:val="111111"/>
          <w:sz w:val="28"/>
          <w:szCs w:val="28"/>
          <w:rtl w:val="true"/>
          <w:lang w:bidi="fa-IR"/>
        </w:rPr>
        <w:t>».</w:t>
      </w:r>
      <w:r>
        <w:rPr>
          <w:rStyle w:val="FootnoteAnchor"/>
          <w:rtl w:val="true"/>
        </w:rPr>
        <w:footnoteReference w:id="968"/>
      </w:r>
    </w:p>
    <w:p>
      <w:pPr>
        <w:pStyle w:val="Heading3"/>
        <w:numPr>
          <w:ilvl w:val="2"/>
          <w:numId w:val="1"/>
        </w:numPr>
        <w:rPr/>
      </w:pPr>
      <w:bookmarkStart w:id="1371" w:name="__RefHeading___Toc4163978_211673320"/>
      <w:bookmarkStart w:id="1372" w:name="_Toc538"/>
      <w:bookmarkEnd w:id="1371"/>
      <w:r>
        <w:rPr>
          <w:rtl w:val="true"/>
        </w:rPr>
        <w:t xml:space="preserve">نکته </w:t>
      </w:r>
      <w:r>
        <w:rPr/>
        <w:t>755</w:t>
      </w:r>
      <w:r>
        <w:rPr>
          <w:rtl w:val="true"/>
        </w:rPr>
        <w:t xml:space="preserve"> </w:t>
      </w:r>
      <w:r>
        <w:rPr>
          <w:rtl w:val="true"/>
        </w:rPr>
        <w:t>از اوضاعِ آخر الزمان‌</w:t>
      </w:r>
      <w:bookmarkEnd w:id="1372"/>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که بدترین زمانهاست در موقعی که روز قیامت نزدیک شود زنانی ظاهر می‌شوند بدون حجاب، در حالی که زینت‌های آنها پیداست در انظار عمومی رفت و آمد می‌کنند، آنها از دین خارج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دینی پایبند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 فتنه‌انگیز وارد می‌شوند و به سوی شهوات و لذّت‌جویی‌ها روی آورده و حرام‌های خدا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زنان در جهنّم خواهند ماند</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1373" w:name="__RefHeading___Toc4163980_211673320"/>
      <w:bookmarkStart w:id="1374" w:name="_Toc539"/>
      <w:bookmarkEnd w:id="1373"/>
      <w:r>
        <w:rPr>
          <w:rtl w:val="true"/>
        </w:rPr>
        <w:t xml:space="preserve">نکته </w:t>
      </w:r>
      <w:r>
        <w:rPr/>
        <w:t>756</w:t>
      </w:r>
      <w:r>
        <w:rPr>
          <w:rtl w:val="true"/>
        </w:rPr>
        <w:t xml:space="preserve"> </w:t>
      </w:r>
      <w:r>
        <w:rPr>
          <w:rtl w:val="true"/>
        </w:rPr>
        <w:t>نفسِ زکیه‌</w:t>
      </w:r>
      <w:bookmarkEnd w:id="137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راجع به مهدی خبر داری؟ زیرا من قول شیعیان را تصدیق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خداصلی الله علیه وآله به من خبر داد که مهدی خروج نمی‌کند تا این‌که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قیام می‌کند و زمین را پر از عدل و داد می‌نماید</w:t>
      </w:r>
      <w:r>
        <w:rPr>
          <w:rFonts w:eastAsia="IRNazanin" w:cs="IRNazanin"/>
          <w:color w:val="111111"/>
          <w:sz w:val="28"/>
          <w:szCs w:val="28"/>
          <w:rtl w:val="true"/>
          <w:lang w:bidi="fa-IR"/>
        </w:rPr>
        <w:t>.</w:t>
      </w:r>
      <w:r>
        <w:rPr>
          <w:rStyle w:val="FootnoteAnchor"/>
          <w:rtl w:val="true"/>
        </w:rPr>
        <w:footnoteReference w:id="970"/>
      </w:r>
      <w:bookmarkStart w:id="1375" w:name="pg461_1911"/>
    </w:p>
    <w:p>
      <w:pPr>
        <w:pStyle w:val="Heading3"/>
        <w:numPr>
          <w:ilvl w:val="2"/>
          <w:numId w:val="1"/>
        </w:numPr>
        <w:rPr/>
      </w:pPr>
      <w:bookmarkStart w:id="1376" w:name="__RefHeading___Toc4163982_211673320"/>
      <w:bookmarkStart w:id="1377" w:name="_Toc540"/>
      <w:bookmarkEnd w:id="1375"/>
      <w:bookmarkEnd w:id="1376"/>
      <w:r>
        <w:rPr>
          <w:rtl w:val="true"/>
        </w:rPr>
        <w:t xml:space="preserve">نکته </w:t>
      </w:r>
      <w:r>
        <w:rPr/>
        <w:t>757</w:t>
      </w:r>
      <w:r>
        <w:rPr>
          <w:rtl w:val="true"/>
        </w:rPr>
        <w:t xml:space="preserve"> </w:t>
      </w:r>
      <w:r>
        <w:rPr>
          <w:rtl w:val="true"/>
        </w:rPr>
        <w:t>امیدِ نهایی‌</w:t>
      </w:r>
      <w:bookmarkEnd w:id="1377"/>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زکیه کشته شود منادی از آسمان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شما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ظاهر می‌شود و دنیا را پر از عدل و داد می‌کند</w:t>
      </w:r>
      <w:r>
        <w:rPr>
          <w:rFonts w:eastAsia="IRNazanin" w:cs="IRNazanin"/>
          <w:color w:val="111111"/>
          <w:sz w:val="28"/>
          <w:szCs w:val="28"/>
          <w:rtl w:val="true"/>
          <w:lang w:bidi="fa-IR"/>
        </w:rPr>
        <w:t>.</w:t>
      </w:r>
      <w:r>
        <w:rPr>
          <w:rStyle w:val="FootnoteAnchor"/>
          <w:rtl w:val="true"/>
        </w:rPr>
        <w:footnoteReference w:id="971"/>
      </w:r>
    </w:p>
    <w:p>
      <w:pPr>
        <w:pStyle w:val="Heading3"/>
        <w:numPr>
          <w:ilvl w:val="2"/>
          <w:numId w:val="1"/>
        </w:numPr>
        <w:rPr/>
      </w:pPr>
      <w:bookmarkStart w:id="1378" w:name="__RefHeading___Toc4163984_211673320"/>
      <w:bookmarkStart w:id="1379" w:name="_Toc541"/>
      <w:bookmarkEnd w:id="1378"/>
      <w:r>
        <w:rPr>
          <w:rtl w:val="true"/>
        </w:rPr>
        <w:t xml:space="preserve">نکته </w:t>
      </w:r>
      <w:r>
        <w:rPr/>
        <w:t>758</w:t>
      </w:r>
      <w:r>
        <w:rPr>
          <w:rtl w:val="true"/>
        </w:rPr>
        <w:t xml:space="preserve"> </w:t>
      </w:r>
      <w:r>
        <w:rPr>
          <w:rtl w:val="true"/>
        </w:rPr>
        <w:t>سفیانیِ خبیث‌</w:t>
      </w:r>
      <w:bookmarkEnd w:id="1379"/>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خبیث‌ترین مردم و کبود و سرخ و ازرق</w:t>
      </w:r>
      <w:r>
        <w:rPr>
          <w:rStyle w:val="FootnoteAnchor"/>
          <w:rtl w:val="true"/>
        </w:rPr>
        <w:footnoteReference w:id="9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خباثَتش آن است که کنیزی را که از او صاحب فرزند است زنده زنده در گور می‌کند از ترسِ آن که مبادا مکانَش را نشان بدهد</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1380" w:name="__RefHeading___Toc4163986_211673320"/>
      <w:bookmarkStart w:id="1381" w:name="_Toc542"/>
      <w:bookmarkEnd w:id="1380"/>
      <w:r>
        <w:rPr>
          <w:rtl w:val="true"/>
        </w:rPr>
        <w:t xml:space="preserve">نکته </w:t>
      </w:r>
      <w:r>
        <w:rPr/>
        <w:t>759</w:t>
      </w:r>
      <w:r>
        <w:rPr>
          <w:rtl w:val="true"/>
        </w:rPr>
        <w:t xml:space="preserve"> </w:t>
      </w:r>
      <w:r>
        <w:rPr>
          <w:rtl w:val="true"/>
        </w:rPr>
        <w:t>حکومت سفیانی‌</w:t>
      </w:r>
      <w:bookmarkEnd w:id="1381"/>
    </w:p>
    <w:p>
      <w:pPr>
        <w:pStyle w:val="BookText"/>
        <w:rPr/>
      </w:pPr>
      <w:r>
        <w:rPr>
          <w:rFonts w:ascii="IRNazanin" w:hAnsi="IRNazanin" w:eastAsia="IRNazanin"/>
          <w:color w:val="111111"/>
          <w:sz w:val="28"/>
          <w:sz w:val="28"/>
          <w:szCs w:val="28"/>
          <w:rtl w:val="true"/>
          <w:lang w:bidi="fa-IR"/>
        </w:rPr>
        <w:t>عبداللَّه بن ابی‌منصور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نامِ سفیانی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نامَش چه کار داری؟ چون استان‌هایِ پنج گانه شام یعنی دمشق و حمص و فلسطین و اردن و قنسرین را تصرّف کند متوقّعِ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حکومتش نُه ماه به طول می‌انجامد؟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هشت ماه است و نه روزی بیشتر</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1382" w:name="__RefHeading___Toc4163988_211673320"/>
      <w:bookmarkStart w:id="1383" w:name="_Toc543"/>
      <w:bookmarkEnd w:id="1382"/>
      <w:r>
        <w:rPr>
          <w:rtl w:val="true"/>
        </w:rPr>
        <w:t xml:space="preserve">نکته </w:t>
      </w:r>
      <w:r>
        <w:rPr/>
        <w:t>760</w:t>
      </w:r>
      <w:r>
        <w:rPr>
          <w:rtl w:val="true"/>
        </w:rPr>
        <w:t xml:space="preserve"> </w:t>
      </w:r>
      <w:r>
        <w:rPr>
          <w:rtl w:val="true"/>
        </w:rPr>
        <w:t>خروجِ سفیانی‌</w:t>
      </w:r>
      <w:bookmarkEnd w:id="138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امورِ محتوم است و در ماه رجب واقع خواهد شد</w:t>
      </w:r>
      <w:r>
        <w:rPr>
          <w:rFonts w:eastAsia="IRNazanin" w:cs="IRNazanin"/>
          <w:color w:val="111111"/>
          <w:sz w:val="28"/>
          <w:szCs w:val="28"/>
          <w:rtl w:val="true"/>
          <w:lang w:bidi="fa-IR"/>
        </w:rPr>
        <w:t>.</w:t>
      </w:r>
      <w:r>
        <w:rPr>
          <w:rStyle w:val="FootnoteAnchor"/>
          <w:rtl w:val="true"/>
        </w:rPr>
        <w:footnoteReference w:id="975"/>
      </w:r>
      <w:bookmarkStart w:id="1384" w:name="pg461_1912"/>
    </w:p>
    <w:p>
      <w:pPr>
        <w:pStyle w:val="Heading3"/>
        <w:numPr>
          <w:ilvl w:val="2"/>
          <w:numId w:val="1"/>
        </w:numPr>
        <w:rPr/>
      </w:pPr>
      <w:bookmarkStart w:id="1385" w:name="__RefHeading___Toc4163990_211673320"/>
      <w:bookmarkStart w:id="1386" w:name="_Toc544"/>
      <w:bookmarkEnd w:id="1384"/>
      <w:bookmarkEnd w:id="1385"/>
      <w:r>
        <w:rPr>
          <w:rtl w:val="true"/>
        </w:rPr>
        <w:t xml:space="preserve">نکته </w:t>
      </w:r>
      <w:r>
        <w:rPr/>
        <w:t>761</w:t>
      </w:r>
      <w:r>
        <w:rPr>
          <w:rtl w:val="true"/>
        </w:rPr>
        <w:t xml:space="preserve"> </w:t>
      </w:r>
      <w:r>
        <w:rPr>
          <w:rtl w:val="true"/>
        </w:rPr>
        <w:t>پانزده شب فاصله‌</w:t>
      </w:r>
      <w:bookmarkEnd w:id="1386"/>
    </w:p>
    <w:p>
      <w:pPr>
        <w:pStyle w:val="BookText"/>
        <w:rPr/>
      </w:pPr>
      <w:r>
        <w:rPr>
          <w:rFonts w:ascii="IRNazanin" w:hAnsi="IRNazanin" w:eastAsia="IRNazanin"/>
          <w:color w:val="111111"/>
          <w:sz w:val="28"/>
          <w:sz w:val="28"/>
          <w:szCs w:val="28"/>
          <w:rtl w:val="true"/>
          <w:lang w:bidi="fa-IR"/>
        </w:rPr>
        <w:t>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قیامِ قائم آل محمّد و کشتنِ نفسِ زکیه پانزده شب فاصله خواهد بود</w:t>
      </w:r>
      <w:r>
        <w:rPr>
          <w:rFonts w:eastAsia="IRNazanin" w:cs="IRNazanin"/>
          <w:color w:val="111111"/>
          <w:sz w:val="28"/>
          <w:szCs w:val="28"/>
          <w:rtl w:val="true"/>
          <w:lang w:bidi="fa-IR"/>
        </w:rPr>
        <w:t>.</w:t>
      </w:r>
      <w:r>
        <w:rPr>
          <w:rStyle w:val="FootnoteAnchor"/>
          <w:rtl w:val="true"/>
        </w:rPr>
        <w:footnoteReference w:id="976"/>
      </w:r>
    </w:p>
    <w:p>
      <w:pPr>
        <w:pStyle w:val="Heading3"/>
        <w:numPr>
          <w:ilvl w:val="2"/>
          <w:numId w:val="1"/>
        </w:numPr>
        <w:rPr/>
      </w:pPr>
      <w:bookmarkStart w:id="1387" w:name="__RefHeading___Toc4163992_211673320"/>
      <w:bookmarkStart w:id="1388" w:name="_Toc545"/>
      <w:bookmarkEnd w:id="1387"/>
      <w:r>
        <w:rPr>
          <w:rtl w:val="true"/>
        </w:rPr>
        <w:t xml:space="preserve">نکته </w:t>
      </w:r>
      <w:r>
        <w:rPr/>
        <w:t>762</w:t>
      </w:r>
      <w:r>
        <w:rPr>
          <w:rtl w:val="true"/>
        </w:rPr>
        <w:t xml:space="preserve"> </w:t>
      </w:r>
      <w:r>
        <w:rPr>
          <w:rtl w:val="true"/>
        </w:rPr>
        <w:t>پنج نشانه ظهور</w:t>
      </w:r>
      <w:bookmarkEnd w:id="1388"/>
    </w:p>
    <w:p>
      <w:pPr>
        <w:pStyle w:val="BookText"/>
        <w:rPr/>
      </w:pPr>
      <w:r>
        <w:rPr>
          <w:rFonts w:ascii="IRNazanin" w:hAnsi="IRNazanin" w:eastAsia="IRNazanin"/>
          <w:color w:val="111111"/>
          <w:sz w:val="28"/>
          <w:sz w:val="28"/>
          <w:szCs w:val="28"/>
          <w:rtl w:val="true"/>
          <w:lang w:bidi="fa-IR"/>
        </w:rPr>
        <w:t>میمون البان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قائم‌علیه السلام پنج نشانه به ظهور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 سفیانی و منادیِ آسمانی و فرورفتن زمین در بیداء و کشتنِ نفسِ زکیه</w:t>
      </w:r>
      <w:r>
        <w:rPr>
          <w:rFonts w:eastAsia="IRNazanin" w:cs="IRNazanin"/>
          <w:color w:val="111111"/>
          <w:sz w:val="28"/>
          <w:szCs w:val="28"/>
          <w:rtl w:val="true"/>
          <w:lang w:bidi="fa-IR"/>
        </w:rPr>
        <w:t>.</w:t>
      </w:r>
      <w:r>
        <w:rPr>
          <w:rStyle w:val="FootnoteAnchor"/>
          <w:rtl w:val="true"/>
        </w:rPr>
        <w:footnoteReference w:id="977"/>
      </w:r>
    </w:p>
    <w:p>
      <w:pPr>
        <w:pStyle w:val="Heading3"/>
        <w:numPr>
          <w:ilvl w:val="2"/>
          <w:numId w:val="1"/>
        </w:numPr>
        <w:rPr/>
      </w:pPr>
      <w:bookmarkStart w:id="1389" w:name="__RefHeading___Toc4163994_211673320"/>
      <w:bookmarkStart w:id="1390" w:name="_Toc546"/>
      <w:bookmarkEnd w:id="1389"/>
      <w:r>
        <w:rPr>
          <w:rtl w:val="true"/>
        </w:rPr>
        <w:t xml:space="preserve">نکته </w:t>
      </w:r>
      <w:r>
        <w:rPr/>
        <w:t>763</w:t>
      </w:r>
      <w:r>
        <w:rPr>
          <w:rtl w:val="true"/>
        </w:rPr>
        <w:t xml:space="preserve"> </w:t>
      </w:r>
      <w:r>
        <w:rPr>
          <w:rtl w:val="true"/>
        </w:rPr>
        <w:t>نفسِ زکیه‌</w:t>
      </w:r>
      <w:bookmarkEnd w:id="1390"/>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زکیه کشته شود منادی از آسمان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ظاهر می‌شود و دنیا را پر از عدل و داد می‌کند</w:t>
      </w:r>
      <w:r>
        <w:rPr>
          <w:rFonts w:eastAsia="IRNazanin" w:cs="IRNazanin"/>
          <w:color w:val="111111"/>
          <w:sz w:val="28"/>
          <w:szCs w:val="28"/>
          <w:rtl w:val="true"/>
          <w:lang w:bidi="fa-IR"/>
        </w:rPr>
        <w:t>.</w:t>
      </w:r>
      <w:r>
        <w:rPr>
          <w:rStyle w:val="FootnoteAnchor"/>
          <w:rtl w:val="true"/>
        </w:rPr>
        <w:footnoteReference w:id="978"/>
      </w:r>
    </w:p>
    <w:p>
      <w:pPr>
        <w:pStyle w:val="Heading3"/>
        <w:numPr>
          <w:ilvl w:val="2"/>
          <w:numId w:val="1"/>
        </w:numPr>
        <w:rPr/>
      </w:pPr>
      <w:bookmarkStart w:id="1391" w:name="__RefHeading___Toc4163996_211673320"/>
      <w:bookmarkStart w:id="1392" w:name="_Toc547"/>
      <w:bookmarkEnd w:id="1391"/>
      <w:r>
        <w:rPr>
          <w:rtl w:val="true"/>
        </w:rPr>
        <w:t xml:space="preserve">نکته </w:t>
      </w:r>
      <w:r>
        <w:rPr/>
        <w:t>764</w:t>
      </w:r>
      <w:r>
        <w:rPr>
          <w:rtl w:val="true"/>
        </w:rPr>
        <w:t xml:space="preserve"> </w:t>
      </w:r>
      <w:r>
        <w:rPr>
          <w:rtl w:val="true"/>
        </w:rPr>
        <w:t>نفسِ زکیه‌</w:t>
      </w:r>
      <w:bookmarkEnd w:id="139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راجع به مهدی خبری داری؟ زیرا من قول شیعیان را تصدیق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اصحابِ رسول خدا به من خبر داد که مهدی خروج نمی‌کند تا این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قیام می‌کند و زمین را پر از عدل و داد می‌نماید</w:t>
      </w:r>
      <w:r>
        <w:rPr>
          <w:rFonts w:eastAsia="IRNazanin" w:cs="IRNazanin"/>
          <w:color w:val="111111"/>
          <w:sz w:val="28"/>
          <w:szCs w:val="28"/>
          <w:rtl w:val="true"/>
          <w:lang w:bidi="fa-IR"/>
        </w:rPr>
        <w:t>.</w:t>
      </w:r>
      <w:r>
        <w:rPr>
          <w:rStyle w:val="FootnoteAnchor"/>
          <w:rtl w:val="true"/>
        </w:rPr>
        <w:footnoteReference w:id="979"/>
      </w:r>
      <w:bookmarkStart w:id="1393" w:name="pg461_1913"/>
    </w:p>
    <w:p>
      <w:pPr>
        <w:pStyle w:val="Heading3"/>
        <w:numPr>
          <w:ilvl w:val="2"/>
          <w:numId w:val="1"/>
        </w:numPr>
        <w:rPr/>
      </w:pPr>
      <w:bookmarkStart w:id="1394" w:name="__RefHeading___Toc4163998_211673320"/>
      <w:bookmarkStart w:id="1395" w:name="_Toc548"/>
      <w:bookmarkEnd w:id="1393"/>
      <w:bookmarkEnd w:id="1394"/>
      <w:r>
        <w:rPr>
          <w:rtl w:val="true"/>
        </w:rPr>
        <w:t xml:space="preserve">نکته </w:t>
      </w:r>
      <w:r>
        <w:rPr/>
        <w:t>765</w:t>
      </w:r>
      <w:r>
        <w:rPr>
          <w:rtl w:val="true"/>
        </w:rPr>
        <w:t xml:space="preserve"> </w:t>
      </w:r>
      <w:r>
        <w:rPr>
          <w:rtl w:val="true"/>
        </w:rPr>
        <w:t>از علائم ظهور</w:t>
      </w:r>
      <w:bookmarkEnd w:id="139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علامت‌های ظهورِ حضرت، خروجِ سفیانی از شام و خروجِ یمانی از یمن و صیحه آسمانی در ماهِ رمضان و ندایِ آسمانی است که منادی او را به نامِ خودش و نامِ پدرش می‌خواند</w:t>
      </w:r>
      <w:r>
        <w:rPr>
          <w:rFonts w:eastAsia="IRNazanin" w:cs="IRNazanin"/>
          <w:color w:val="111111"/>
          <w:sz w:val="28"/>
          <w:szCs w:val="28"/>
          <w:rtl w:val="true"/>
          <w:lang w:bidi="fa-IR"/>
        </w:rPr>
        <w:t>.</w:t>
      </w:r>
      <w:r>
        <w:rPr>
          <w:rStyle w:val="FootnoteAnchor"/>
          <w:rtl w:val="true"/>
        </w:rPr>
        <w:footnoteReference w:id="98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6" w:name="pg461_1916"/>
      <w:bookmarkStart w:id="1397" w:name="pg461_1916"/>
      <w:bookmarkEnd w:id="1397"/>
    </w:p>
    <w:p>
      <w:pPr>
        <w:pStyle w:val="Heading2"/>
        <w:numPr>
          <w:ilvl w:val="1"/>
          <w:numId w:val="1"/>
        </w:numPr>
        <w:rPr/>
      </w:pPr>
      <w:bookmarkStart w:id="1398" w:name="pg461_1916"/>
      <w:bookmarkStart w:id="1399" w:name="__RefHeading___Toc4164000_211673320"/>
      <w:bookmarkStart w:id="1400" w:name="_Toc549"/>
      <w:bookmarkEnd w:id="1398"/>
      <w:bookmarkEnd w:id="1399"/>
      <w:r>
        <w:rPr>
          <w:rtl w:val="true"/>
        </w:rPr>
        <w:t>وقایعِ ظهور</w:t>
      </w:r>
      <w:bookmarkEnd w:id="1400"/>
    </w:p>
    <w:p>
      <w:pPr>
        <w:pStyle w:val="Heading3"/>
        <w:numPr>
          <w:ilvl w:val="2"/>
          <w:numId w:val="1"/>
        </w:numPr>
        <w:rPr/>
      </w:pPr>
      <w:bookmarkStart w:id="1401" w:name="__RefHeading___Toc4164002_211673320"/>
      <w:bookmarkStart w:id="1402" w:name="_Toc550"/>
      <w:bookmarkEnd w:id="1401"/>
      <w:r>
        <w:rPr>
          <w:rtl w:val="true"/>
        </w:rPr>
        <w:t xml:space="preserve">نکته </w:t>
      </w:r>
      <w:r>
        <w:rPr/>
        <w:t>766</w:t>
      </w:r>
      <w:r>
        <w:rPr>
          <w:rtl w:val="true"/>
        </w:rPr>
        <w:t xml:space="preserve"> </w:t>
      </w:r>
      <w:r>
        <w:rPr>
          <w:rtl w:val="true"/>
        </w:rPr>
        <w:t>یک انقلابِ فرهنگی</w:t>
      </w:r>
      <w:r>
        <w:rPr>
          <w:rtl w:val="true"/>
        </w:rPr>
        <w:t>!</w:t>
      </w:r>
      <w:bookmarkEnd w:id="1402"/>
    </w:p>
    <w:p>
      <w:pPr>
        <w:pStyle w:val="BookText"/>
        <w:rPr/>
      </w:pPr>
      <w:r>
        <w:rPr>
          <w:rFonts w:ascii="IRNazanin" w:hAnsi="IRNazanin" w:eastAsia="IRNazanin"/>
          <w:color w:val="111111"/>
          <w:sz w:val="28"/>
          <w:sz w:val="28"/>
          <w:szCs w:val="28"/>
          <w:rtl w:val="true"/>
          <w:lang w:bidi="fa-IR"/>
        </w:rPr>
        <w:t>بعضی‌ها آمدند درباره حضرت مهدی‌علیه السلام تبلیغات خشن کرده‌اند و در بعضی از کتاب‌ها به دروغ این مطلب را نوشته‌اند که حضرت مهدی‌علیه السلام آن قدر افراد را می‌کشد که خون صفحه زمین را فرا می‌گیرد و تا رکاب حضرت مهدی خون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روایات دروغین، ساخته و پرداخته دست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رابطه عاطفی با حضرت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مبلّغ رحمت خداست، کانون عاطفه و محبّت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حضرت مهدی‌علیه السلام در درجه اوّل یک انقلاب نظامی نیست، در درجه اول یک انقلاب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بسیار پر معنایی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المهدی وضع اللَّه یده علی رؤوس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 ظهور می‌کند خدا دست مهدی را بر سر مردم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فأکمل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مردم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تحول فرهنگی پیدا می‌شود و به استقبال حکومت مهدی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کشتاری واقع می‌شود مال آن گروهی است که دشمن حق و عدالتند و الاّ بقیه از طریق انقلاب فرهنگی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داریم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و دانش‌های اولین تا زمان ظهور حضرت مهدی به اندازه دو حرف از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مهدی‌علیه السلام ظهور می‌کند، بیست و پنج حرف دیگر را آشکار می‌کند؛ یعنی یک جهش فوق العاده علمی که معادل دوازده برابر بیشتر از علوم اولین و آخرین است،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انقلاب علمی و فرهنگی و عاطفی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ولی عصرعلیه السلام محبوب دل‌هاست و به همه بشریت علاقه دارد، این الفاظ دشمنان نباید میان آن حضرت و مردم جدایی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زیارت خوبی داریم که ان شاءاللَّه برادران و خواهران این زیارت را بخوانند، زیارت پُر محتوایی است و شرطش این است که معنایش را هم ان شاءاللَّه بدانید و آن زیارت آل یاسین است، بعدش هم یک دعاست که من دو سه جمله از این زیارت و دعای بعدش را خدمت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درباره حضرت مهدی،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 جهان بشریت است؛ سَفینَةِ النَّجاة، کشتی نجاتی است که ما را از غرق شدن در آب نجات می‌دهد نه این که افراد را غرق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پرچم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أبصار الوَری نور چشمان تمام مردم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مَنْ تَقَمَّصَ وَارْتَدی بهترین فرزندان 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الْعَمی نابینا یی‌ها، ناآگاهی‌ها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مهدی‌علیه السلام کانون محبّت، کانون عاطفه و خیر خواهی همه بشریت است و از هر نظر کسی است که به وسیله انقلاب فرهنگی، دنیا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نیستند که آن‌قدر خون بریزند که خون تا رکابش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سخنان دشمنانی است که می‌خواهند جدایی بیفکنند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ما حضرتِ مهدی‌علیه السلام به دو چیز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نور آفتاب عالم تاب؛ نوری که تربیت کننده است و نابود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 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أَرَءَیتُمْ إِنْ أَصْبَحَ مآؤُکُمْ غَوْراً فَمَنْ یأْتِیکُمْ بِمآءٍ مَّعِینٍ</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یعنی آب جاری که کارش زنده کردن است، حیات است، همه این موجودات زنده از برکت آب زنده‌اند، مهدی آب جاری و نور آفتاب است؛ یعنی کانون هدایت، محبّت، پرورش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یک چنین موقعیتی دارد</w:t>
      </w:r>
      <w:r>
        <w:rPr>
          <w:rFonts w:eastAsia="IRNazanin" w:cs="IRNazanin"/>
          <w:color w:val="111111"/>
          <w:sz w:val="28"/>
          <w:szCs w:val="28"/>
          <w:rtl w:val="true"/>
          <w:lang w:bidi="fa-IR"/>
        </w:rPr>
        <w:t>.</w:t>
      </w:r>
      <w:r>
        <w:rPr>
          <w:rStyle w:val="FootnoteAnchor"/>
          <w:rtl w:val="true"/>
        </w:rPr>
        <w:footnoteReference w:id="982"/>
      </w:r>
      <w:bookmarkStart w:id="1403" w:name="pg461_1918"/>
    </w:p>
    <w:p>
      <w:pPr>
        <w:pStyle w:val="Heading3"/>
        <w:numPr>
          <w:ilvl w:val="2"/>
          <w:numId w:val="1"/>
        </w:numPr>
        <w:rPr/>
      </w:pPr>
      <w:bookmarkStart w:id="1404" w:name="__RefHeading___Toc4164004_211673320"/>
      <w:bookmarkStart w:id="1405" w:name="_Toc551"/>
      <w:bookmarkEnd w:id="1403"/>
      <w:bookmarkEnd w:id="1404"/>
      <w:r>
        <w:rPr>
          <w:rtl w:val="true"/>
        </w:rPr>
        <w:t xml:space="preserve">نکته </w:t>
      </w:r>
      <w:r>
        <w:rPr/>
        <w:t>767</w:t>
      </w:r>
      <w:r>
        <w:rPr>
          <w:rtl w:val="true"/>
        </w:rPr>
        <w:t xml:space="preserve"> </w:t>
      </w:r>
      <w:r>
        <w:rPr>
          <w:rtl w:val="true"/>
        </w:rPr>
        <w:t>آیا قیامِ امام مهدی‌علیه السلام مسلّحانه است؟</w:t>
      </w:r>
      <w:bookmarkEnd w:id="1405"/>
    </w:p>
    <w:p>
      <w:pPr>
        <w:pStyle w:val="BookText"/>
        <w:rPr/>
      </w:pPr>
      <w:r>
        <w:rPr>
          <w:rFonts w:ascii="IRNazanin" w:hAnsi="IRNazanin" w:eastAsia="IRNazanin"/>
          <w:color w:val="111111"/>
          <w:sz w:val="28"/>
          <w:sz w:val="28"/>
          <w:szCs w:val="28"/>
          <w:rtl w:val="true"/>
          <w:lang w:bidi="fa-IR"/>
        </w:rPr>
        <w:t>امامِ قائم عجّل اللَّه تعالی فرجه الشّریف همچون پیامبر اسلام‌صلی الله علیه وآله نخست اعلان دعوت می‌کند و در آغازِ ظهور، پیامَش را به جهانیان می‌رساند، در این میان عدّه‌ای دعوتش را می‌پذیرند ولی عدّه‌ای دیگر کارشکنی و توطئه‌گری کرده و به مخالفت برمی خیزند، امام‌علیه السلام در برابر اینها قیام مسلّحانه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جوادعلیه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یاران خاص امام قائم عجّل اللَّه تعالی فرجه الشّریف به خدمتش در مکّه رسیدند، حضرت دعوتش را به جهانیان آشکار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این تعداد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به اذن خداوند متعال قیام مسلّحانه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می‌نماید</w:t>
      </w:r>
      <w:r>
        <w:rPr>
          <w:rFonts w:eastAsia="IRNazanin" w:cs="IRNazanin"/>
          <w:color w:val="111111"/>
          <w:sz w:val="28"/>
          <w:szCs w:val="28"/>
          <w:rtl w:val="true"/>
          <w:lang w:bidi="fa-IR"/>
        </w:rPr>
        <w:t>.)»</w:t>
      </w:r>
      <w:r>
        <w:rPr>
          <w:rStyle w:val="FootnoteAnchor"/>
          <w:rtl w:val="true"/>
        </w:rPr>
        <w:footnoteReference w:id="983"/>
      </w:r>
    </w:p>
    <w:p>
      <w:pPr>
        <w:pStyle w:val="Heading3"/>
        <w:numPr>
          <w:ilvl w:val="2"/>
          <w:numId w:val="1"/>
        </w:numPr>
        <w:rPr/>
      </w:pPr>
      <w:bookmarkStart w:id="1406" w:name="__RefHeading___Toc4164006_211673320"/>
      <w:bookmarkStart w:id="1407" w:name="_Toc552"/>
      <w:bookmarkEnd w:id="1406"/>
      <w:r>
        <w:rPr>
          <w:rtl w:val="true"/>
        </w:rPr>
        <w:t xml:space="preserve">نکته </w:t>
      </w:r>
      <w:r>
        <w:rPr/>
        <w:t>768</w:t>
      </w:r>
      <w:r>
        <w:rPr>
          <w:rtl w:val="true"/>
        </w:rPr>
        <w:t xml:space="preserve"> </w:t>
      </w:r>
      <w:r>
        <w:rPr>
          <w:rtl w:val="true"/>
        </w:rPr>
        <w:t>منظور از کشته شدنِ شیطان به دستِ آن حضرت چیست؟</w:t>
      </w:r>
      <w:bookmarkEnd w:id="1407"/>
    </w:p>
    <w:p>
      <w:pPr>
        <w:pStyle w:val="BookText"/>
        <w:rPr/>
      </w:pP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 مِنْ الْمُنظَرِینَ؛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تا روز قیامت مهلت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تا روز وقت معلوم مهلت داده می‌شود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از این تعبیر معلوم می‌شود درخواست شیطان، اجابت نشده است، و طبق فرموده امامان‌علیهم السلام منظور از روز وقت معین، وقتِ ظهورِ امام قائم عجّل اللَّه تعالی فرجه الشّریف است، بنابراین آیا شیطان در این وقت کشته می‌شود و یا می‌میرد؟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روایات می‌خوانیم شخصی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مذکور آمده از امام صادق‌علیه السلام سؤال کرد،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قائم ما عجّل اللَّه تعالی فرجه الشّریف ظهور کند و به مسجد کوفه بیاید، در این مسجد، شیطان </w:t>
      </w:r>
      <w:bookmarkStart w:id="1408" w:name="pg461_1919"/>
    </w:p>
    <w:p>
      <w:pPr>
        <w:pStyle w:val="BookText"/>
        <w:rPr/>
      </w:pPr>
      <w:bookmarkEnd w:id="1408"/>
      <w:r>
        <w:rPr>
          <w:rFonts w:ascii="IRNazanin" w:hAnsi="IRNazanin" w:eastAsia="IRNazanin"/>
          <w:color w:val="111111"/>
          <w:sz w:val="28"/>
          <w:sz w:val="28"/>
          <w:szCs w:val="28"/>
          <w:rtl w:val="true"/>
          <w:lang w:bidi="fa-IR"/>
        </w:rPr>
        <w:t>به حضور آن حضرت می‌آید و زانو به زمین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ویله من هذا الیوم؛ ای وای از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قائم عجّل اللَّه تعالی فرجه الشّریف مویِ پیشانی شیطان را می‌گیرد و گردنش را می‌زند و او را به هلاکت می‌رساند، این روز وقت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بنابراین شیطان کشته می‌شود، ولی در اینجا این سؤال پیش می‌آید، پس دیگر مردم، آزادی در اراده ندارند و همچون فرشتگان مجبور به اطاعت خدا خواهند شد؟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اراده و اختیار از انسان‌ها گرفته نمی‌شود، منظور از کشتن شیطان این است که ریشه‌هایِ فساد و عوامل انحراف و ظلم و جور در عصر درخشان حکومت مهدی عجّل اللَّه تعالی فرجه الشّریف نابود می‌گردد و به جایِ آن عقل و ایمان حکومت می‌کند، چنان‌که در حدیثی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صحفِ ادریس پیامبرعلیه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مقدّر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خواهی شد، ولی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خالق و پاکدل و با ایمان روی کار آیند آنها را خلیفه و حاکمِ زمین می‌کنم و دینِشان را استوار می‌سازم، که آنها تنها مرا می‌پرستند و هیچ چیز را شریکِ من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لشکریانَت از پیاده و سواره را نابود می‌نمایم</w:t>
      </w:r>
      <w:r>
        <w:rPr>
          <w:rFonts w:eastAsia="IRNazanin" w:cs="IRNazanin"/>
          <w:color w:val="111111"/>
          <w:sz w:val="28"/>
          <w:szCs w:val="28"/>
          <w:rtl w:val="true"/>
          <w:lang w:bidi="fa-IR"/>
        </w:rPr>
        <w:t>».</w:t>
      </w:r>
      <w:r>
        <w:rPr>
          <w:rStyle w:val="FootnoteAnchor"/>
          <w:rtl w:val="true"/>
        </w:rPr>
        <w:footnoteReference w:id="986"/>
      </w:r>
    </w:p>
    <w:p>
      <w:pPr>
        <w:pStyle w:val="Heading3"/>
        <w:numPr>
          <w:ilvl w:val="2"/>
          <w:numId w:val="1"/>
        </w:numPr>
        <w:rPr/>
      </w:pPr>
      <w:bookmarkStart w:id="1409" w:name="__RefHeading___Toc4164008_211673320"/>
      <w:bookmarkStart w:id="1410" w:name="_Toc553"/>
      <w:bookmarkEnd w:id="1409"/>
      <w:r>
        <w:rPr>
          <w:rtl w:val="true"/>
        </w:rPr>
        <w:t xml:space="preserve">نکته </w:t>
      </w:r>
      <w:r>
        <w:rPr/>
        <w:t>769</w:t>
      </w:r>
      <w:r>
        <w:rPr>
          <w:rtl w:val="true"/>
        </w:rPr>
        <w:t xml:space="preserve"> </w:t>
      </w:r>
      <w:r>
        <w:rPr>
          <w:rtl w:val="true"/>
        </w:rPr>
        <w:t>تألیفِ قلوب‌</w:t>
      </w:r>
      <w:bookmarkEnd w:id="141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حضرت صاحب الزّمان بینِ دل‌های پراکنده و مخالف یکدیگر، ائتلاف می‌بخشد</w:t>
      </w:r>
      <w:r>
        <w:rPr>
          <w:rFonts w:eastAsia="IRNazanin" w:cs="IRNazanin"/>
          <w:color w:val="111111"/>
          <w:sz w:val="28"/>
          <w:szCs w:val="28"/>
          <w:rtl w:val="true"/>
          <w:lang w:bidi="fa-IR"/>
        </w:rPr>
        <w:t>.</w:t>
      </w:r>
      <w:r>
        <w:rPr>
          <w:rStyle w:val="FootnoteAnchor"/>
          <w:rtl w:val="true"/>
        </w:rPr>
        <w:footnoteReference w:id="987"/>
      </w:r>
      <w:bookmarkStart w:id="1411" w:name="pg461_1920"/>
    </w:p>
    <w:p>
      <w:pPr>
        <w:pStyle w:val="Heading3"/>
        <w:numPr>
          <w:ilvl w:val="2"/>
          <w:numId w:val="1"/>
        </w:numPr>
        <w:rPr/>
      </w:pPr>
      <w:bookmarkStart w:id="1412" w:name="__RefHeading___Toc4164010_211673320"/>
      <w:bookmarkStart w:id="1413" w:name="_Toc554"/>
      <w:bookmarkEnd w:id="1411"/>
      <w:bookmarkEnd w:id="1412"/>
      <w:r>
        <w:rPr>
          <w:rtl w:val="true"/>
        </w:rPr>
        <w:t xml:space="preserve">نکته </w:t>
      </w:r>
      <w:r>
        <w:rPr/>
        <w:t>770</w:t>
      </w:r>
      <w:r>
        <w:rPr>
          <w:rtl w:val="true"/>
        </w:rPr>
        <w:t xml:space="preserve"> </w:t>
      </w:r>
      <w:r>
        <w:rPr>
          <w:rtl w:val="true"/>
        </w:rPr>
        <w:t>تجدیدِ دین‌</w:t>
      </w:r>
      <w:bookmarkEnd w:id="1413"/>
    </w:p>
    <w:p>
      <w:pPr>
        <w:pStyle w:val="BookText"/>
        <w:rPr/>
      </w:pPr>
      <w:r>
        <w:rPr>
          <w:rFonts w:ascii="IRNazanin" w:hAnsi="IRNazanin" w:eastAsia="IRNazanin"/>
          <w:color w:val="111111"/>
          <w:sz w:val="28"/>
          <w:sz w:val="28"/>
          <w:szCs w:val="28"/>
          <w:rtl w:val="true"/>
          <w:lang w:bidi="fa-IR"/>
        </w:rPr>
        <w:t>در بسیاری از روایات، از تجدیدِ دین و آمدنِ آیین جدید توسّطِ امام مهدی‌علیه السلام سخن رفته است</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تجدید دین به هر یک از این معانی تصوّر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انحراف‌ها و تحریف‌ها، آشکار کردن فراموش شده‌های دینی، شرح احکام واقعی و فهم درست دین، متناسب با فرهنگ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تجدید حیات دین، از این حکایت می‌کند که پیش از ظهور، اندیشه دینی به گونه‌ای به کاستی‌ها و پیرایه‌ها آمیخته خواهد شد که از حرکت‌هایِ مهمِّ امام‌علیه السلام پاکسازی و پیراستن ذهن‌ها از رسوبات فکری گذشته و بازسازی فکر دینی و در نهایت، احیای دوباره تعالیم اسلام راستین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کتاب و سنّتِ مرده و از میان رفته را زنده می‌ک</w:t>
      </w:r>
      <w:r>
        <w:rPr>
          <w:rFonts w:eastAsia="Times New Roman" w:cs="Times New Roman" w:ascii="Times New Roman" w:hAnsi="Times New Roman"/>
          <w:color w:val="111111"/>
          <w:sz w:val="28"/>
          <w:szCs w:val="28"/>
          <w:lang w:val="en-US" w:bidi="en-US"/>
        </w:rPr>
        <w:t>ƘϮ</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مهدی‌علیه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رسول خداصلی الله علیه وآله انجام داد، مهدی‌علیه السلام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 موجود را خراب می‌کند چنان چه رسول خدا هم اساس جاهلیت را منهدم نمود، آن گاه اسلام را از نو بنا می‌کند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پس تجدیدِ دین در زمانِ ظهورِ حضرت، یعنی احیایِ پیامبر اکرم‌صلی الله علیه وآله</w:t>
      </w:r>
      <w:r>
        <w:rPr>
          <w:rFonts w:eastAsia="IRNazanin" w:cs="IRNazanin"/>
          <w:color w:val="111111"/>
          <w:sz w:val="28"/>
          <w:szCs w:val="28"/>
          <w:rtl w:val="true"/>
          <w:lang w:bidi="fa-IR"/>
        </w:rPr>
        <w:t>.</w:t>
      </w:r>
    </w:p>
    <w:p>
      <w:pPr>
        <w:pStyle w:val="Heading3"/>
        <w:numPr>
          <w:ilvl w:val="2"/>
          <w:numId w:val="1"/>
        </w:numPr>
        <w:rPr/>
      </w:pPr>
      <w:bookmarkStart w:id="1414" w:name="__RefHeading___Toc4164012_211673320"/>
      <w:bookmarkStart w:id="1415" w:name="_Toc555"/>
      <w:bookmarkEnd w:id="1414"/>
      <w:r>
        <w:rPr>
          <w:rtl w:val="true"/>
        </w:rPr>
        <w:t xml:space="preserve">نکته </w:t>
      </w:r>
      <w:r>
        <w:rPr/>
        <w:t>771</w:t>
      </w:r>
      <w:r>
        <w:rPr>
          <w:rtl w:val="true"/>
        </w:rPr>
        <w:t xml:space="preserve"> </w:t>
      </w:r>
      <w:r>
        <w:rPr>
          <w:rtl w:val="true"/>
        </w:rPr>
        <w:t>احکامِ جدید</w:t>
      </w:r>
      <w:bookmarkEnd w:id="141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ظهورِ خود احکام جدیدی را می‌آورد؛ احکامی که در نظرِ اوّل با متونِ فقهیِ موجود و گاهی با ظواهرِ روایات و سنّت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ارث برادر در عالم ذر،</w:t>
      </w:r>
      <w:r>
        <w:rPr>
          <w:rStyle w:val="FootnoteAnchor"/>
          <w:rtl w:val="true"/>
        </w:rPr>
        <w:footnoteReference w:id="991"/>
      </w:r>
      <w:r>
        <w:rPr>
          <w:rFonts w:ascii="IRNazanin" w:hAnsi="IRNazanin" w:eastAsia="IRNazanin"/>
          <w:color w:val="111111"/>
          <w:sz w:val="28"/>
          <w:sz w:val="28"/>
          <w:szCs w:val="28"/>
          <w:rtl w:val="true"/>
          <w:lang w:bidi="fa-IR"/>
        </w:rPr>
        <w:t>کشتن شرابخوار، کشتن فرد بی‌نماز، اعلام دروغگو،</w:t>
      </w:r>
      <w:r>
        <w:rPr>
          <w:rStyle w:val="FootnoteAnchor"/>
          <w:rtl w:val="true"/>
        </w:rPr>
        <w:footnoteReference w:id="992"/>
      </w:r>
      <w:bookmarkStart w:id="1416" w:name="pg461_1921"/>
    </w:p>
    <w:p>
      <w:pPr>
        <w:pStyle w:val="BookText"/>
        <w:rPr/>
      </w:pPr>
      <w:bookmarkEnd w:id="1416"/>
      <w:r>
        <w:rPr>
          <w:rFonts w:ascii="IRNazanin" w:hAnsi="IRNazanin" w:eastAsia="IRNazanin"/>
          <w:color w:val="111111"/>
          <w:sz w:val="28"/>
          <w:sz w:val="28"/>
          <w:szCs w:val="28"/>
          <w:rtl w:val="true"/>
          <w:lang w:bidi="fa-IR"/>
        </w:rPr>
        <w:t>تحریم سود گرفتن از مؤمن در معاملات،</w:t>
      </w:r>
      <w:r>
        <w:rPr>
          <w:rStyle w:val="FootnoteAnchor"/>
          <w:rtl w:val="true"/>
        </w:rPr>
        <w:footnoteReference w:id="993"/>
      </w:r>
      <w:r>
        <w:rPr>
          <w:rFonts w:ascii="IRNazanin" w:hAnsi="IRNazanin" w:eastAsia="IRNazanin"/>
          <w:color w:val="111111"/>
          <w:sz w:val="28"/>
          <w:sz w:val="28"/>
          <w:szCs w:val="28"/>
          <w:rtl w:val="true"/>
          <w:lang w:bidi="fa-IR"/>
        </w:rPr>
        <w:t>نابودیِ مناره‌های مساجد،</w:t>
      </w:r>
      <w:r>
        <w:rPr>
          <w:rStyle w:val="FootnoteAnchor"/>
          <w:rtl w:val="true"/>
        </w:rPr>
        <w:footnoteReference w:id="994"/>
      </w:r>
      <w:r>
        <w:rPr>
          <w:rFonts w:ascii="IRNazanin" w:hAnsi="IRNazanin" w:eastAsia="IRNazanin"/>
          <w:color w:val="111111"/>
          <w:sz w:val="28"/>
          <w:sz w:val="28"/>
          <w:szCs w:val="28"/>
          <w:rtl w:val="true"/>
          <w:lang w:bidi="fa-IR"/>
        </w:rPr>
        <w:t>برداشتن سقف مساجد،</w:t>
      </w:r>
      <w:r>
        <w:rPr>
          <w:rStyle w:val="FootnoteAnchor"/>
          <w:rtl w:val="true"/>
        </w:rPr>
        <w:footnoteReference w:id="995"/>
      </w:r>
      <w:r>
        <w:rPr>
          <w:rFonts w:ascii="IRNazanin" w:hAnsi="IRNazanin" w:eastAsia="IRNazanin"/>
          <w:color w:val="111111"/>
          <w:sz w:val="28"/>
          <w:sz w:val="28"/>
          <w:szCs w:val="28"/>
          <w:rtl w:val="true"/>
          <w:lang w:bidi="fa-IR"/>
        </w:rPr>
        <w:t>اعلام زناکار و منع کننده از زکات،</w:t>
      </w:r>
      <w:r>
        <w:rPr>
          <w:rStyle w:val="FootnoteAnchor"/>
          <w:rtl w:val="true"/>
        </w:rPr>
        <w:footnoteReference w:id="996"/>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این تغییرات با عباراتی مانند قضایِ جدید، سنّت جدید، دعای جدید، دین جدید و کتاب جدید نام برده شده است، که هیچ کدام جز احیایِ سنت محمّدی نیست</w:t>
      </w:r>
      <w:r>
        <w:rPr>
          <w:rFonts w:eastAsia="IRNazanin" w:cs="IRNazanin"/>
          <w:color w:val="111111"/>
          <w:sz w:val="28"/>
          <w:szCs w:val="28"/>
          <w:rtl w:val="true"/>
          <w:lang w:bidi="fa-IR"/>
        </w:rPr>
        <w:t>.</w:t>
      </w:r>
    </w:p>
    <w:p>
      <w:pPr>
        <w:pStyle w:val="Heading3"/>
        <w:numPr>
          <w:ilvl w:val="2"/>
          <w:numId w:val="1"/>
        </w:numPr>
        <w:rPr/>
      </w:pPr>
      <w:bookmarkStart w:id="1417" w:name="__RefHeading___Toc4164014_211673320"/>
      <w:bookmarkStart w:id="1418" w:name="_Toc556"/>
      <w:bookmarkEnd w:id="1417"/>
      <w:r>
        <w:rPr>
          <w:rtl w:val="true"/>
        </w:rPr>
        <w:t xml:space="preserve">نکته </w:t>
      </w:r>
      <w:r>
        <w:rPr/>
        <w:t>772</w:t>
      </w:r>
      <w:r>
        <w:rPr>
          <w:rtl w:val="true"/>
        </w:rPr>
        <w:t xml:space="preserve"> </w:t>
      </w:r>
      <w:r>
        <w:rPr>
          <w:rtl w:val="true"/>
        </w:rPr>
        <w:t xml:space="preserve">تا </w:t>
      </w:r>
      <w:r>
        <w:rPr/>
        <w:t>775</w:t>
      </w:r>
      <w:r>
        <w:rPr>
          <w:rtl w:val="true"/>
        </w:rPr>
        <w:t xml:space="preserve"> </w:t>
      </w:r>
      <w:r>
        <w:rPr>
          <w:rtl w:val="true"/>
        </w:rPr>
        <w:t>احیای سنّتِ محمّدی‌</w:t>
      </w:r>
      <w:bookmarkEnd w:id="1418"/>
    </w:p>
    <w:p>
      <w:pPr>
        <w:pStyle w:val="BookText"/>
        <w:rPr/>
      </w:pPr>
      <w:r>
        <w:rPr>
          <w:rFonts w:ascii="IRNazanin" w:hAnsi="IRNazanin" w:eastAsia="IRNazanin"/>
          <w:color w:val="111111"/>
          <w:sz w:val="28"/>
          <w:sz w:val="28"/>
          <w:szCs w:val="28"/>
          <w:rtl w:val="true"/>
          <w:lang w:bidi="fa-IR"/>
        </w:rPr>
        <w:t>از روایات فهمیده می‌شود که امام، دین جدیدی را به جهان عرضه نمی‌کند، بلکه چون مردم از اسلام واقعی منحرف شده‌اند، حضرت مردم را دوباره به آن دین دعوت می‌کند؛ چنان که پیامبرصلی الله علیه وآله به آن دعوت کرد و در حقیقت حضرت مهدی‌علیه السلام سنّت محمّدی را احیا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احکام الهی، هر چند از سوی خداوند پایه ریزی شده است، ولی شرایطِ اعلام و اجرای آن در زمان ظهور حضرت مهدی‌علیه السلام فراهم می‌شود و اوست که آن احکام را اعلام و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گذشت زمان، به وسیله زورمندان و تحریف گران، دگرگونی‌ها و تحریفاتی در احکام الهی پدید آمده است و حضرت قائم‌علیه السلام پس از ظهور، آنها را تصحیح و تعدیل می‌کند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فقها در استنباط حکم شرعی، از یک سلسله قواعد و اصول بهره می‌جویند، گاهی حکمی را که استنباط کرده‌اند با حکمِ واقع مطابقت ندارد؛ هر </w:t>
      </w:r>
      <w:bookmarkStart w:id="1419" w:name="pg461_1922"/>
    </w:p>
    <w:p>
      <w:pPr>
        <w:pStyle w:val="BookText"/>
        <w:rPr/>
      </w:pPr>
      <w:bookmarkEnd w:id="1419"/>
      <w:r>
        <w:rPr>
          <w:rFonts w:ascii="IRNazanin" w:hAnsi="IRNazanin" w:eastAsia="IRNazanin"/>
          <w:color w:val="111111"/>
          <w:sz w:val="28"/>
          <w:sz w:val="28"/>
          <w:szCs w:val="28"/>
          <w:rtl w:val="true"/>
          <w:lang w:bidi="fa-IR"/>
        </w:rPr>
        <w:t>چند نتیجه آن استنباط، برای مجتهد و مقلّدینش حجّت شرعی است؛ ولی در حکومت امام زمان‌علیه السلام حضرت، احکام واقعی را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احکام شرعی در شرایطی خاص و اضطراری و برایِ تقیه به صورتِ غیر واقعی اعلام شده است که در روزگارِ حضرت، تقیه برداشته می‌شود و حکمِ واقعی بیان می‌گردد</w:t>
      </w:r>
      <w:r>
        <w:rPr>
          <w:rFonts w:eastAsia="IRNazanin" w:cs="IRNazanin"/>
          <w:color w:val="111111"/>
          <w:sz w:val="28"/>
          <w:szCs w:val="28"/>
          <w:rtl w:val="true"/>
          <w:lang w:bidi="fa-IR"/>
        </w:rPr>
        <w:t>.</w:t>
      </w:r>
      <w:r>
        <w:rPr>
          <w:rStyle w:val="FootnoteAnchor"/>
          <w:rtl w:val="true"/>
        </w:rPr>
        <w:footnoteReference w:id="997"/>
      </w:r>
    </w:p>
    <w:p>
      <w:pPr>
        <w:pStyle w:val="Heading3"/>
        <w:numPr>
          <w:ilvl w:val="2"/>
          <w:numId w:val="1"/>
        </w:numPr>
        <w:rPr/>
      </w:pPr>
      <w:bookmarkStart w:id="1420" w:name="__RefHeading___Toc4164016_211673320"/>
      <w:bookmarkStart w:id="1421" w:name="_Toc557"/>
      <w:bookmarkEnd w:id="1420"/>
      <w:r>
        <w:rPr>
          <w:rtl w:val="true"/>
        </w:rPr>
        <w:t xml:space="preserve">نکته </w:t>
      </w:r>
      <w:r>
        <w:rPr/>
        <w:t>776</w:t>
      </w:r>
      <w:r>
        <w:rPr>
          <w:rtl w:val="true"/>
        </w:rPr>
        <w:t xml:space="preserve"> </w:t>
      </w:r>
      <w:r>
        <w:rPr>
          <w:rtl w:val="true"/>
        </w:rPr>
        <w:t>امّت مهدی‌علیه السلام‌</w:t>
      </w:r>
      <w:bookmarkEnd w:id="1421"/>
    </w:p>
    <w:p>
      <w:pPr>
        <w:pStyle w:val="BookText"/>
        <w:rPr/>
      </w:pP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مهدی‌علیه السلام آن طور به سویِ او جمع می‌شوند که زنبورِ عسل به دور پادشاه خود جمع شود</w:t>
      </w:r>
      <w:r>
        <w:rPr>
          <w:rFonts w:eastAsia="IRNazanin" w:cs="IRNazanin"/>
          <w:color w:val="111111"/>
          <w:sz w:val="28"/>
          <w:szCs w:val="28"/>
          <w:rtl w:val="true"/>
          <w:lang w:bidi="fa-IR"/>
        </w:rPr>
        <w:t>».</w:t>
      </w:r>
      <w:r>
        <w:rPr>
          <w:rStyle w:val="FootnoteAnchor"/>
          <w:rtl w:val="true"/>
        </w:rPr>
        <w:footnoteReference w:id="998"/>
      </w:r>
    </w:p>
    <w:p>
      <w:pPr>
        <w:pStyle w:val="Heading3"/>
        <w:numPr>
          <w:ilvl w:val="2"/>
          <w:numId w:val="1"/>
        </w:numPr>
        <w:rPr/>
      </w:pPr>
      <w:bookmarkStart w:id="1422" w:name="__RefHeading___Toc4164018_211673320"/>
      <w:bookmarkStart w:id="1423" w:name="_Toc558"/>
      <w:bookmarkEnd w:id="1422"/>
      <w:r>
        <w:rPr>
          <w:rtl w:val="true"/>
        </w:rPr>
        <w:t xml:space="preserve">نکته </w:t>
      </w:r>
      <w:r>
        <w:rPr/>
        <w:t>777</w:t>
      </w:r>
      <w:r>
        <w:rPr>
          <w:rtl w:val="true"/>
        </w:rPr>
        <w:t xml:space="preserve"> </w:t>
      </w:r>
      <w:r>
        <w:rPr>
          <w:rtl w:val="true"/>
        </w:rPr>
        <w:t>آخرین دولت‌</w:t>
      </w:r>
      <w:bookmarkEnd w:id="1423"/>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 هاست</w:t>
      </w:r>
      <w:r>
        <w:rPr>
          <w:rFonts w:eastAsia="IRNazanin" w:cs="IRNazanin"/>
          <w:color w:val="111111"/>
          <w:sz w:val="28"/>
          <w:szCs w:val="28"/>
          <w:rtl w:val="true"/>
          <w:lang w:bidi="fa-IR"/>
        </w:rPr>
        <w:t>».</w:t>
      </w:r>
      <w:r>
        <w:rPr>
          <w:rStyle w:val="FootnoteAnchor"/>
          <w:rtl w:val="true"/>
        </w:rPr>
        <w:footnoteReference w:id="999"/>
      </w:r>
    </w:p>
    <w:p>
      <w:pPr>
        <w:pStyle w:val="Heading3"/>
        <w:numPr>
          <w:ilvl w:val="2"/>
          <w:numId w:val="1"/>
        </w:numPr>
        <w:rPr/>
      </w:pPr>
      <w:bookmarkStart w:id="1424" w:name="__RefHeading___Toc4164020_211673320"/>
      <w:bookmarkStart w:id="1425" w:name="_Toc559"/>
      <w:bookmarkEnd w:id="1424"/>
      <w:r>
        <w:rPr>
          <w:rtl w:val="true"/>
        </w:rPr>
        <w:t xml:space="preserve">نکته </w:t>
      </w:r>
      <w:r>
        <w:rPr/>
        <w:t>778</w:t>
      </w:r>
      <w:r>
        <w:rPr>
          <w:rtl w:val="true"/>
        </w:rPr>
        <w:t xml:space="preserve"> </w:t>
      </w:r>
      <w:r>
        <w:rPr>
          <w:rtl w:val="true"/>
        </w:rPr>
        <w:t>مژده</w:t>
      </w:r>
      <w:r>
        <w:rPr>
          <w:rtl w:val="true"/>
        </w:rPr>
        <w:t>!</w:t>
      </w:r>
      <w:bookmarkEnd w:id="1425"/>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شما را به ظهورِ مهدی‌علیه السلام که او در آخر الزمان به هنگامِ سختیِ روزگار و فتنه و اختلاف و عدم امنیت می‌آید و خداوند به وسیله او زمین را پر از قسط و عدل می‌نماید</w:t>
      </w:r>
      <w:r>
        <w:rPr>
          <w:rFonts w:eastAsia="IRNazanin" w:cs="IRNazanin"/>
          <w:color w:val="111111"/>
          <w:sz w:val="28"/>
          <w:szCs w:val="28"/>
          <w:rtl w:val="true"/>
          <w:lang w:bidi="fa-IR"/>
        </w:rPr>
        <w:t>».</w:t>
      </w:r>
      <w:r>
        <w:rPr>
          <w:rStyle w:val="FootnoteAnchor"/>
          <w:rtl w:val="true"/>
        </w:rPr>
        <w:footnoteReference w:id="1000"/>
      </w:r>
    </w:p>
    <w:p>
      <w:pPr>
        <w:pStyle w:val="Heading3"/>
        <w:numPr>
          <w:ilvl w:val="2"/>
          <w:numId w:val="1"/>
        </w:numPr>
        <w:rPr/>
      </w:pPr>
      <w:bookmarkStart w:id="1426" w:name="__RefHeading___Toc4164022_211673320"/>
      <w:bookmarkStart w:id="1427" w:name="_Toc560"/>
      <w:bookmarkEnd w:id="1426"/>
      <w:r>
        <w:rPr>
          <w:rtl w:val="true"/>
        </w:rPr>
        <w:t xml:space="preserve">نکته </w:t>
      </w:r>
      <w:r>
        <w:rPr/>
        <w:t>779</w:t>
      </w:r>
      <w:r>
        <w:rPr>
          <w:rtl w:val="true"/>
        </w:rPr>
        <w:t xml:space="preserve"> </w:t>
      </w:r>
      <w:r>
        <w:rPr>
          <w:rtl w:val="true"/>
        </w:rPr>
        <w:t>امنیت پس از ظهور</w:t>
      </w:r>
      <w:bookmarkEnd w:id="142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حضرت، برنامه‌ها و قوانین به گونه‌ای طرح ریزی و اجرا می‌شود که مردم، خود را در امنیتِ کاملِ مالی و جانی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از جامعه </w:t>
      </w:r>
      <w:bookmarkStart w:id="1428" w:name="pg461_1923"/>
    </w:p>
    <w:p>
      <w:pPr>
        <w:pStyle w:val="BookText"/>
        <w:rPr/>
      </w:pPr>
      <w:bookmarkEnd w:id="1428"/>
      <w:r>
        <w:rPr>
          <w:rFonts w:ascii="IRNazanin" w:hAnsi="IRNazanin" w:eastAsia="IRNazanin"/>
          <w:color w:val="111111"/>
          <w:sz w:val="28"/>
          <w:sz w:val="28"/>
          <w:szCs w:val="28"/>
          <w:rtl w:val="true"/>
          <w:lang w:bidi="fa-IR"/>
        </w:rPr>
        <w:t>رخت برمی‌بندد و امنیت مالی تا جایی فراگیر می‌شود که اگر کسی دست در جیب دیگری ببرد، هرگز احتمال دزدی داده نمی‌شود و کار او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چنان جایش را به امنیت می‌دهد که حیوانات و جانداران را نیز در برمی‌گیرد؛ به گونه‌ای که گوسفند و گرگ در کنار هم زندگی می‌کنند</w:t>
      </w:r>
      <w:r>
        <w:rPr>
          <w:rFonts w:eastAsia="IRNazanin" w:cs="IRNazanin"/>
          <w:color w:val="111111"/>
          <w:sz w:val="28"/>
          <w:szCs w:val="28"/>
          <w:rtl w:val="true"/>
          <w:lang w:bidi="fa-IR"/>
        </w:rPr>
        <w:t>.</w:t>
      </w:r>
      <w:r>
        <w:rPr>
          <w:rStyle w:val="FootnoteAnchor"/>
          <w:rtl w:val="true"/>
        </w:rPr>
        <w:footnoteReference w:id="1001"/>
      </w:r>
    </w:p>
    <w:p>
      <w:pPr>
        <w:pStyle w:val="Heading3"/>
        <w:numPr>
          <w:ilvl w:val="2"/>
          <w:numId w:val="1"/>
        </w:numPr>
        <w:rPr/>
      </w:pPr>
      <w:bookmarkStart w:id="1429" w:name="__RefHeading___Toc4164024_211673320"/>
      <w:bookmarkStart w:id="1430" w:name="_Toc561"/>
      <w:bookmarkEnd w:id="1429"/>
      <w:r>
        <w:rPr>
          <w:rtl w:val="true"/>
        </w:rPr>
        <w:t xml:space="preserve">نکته </w:t>
      </w:r>
      <w:r>
        <w:rPr/>
        <w:t>780</w:t>
      </w:r>
      <w:r>
        <w:rPr>
          <w:rtl w:val="true"/>
        </w:rPr>
        <w:t xml:space="preserve"> </w:t>
      </w:r>
      <w:r>
        <w:rPr>
          <w:rtl w:val="true"/>
        </w:rPr>
        <w:t>تعداد بیعت کنندگان‌</w:t>
      </w:r>
      <w:bookmarkEnd w:id="143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تعدادِ بیعت کنندگان به ده هزار نفر می‌رسند، و در سراسر زمین معبودی جز خدا یافت نمی‌شود و همه معبودهای باطل، آتش می‌گیرند</w:t>
      </w:r>
      <w:r>
        <w:rPr>
          <w:rFonts w:eastAsia="IRNazanin" w:cs="IRNazanin"/>
          <w:color w:val="111111"/>
          <w:sz w:val="28"/>
          <w:szCs w:val="28"/>
          <w:rtl w:val="true"/>
          <w:lang w:bidi="fa-IR"/>
        </w:rPr>
        <w:t>...».</w:t>
      </w:r>
      <w:r>
        <w:rPr>
          <w:rStyle w:val="FootnoteAnchor"/>
          <w:rtl w:val="true"/>
        </w:rPr>
        <w:footnoteReference w:id="1002"/>
      </w:r>
    </w:p>
    <w:p>
      <w:pPr>
        <w:pStyle w:val="Heading3"/>
        <w:numPr>
          <w:ilvl w:val="2"/>
          <w:numId w:val="1"/>
        </w:numPr>
        <w:rPr/>
      </w:pPr>
      <w:bookmarkStart w:id="1431" w:name="__RefHeading___Toc4164026_211673320"/>
      <w:bookmarkStart w:id="1432" w:name="_Toc562"/>
      <w:bookmarkEnd w:id="1431"/>
      <w:r>
        <w:rPr>
          <w:rtl w:val="true"/>
        </w:rPr>
        <w:t xml:space="preserve">نکته </w:t>
      </w:r>
      <w:r>
        <w:rPr/>
        <w:t>781</w:t>
      </w:r>
      <w:r>
        <w:rPr>
          <w:rtl w:val="true"/>
        </w:rPr>
        <w:t xml:space="preserve"> </w:t>
      </w:r>
      <w:r>
        <w:rPr>
          <w:rtl w:val="true"/>
        </w:rPr>
        <w:t>اوّلین خطبه حضرت‌</w:t>
      </w:r>
      <w:bookmarkEnd w:id="1432"/>
    </w:p>
    <w:p>
      <w:pPr>
        <w:pStyle w:val="BookText"/>
        <w:rPr/>
      </w:pPr>
      <w:r>
        <w:rPr>
          <w:rFonts w:ascii="IRNazanin" w:hAnsi="IRNazanin" w:eastAsia="IRNazanin"/>
          <w:color w:val="111111"/>
          <w:sz w:val="28"/>
          <w:sz w:val="28"/>
          <w:szCs w:val="28"/>
          <w:rtl w:val="true"/>
          <w:lang w:bidi="fa-IR"/>
        </w:rPr>
        <w:t>حضرت در روزِ موعود وارد مسجد الحرام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رو به کعبه و پشت به مقام ابراهیم به جای می‌آورد و پس از دعا به درگاه خداوند به نزدیک کعبه رفته و با تکیه بر حجر الاسود رو به جهانیان کرده و نخستین خطبه تاریخی خود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حمد و سلام و صلوات بر آستان پیامبر اکرم و خاندانش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می‌طلبیم و کیست که مرا یاری کند؟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خاندانِ پیامبرتان محمّد مصطفی‌صلی الله علیه وآله هستیم و سزاوارترین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خدا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 رابطه با آدم بحث و گفتگو کند من سزاوارترین مردم نسبت به اویم و همین طور راجع به نوح و ابراهیم و محمّدعلیهم السلام و دیگر پیامبران و کتابِ خداوند که به هر کدام از دیگر </w:t>
      </w:r>
      <w:bookmarkStart w:id="1433" w:name="pg461_1924"/>
    </w:p>
    <w:p>
      <w:pPr>
        <w:pStyle w:val="BookText"/>
        <w:rPr/>
      </w:pPr>
      <w:bookmarkEnd w:id="1433"/>
      <w:r>
        <w:rPr>
          <w:rFonts w:ascii="IRNazanin" w:hAnsi="IRNazanin" w:eastAsia="IRNazanin"/>
          <w:color w:val="111111"/>
          <w:sz w:val="28"/>
          <w:sz w:val="28"/>
          <w:szCs w:val="28"/>
          <w:rtl w:val="true"/>
          <w:lang w:bidi="fa-IR"/>
        </w:rPr>
        <w:t>مردم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در کتابش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آدم و نوح و خاندان ابراهیم و خاندان عمران را بر جهانیان برگزید، خاندانی که برخی از آنها از بعضی دیگرند و خداوند شنوا و داناست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من بازمانده آدم و ذخیره نوح و برگزیده ابراهیم و عصاره وجودِ محمّدعلیهم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سنّت رسول خدا با من بحث و گفتگو کند، من سزاوارترین مردم نسبت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امروز کلام مرا می‌شنود، او را به خداوند متعال قسم می‌دهم که به غایبان برساند، به حق خداوند متعال و رسول گرامی‌اش و حق خودم، از شما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خویشاوندی رسول خدا را بر گردن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 را در مقابل آنها که به ما ظلم می‌کنند، حمایت کنید که اهل باطل به ما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خدا را درباره ما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کنید تا خداوند متعال شما را یاری کند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سپس حضرت دست‌هایشان را به آسمان بلند کرده و با دعا و تضرّع، این آیه را به درگاهِ الهی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1434" w:name="__RefHeading___Toc4164028_211673320"/>
      <w:bookmarkStart w:id="1435" w:name="_Toc563"/>
      <w:bookmarkEnd w:id="1434"/>
      <w:r>
        <w:rPr>
          <w:rtl w:val="true"/>
        </w:rPr>
        <w:t xml:space="preserve">نکته </w:t>
      </w:r>
      <w:r>
        <w:rPr/>
        <w:t>782</w:t>
      </w:r>
      <w:r>
        <w:rPr>
          <w:rtl w:val="true"/>
        </w:rPr>
        <w:t xml:space="preserve"> </w:t>
      </w:r>
      <w:r>
        <w:rPr>
          <w:rtl w:val="true"/>
        </w:rPr>
        <w:t>نخستین سخن‌</w:t>
      </w:r>
      <w:bookmarkEnd w:id="143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صدوق‌رحمه الله از امام باقرعلیه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سخنی که حضرت مهدی عجّل اللَّه تعالی فرجه الشّریف پس از قیام خود می‌فرماید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و حجت و خلیفه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هیچ کس بر او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بقیة اللَّه فی ارضه؛ سلام بر تو ای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بادوام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خدا</w:t>
      </w:r>
      <w:r>
        <w:rPr>
          <w:rFonts w:eastAsia="IRNazanin" w:cs="IRNazanin"/>
          <w:color w:val="111111"/>
          <w:sz w:val="28"/>
          <w:szCs w:val="28"/>
          <w:rtl w:val="true"/>
          <w:lang w:bidi="fa-IR"/>
        </w:rPr>
        <w:t>».</w:t>
      </w:r>
      <w:r>
        <w:rPr>
          <w:rStyle w:val="FootnoteAnchor"/>
          <w:rtl w:val="true"/>
        </w:rPr>
        <w:footnoteReference w:id="1006"/>
      </w:r>
      <w:bookmarkStart w:id="1436" w:name="pg461_1925"/>
    </w:p>
    <w:p>
      <w:pPr>
        <w:pStyle w:val="Heading3"/>
        <w:numPr>
          <w:ilvl w:val="2"/>
          <w:numId w:val="1"/>
        </w:numPr>
        <w:rPr/>
      </w:pPr>
      <w:bookmarkStart w:id="1437" w:name="__RefHeading___Toc4164030_211673320"/>
      <w:bookmarkStart w:id="1438" w:name="_Toc564"/>
      <w:bookmarkEnd w:id="1436"/>
      <w:bookmarkEnd w:id="1437"/>
      <w:r>
        <w:rPr>
          <w:rtl w:val="true"/>
        </w:rPr>
        <w:t xml:space="preserve">نکته </w:t>
      </w:r>
      <w:r>
        <w:rPr/>
        <w:t>783</w:t>
      </w:r>
      <w:r>
        <w:rPr>
          <w:rtl w:val="true"/>
        </w:rPr>
        <w:t xml:space="preserve"> </w:t>
      </w:r>
      <w:r>
        <w:rPr>
          <w:rtl w:val="true"/>
        </w:rPr>
        <w:t>فرودِ فرشتگان‌</w:t>
      </w:r>
      <w:bookmarkEnd w:id="1438"/>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قائم‌علیه السلام قیام کند، فرشتگانی که به صورت گروه پنج هزار نفری در بدر به یاری پیامبر آمدند، فرود خواهند آمد</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1439" w:name="__RefHeading___Toc4164032_211673320"/>
      <w:bookmarkStart w:id="1440" w:name="_Toc565"/>
      <w:bookmarkEnd w:id="1439"/>
      <w:r>
        <w:rPr>
          <w:rtl w:val="true"/>
        </w:rPr>
        <w:t xml:space="preserve">نکته </w:t>
      </w:r>
      <w:r>
        <w:rPr/>
        <w:t>784</w:t>
      </w:r>
      <w:r>
        <w:rPr>
          <w:rtl w:val="true"/>
        </w:rPr>
        <w:t xml:space="preserve"> </w:t>
      </w:r>
      <w:r>
        <w:rPr>
          <w:rtl w:val="true"/>
        </w:rPr>
        <w:t>برکت در عصرِ ظهور</w:t>
      </w:r>
      <w:bookmarkEnd w:id="1440"/>
    </w:p>
    <w:p>
      <w:pPr>
        <w:pStyle w:val="BookText"/>
        <w:rPr/>
      </w:pPr>
      <w:r>
        <w:rPr>
          <w:rFonts w:ascii="IRNazanin" w:hAnsi="IRNazanin" w:eastAsia="IRNazanin"/>
          <w:color w:val="111111"/>
          <w:sz w:val="28"/>
          <w:sz w:val="28"/>
          <w:szCs w:val="28"/>
          <w:rtl w:val="true"/>
          <w:lang w:bidi="fa-IR"/>
        </w:rPr>
        <w:t>درباره برکت در عمر و نیرویِ انسان‌ها هنگام ظهور نیز روایات مختلفی آمده است،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سایه فرمانروایی او، عمری دراز خواهند داشت، به گونه‌ای که توان و نیرویِ هر یک از شیعیان حضرت، برابر با نیروی چهل مرد می‌گردد</w:t>
      </w:r>
      <w:r>
        <w:rPr>
          <w:rStyle w:val="FootnoteAnchor"/>
          <w:rtl w:val="true"/>
        </w:rPr>
        <w:footnoteReference w:id="1008"/>
      </w:r>
      <w:r>
        <w:rPr>
          <w:rFonts w:ascii="IRNazanin" w:hAnsi="IRNazanin" w:eastAsia="IRNazanin"/>
          <w:color w:val="111111"/>
          <w:sz w:val="28"/>
          <w:sz w:val="28"/>
          <w:szCs w:val="28"/>
          <w:rtl w:val="true"/>
          <w:lang w:bidi="fa-IR"/>
        </w:rPr>
        <w:t>و مؤمنان، مانند پاره‌هایِ آهن می‌گردند</w:t>
      </w:r>
      <w:r>
        <w:rPr>
          <w:rFonts w:eastAsia="IRNazanin" w:cs="IRNazanin"/>
          <w:color w:val="111111"/>
          <w:sz w:val="28"/>
          <w:szCs w:val="28"/>
          <w:rtl w:val="true"/>
          <w:lang w:bidi="fa-IR"/>
        </w:rPr>
        <w:t>.</w:t>
      </w:r>
      <w:r>
        <w:rPr>
          <w:rStyle w:val="FootnoteAnchor"/>
          <w:rtl w:val="true"/>
        </w:rPr>
        <w:footnoteReference w:id="1009"/>
      </w:r>
    </w:p>
    <w:p>
      <w:pPr>
        <w:pStyle w:val="Heading3"/>
        <w:numPr>
          <w:ilvl w:val="2"/>
          <w:numId w:val="1"/>
        </w:numPr>
        <w:rPr/>
      </w:pPr>
      <w:bookmarkStart w:id="1441" w:name="__RefHeading___Toc4164034_211673320"/>
      <w:bookmarkStart w:id="1442" w:name="_Toc566"/>
      <w:bookmarkEnd w:id="1441"/>
      <w:r>
        <w:rPr>
          <w:rtl w:val="true"/>
        </w:rPr>
        <w:t xml:space="preserve">نکته </w:t>
      </w:r>
      <w:r>
        <w:rPr/>
        <w:t>785</w:t>
      </w:r>
      <w:r>
        <w:rPr>
          <w:rtl w:val="true"/>
        </w:rPr>
        <w:t xml:space="preserve"> </w:t>
      </w:r>
      <w:r>
        <w:rPr>
          <w:rtl w:val="true"/>
        </w:rPr>
        <w:t>بیعت‌</w:t>
      </w:r>
      <w:bookmarkEnd w:id="144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ضمن حدیثی طولانی، در وصفِ بیعتِ یارانِ حضرت مهدی‌علیه السلام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بیعت می‌کنند که هرگز دزدی نکنند، مسلمانی را دشنام ندهند، خونِ کسی را به ناحق نریزند، به آبرویِ کسی لطمه نزنند، به خانه کسی هجوم نبرند، کسی را به ناحق نزنند، طلا و نقره و گندم و جو ذخیره نکنند، مالِ یتیم را نخورند، در موردِ چیزی که یقین ندارند گواهی ندهند، مسجدی را خراب نکنند، مشروب نخورند، حریر خز نپوشند، در برابرِ سیم و زر سر فرود نیاورند، راه را بر کسی نبندند، راه را ناامن نکنند، گرد همجنس بازی نگرایند، خوراکی را انبار نکنند، به کم قناعت کنند، طرفدارِ </w:t>
      </w:r>
      <w:bookmarkStart w:id="1443" w:name="pg461_1926"/>
    </w:p>
    <w:p>
      <w:pPr>
        <w:pStyle w:val="BookText"/>
        <w:rPr/>
      </w:pPr>
      <w:bookmarkEnd w:id="1443"/>
      <w:r>
        <w:rPr>
          <w:rFonts w:ascii="IRNazanin" w:hAnsi="IRNazanin" w:eastAsia="IRNazanin"/>
          <w:color w:val="111111"/>
          <w:sz w:val="28"/>
          <w:sz w:val="28"/>
          <w:szCs w:val="28"/>
          <w:rtl w:val="true"/>
          <w:lang w:bidi="fa-IR"/>
        </w:rPr>
        <w:t>پاکی و از پلیدی گریزان باشند، به نیکی فرمان دهند، از زشتی‌ها باز دارند، جامه‌هایِ خشن بپوشند، خاک را متکّای خود سازند، در راه خدا حقّ جهاد را ادا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در حقّ خود تعهّد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آنها برود، جامه‌ای مثل جامه آنها بپوشند، مرکبی مانند مرکب آنها سوار شود، آن چنان که آنها می‌خواهند باشد، به کم راضی و قانع باشد، زمین را به یاری خدا پر از عدالت کند، آن چنان که پر از ستم شده است، خدا را آن چنان که شایسته است بپرستند، برای خود دربان و نگهبان اختیار نکند و</w:t>
      </w:r>
      <w:r>
        <w:rPr>
          <w:rFonts w:eastAsia="IRNazanin" w:cs="IRNazanin"/>
          <w:color w:val="111111"/>
          <w:sz w:val="28"/>
          <w:szCs w:val="28"/>
          <w:rtl w:val="true"/>
          <w:lang w:bidi="fa-IR"/>
        </w:rPr>
        <w:t>... .</w:t>
      </w:r>
      <w:r>
        <w:rPr>
          <w:rStyle w:val="FootnoteAnchor"/>
          <w:rtl w:val="true"/>
        </w:rPr>
        <w:footnoteReference w:id="1010"/>
      </w:r>
    </w:p>
    <w:p>
      <w:pPr>
        <w:pStyle w:val="Heading3"/>
        <w:numPr>
          <w:ilvl w:val="2"/>
          <w:numId w:val="1"/>
        </w:numPr>
        <w:rPr/>
      </w:pPr>
      <w:bookmarkStart w:id="1444" w:name="__RefHeading___Toc4164036_211673320"/>
      <w:bookmarkStart w:id="1445" w:name="_Toc567"/>
      <w:bookmarkEnd w:id="1444"/>
      <w:r>
        <w:rPr>
          <w:rtl w:val="true"/>
        </w:rPr>
        <w:t xml:space="preserve">نکته </w:t>
      </w:r>
      <w:r>
        <w:rPr/>
        <w:t>786</w:t>
      </w:r>
      <w:r>
        <w:rPr>
          <w:rtl w:val="true"/>
        </w:rPr>
        <w:t xml:space="preserve"> </w:t>
      </w:r>
      <w:r>
        <w:rPr>
          <w:rtl w:val="true"/>
        </w:rPr>
        <w:t>بی نیازی در عصرِ ظهور</w:t>
      </w:r>
      <w:bookmarkEnd w:id="1445"/>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شیعیان ما اجازه داده شده از آن چه در دست دارند به شیوه‌ای نیکو انفاق کنند، ولی هنگامی که قائم ماعلیه السلام قیام کند بر همه ثروت اندوزان ثروت اندوزی را حرام می‌کند، بر صاحبان گنج‌هاست که گنج‌های خود را پیش او بیاورند تا در راهِ بی‌نیازیِ عمومی خرج شود</w:t>
      </w:r>
      <w:r>
        <w:rPr>
          <w:rFonts w:eastAsia="IRNazanin" w:cs="IRNazanin"/>
          <w:color w:val="111111"/>
          <w:sz w:val="28"/>
          <w:szCs w:val="28"/>
          <w:rtl w:val="true"/>
          <w:lang w:bidi="fa-IR"/>
        </w:rPr>
        <w:t>.</w:t>
      </w:r>
      <w:r>
        <w:rPr>
          <w:rStyle w:val="FootnoteAnchor"/>
          <w:rtl w:val="true"/>
        </w:rPr>
        <w:footnoteReference w:id="1011"/>
      </w:r>
    </w:p>
    <w:p>
      <w:pPr>
        <w:pStyle w:val="Heading3"/>
        <w:numPr>
          <w:ilvl w:val="2"/>
          <w:numId w:val="1"/>
        </w:numPr>
        <w:rPr/>
      </w:pPr>
      <w:bookmarkStart w:id="1446" w:name="__RefHeading___Toc4164038_211673320"/>
      <w:bookmarkStart w:id="1447" w:name="_Toc568"/>
      <w:bookmarkEnd w:id="1446"/>
      <w:r>
        <w:rPr>
          <w:rtl w:val="true"/>
        </w:rPr>
        <w:t xml:space="preserve">نکته </w:t>
      </w:r>
      <w:r>
        <w:rPr/>
        <w:t>787</w:t>
      </w:r>
      <w:r>
        <w:rPr>
          <w:rtl w:val="true"/>
        </w:rPr>
        <w:t xml:space="preserve"> </w:t>
      </w:r>
      <w:r>
        <w:rPr>
          <w:rtl w:val="true"/>
        </w:rPr>
        <w:t>پرداختِ بدهی‌</w:t>
      </w:r>
      <w:bookmarkEnd w:id="144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برای مسلمانی نخواهد ماند مگر آن‌که بدهیِ او را پرداخت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مظلمه و حقّی به گردن و ذمّه هر کس که باشد آن را به صاحب حق بازخواهد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کشته نمی‌شود مگر این‌که دیه آن را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کشته نخواهد شد مگر این‌که بدهی‌های او را آن حضرت پرداخت خواهد نمود و خانواده‌اش را همانند سایر افراد جامعه اداره خواهد کرد تا زمین را از عدل و داد پر کند به همان صورتی که پیش از آن از ظلم و بیداد پر شده باشد</w:t>
      </w:r>
      <w:r>
        <w:rPr>
          <w:rFonts w:eastAsia="IRNazanin" w:cs="IRNazanin"/>
          <w:color w:val="111111"/>
          <w:sz w:val="28"/>
          <w:szCs w:val="28"/>
          <w:rtl w:val="true"/>
          <w:lang w:bidi="fa-IR"/>
        </w:rPr>
        <w:t>...».</w:t>
      </w:r>
      <w:r>
        <w:rPr>
          <w:rStyle w:val="FootnoteAnchor"/>
          <w:rtl w:val="true"/>
        </w:rPr>
        <w:footnoteReference w:id="1012"/>
      </w:r>
      <w:bookmarkStart w:id="1448" w:name="pg461_1927"/>
    </w:p>
    <w:p>
      <w:pPr>
        <w:pStyle w:val="Heading3"/>
        <w:numPr>
          <w:ilvl w:val="2"/>
          <w:numId w:val="1"/>
        </w:numPr>
        <w:rPr/>
      </w:pPr>
      <w:bookmarkStart w:id="1449" w:name="__RefHeading___Toc4164040_211673320"/>
      <w:bookmarkStart w:id="1450" w:name="_Toc569"/>
      <w:bookmarkEnd w:id="1448"/>
      <w:bookmarkEnd w:id="1449"/>
      <w:r>
        <w:rPr>
          <w:rtl w:val="true"/>
        </w:rPr>
        <w:t xml:space="preserve">نکته </w:t>
      </w:r>
      <w:r>
        <w:rPr/>
        <w:t>788</w:t>
      </w:r>
      <w:r>
        <w:rPr>
          <w:rtl w:val="true"/>
        </w:rPr>
        <w:t xml:space="preserve"> </w:t>
      </w:r>
      <w:r>
        <w:rPr>
          <w:rtl w:val="true"/>
        </w:rPr>
        <w:t>حکمت و علم همگانی‌</w:t>
      </w:r>
      <w:bookmarkEnd w:id="1450"/>
    </w:p>
    <w:p>
      <w:pPr>
        <w:pStyle w:val="BookText"/>
        <w:rPr/>
      </w:pPr>
      <w:r>
        <w:rPr>
          <w:rFonts w:ascii="IRNazanin" w:hAnsi="IRNazanin" w:eastAsia="IRNazanin"/>
          <w:color w:val="111111"/>
          <w:sz w:val="28"/>
          <w:sz w:val="28"/>
          <w:szCs w:val="28"/>
          <w:rtl w:val="true"/>
          <w:lang w:bidi="fa-IR"/>
        </w:rPr>
        <w:t>در زمانِ حکومت مهدی‌علیه السلام به همه مردم، حکمت و علم بیاموزند، تا آنجا که زنان در خانه‌ها با کتاب خدا و سنّتِ پیامبرصلی الله علیه وآله قضاوت کنند</w:t>
      </w:r>
      <w:r>
        <w:rPr>
          <w:rFonts w:eastAsia="IRNazanin" w:cs="IRNazanin"/>
          <w:color w:val="111111"/>
          <w:sz w:val="28"/>
          <w:szCs w:val="28"/>
          <w:rtl w:val="true"/>
          <w:lang w:bidi="fa-IR"/>
        </w:rPr>
        <w:t>.</w:t>
      </w:r>
      <w:r>
        <w:rPr>
          <w:rStyle w:val="FootnoteAnchor"/>
          <w:rtl w:val="true"/>
        </w:rPr>
        <w:footnoteReference w:id="1013"/>
      </w:r>
    </w:p>
    <w:p>
      <w:pPr>
        <w:pStyle w:val="Heading3"/>
        <w:numPr>
          <w:ilvl w:val="2"/>
          <w:numId w:val="1"/>
        </w:numPr>
        <w:rPr/>
      </w:pPr>
      <w:bookmarkStart w:id="1451" w:name="__RefHeading___Toc4164042_211673320"/>
      <w:bookmarkStart w:id="1452" w:name="_Toc570"/>
      <w:bookmarkEnd w:id="1451"/>
      <w:r>
        <w:rPr>
          <w:rtl w:val="true"/>
        </w:rPr>
        <w:t xml:space="preserve">نکته </w:t>
      </w:r>
      <w:r>
        <w:rPr/>
        <w:t>789</w:t>
      </w:r>
      <w:r>
        <w:rPr>
          <w:rtl w:val="true"/>
        </w:rPr>
        <w:t xml:space="preserve"> </w:t>
      </w:r>
      <w:r>
        <w:rPr>
          <w:rtl w:val="true"/>
        </w:rPr>
        <w:t>لشکرکشیِ حضرت‌علیه السلام‌</w:t>
      </w:r>
      <w:bookmarkEnd w:id="1452"/>
    </w:p>
    <w:p>
      <w:pPr>
        <w:pStyle w:val="BookText"/>
        <w:rPr/>
      </w:pPr>
      <w:r>
        <w:rPr>
          <w:rFonts w:ascii="IRNazanin" w:hAnsi="IRNazanin" w:eastAsia="IRNazanin"/>
          <w:color w:val="111111"/>
          <w:sz w:val="28"/>
          <w:sz w:val="28"/>
          <w:szCs w:val="28"/>
          <w:rtl w:val="true"/>
          <w:lang w:bidi="fa-IR"/>
        </w:rPr>
        <w:t>امام صادق‌علیه السلام در وقایعِ بعد از ظهور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را به منظورِ فتح قسطنطنیه اعزام می‌فرماید، همین که آن لشکر به دریا رسیدند، بر کف پای خود چیزی می‌نویسند و بر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رومیان آنها را ببیند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اصحاب او هستند، خود او کیست؟ آن وقت دروازه‌های شهر را بر روی آنها باز کرده و آنها وارد شده و هر چه که خواستند، حکم می‌کنند</w:t>
      </w:r>
      <w:r>
        <w:rPr>
          <w:rFonts w:eastAsia="IRNazanin" w:cs="IRNazanin"/>
          <w:color w:val="111111"/>
          <w:sz w:val="28"/>
          <w:szCs w:val="28"/>
          <w:rtl w:val="true"/>
          <w:lang w:bidi="fa-IR"/>
        </w:rPr>
        <w:t>».</w:t>
      </w:r>
      <w:r>
        <w:rPr>
          <w:rStyle w:val="FootnoteAnchor"/>
          <w:rtl w:val="true"/>
        </w:rPr>
        <w:footnoteReference w:id="1014"/>
      </w:r>
    </w:p>
    <w:p>
      <w:pPr>
        <w:pStyle w:val="Heading3"/>
        <w:numPr>
          <w:ilvl w:val="2"/>
          <w:numId w:val="1"/>
        </w:numPr>
        <w:rPr/>
      </w:pPr>
      <w:bookmarkStart w:id="1453" w:name="__RefHeading___Toc4164044_211673320"/>
      <w:bookmarkStart w:id="1454" w:name="_Toc571"/>
      <w:bookmarkEnd w:id="1453"/>
      <w:r>
        <w:rPr>
          <w:rtl w:val="true"/>
        </w:rPr>
        <w:t xml:space="preserve">نکته </w:t>
      </w:r>
      <w:r>
        <w:rPr/>
        <w:t>790</w:t>
      </w:r>
      <w:r>
        <w:rPr>
          <w:rtl w:val="true"/>
        </w:rPr>
        <w:t xml:space="preserve"> </w:t>
      </w:r>
      <w:r>
        <w:rPr>
          <w:rtl w:val="true"/>
        </w:rPr>
        <w:t>عدالتِ عمومی‌</w:t>
      </w:r>
      <w:bookmarkEnd w:id="1454"/>
    </w:p>
    <w:p>
      <w:pPr>
        <w:pStyle w:val="BookText"/>
        <w:rPr/>
      </w:pPr>
      <w:r>
        <w:rPr>
          <w:rFonts w:ascii="IRNazanin" w:hAnsi="IRNazanin" w:eastAsia="IRNazanin"/>
          <w:color w:val="111111"/>
          <w:sz w:val="28"/>
          <w:sz w:val="28"/>
          <w:szCs w:val="28"/>
          <w:rtl w:val="true"/>
          <w:lang w:bidi="fa-IR"/>
        </w:rPr>
        <w:t>حضرت، برای ایجاد عدالت عمومی، اموال نامشروع را مصادره می‌کند، قطایع و زمین‌هایی که حکومت‌ها به ناروا به افراد واگذار کرده‌اند، به بیت المال برمی‌گرداند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دست حرامخواران را از اموال عمومی کوتاه می‌کند و نقبهای نامریی به بیت المال را مسدود می‌کند</w:t>
      </w:r>
      <w:r>
        <w:rPr>
          <w:rFonts w:eastAsia="IRNazanin" w:cs="IRNazanin"/>
          <w:color w:val="111111"/>
          <w:sz w:val="28"/>
          <w:szCs w:val="28"/>
          <w:rtl w:val="true"/>
          <w:lang w:bidi="fa-IR"/>
        </w:rPr>
        <w:t>.</w:t>
      </w:r>
      <w:r>
        <w:rPr>
          <w:rStyle w:val="FootnoteAnchor"/>
          <w:rtl w:val="true"/>
        </w:rPr>
        <w:footnoteReference w:id="101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عدالت، تا آنجا پیش می‌رود که راه را بر افرادی که به زیارت مستحبّیِ خانه خدا می‌روند بسته و حجِّ واجب را در اولویت قرار می‌دهد</w:t>
      </w:r>
      <w:r>
        <w:rPr>
          <w:rFonts w:eastAsia="IRNazanin" w:cs="IRNazanin"/>
          <w:color w:val="111111"/>
          <w:sz w:val="28"/>
          <w:szCs w:val="28"/>
          <w:rtl w:val="true"/>
          <w:lang w:bidi="fa-IR"/>
        </w:rPr>
        <w:t>.</w:t>
      </w:r>
      <w:r>
        <w:rPr>
          <w:rStyle w:val="FootnoteAnchor"/>
          <w:rtl w:val="true"/>
        </w:rPr>
        <w:footnoteReference w:id="1017"/>
      </w:r>
      <w:bookmarkStart w:id="1455" w:name="pg461_1928"/>
    </w:p>
    <w:p>
      <w:pPr>
        <w:pStyle w:val="Heading3"/>
        <w:numPr>
          <w:ilvl w:val="2"/>
          <w:numId w:val="1"/>
        </w:numPr>
        <w:rPr/>
      </w:pPr>
      <w:bookmarkStart w:id="1456" w:name="__RefHeading___Toc4164046_211673320"/>
      <w:bookmarkStart w:id="1457" w:name="_Toc572"/>
      <w:bookmarkEnd w:id="1455"/>
      <w:bookmarkEnd w:id="1456"/>
      <w:r>
        <w:rPr>
          <w:rtl w:val="true"/>
        </w:rPr>
        <w:t xml:space="preserve">نکته </w:t>
      </w:r>
      <w:r>
        <w:rPr/>
        <w:t>791</w:t>
      </w:r>
      <w:r>
        <w:rPr>
          <w:rtl w:val="true"/>
        </w:rPr>
        <w:t xml:space="preserve"> </w:t>
      </w:r>
      <w:r>
        <w:rPr>
          <w:rtl w:val="true"/>
        </w:rPr>
        <w:t>تزئیناتِ غیر ضروری‌</w:t>
      </w:r>
      <w:bookmarkEnd w:id="1457"/>
    </w:p>
    <w:p>
      <w:pPr>
        <w:pStyle w:val="BookText"/>
        <w:rPr/>
      </w:pPr>
      <w:r>
        <w:rPr>
          <w:rFonts w:ascii="IRNazanin" w:hAnsi="IRNazanin" w:eastAsia="IRNazanin"/>
          <w:color w:val="111111"/>
          <w:sz w:val="28"/>
          <w:sz w:val="28"/>
          <w:szCs w:val="28"/>
          <w:rtl w:val="true"/>
          <w:lang w:bidi="fa-IR"/>
        </w:rPr>
        <w:t>شیوه مسجدنمایی را نمی‌پسندد و مساجد را از تزئیناتِ غیر ضروری پاک می‌سازد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در حرم پیامبر و مسجد الحرام تغییرات مهمّی را به اجراء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شیوه داوودی را پیش می‌گیرد و با معیارها و موازین نوینی که در اختیار دارد، کشف حقیقت می‌کند و تنها به شیوه قضایی گذشته، یعنی بینه و سوگند اکتفا نمی‌کند</w:t>
      </w:r>
      <w:r>
        <w:rPr>
          <w:rFonts w:eastAsia="IRNazanin" w:cs="IRNazanin"/>
          <w:color w:val="111111"/>
          <w:sz w:val="28"/>
          <w:szCs w:val="28"/>
          <w:rtl w:val="true"/>
          <w:lang w:bidi="fa-IR"/>
        </w:rPr>
        <w:t>.</w:t>
      </w:r>
      <w:r>
        <w:rPr>
          <w:rStyle w:val="FootnoteAnchor"/>
          <w:rtl w:val="true"/>
        </w:rPr>
        <w:footnoteReference w:id="1019"/>
      </w:r>
    </w:p>
    <w:p>
      <w:pPr>
        <w:pStyle w:val="Heading3"/>
        <w:numPr>
          <w:ilvl w:val="2"/>
          <w:numId w:val="1"/>
        </w:numPr>
        <w:rPr/>
      </w:pPr>
      <w:bookmarkStart w:id="1458" w:name="__RefHeading___Toc4164048_211673320"/>
      <w:bookmarkStart w:id="1459" w:name="_Toc573"/>
      <w:bookmarkEnd w:id="1458"/>
      <w:r>
        <w:rPr>
          <w:rtl w:val="true"/>
        </w:rPr>
        <w:t xml:space="preserve">نکته </w:t>
      </w:r>
      <w:r>
        <w:rPr/>
        <w:t>792</w:t>
      </w:r>
      <w:r>
        <w:rPr>
          <w:rtl w:val="true"/>
        </w:rPr>
        <w:t xml:space="preserve"> </w:t>
      </w:r>
      <w:r>
        <w:rPr>
          <w:rtl w:val="true"/>
        </w:rPr>
        <w:t>قضاوت به حق‌</w:t>
      </w:r>
      <w:bookmarkEnd w:id="1459"/>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اهل بیت قیام کرد، تورات و سایرِ کتاب‌های آسمانی را از غاری که در انطاکیه واقع شده، استخراج می‌نماید، بینِ اهل تورات با تورات، بین اهل انجیل با انجیل، بینِ اهلِ زبور با زبور و بینِ اهل قرآن با قرآن قضاوت خواهد کرد</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1460" w:name="__RefHeading___Toc4164050_211673320"/>
      <w:bookmarkStart w:id="1461" w:name="_Toc574"/>
      <w:bookmarkEnd w:id="1460"/>
      <w:r>
        <w:rPr>
          <w:rtl w:val="true"/>
        </w:rPr>
        <w:t xml:space="preserve">نکته </w:t>
      </w:r>
      <w:r>
        <w:rPr/>
        <w:t>793</w:t>
      </w:r>
      <w:r>
        <w:rPr>
          <w:rtl w:val="true"/>
        </w:rPr>
        <w:t xml:space="preserve"> </w:t>
      </w:r>
      <w:r>
        <w:rPr>
          <w:rtl w:val="true"/>
        </w:rPr>
        <w:t>رموزِ قرآن‌</w:t>
      </w:r>
      <w:bookmarkEnd w:id="1461"/>
    </w:p>
    <w:p>
      <w:pPr>
        <w:pStyle w:val="BookText"/>
        <w:rPr/>
      </w:pPr>
      <w:r>
        <w:rPr>
          <w:rFonts w:ascii="IRNazanin" w:hAnsi="IRNazanin" w:eastAsia="IRNazanin"/>
          <w:color w:val="111111"/>
          <w:sz w:val="28"/>
          <w:sz w:val="28"/>
          <w:szCs w:val="28"/>
          <w:rtl w:val="true"/>
          <w:lang w:bidi="fa-IR"/>
        </w:rPr>
        <w:t>در تفسیرِ قرآن، اسرارِ پنهانی و رموزی که بر مردم پنهان مانده را آشکار ساخته و درهایِ حکمت و معرفت را بر مردم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و مصادیق بارز و پنهان آیات آن را بر مردم آشکار می‌سازد</w:t>
      </w:r>
      <w:r>
        <w:rPr>
          <w:rFonts w:eastAsia="IRNazanin" w:cs="IRNazanin"/>
          <w:color w:val="111111"/>
          <w:sz w:val="28"/>
          <w:szCs w:val="28"/>
          <w:rtl w:val="true"/>
          <w:lang w:bidi="fa-IR"/>
        </w:rPr>
        <w:t>.</w:t>
      </w:r>
      <w:r>
        <w:rPr>
          <w:rStyle w:val="FootnoteAnchor"/>
          <w:rtl w:val="true"/>
        </w:rPr>
        <w:footnoteReference w:id="1021"/>
      </w:r>
    </w:p>
    <w:p>
      <w:pPr>
        <w:pStyle w:val="Heading3"/>
        <w:numPr>
          <w:ilvl w:val="2"/>
          <w:numId w:val="1"/>
        </w:numPr>
        <w:rPr/>
      </w:pPr>
      <w:bookmarkStart w:id="1462" w:name="__RefHeading___Toc4164052_211673320"/>
      <w:bookmarkStart w:id="1463" w:name="_Toc575"/>
      <w:bookmarkEnd w:id="1462"/>
      <w:r>
        <w:rPr>
          <w:rtl w:val="true"/>
        </w:rPr>
        <w:t xml:space="preserve">نکته </w:t>
      </w:r>
      <w:r>
        <w:rPr/>
        <w:t>794</w:t>
      </w:r>
      <w:r>
        <w:rPr>
          <w:rtl w:val="true"/>
        </w:rPr>
        <w:t xml:space="preserve"> </w:t>
      </w:r>
      <w:r>
        <w:rPr>
          <w:rtl w:val="true"/>
        </w:rPr>
        <w:t>هدایتِ آسمانی‌</w:t>
      </w:r>
      <w:bookmarkEnd w:id="146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مهدی عجّل اللَّه تعالی فرجه الشّریف ظهور کند، خواهش‌هایِ نفسانی را به هدایتِ آسمانی بازگرداند، پس از آن‌که رستگاری </w:t>
      </w:r>
      <w:bookmarkStart w:id="1464" w:name="pg461_1929"/>
    </w:p>
    <w:p>
      <w:pPr>
        <w:pStyle w:val="BookText"/>
        <w:rPr/>
      </w:pPr>
      <w:bookmarkEnd w:id="1464"/>
      <w:r>
        <w:rPr>
          <w:rFonts w:ascii="IRNazanin" w:hAnsi="IRNazanin" w:eastAsia="IRNazanin"/>
          <w:color w:val="111111"/>
          <w:sz w:val="28"/>
          <w:sz w:val="28"/>
          <w:szCs w:val="28"/>
          <w:rtl w:val="true"/>
          <w:lang w:bidi="fa-IR"/>
        </w:rPr>
        <w:t>را به هوایِ نفس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افکار را پیروِ قرآن کند، پس از آن‌که قرآن را تابعِ رأی خود 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حکومت خواهد کرد که غیر از خاندان حکومت‌های امروزی است، او مسؤولان و کارگزاران را بر اعمال بدشان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عجّل اللَّه تعالی فرجه الشّریف به شما نشان خواهد داد که روش عادلانه در حکومت چگونه است و آنچه را که از کتاب و سنت متروک مانده، زنده خواهد ساخت</w:t>
      </w:r>
      <w:r>
        <w:rPr>
          <w:rFonts w:eastAsia="IRNazanin" w:cs="IRNazanin"/>
          <w:color w:val="111111"/>
          <w:sz w:val="28"/>
          <w:szCs w:val="28"/>
          <w:rtl w:val="true"/>
          <w:lang w:bidi="fa-IR"/>
        </w:rPr>
        <w:t>».</w:t>
      </w:r>
      <w:r>
        <w:rPr>
          <w:rStyle w:val="FootnoteAnchor"/>
          <w:rtl w:val="true"/>
        </w:rPr>
        <w:footnoteReference w:id="1022"/>
      </w:r>
    </w:p>
    <w:p>
      <w:pPr>
        <w:pStyle w:val="Heading3"/>
        <w:numPr>
          <w:ilvl w:val="2"/>
          <w:numId w:val="1"/>
        </w:numPr>
        <w:rPr/>
      </w:pPr>
      <w:bookmarkStart w:id="1465" w:name="__RefHeading___Toc4164054_211673320"/>
      <w:bookmarkStart w:id="1466" w:name="_Toc576"/>
      <w:bookmarkEnd w:id="1465"/>
      <w:r>
        <w:rPr>
          <w:rtl w:val="true"/>
        </w:rPr>
        <w:t xml:space="preserve">نکته </w:t>
      </w:r>
      <w:r>
        <w:rPr/>
        <w:t>795</w:t>
      </w:r>
      <w:r>
        <w:rPr>
          <w:rtl w:val="true"/>
        </w:rPr>
        <w:t xml:space="preserve"> </w:t>
      </w:r>
      <w:r>
        <w:rPr>
          <w:rtl w:val="true"/>
        </w:rPr>
        <w:t>سنّ حضرت در هنگامِ ظهور</w:t>
      </w:r>
      <w:bookmarkEnd w:id="1466"/>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فرزندانِ من است؛ اندامَش چونان مردانِ بنی اسرائیل سخت و ستبر است؛ به هنگامِ سختی و گرفتاریِ امّتِ من قیام می‌کند؛ رنگِ چهره‌اش به عرب‌ها شباهت دارد؛ قیافه‌اش چون مردِ چهل ساله می‌نماید؛ صورتش چون پاره ماه می‌درخشد؛ زمین را پر از عدل و داد می‌کند، آن گاه که آکنده از ظلم و ستم شود</w:t>
      </w:r>
      <w:r>
        <w:rPr>
          <w:rFonts w:eastAsia="IRNazanin" w:cs="IRNazanin"/>
          <w:color w:val="111111"/>
          <w:sz w:val="28"/>
          <w:szCs w:val="28"/>
          <w:rtl w:val="true"/>
          <w:lang w:bidi="fa-IR"/>
        </w:rPr>
        <w:t>... ».</w:t>
      </w:r>
      <w:r>
        <w:rPr>
          <w:rStyle w:val="FootnoteAnchor"/>
          <w:rtl w:val="true"/>
        </w:rPr>
        <w:footnoteReference w:id="1023"/>
      </w:r>
    </w:p>
    <w:p>
      <w:pPr>
        <w:pStyle w:val="Heading3"/>
        <w:numPr>
          <w:ilvl w:val="2"/>
          <w:numId w:val="1"/>
        </w:numPr>
        <w:rPr/>
      </w:pPr>
      <w:bookmarkStart w:id="1467" w:name="__RefHeading___Toc4164056_211673320"/>
      <w:bookmarkStart w:id="1468" w:name="_Toc577"/>
      <w:bookmarkEnd w:id="1467"/>
      <w:r>
        <w:rPr>
          <w:rtl w:val="true"/>
        </w:rPr>
        <w:t xml:space="preserve">نکته </w:t>
      </w:r>
      <w:r>
        <w:rPr/>
        <w:t>796</w:t>
      </w:r>
      <w:r>
        <w:rPr>
          <w:rtl w:val="true"/>
        </w:rPr>
        <w:t xml:space="preserve"> </w:t>
      </w:r>
      <w:r>
        <w:rPr>
          <w:rtl w:val="true"/>
        </w:rPr>
        <w:t>قضاوتِ حضرت‌</w:t>
      </w:r>
      <w:bookmarkEnd w:id="1468"/>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بینِ مردم مانندِ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باطن و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w:t>
      </w:r>
      <w:r>
        <w:rPr>
          <w:rStyle w:val="FootnoteAnchor"/>
          <w:rtl w:val="true"/>
        </w:rPr>
        <w:footnoteReference w:id="1024"/>
      </w:r>
    </w:p>
    <w:p>
      <w:pPr>
        <w:pStyle w:val="Heading3"/>
        <w:numPr>
          <w:ilvl w:val="2"/>
          <w:numId w:val="1"/>
        </w:numPr>
        <w:rPr/>
      </w:pPr>
      <w:bookmarkStart w:id="1469" w:name="__RefHeading___Toc4164058_211673320"/>
      <w:bookmarkStart w:id="1470" w:name="_Toc578"/>
      <w:bookmarkEnd w:id="1469"/>
      <w:r>
        <w:rPr>
          <w:rtl w:val="true"/>
        </w:rPr>
        <w:t xml:space="preserve">نکته </w:t>
      </w:r>
      <w:r>
        <w:rPr/>
        <w:t>797</w:t>
      </w:r>
      <w:r>
        <w:rPr>
          <w:rtl w:val="true"/>
        </w:rPr>
        <w:t xml:space="preserve"> </w:t>
      </w:r>
      <w:r>
        <w:rPr>
          <w:rtl w:val="true"/>
        </w:rPr>
        <w:t>مطالبه گواه نمی‌کند</w:t>
      </w:r>
      <w:r>
        <w:rPr>
          <w:rtl w:val="true"/>
        </w:rPr>
        <w:t>!</w:t>
      </w:r>
      <w:bookmarkEnd w:id="147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بر اساسِ داوری‌هایِ حضرت داود و سلیمان داوری می‌کند و مطالبه گواه و دلیل نمی‌کند</w:t>
      </w:r>
      <w:r>
        <w:rPr>
          <w:rFonts w:eastAsia="IRNazanin" w:cs="IRNazanin"/>
          <w:color w:val="111111"/>
          <w:sz w:val="28"/>
          <w:szCs w:val="28"/>
          <w:rtl w:val="true"/>
          <w:lang w:bidi="fa-IR"/>
        </w:rPr>
        <w:t>».</w:t>
      </w:r>
      <w:r>
        <w:rPr>
          <w:rStyle w:val="FootnoteAnchor"/>
          <w:rtl w:val="true"/>
        </w:rPr>
        <w:footnoteReference w:id="1025"/>
      </w:r>
      <w:bookmarkStart w:id="1471" w:name="pg461_1930"/>
    </w:p>
    <w:p>
      <w:pPr>
        <w:pStyle w:val="Heading3"/>
        <w:numPr>
          <w:ilvl w:val="2"/>
          <w:numId w:val="1"/>
        </w:numPr>
        <w:rPr/>
      </w:pPr>
      <w:bookmarkStart w:id="1472" w:name="__RefHeading___Toc4164060_211673320"/>
      <w:bookmarkStart w:id="1473" w:name="_Toc579"/>
      <w:bookmarkEnd w:id="1471"/>
      <w:bookmarkEnd w:id="1472"/>
      <w:r>
        <w:rPr>
          <w:rtl w:val="true"/>
        </w:rPr>
        <w:t xml:space="preserve">نکته </w:t>
      </w:r>
      <w:r>
        <w:rPr/>
        <w:t>798</w:t>
      </w:r>
      <w:r>
        <w:rPr>
          <w:rtl w:val="true"/>
        </w:rPr>
        <w:t xml:space="preserve"> </w:t>
      </w:r>
      <w:r>
        <w:rPr>
          <w:rtl w:val="true"/>
        </w:rPr>
        <w:t>رشوه نیست</w:t>
      </w:r>
      <w:r>
        <w:rPr>
          <w:rtl w:val="true"/>
        </w:rPr>
        <w:t>!</w:t>
      </w:r>
      <w:bookmarkEnd w:id="1473"/>
    </w:p>
    <w:p>
      <w:pPr>
        <w:pStyle w:val="BookText"/>
        <w:rPr/>
      </w:pPr>
      <w:r>
        <w:rPr>
          <w:rFonts w:ascii="IRNazanin" w:hAnsi="IRNazanin" w:eastAsia="IRNazanin"/>
          <w:color w:val="111111"/>
          <w:sz w:val="28"/>
          <w:sz w:val="28"/>
          <w:szCs w:val="28"/>
          <w:rtl w:val="true"/>
          <w:lang w:bidi="fa-IR"/>
        </w:rPr>
        <w:t>امام صادق‌علیه السلام در احوالات امام زمان‌علیه السلام هنگامِ ظهور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حکمش رشوه راه ندارد</w:t>
      </w:r>
      <w:r>
        <w:rPr>
          <w:rFonts w:eastAsia="IRNazanin" w:cs="IRNazanin"/>
          <w:color w:val="111111"/>
          <w:sz w:val="28"/>
          <w:szCs w:val="28"/>
          <w:rtl w:val="true"/>
          <w:lang w:bidi="fa-IR"/>
        </w:rPr>
        <w:t>».</w:t>
      </w:r>
      <w:r>
        <w:rPr>
          <w:rStyle w:val="FootnoteAnchor"/>
          <w:rtl w:val="true"/>
        </w:rPr>
        <w:footnoteReference w:id="1026"/>
      </w:r>
    </w:p>
    <w:p>
      <w:pPr>
        <w:pStyle w:val="Heading3"/>
        <w:numPr>
          <w:ilvl w:val="2"/>
          <w:numId w:val="1"/>
        </w:numPr>
        <w:rPr/>
      </w:pPr>
      <w:bookmarkStart w:id="1474" w:name="__RefHeading___Toc4164062_211673320"/>
      <w:bookmarkStart w:id="1475" w:name="_Toc580"/>
      <w:bookmarkEnd w:id="1474"/>
      <w:r>
        <w:rPr>
          <w:rtl w:val="true"/>
        </w:rPr>
        <w:t xml:space="preserve">نکته </w:t>
      </w:r>
      <w:r>
        <w:rPr/>
        <w:t>799</w:t>
      </w:r>
      <w:r>
        <w:rPr>
          <w:rtl w:val="true"/>
        </w:rPr>
        <w:t xml:space="preserve"> </w:t>
      </w:r>
      <w:r>
        <w:rPr>
          <w:rtl w:val="true"/>
        </w:rPr>
        <w:t>رفاه در عصرِ ظهور</w:t>
      </w:r>
      <w:bookmarkEnd w:id="1475"/>
    </w:p>
    <w:p>
      <w:pPr>
        <w:pStyle w:val="BookText"/>
        <w:rPr/>
      </w:pPr>
      <w:r>
        <w:rPr>
          <w:rFonts w:ascii="IRNazanin" w:hAnsi="IRNazanin" w:eastAsia="IRNazanin"/>
          <w:color w:val="111111"/>
          <w:sz w:val="28"/>
          <w:sz w:val="28"/>
          <w:szCs w:val="28"/>
          <w:rtl w:val="true"/>
          <w:lang w:bidi="fa-IR"/>
        </w:rPr>
        <w:t>در حدیث آمده است که 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علیه السلام قیام کند، به عدالت 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حضرتِ داود و محمّدصلی الله علیه وآله در میانِ مردم داوری خواهد کرد و در آن هنگام زمین گنجینه‌هایِ خود را آشکار خواهد ساخت و برکاتِ خود را بیرون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انسان برای صدقات و مبرّات خود، جایی پیدا نمی‌کند، زیرا بی نیازی، همه مؤمنان را فرا می‌گیرد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در روایات، سخن از کثرتِ مال، وفور نعمت‌ها، باران‌هایِ پیاپی، سبکباری و رهایی از بارهایِ سنگینِ زندگی،</w:t>
      </w:r>
      <w:r>
        <w:rPr>
          <w:rStyle w:val="FootnoteAnchor"/>
          <w:rtl w:val="true"/>
        </w:rPr>
        <w:footnoteReference w:id="1028"/>
      </w:r>
      <w:r>
        <w:rPr>
          <w:rFonts w:ascii="IRNazanin" w:hAnsi="IRNazanin" w:eastAsia="IRNazanin"/>
          <w:color w:val="111111"/>
          <w:sz w:val="28"/>
          <w:sz w:val="28"/>
          <w:szCs w:val="28"/>
          <w:rtl w:val="true"/>
          <w:lang w:bidi="fa-IR"/>
        </w:rPr>
        <w:t>آسودگی از رنجِ طلب کردن و نیافتن، ادایِ قرضِ تمامِ مقروضین و ادایِ دین تمام صاحبانِ دین،</w:t>
      </w:r>
      <w:r>
        <w:rPr>
          <w:rStyle w:val="FootnoteAnchor"/>
          <w:rtl w:val="true"/>
        </w:rPr>
        <w:footnoteReference w:id="1029"/>
      </w:r>
      <w:r>
        <w:rPr>
          <w:rFonts w:ascii="IRNazanin" w:hAnsi="IRNazanin" w:eastAsia="IRNazanin"/>
          <w:color w:val="111111"/>
          <w:sz w:val="28"/>
          <w:sz w:val="28"/>
          <w:szCs w:val="28"/>
          <w:rtl w:val="true"/>
          <w:lang w:bidi="fa-IR"/>
        </w:rPr>
        <w:t>و آبادی همه خرابی‌هاست</w:t>
      </w:r>
      <w:r>
        <w:rPr>
          <w:rFonts w:eastAsia="IRNazanin" w:cs="IRNazanin"/>
          <w:color w:val="111111"/>
          <w:sz w:val="28"/>
          <w:szCs w:val="28"/>
          <w:rtl w:val="true"/>
          <w:lang w:bidi="fa-IR"/>
        </w:rPr>
        <w:t>.</w:t>
      </w:r>
      <w:r>
        <w:rPr>
          <w:rStyle w:val="FootnoteAnchor"/>
          <w:rtl w:val="true"/>
        </w:rPr>
        <w:footnoteReference w:id="1030"/>
      </w:r>
    </w:p>
    <w:p>
      <w:pPr>
        <w:pStyle w:val="Heading3"/>
        <w:numPr>
          <w:ilvl w:val="2"/>
          <w:numId w:val="1"/>
        </w:numPr>
        <w:rPr/>
      </w:pPr>
      <w:bookmarkStart w:id="1476" w:name="__RefHeading___Toc4164064_211673320"/>
      <w:bookmarkStart w:id="1477" w:name="_Toc581"/>
      <w:bookmarkEnd w:id="1476"/>
      <w:r>
        <w:rPr>
          <w:rtl w:val="true"/>
        </w:rPr>
        <w:t xml:space="preserve">نکته </w:t>
      </w:r>
      <w:r>
        <w:rPr/>
        <w:t>800</w:t>
      </w:r>
      <w:r>
        <w:rPr>
          <w:rtl w:val="true"/>
        </w:rPr>
        <w:t xml:space="preserve"> </w:t>
      </w:r>
      <w:r>
        <w:rPr>
          <w:rtl w:val="true"/>
        </w:rPr>
        <w:t>روزها در عصرِ حضرت‌</w:t>
      </w:r>
      <w:bookmarkEnd w:id="147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دوران حضرت مهدی‌علیه السلام به چرخ گردون فرمان می‌دهد که آرام‌تر بگردد، که مقدار یک روز در روزگار او معادل ده روز از روزهای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ماهی به مقدار ده ماه و هر سالی به مقدار ده سال از سال‌هایِ ماست</w:t>
      </w:r>
      <w:r>
        <w:rPr>
          <w:rFonts w:eastAsia="IRNazanin" w:cs="IRNazanin"/>
          <w:color w:val="111111"/>
          <w:sz w:val="28"/>
          <w:szCs w:val="28"/>
          <w:rtl w:val="true"/>
          <w:lang w:bidi="fa-IR"/>
        </w:rPr>
        <w:t>.</w:t>
      </w:r>
      <w:r>
        <w:rPr>
          <w:rStyle w:val="FootnoteAnchor"/>
          <w:rtl w:val="true"/>
        </w:rPr>
        <w:footnoteReference w:id="1031"/>
      </w:r>
      <w:bookmarkStart w:id="1478" w:name="pg461_1931"/>
    </w:p>
    <w:p>
      <w:pPr>
        <w:pStyle w:val="Heading3"/>
        <w:numPr>
          <w:ilvl w:val="2"/>
          <w:numId w:val="1"/>
        </w:numPr>
        <w:rPr/>
      </w:pPr>
      <w:bookmarkStart w:id="1479" w:name="__RefHeading___Toc4164066_211673320"/>
      <w:bookmarkStart w:id="1480" w:name="_Toc582"/>
      <w:bookmarkEnd w:id="1478"/>
      <w:bookmarkEnd w:id="1479"/>
      <w:r>
        <w:rPr>
          <w:rtl w:val="true"/>
        </w:rPr>
        <w:t xml:space="preserve">نکته </w:t>
      </w:r>
      <w:r>
        <w:rPr/>
        <w:t>801</w:t>
      </w:r>
      <w:r>
        <w:rPr>
          <w:rtl w:val="true"/>
        </w:rPr>
        <w:t xml:space="preserve"> </w:t>
      </w:r>
      <w:r>
        <w:rPr>
          <w:rtl w:val="true"/>
        </w:rPr>
        <w:t>احیای سنّتِ متروک‌</w:t>
      </w:r>
      <w:bookmarkEnd w:id="1480"/>
    </w:p>
    <w:p>
      <w:pPr>
        <w:pStyle w:val="BookText"/>
        <w:rPr/>
      </w:pPr>
      <w:r>
        <w:rPr>
          <w:rFonts w:ascii="IRNazanin" w:hAnsi="IRNazanin" w:eastAsia="IRNazanin"/>
          <w:color w:val="111111"/>
          <w:sz w:val="28"/>
          <w:sz w:val="28"/>
          <w:szCs w:val="28"/>
          <w:rtl w:val="true"/>
          <w:lang w:bidi="fa-IR"/>
        </w:rPr>
        <w:t>امام علی‌علیه السلام درباره 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آنچه را از کتاب و سنّت متروک مانده، زنده خواهد کرد</w:t>
      </w:r>
      <w:r>
        <w:rPr>
          <w:rFonts w:eastAsia="IRNazanin" w:cs="IRNazanin"/>
          <w:color w:val="111111"/>
          <w:sz w:val="28"/>
          <w:szCs w:val="28"/>
          <w:rtl w:val="true"/>
          <w:lang w:bidi="fa-IR"/>
        </w:rPr>
        <w:t>».</w:t>
      </w:r>
      <w:r>
        <w:rPr>
          <w:rStyle w:val="FootnoteAnchor"/>
          <w:rtl w:val="true"/>
        </w:rPr>
        <w:footnoteReference w:id="1032"/>
      </w:r>
    </w:p>
    <w:p>
      <w:pPr>
        <w:pStyle w:val="Heading3"/>
        <w:numPr>
          <w:ilvl w:val="2"/>
          <w:numId w:val="1"/>
        </w:numPr>
        <w:rPr/>
      </w:pPr>
      <w:bookmarkStart w:id="1481" w:name="__RefHeading___Toc4164068_211673320"/>
      <w:bookmarkStart w:id="1482" w:name="_Toc583"/>
      <w:bookmarkEnd w:id="1481"/>
      <w:r>
        <w:rPr>
          <w:rtl w:val="true"/>
        </w:rPr>
        <w:t xml:space="preserve">نکته </w:t>
      </w:r>
      <w:r>
        <w:rPr/>
        <w:t>802</w:t>
      </w:r>
      <w:r>
        <w:rPr>
          <w:rtl w:val="true"/>
        </w:rPr>
        <w:t xml:space="preserve"> </w:t>
      </w:r>
      <w:r>
        <w:rPr>
          <w:rtl w:val="true"/>
        </w:rPr>
        <w:t>نابودیِ بدعتها</w:t>
      </w:r>
      <w:bookmarkEnd w:id="1482"/>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امام زمان‌علیه السلام بدعت‌ها را نابود می‌سازد و گمراهی‌ها را از بین می‌برد و سنّت‌ها را زنده می‌کند</w:t>
      </w:r>
      <w:r>
        <w:rPr>
          <w:rFonts w:eastAsia="IRNazanin" w:cs="IRNazanin"/>
          <w:color w:val="111111"/>
          <w:sz w:val="28"/>
          <w:szCs w:val="28"/>
          <w:rtl w:val="true"/>
          <w:lang w:bidi="fa-IR"/>
        </w:rPr>
        <w:t>».</w:t>
      </w:r>
      <w:r>
        <w:rPr>
          <w:rStyle w:val="FootnoteAnchor"/>
          <w:rtl w:val="true"/>
        </w:rPr>
        <w:footnoteReference w:id="1033"/>
      </w:r>
    </w:p>
    <w:p>
      <w:pPr>
        <w:pStyle w:val="Heading3"/>
        <w:numPr>
          <w:ilvl w:val="2"/>
          <w:numId w:val="1"/>
        </w:numPr>
        <w:rPr/>
      </w:pPr>
      <w:bookmarkStart w:id="1483" w:name="__RefHeading___Toc4164070_211673320"/>
      <w:bookmarkStart w:id="1484" w:name="_Toc584"/>
      <w:bookmarkEnd w:id="1483"/>
      <w:r>
        <w:rPr>
          <w:rtl w:val="true"/>
        </w:rPr>
        <w:t xml:space="preserve">نکته </w:t>
      </w:r>
      <w:r>
        <w:rPr/>
        <w:t>803</w:t>
      </w:r>
      <w:r>
        <w:rPr>
          <w:rtl w:val="true"/>
        </w:rPr>
        <w:t xml:space="preserve"> </w:t>
      </w:r>
      <w:r>
        <w:rPr>
          <w:rtl w:val="true"/>
        </w:rPr>
        <w:t>احیایِ زمین‌</w:t>
      </w:r>
      <w:bookmarkEnd w:id="1484"/>
    </w:p>
    <w:p>
      <w:pPr>
        <w:pStyle w:val="BookText"/>
        <w:rPr/>
      </w:pPr>
      <w:r>
        <w:rPr>
          <w:rFonts w:ascii="IRNazanin" w:hAnsi="IRNazanin" w:eastAsia="IRNazanin"/>
          <w:color w:val="111111"/>
          <w:sz w:val="28"/>
          <w:sz w:val="28"/>
          <w:szCs w:val="28"/>
          <w:rtl w:val="true"/>
          <w:lang w:bidi="fa-IR"/>
        </w:rPr>
        <w:t>امام حسین‌علیه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امام زمان‌علیه السلام زمینِ مرده را زنده می‌گرداند، دین را به دستِ او آشکار نموده، و حق را احقاق نماید، گرچه مشرکان خوش ندارند</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1485" w:name="__RefHeading___Toc4164072_211673320"/>
      <w:bookmarkStart w:id="1486" w:name="_Toc585"/>
      <w:bookmarkEnd w:id="1485"/>
      <w:r>
        <w:rPr>
          <w:rtl w:val="true"/>
        </w:rPr>
        <w:t xml:space="preserve">نکته </w:t>
      </w:r>
      <w:r>
        <w:rPr/>
        <w:t>804</w:t>
      </w:r>
      <w:r>
        <w:rPr>
          <w:rtl w:val="true"/>
        </w:rPr>
        <w:t xml:space="preserve"> </w:t>
      </w:r>
      <w:r>
        <w:rPr>
          <w:rtl w:val="true"/>
        </w:rPr>
        <w:t>بدعت و سنّت‌</w:t>
      </w:r>
      <w:bookmarkEnd w:id="1486"/>
    </w:p>
    <w:p>
      <w:pPr>
        <w:pStyle w:val="BookText"/>
        <w:rPr/>
      </w:pPr>
      <w:r>
        <w:rPr>
          <w:rFonts w:ascii="IRNazanin" w:hAnsi="IRNazanin" w:eastAsia="IRNazanin"/>
          <w:color w:val="111111"/>
          <w:sz w:val="28"/>
          <w:sz w:val="28"/>
          <w:szCs w:val="28"/>
          <w:rtl w:val="true"/>
          <w:lang w:bidi="fa-IR"/>
        </w:rPr>
        <w:t>امام صادق‌علیه السلام درباره 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بدعتی نمی‌ماند جز این‌که آن را از بین می‌برد و سنّتی نمی‌ماند جز این‌که آن را برپا می‌دارد</w:t>
      </w:r>
      <w:r>
        <w:rPr>
          <w:rFonts w:eastAsia="IRNazanin" w:cs="IRNazanin"/>
          <w:color w:val="111111"/>
          <w:sz w:val="28"/>
          <w:szCs w:val="28"/>
          <w:rtl w:val="true"/>
          <w:lang w:bidi="fa-IR"/>
        </w:rPr>
        <w:t>».</w:t>
      </w:r>
      <w:r>
        <w:rPr>
          <w:rStyle w:val="FootnoteAnchor"/>
          <w:rtl w:val="true"/>
        </w:rPr>
        <w:footnoteReference w:id="1035"/>
      </w:r>
    </w:p>
    <w:p>
      <w:pPr>
        <w:pStyle w:val="Heading3"/>
        <w:numPr>
          <w:ilvl w:val="2"/>
          <w:numId w:val="1"/>
        </w:numPr>
        <w:rPr/>
      </w:pPr>
      <w:bookmarkStart w:id="1487" w:name="__RefHeading___Toc4164074_211673320"/>
      <w:bookmarkStart w:id="1488" w:name="_Toc586"/>
      <w:bookmarkEnd w:id="1487"/>
      <w:r>
        <w:rPr>
          <w:rtl w:val="true"/>
        </w:rPr>
        <w:t xml:space="preserve">نکته </w:t>
      </w:r>
      <w:r>
        <w:rPr/>
        <w:t>805</w:t>
      </w:r>
      <w:r>
        <w:rPr>
          <w:rtl w:val="true"/>
        </w:rPr>
        <w:t xml:space="preserve"> </w:t>
      </w:r>
      <w:r>
        <w:rPr>
          <w:rtl w:val="true"/>
        </w:rPr>
        <w:t>محیی دین‌</w:t>
      </w:r>
      <w:bookmarkEnd w:id="148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شریفِ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المومل لاحیاء الکتاب و حدوده، این محیی معالم الدین و اهله؛ کجا است آن مورد آرزو برای زنده کردن کتاب قرآن </w:t>
      </w:r>
      <w:bookmarkStart w:id="1489" w:name="pg461_1932"/>
    </w:p>
    <w:p>
      <w:pPr>
        <w:pStyle w:val="BookText"/>
        <w:rPr/>
      </w:pPr>
      <w:bookmarkEnd w:id="1489"/>
      <w:r>
        <w:rPr>
          <w:rFonts w:ascii="IRNazanin" w:hAnsi="IRNazanin" w:eastAsia="IRNazanin"/>
          <w:color w:val="111111"/>
          <w:sz w:val="28"/>
          <w:sz w:val="28"/>
          <w:szCs w:val="28"/>
          <w:rtl w:val="true"/>
          <w:lang w:bidi="fa-IR"/>
        </w:rPr>
        <w:t>و حدودِ آن؟ کجا است زنده کننده نشانه‌های دین و اهل دین؟</w:t>
      </w:r>
      <w:r>
        <w:rPr>
          <w:rFonts w:eastAsia="IRNazanin" w:cs="IRNazanin"/>
          <w:color w:val="111111"/>
          <w:sz w:val="28"/>
          <w:szCs w:val="28"/>
          <w:rtl w:val="true"/>
          <w:lang w:bidi="fa-IR"/>
        </w:rPr>
        <w:t>»</w:t>
      </w:r>
    </w:p>
    <w:p>
      <w:pPr>
        <w:pStyle w:val="Heading3"/>
        <w:numPr>
          <w:ilvl w:val="2"/>
          <w:numId w:val="1"/>
        </w:numPr>
        <w:rPr/>
      </w:pPr>
      <w:bookmarkStart w:id="1490" w:name="__RefHeading___Toc4164076_211673320"/>
      <w:bookmarkStart w:id="1491" w:name="_Toc587"/>
      <w:bookmarkEnd w:id="1490"/>
      <w:r>
        <w:rPr>
          <w:rtl w:val="true"/>
        </w:rPr>
        <w:t xml:space="preserve">نکته </w:t>
      </w:r>
      <w:r>
        <w:rPr/>
        <w:t>806</w:t>
      </w:r>
      <w:r>
        <w:rPr>
          <w:rtl w:val="true"/>
        </w:rPr>
        <w:t xml:space="preserve"> </w:t>
      </w:r>
      <w:r>
        <w:rPr>
          <w:rtl w:val="true"/>
        </w:rPr>
        <w:t>رفتار با سیره پیامبر</w:t>
      </w:r>
      <w:bookmarkEnd w:id="1491"/>
    </w:p>
    <w:p>
      <w:pPr>
        <w:pStyle w:val="BookText"/>
        <w:rPr/>
      </w:pPr>
      <w:r>
        <w:rPr>
          <w:rFonts w:ascii="IRNazanin" w:hAnsi="IRNazanin" w:eastAsia="IRNazanin"/>
          <w:color w:val="111111"/>
          <w:sz w:val="28"/>
          <w:sz w:val="28"/>
          <w:szCs w:val="28"/>
          <w:rtl w:val="true"/>
          <w:lang w:bidi="fa-IR"/>
        </w:rPr>
        <w:t>امام صادق‌علیه السلام درباره 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با سیره رسول اکرم‌صلی الله علیه وآله رفتار می‌کند و در میانِ آنها راه و روشِ او را انجام می‌دهد</w:t>
      </w:r>
      <w:r>
        <w:rPr>
          <w:rFonts w:eastAsia="IRNazanin" w:cs="IRNazanin"/>
          <w:color w:val="111111"/>
          <w:sz w:val="28"/>
          <w:szCs w:val="28"/>
          <w:rtl w:val="true"/>
          <w:lang w:bidi="fa-IR"/>
        </w:rPr>
        <w:t>».</w:t>
      </w:r>
      <w:r>
        <w:rPr>
          <w:rStyle w:val="FootnoteAnchor"/>
          <w:rtl w:val="true"/>
        </w:rPr>
        <w:footnoteReference w:id="1036"/>
      </w:r>
    </w:p>
    <w:p>
      <w:pPr>
        <w:pStyle w:val="Heading3"/>
        <w:numPr>
          <w:ilvl w:val="2"/>
          <w:numId w:val="1"/>
        </w:numPr>
        <w:rPr/>
      </w:pPr>
      <w:bookmarkStart w:id="1492" w:name="__RefHeading___Toc4164078_211673320"/>
      <w:bookmarkStart w:id="1493" w:name="_Toc588"/>
      <w:bookmarkEnd w:id="1492"/>
      <w:r>
        <w:rPr>
          <w:rtl w:val="true"/>
        </w:rPr>
        <w:t xml:space="preserve">نکته </w:t>
      </w:r>
      <w:r>
        <w:rPr/>
        <w:t>807</w:t>
      </w:r>
      <w:r>
        <w:rPr>
          <w:rtl w:val="true"/>
        </w:rPr>
        <w:t xml:space="preserve"> </w:t>
      </w:r>
      <w:r>
        <w:rPr>
          <w:rtl w:val="true"/>
        </w:rPr>
        <w:t>سیره و شیوه‌</w:t>
      </w:r>
      <w:bookmarkEnd w:id="1493"/>
    </w:p>
    <w:p>
      <w:pPr>
        <w:pStyle w:val="BookText"/>
        <w:rPr/>
      </w:pPr>
      <w:r>
        <w:rPr>
          <w:rFonts w:ascii="IRNazanin" w:hAnsi="IRNazanin" w:eastAsia="IRNazanin"/>
          <w:color w:val="111111"/>
          <w:sz w:val="28"/>
          <w:sz w:val="28"/>
          <w:szCs w:val="28"/>
          <w:rtl w:val="true"/>
          <w:lang w:bidi="fa-IR"/>
        </w:rPr>
        <w:t>امام صادق‌علیه السلام درباره 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سیره جدّش رسول اکرم‌صلی الله علیه وآله پیروی می‌کند و شیوه زندگی‌اش همچون امیرالمؤمنین‌علیه السلام است</w:t>
      </w:r>
      <w:r>
        <w:rPr>
          <w:rFonts w:eastAsia="IRNazanin" w:cs="IRNazanin"/>
          <w:color w:val="111111"/>
          <w:sz w:val="28"/>
          <w:szCs w:val="28"/>
          <w:rtl w:val="true"/>
          <w:lang w:bidi="fa-IR"/>
        </w:rPr>
        <w:t>».</w:t>
      </w:r>
      <w:r>
        <w:rPr>
          <w:rStyle w:val="FootnoteAnchor"/>
          <w:rtl w:val="true"/>
        </w:rPr>
        <w:footnoteReference w:id="1037"/>
      </w:r>
    </w:p>
    <w:p>
      <w:pPr>
        <w:pStyle w:val="Heading3"/>
        <w:numPr>
          <w:ilvl w:val="2"/>
          <w:numId w:val="1"/>
        </w:numPr>
        <w:rPr/>
      </w:pPr>
      <w:bookmarkStart w:id="1494" w:name="__RefHeading___Toc4164080_211673320"/>
      <w:bookmarkStart w:id="1495" w:name="_Toc589"/>
      <w:bookmarkEnd w:id="1494"/>
      <w:r>
        <w:rPr>
          <w:rtl w:val="true"/>
        </w:rPr>
        <w:t xml:space="preserve">نکته </w:t>
      </w:r>
      <w:r>
        <w:rPr/>
        <w:t>808</w:t>
      </w:r>
      <w:r>
        <w:rPr>
          <w:rtl w:val="true"/>
        </w:rPr>
        <w:t xml:space="preserve"> </w:t>
      </w:r>
      <w:r>
        <w:rPr>
          <w:rtl w:val="true"/>
        </w:rPr>
        <w:t>امری تازه‌</w:t>
      </w:r>
      <w:bookmarkEnd w:id="1495"/>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قیام کند امری تازه می‌آورد، چنان که رسول خداصلی الله علیه وآله در صدرِ اسلام امری تازه آورد</w:t>
      </w:r>
      <w:r>
        <w:rPr>
          <w:rFonts w:eastAsia="IRNazanin" w:cs="IRNazanin"/>
          <w:color w:val="111111"/>
          <w:sz w:val="28"/>
          <w:szCs w:val="28"/>
          <w:rtl w:val="true"/>
          <w:lang w:bidi="fa-IR"/>
        </w:rPr>
        <w:t>».</w:t>
      </w:r>
      <w:r>
        <w:rPr>
          <w:rStyle w:val="FootnoteAnchor"/>
          <w:rtl w:val="true"/>
        </w:rPr>
        <w:footnoteReference w:id="1038"/>
      </w:r>
    </w:p>
    <w:p>
      <w:pPr>
        <w:pStyle w:val="Heading3"/>
        <w:numPr>
          <w:ilvl w:val="2"/>
          <w:numId w:val="1"/>
        </w:numPr>
        <w:rPr/>
      </w:pPr>
      <w:bookmarkStart w:id="1496" w:name="__RefHeading___Toc4164082_211673320"/>
      <w:bookmarkStart w:id="1497" w:name="_Toc590"/>
      <w:bookmarkEnd w:id="1496"/>
      <w:r>
        <w:rPr>
          <w:rtl w:val="true"/>
        </w:rPr>
        <w:t xml:space="preserve">نکته </w:t>
      </w:r>
      <w:r>
        <w:rPr/>
        <w:t>809</w:t>
      </w:r>
      <w:r>
        <w:rPr>
          <w:rtl w:val="true"/>
        </w:rPr>
        <w:t xml:space="preserve"> </w:t>
      </w:r>
      <w:r>
        <w:rPr>
          <w:rtl w:val="true"/>
        </w:rPr>
        <w:t>وضعِ هنگامِ ظهور</w:t>
      </w:r>
      <w:bookmarkEnd w:id="149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امام عصرعلیه السلام امّتِ من چنان از نعمت برخوردار شوند که هرگز امّتی آن چنان از نعمت برخوردار نشده باشد، سرتاسرِ زمین محصول دهد و هیچ چیز را از آنان دریغ ندارد و اموال، انبوه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مهدی عجّل اللَّه تعالی فرجه الشّریف آید و بگوید به من مالی ده، او بی درنگ می‌گوید بگیر</w:t>
      </w:r>
      <w:r>
        <w:rPr>
          <w:rFonts w:eastAsia="IRNazanin" w:cs="IRNazanin"/>
          <w:color w:val="111111"/>
          <w:sz w:val="28"/>
          <w:szCs w:val="28"/>
          <w:rtl w:val="true"/>
          <w:lang w:bidi="fa-IR"/>
        </w:rPr>
        <w:t>!»</w:t>
      </w:r>
      <w:r>
        <w:rPr>
          <w:rStyle w:val="FootnoteAnchor"/>
          <w:rtl w:val="true"/>
        </w:rPr>
        <w:footnoteReference w:id="1039"/>
      </w:r>
      <w:bookmarkStart w:id="1498" w:name="pg461_1933"/>
    </w:p>
    <w:p>
      <w:pPr>
        <w:pStyle w:val="Heading3"/>
        <w:numPr>
          <w:ilvl w:val="2"/>
          <w:numId w:val="1"/>
        </w:numPr>
        <w:rPr/>
      </w:pPr>
      <w:bookmarkStart w:id="1499" w:name="__RefHeading___Toc4164084_211673320"/>
      <w:bookmarkStart w:id="1500" w:name="_Toc591"/>
      <w:bookmarkEnd w:id="1498"/>
      <w:bookmarkEnd w:id="1499"/>
      <w:r>
        <w:rPr>
          <w:rtl w:val="true"/>
        </w:rPr>
        <w:t xml:space="preserve">نکته </w:t>
      </w:r>
      <w:r>
        <w:rPr/>
        <w:t>810</w:t>
      </w:r>
      <w:r>
        <w:rPr>
          <w:rtl w:val="true"/>
        </w:rPr>
        <w:t xml:space="preserve"> </w:t>
      </w:r>
      <w:r>
        <w:rPr>
          <w:rtl w:val="true"/>
        </w:rPr>
        <w:t>از بین رفتنِ رباخواری‌</w:t>
      </w:r>
      <w:bookmarkEnd w:id="1500"/>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مهدی عجّل اللَّه تعالی فرجه الشّریف رباخواری از بین می‌رود</w:t>
      </w:r>
      <w:r>
        <w:rPr>
          <w:rFonts w:eastAsia="IRNazanin" w:cs="IRNazanin"/>
          <w:color w:val="111111"/>
          <w:sz w:val="28"/>
          <w:szCs w:val="28"/>
          <w:rtl w:val="true"/>
          <w:lang w:bidi="fa-IR"/>
        </w:rPr>
        <w:t>».</w:t>
      </w:r>
      <w:r>
        <w:rPr>
          <w:rStyle w:val="FootnoteAnchor"/>
          <w:rtl w:val="true"/>
        </w:rPr>
        <w:footnoteReference w:id="1040"/>
      </w:r>
    </w:p>
    <w:p>
      <w:pPr>
        <w:pStyle w:val="Heading3"/>
        <w:numPr>
          <w:ilvl w:val="2"/>
          <w:numId w:val="1"/>
        </w:numPr>
        <w:rPr/>
      </w:pPr>
      <w:bookmarkStart w:id="1501" w:name="__RefHeading___Toc4164086_211673320"/>
      <w:bookmarkStart w:id="1502" w:name="_Toc592"/>
      <w:bookmarkEnd w:id="1501"/>
      <w:r>
        <w:rPr>
          <w:rtl w:val="true"/>
        </w:rPr>
        <w:t xml:space="preserve">نکته </w:t>
      </w:r>
      <w:r>
        <w:rPr/>
        <w:t>811</w:t>
      </w:r>
      <w:r>
        <w:rPr>
          <w:rtl w:val="true"/>
        </w:rPr>
        <w:t xml:space="preserve"> </w:t>
      </w:r>
      <w:r>
        <w:rPr>
          <w:rtl w:val="true"/>
        </w:rPr>
        <w:t>آبادیِ بلاد</w:t>
      </w:r>
      <w:bookmarkEnd w:id="1502"/>
    </w:p>
    <w:p>
      <w:pPr>
        <w:pStyle w:val="BookText"/>
        <w:rPr/>
      </w:pPr>
      <w:r>
        <w:rPr>
          <w:rFonts w:ascii="IRNazanin" w:hAnsi="IRNazanin" w:eastAsia="IRNazanin"/>
          <w:color w:val="111111"/>
          <w:sz w:val="28"/>
          <w:sz w:val="28"/>
          <w:szCs w:val="28"/>
          <w:rtl w:val="true"/>
          <w:lang w:bidi="fa-IR"/>
        </w:rPr>
        <w:t xml:space="preserve">امام صادق‌علیه السلام فرمودند که امام عصرعلیه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کارگزارانِ خود در تمامیِ بلاد فرمان می‌دهد که شهرها را آباد سازند</w:t>
      </w:r>
      <w:r>
        <w:rPr>
          <w:rFonts w:eastAsia="IRNazanin" w:cs="IRNazanin"/>
          <w:color w:val="111111"/>
          <w:sz w:val="28"/>
          <w:szCs w:val="28"/>
          <w:rtl w:val="true"/>
          <w:lang w:bidi="fa-IR"/>
        </w:rPr>
        <w:t>».</w:t>
      </w:r>
      <w:r>
        <w:rPr>
          <w:rStyle w:val="FootnoteAnchor"/>
          <w:rtl w:val="true"/>
        </w:rPr>
        <w:footnoteReference w:id="1041"/>
      </w:r>
    </w:p>
    <w:p>
      <w:pPr>
        <w:pStyle w:val="Heading3"/>
        <w:numPr>
          <w:ilvl w:val="2"/>
          <w:numId w:val="1"/>
        </w:numPr>
        <w:rPr/>
      </w:pPr>
      <w:bookmarkStart w:id="1503" w:name="__RefHeading___Toc4164088_211673320"/>
      <w:bookmarkStart w:id="1504" w:name="_Toc593"/>
      <w:bookmarkEnd w:id="1503"/>
      <w:r>
        <w:rPr>
          <w:rtl w:val="true"/>
        </w:rPr>
        <w:t xml:space="preserve">نکته </w:t>
      </w:r>
      <w:r>
        <w:rPr/>
        <w:t>812</w:t>
      </w:r>
      <w:r>
        <w:rPr>
          <w:rtl w:val="true"/>
        </w:rPr>
        <w:t xml:space="preserve"> </w:t>
      </w:r>
      <w:r>
        <w:rPr>
          <w:rtl w:val="true"/>
        </w:rPr>
        <w:t>دل‌هایِ محکم‌</w:t>
      </w:r>
      <w:bookmarkEnd w:id="1504"/>
    </w:p>
    <w:p>
      <w:pPr>
        <w:pStyle w:val="BookText"/>
        <w:rPr/>
      </w:pPr>
      <w:r>
        <w:rPr>
          <w:rFonts w:ascii="IRNazanin" w:hAnsi="IRNazanin" w:eastAsia="IRNazanin"/>
          <w:color w:val="111111"/>
          <w:sz w:val="28"/>
          <w:sz w:val="28"/>
          <w:szCs w:val="28"/>
          <w:rtl w:val="true"/>
          <w:lang w:bidi="fa-IR"/>
        </w:rPr>
        <w:t>امام سجادعلیه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قائم ما قیام کند، خدا آفت را از شیعیان ما بزداید و دل هایشان را چون پاره‌هایِ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1042"/>
      </w:r>
    </w:p>
    <w:p>
      <w:pPr>
        <w:pStyle w:val="Heading3"/>
        <w:numPr>
          <w:ilvl w:val="2"/>
          <w:numId w:val="1"/>
        </w:numPr>
        <w:rPr/>
      </w:pPr>
      <w:bookmarkStart w:id="1505" w:name="__RefHeading___Toc4164090_211673320"/>
      <w:bookmarkStart w:id="1506" w:name="_Toc594"/>
      <w:bookmarkEnd w:id="1505"/>
      <w:r>
        <w:rPr>
          <w:rtl w:val="true"/>
        </w:rPr>
        <w:t xml:space="preserve">نکته </w:t>
      </w:r>
      <w:r>
        <w:rPr/>
        <w:t>813</w:t>
      </w:r>
      <w:r>
        <w:rPr>
          <w:rtl w:val="true"/>
        </w:rPr>
        <w:t xml:space="preserve"> </w:t>
      </w:r>
      <w:r>
        <w:rPr>
          <w:rtl w:val="true"/>
        </w:rPr>
        <w:t>خرّمی زمین‌</w:t>
      </w:r>
      <w:bookmarkEnd w:id="1506"/>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وسیله مهدی عجّل اللَّه تعالی فرجه الشّریف آباد، خرم و سرسبز می‌شود</w:t>
      </w:r>
      <w:r>
        <w:rPr>
          <w:rFonts w:eastAsia="IRNazanin" w:cs="IRNazanin"/>
          <w:color w:val="111111"/>
          <w:sz w:val="28"/>
          <w:szCs w:val="28"/>
          <w:rtl w:val="true"/>
          <w:lang w:bidi="fa-IR"/>
        </w:rPr>
        <w:t>».</w:t>
      </w:r>
      <w:r>
        <w:rPr>
          <w:rStyle w:val="FootnoteAnchor"/>
          <w:rtl w:val="true"/>
        </w:rPr>
        <w:footnoteReference w:id="1043"/>
      </w:r>
    </w:p>
    <w:p>
      <w:pPr>
        <w:pStyle w:val="Heading3"/>
        <w:numPr>
          <w:ilvl w:val="2"/>
          <w:numId w:val="1"/>
        </w:numPr>
        <w:rPr/>
      </w:pPr>
      <w:bookmarkStart w:id="1507" w:name="__RefHeading___Toc4164092_211673320"/>
      <w:bookmarkStart w:id="1508" w:name="_Toc595"/>
      <w:bookmarkEnd w:id="1507"/>
      <w:r>
        <w:rPr>
          <w:rtl w:val="true"/>
        </w:rPr>
        <w:t xml:space="preserve">نکته </w:t>
      </w:r>
      <w:r>
        <w:rPr/>
        <w:t>814</w:t>
      </w:r>
      <w:r>
        <w:rPr>
          <w:rtl w:val="true"/>
        </w:rPr>
        <w:t xml:space="preserve"> </w:t>
      </w:r>
      <w:r>
        <w:rPr>
          <w:rtl w:val="true"/>
        </w:rPr>
        <w:t>آبادیِ زمین‌</w:t>
      </w:r>
      <w:bookmarkEnd w:id="150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معادن و گنج‌های زیر زمینی در حکومتِ امام عصرعلیه السلام آشکار و استخراج می‌شود و در رویِ زمین مخروبه‌ای باقی نمی‌ماند، مگر آن که به وسیله آن حضرت آباد می‌شود</w:t>
      </w:r>
      <w:r>
        <w:rPr>
          <w:rFonts w:eastAsia="IRNazanin" w:cs="IRNazanin"/>
          <w:color w:val="111111"/>
          <w:sz w:val="28"/>
          <w:szCs w:val="28"/>
          <w:rtl w:val="true"/>
          <w:lang w:bidi="fa-IR"/>
        </w:rPr>
        <w:t>».</w:t>
      </w:r>
      <w:r>
        <w:rPr>
          <w:rStyle w:val="FootnoteAnchor"/>
          <w:rtl w:val="true"/>
        </w:rPr>
        <w:footnoteReference w:id="1044"/>
      </w:r>
      <w:bookmarkStart w:id="1509" w:name="pg461_1934"/>
    </w:p>
    <w:p>
      <w:pPr>
        <w:pStyle w:val="Heading3"/>
        <w:numPr>
          <w:ilvl w:val="2"/>
          <w:numId w:val="1"/>
        </w:numPr>
        <w:rPr/>
      </w:pPr>
      <w:bookmarkStart w:id="1510" w:name="__RefHeading___Toc4164094_211673320"/>
      <w:bookmarkStart w:id="1511" w:name="_Toc596"/>
      <w:bookmarkEnd w:id="1509"/>
      <w:bookmarkEnd w:id="1510"/>
      <w:r>
        <w:rPr>
          <w:rtl w:val="true"/>
        </w:rPr>
        <w:t xml:space="preserve">نکته </w:t>
      </w:r>
      <w:r>
        <w:rPr/>
        <w:t>815</w:t>
      </w:r>
      <w:r>
        <w:rPr>
          <w:rtl w:val="true"/>
        </w:rPr>
        <w:t xml:space="preserve"> </w:t>
      </w:r>
      <w:r>
        <w:rPr>
          <w:rtl w:val="true"/>
        </w:rPr>
        <w:t>فراوانی و برکت‌</w:t>
      </w:r>
      <w:bookmarkEnd w:id="1511"/>
    </w:p>
    <w:p>
      <w:pPr>
        <w:pStyle w:val="BookText"/>
        <w:rPr/>
      </w:pPr>
      <w:r>
        <w:rPr>
          <w:rFonts w:ascii="IRNazanin" w:hAnsi="IRNazanin" w:eastAsia="IRNazanin"/>
          <w:color w:val="111111"/>
          <w:sz w:val="28"/>
          <w:sz w:val="28"/>
          <w:szCs w:val="28"/>
          <w:rtl w:val="true"/>
          <w:lang w:bidi="fa-IR"/>
        </w:rPr>
        <w:t>پیامبر اکرم‌صلی الله علیه وآله فرمودند در زمان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همه نباتات خود را می‌رویاند و دام‌ها فراوان می‌شوند</w:t>
      </w:r>
      <w:r>
        <w:rPr>
          <w:rFonts w:eastAsia="IRNazanin" w:cs="IRNazanin"/>
          <w:color w:val="111111"/>
          <w:sz w:val="28"/>
          <w:szCs w:val="28"/>
          <w:rtl w:val="true"/>
          <w:lang w:bidi="fa-IR"/>
        </w:rPr>
        <w:t>».</w:t>
      </w:r>
      <w:r>
        <w:rPr>
          <w:rStyle w:val="FootnoteAnchor"/>
          <w:rtl w:val="true"/>
        </w:rPr>
        <w:footnoteReference w:id="1045"/>
      </w:r>
    </w:p>
    <w:p>
      <w:pPr>
        <w:pStyle w:val="Heading3"/>
        <w:numPr>
          <w:ilvl w:val="2"/>
          <w:numId w:val="1"/>
        </w:numPr>
        <w:rPr/>
      </w:pPr>
      <w:bookmarkStart w:id="1512" w:name="__RefHeading___Toc4164096_211673320"/>
      <w:bookmarkStart w:id="1513" w:name="_Toc597"/>
      <w:bookmarkEnd w:id="1512"/>
      <w:r>
        <w:rPr>
          <w:rtl w:val="true"/>
        </w:rPr>
        <w:t xml:space="preserve">نکته </w:t>
      </w:r>
      <w:r>
        <w:rPr/>
        <w:t>816</w:t>
      </w:r>
      <w:r>
        <w:rPr>
          <w:rtl w:val="true"/>
        </w:rPr>
        <w:t xml:space="preserve"> </w:t>
      </w:r>
      <w:r>
        <w:rPr>
          <w:rtl w:val="true"/>
        </w:rPr>
        <w:t>باران و برکت‌</w:t>
      </w:r>
      <w:bookmarkEnd w:id="1513"/>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ظهورِ آن حضرت، آسمان، باران فراوان دهد و زمین هیچ روییدنی را در دل نگاه نمی‌دارد</w:t>
      </w:r>
      <w:r>
        <w:rPr>
          <w:rFonts w:eastAsia="IRNazanin" w:cs="IRNazanin"/>
          <w:color w:val="111111"/>
          <w:sz w:val="28"/>
          <w:szCs w:val="28"/>
          <w:rtl w:val="true"/>
          <w:lang w:bidi="fa-IR"/>
        </w:rPr>
        <w:t>».</w:t>
      </w:r>
      <w:r>
        <w:rPr>
          <w:rStyle w:val="FootnoteAnchor"/>
          <w:rtl w:val="true"/>
        </w:rPr>
        <w:footnoteReference w:id="1046"/>
      </w:r>
    </w:p>
    <w:p>
      <w:pPr>
        <w:pStyle w:val="Heading3"/>
        <w:numPr>
          <w:ilvl w:val="2"/>
          <w:numId w:val="1"/>
        </w:numPr>
        <w:rPr/>
      </w:pPr>
      <w:bookmarkStart w:id="1514" w:name="__RefHeading___Toc4164098_211673320"/>
      <w:bookmarkStart w:id="1515" w:name="_Toc598"/>
      <w:bookmarkEnd w:id="1514"/>
      <w:r>
        <w:rPr>
          <w:rtl w:val="true"/>
        </w:rPr>
        <w:t xml:space="preserve">نکته </w:t>
      </w:r>
      <w:r>
        <w:rPr/>
        <w:t>817</w:t>
      </w:r>
      <w:r>
        <w:rPr>
          <w:rtl w:val="true"/>
        </w:rPr>
        <w:t xml:space="preserve"> </w:t>
      </w:r>
      <w:r>
        <w:rPr>
          <w:rtl w:val="true"/>
        </w:rPr>
        <w:t>تقسیم بدونِ شمارش‌</w:t>
      </w:r>
      <w:bookmarkEnd w:id="1515"/>
    </w:p>
    <w:p>
      <w:pPr>
        <w:pStyle w:val="BookText"/>
        <w:rPr/>
      </w:pPr>
      <w:r>
        <w:rPr>
          <w:rFonts w:ascii="IRNazanin" w:hAnsi="IRNazanin" w:eastAsia="IRNazanin"/>
          <w:color w:val="111111"/>
          <w:sz w:val="28"/>
          <w:sz w:val="28"/>
          <w:szCs w:val="28"/>
          <w:rtl w:val="true"/>
          <w:lang w:bidi="fa-IR"/>
        </w:rPr>
        <w:t>پیامبر اکرم‌صلی الله علیه وآله فرمودند در زمان ظهور،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را بدونِ آن که شمارش نماید، تقسیم می‌کند</w:t>
      </w:r>
      <w:r>
        <w:rPr>
          <w:rFonts w:eastAsia="IRNazanin" w:cs="IRNazanin"/>
          <w:color w:val="111111"/>
          <w:sz w:val="28"/>
          <w:szCs w:val="28"/>
          <w:rtl w:val="true"/>
          <w:lang w:bidi="fa-IR"/>
        </w:rPr>
        <w:t>».</w:t>
      </w:r>
      <w:r>
        <w:rPr>
          <w:rStyle w:val="FootnoteAnchor"/>
          <w:rtl w:val="true"/>
        </w:rPr>
        <w:footnoteReference w:id="1047"/>
      </w:r>
    </w:p>
    <w:p>
      <w:pPr>
        <w:pStyle w:val="Heading3"/>
        <w:numPr>
          <w:ilvl w:val="2"/>
          <w:numId w:val="1"/>
        </w:numPr>
        <w:rPr/>
      </w:pPr>
      <w:bookmarkStart w:id="1516" w:name="__RefHeading___Toc4164100_211673320"/>
      <w:bookmarkStart w:id="1517" w:name="_Toc599"/>
      <w:bookmarkEnd w:id="1516"/>
      <w:r>
        <w:rPr>
          <w:rtl w:val="true"/>
        </w:rPr>
        <w:t xml:space="preserve">نکته </w:t>
      </w:r>
      <w:r>
        <w:rPr/>
        <w:t>818</w:t>
      </w:r>
      <w:r>
        <w:rPr>
          <w:rtl w:val="true"/>
        </w:rPr>
        <w:t xml:space="preserve"> </w:t>
      </w:r>
      <w:r>
        <w:rPr>
          <w:rtl w:val="true"/>
        </w:rPr>
        <w:t>برگشتِ غصب‌</w:t>
      </w:r>
      <w:bookmarkEnd w:id="1517"/>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قائم ما قیام کند، قطعه زمین‌هایی که زمامداران و حکّامِ جور در مالکیتِ خود در آورده و یا واگذار کرده‌اند از بین می‌رود</w:t>
      </w:r>
      <w:r>
        <w:rPr>
          <w:rFonts w:eastAsia="IRNazanin" w:cs="IRNazanin"/>
          <w:color w:val="111111"/>
          <w:sz w:val="28"/>
          <w:szCs w:val="28"/>
          <w:rtl w:val="true"/>
          <w:lang w:bidi="fa-IR"/>
        </w:rPr>
        <w:t>».</w:t>
      </w:r>
      <w:r>
        <w:rPr>
          <w:rStyle w:val="FootnoteAnchor"/>
          <w:rtl w:val="true"/>
        </w:rPr>
        <w:footnoteReference w:id="1048"/>
      </w:r>
    </w:p>
    <w:p>
      <w:pPr>
        <w:pStyle w:val="Heading3"/>
        <w:numPr>
          <w:ilvl w:val="2"/>
          <w:numId w:val="1"/>
        </w:numPr>
        <w:rPr/>
      </w:pPr>
      <w:bookmarkStart w:id="1518" w:name="__RefHeading___Toc4164102_211673320"/>
      <w:bookmarkStart w:id="1519" w:name="_Toc600"/>
      <w:bookmarkEnd w:id="1518"/>
      <w:r>
        <w:rPr>
          <w:rtl w:val="true"/>
        </w:rPr>
        <w:t xml:space="preserve">نکته </w:t>
      </w:r>
      <w:r>
        <w:rPr/>
        <w:t>819</w:t>
      </w:r>
      <w:r>
        <w:rPr>
          <w:rtl w:val="true"/>
        </w:rPr>
        <w:t xml:space="preserve"> </w:t>
      </w:r>
      <w:r>
        <w:rPr>
          <w:rtl w:val="true"/>
        </w:rPr>
        <w:t>هنگامِ قیام‌</w:t>
      </w:r>
      <w:bookmarkEnd w:id="151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خداوند آنچنان گوش و چشم شیعیان ما را تقویت می‌کند که میانِ آنها و قائم نامه‌رسان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می‌گوید و سخنش را می‌شنود و او را می‌بیند در حالی‌که او در مکانِ خویش است و آنها در نقاط دیگر</w:t>
      </w:r>
      <w:r>
        <w:rPr>
          <w:rFonts w:eastAsia="IRNazanin" w:cs="IRNazanin"/>
          <w:color w:val="111111"/>
          <w:sz w:val="28"/>
          <w:szCs w:val="28"/>
          <w:rtl w:val="true"/>
          <w:lang w:bidi="fa-IR"/>
        </w:rPr>
        <w:t>».</w:t>
      </w:r>
      <w:r>
        <w:rPr>
          <w:rStyle w:val="FootnoteAnchor"/>
          <w:rtl w:val="true"/>
        </w:rPr>
        <w:footnoteReference w:id="1049"/>
      </w:r>
      <w:bookmarkStart w:id="1520" w:name="pg461_1935"/>
    </w:p>
    <w:p>
      <w:pPr>
        <w:pStyle w:val="Heading3"/>
        <w:numPr>
          <w:ilvl w:val="2"/>
          <w:numId w:val="1"/>
        </w:numPr>
        <w:rPr/>
      </w:pPr>
      <w:bookmarkStart w:id="1521" w:name="__RefHeading___Toc4164104_211673320"/>
      <w:bookmarkStart w:id="1522" w:name="_Toc601"/>
      <w:bookmarkEnd w:id="1520"/>
      <w:bookmarkEnd w:id="1521"/>
      <w:r>
        <w:rPr>
          <w:rtl w:val="true"/>
        </w:rPr>
        <w:t xml:space="preserve">نکته </w:t>
      </w:r>
      <w:r>
        <w:rPr/>
        <w:t>820</w:t>
      </w:r>
      <w:r>
        <w:rPr>
          <w:rtl w:val="true"/>
        </w:rPr>
        <w:t xml:space="preserve"> </w:t>
      </w:r>
      <w:r>
        <w:rPr>
          <w:rtl w:val="true"/>
        </w:rPr>
        <w:t>مؤمن و زمانِ قیام‌</w:t>
      </w:r>
      <w:bookmarkEnd w:id="1522"/>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زمانِ قائم در حالی‌که در مشرق است، برادرِ خود را در مغرب می‌بیند، همچنین، کسی که در مغرب است، برادرش را در مشرق می‌بیند</w:t>
      </w:r>
      <w:r>
        <w:rPr>
          <w:rFonts w:eastAsia="IRNazanin" w:cs="IRNazanin"/>
          <w:color w:val="111111"/>
          <w:sz w:val="28"/>
          <w:szCs w:val="28"/>
          <w:rtl w:val="true"/>
          <w:lang w:bidi="fa-IR"/>
        </w:rPr>
        <w:t>».</w:t>
      </w:r>
      <w:r>
        <w:rPr>
          <w:rStyle w:val="FootnoteAnchor"/>
          <w:rtl w:val="true"/>
        </w:rPr>
        <w:footnoteReference w:id="1050"/>
      </w:r>
    </w:p>
    <w:p>
      <w:pPr>
        <w:pStyle w:val="Heading3"/>
        <w:numPr>
          <w:ilvl w:val="2"/>
          <w:numId w:val="1"/>
        </w:numPr>
        <w:rPr/>
      </w:pPr>
      <w:bookmarkStart w:id="1523" w:name="__RefHeading___Toc4164106_211673320"/>
      <w:bookmarkStart w:id="1524" w:name="_Toc602"/>
      <w:bookmarkEnd w:id="1523"/>
      <w:r>
        <w:rPr>
          <w:rtl w:val="true"/>
        </w:rPr>
        <w:t xml:space="preserve">نکته </w:t>
      </w:r>
      <w:r>
        <w:rPr/>
        <w:t>821</w:t>
      </w:r>
      <w:r>
        <w:rPr>
          <w:rtl w:val="true"/>
        </w:rPr>
        <w:t xml:space="preserve"> </w:t>
      </w:r>
      <w:r>
        <w:rPr>
          <w:rtl w:val="true"/>
        </w:rPr>
        <w:t>اصلاح بعد از فساد</w:t>
      </w:r>
      <w:bookmarkEnd w:id="1524"/>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حضرت مهدی عجل اللَّه تعالی فرجه الشریف این امّت را پس از آن که تباه شده‌اند، اصلاح می‌کند</w:t>
      </w:r>
      <w:r>
        <w:rPr>
          <w:rFonts w:eastAsia="IRNazanin" w:cs="IRNazanin"/>
          <w:color w:val="111111"/>
          <w:sz w:val="28"/>
          <w:szCs w:val="28"/>
          <w:rtl w:val="true"/>
          <w:lang w:bidi="fa-IR"/>
        </w:rPr>
        <w:t>».</w:t>
      </w:r>
      <w:r>
        <w:rPr>
          <w:rStyle w:val="FootnoteAnchor"/>
          <w:rtl w:val="true"/>
        </w:rPr>
        <w:footnoteReference w:id="1051"/>
      </w:r>
    </w:p>
    <w:p>
      <w:pPr>
        <w:pStyle w:val="Heading3"/>
        <w:numPr>
          <w:ilvl w:val="2"/>
          <w:numId w:val="1"/>
        </w:numPr>
        <w:rPr/>
      </w:pPr>
      <w:bookmarkStart w:id="1525" w:name="__RefHeading___Toc4164108_211673320"/>
      <w:bookmarkStart w:id="1526" w:name="_Toc603"/>
      <w:bookmarkEnd w:id="1525"/>
      <w:r>
        <w:rPr>
          <w:rtl w:val="true"/>
        </w:rPr>
        <w:t xml:space="preserve">نکته </w:t>
      </w:r>
      <w:r>
        <w:rPr/>
        <w:t>822</w:t>
      </w:r>
      <w:r>
        <w:rPr>
          <w:rtl w:val="true"/>
        </w:rPr>
        <w:t xml:space="preserve"> </w:t>
      </w:r>
      <w:r>
        <w:rPr>
          <w:rtl w:val="true"/>
        </w:rPr>
        <w:t>از وقایعِ ظهور</w:t>
      </w:r>
      <w:bookmarkEnd w:id="1526"/>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نامشروع، مشروباتِ الکلی و رباخواری از بین می‌رود، مردم به عبادت و اطاعت روی می‌آورند، امانت‌ها را به خوبی رعایت می‌کنند، مردمانِ شرور نابود می‌شوند و افرادِ صالح باقی می‌مانند</w:t>
      </w:r>
      <w:r>
        <w:rPr>
          <w:rFonts w:eastAsia="IRNazanin" w:cs="IRNazanin"/>
          <w:color w:val="111111"/>
          <w:sz w:val="28"/>
          <w:szCs w:val="28"/>
          <w:rtl w:val="true"/>
          <w:lang w:bidi="fa-IR"/>
        </w:rPr>
        <w:t>».</w:t>
      </w:r>
      <w:r>
        <w:rPr>
          <w:rStyle w:val="FootnoteAnchor"/>
          <w:rtl w:val="true"/>
        </w:rPr>
        <w:footnoteReference w:id="1052"/>
      </w:r>
    </w:p>
    <w:p>
      <w:pPr>
        <w:pStyle w:val="Heading3"/>
        <w:numPr>
          <w:ilvl w:val="2"/>
          <w:numId w:val="1"/>
        </w:numPr>
        <w:rPr/>
      </w:pPr>
      <w:bookmarkStart w:id="1527" w:name="__RefHeading___Toc4164110_211673320"/>
      <w:bookmarkStart w:id="1528" w:name="_Toc604"/>
      <w:bookmarkEnd w:id="1527"/>
      <w:r>
        <w:rPr>
          <w:rtl w:val="true"/>
        </w:rPr>
        <w:t xml:space="preserve">نکته </w:t>
      </w:r>
      <w:r>
        <w:rPr/>
        <w:t>823</w:t>
      </w:r>
      <w:r>
        <w:rPr>
          <w:rtl w:val="true"/>
        </w:rPr>
        <w:t xml:space="preserve"> </w:t>
      </w:r>
      <w:r>
        <w:rPr>
          <w:rtl w:val="true"/>
        </w:rPr>
        <w:t>مساواتِ بین مردم‌</w:t>
      </w:r>
      <w:bookmarkEnd w:id="152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مژده می‌دهم به آمدنِ مهدی 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ساکنانِ آسمان و زمین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سرمایه‌ها را به طورِ صحیح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صحیح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مساوات میانِ مردم تقسیم می‌کند</w:t>
      </w:r>
      <w:r>
        <w:rPr>
          <w:rFonts w:eastAsia="IRNazanin" w:cs="IRNazanin"/>
          <w:color w:val="111111"/>
          <w:sz w:val="28"/>
          <w:szCs w:val="28"/>
          <w:rtl w:val="true"/>
          <w:lang w:bidi="fa-IR"/>
        </w:rPr>
        <w:t>».</w:t>
      </w:r>
      <w:r>
        <w:rPr>
          <w:rStyle w:val="FootnoteAnchor"/>
          <w:rtl w:val="true"/>
        </w:rPr>
        <w:footnoteReference w:id="1053"/>
      </w:r>
      <w:bookmarkStart w:id="1529" w:name="pg461_1936"/>
    </w:p>
    <w:p>
      <w:pPr>
        <w:pStyle w:val="Heading3"/>
        <w:numPr>
          <w:ilvl w:val="2"/>
          <w:numId w:val="1"/>
        </w:numPr>
        <w:rPr/>
      </w:pPr>
      <w:bookmarkStart w:id="1530" w:name="__RefHeading___Toc4164112_211673320"/>
      <w:bookmarkStart w:id="1531" w:name="_Toc605"/>
      <w:bookmarkEnd w:id="1529"/>
      <w:bookmarkEnd w:id="1530"/>
      <w:r>
        <w:rPr>
          <w:rtl w:val="true"/>
        </w:rPr>
        <w:t xml:space="preserve">نکته </w:t>
      </w:r>
      <w:r>
        <w:rPr/>
        <w:t>824</w:t>
      </w:r>
      <w:r>
        <w:rPr>
          <w:rtl w:val="true"/>
        </w:rPr>
        <w:t xml:space="preserve"> </w:t>
      </w:r>
      <w:r>
        <w:rPr>
          <w:rtl w:val="true"/>
        </w:rPr>
        <w:t>حضرت خضرعلیه السلام‌</w:t>
      </w:r>
      <w:bookmarkEnd w:id="1531"/>
    </w:p>
    <w:p>
      <w:pPr>
        <w:pStyle w:val="BookText"/>
        <w:rPr/>
      </w:pPr>
      <w:r>
        <w:rPr>
          <w:rFonts w:ascii="IRNazanin" w:hAnsi="IRNazanin" w:eastAsia="IRNazanin"/>
          <w:color w:val="111111"/>
          <w:sz w:val="28"/>
          <w:sz w:val="28"/>
          <w:szCs w:val="28"/>
          <w:rtl w:val="true"/>
          <w:lang w:bidi="fa-IR"/>
        </w:rPr>
        <w:t xml:space="preserve">از امام صادق‌علیه السلام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عمر آن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به خاطر رسالتش طولانی گردانید و نه به خاطر کتابی که بدو نازل کند و نه به خاطر این که به وسیله او شریعت او، شریعت پیامبران پیش از او را نسخ کند و نه به خاطرِ امامتی که بندگانش بدو اقتدا نمایند و نه به خاطر طاعتی که خدا بر او واجب ساخته بود، بلکه بدان دلیل که اراده فرموده بود عمرِ گرامیِ قائم‌علیه السلام را در دوران غیبت او بسیار طولانی سازد و می‌دانست که بندگانَش بر طولِ عمر او ایراد و اشکال خواهند نمود، به همین جهت عمرِ این بنده صالحِ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طولانی ساخت که بدان استدلال شود و عمر قائم‌علیه السلام بدان تشبیه گردد و بدین وسیله اشکال و ایراد دشمنان و بد اندیشان باطل گردد</w:t>
      </w:r>
      <w:r>
        <w:rPr>
          <w:rFonts w:eastAsia="IRNazanin" w:cs="IRNazanin"/>
          <w:color w:val="111111"/>
          <w:sz w:val="28"/>
          <w:szCs w:val="28"/>
          <w:rtl w:val="true"/>
          <w:lang w:bidi="fa-IR"/>
        </w:rPr>
        <w:t>.</w:t>
      </w:r>
      <w:r>
        <w:rPr>
          <w:rStyle w:val="FootnoteAnchor"/>
          <w:rtl w:val="true"/>
        </w:rPr>
        <w:footnoteReference w:id="1054"/>
      </w:r>
    </w:p>
    <w:p>
      <w:pPr>
        <w:pStyle w:val="Heading3"/>
        <w:numPr>
          <w:ilvl w:val="2"/>
          <w:numId w:val="1"/>
        </w:numPr>
        <w:rPr/>
      </w:pPr>
      <w:bookmarkStart w:id="1532" w:name="__RefHeading___Toc4164114_211673320"/>
      <w:bookmarkStart w:id="1533" w:name="_Toc606"/>
      <w:bookmarkEnd w:id="1532"/>
      <w:r>
        <w:rPr>
          <w:rtl w:val="true"/>
        </w:rPr>
        <w:t xml:space="preserve">نکته </w:t>
      </w:r>
      <w:r>
        <w:rPr/>
        <w:t>825</w:t>
      </w:r>
      <w:r>
        <w:rPr>
          <w:rtl w:val="true"/>
        </w:rPr>
        <w:t xml:space="preserve"> </w:t>
      </w:r>
      <w:r>
        <w:rPr>
          <w:rtl w:val="true"/>
        </w:rPr>
        <w:t>حضرت خضرعلیه السلام‌</w:t>
      </w:r>
      <w:bookmarkEnd w:id="1533"/>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خضرعلیه السلام از آب حیات خورد، او زنده است و تا دمیده شدن صور از دنیا نمی‌رود، او پیش ما می‌آید و بر ما سلام می‌کند، ما صدایش را می‌شنویم و خودش را نمی‌بینیم، او در مراسم حجّ شرکت می‌کند و همه مناسک را انجام می‌دهد، در روز عرفه در سرزمین عرفات می‌ایستد و برای دعایِ مؤمنان آمین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 زمان غیبت، از قائم ما رفع غربت می‌کند و به وسیله او، وحشتش تبدیل به انس می‌شود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می‌شود که حضرت خضرعلیه السلام جزء سی نفری است که همواره در محضرِ حضرت بقیة اللَّه‌علیه السلام هستند و رتق و فتق امور به فرمانِ آن حضرت در دستِ آنهاست</w:t>
      </w:r>
      <w:r>
        <w:rPr>
          <w:rFonts w:eastAsia="IRNazanin" w:cs="IRNazanin"/>
          <w:color w:val="111111"/>
          <w:sz w:val="28"/>
          <w:szCs w:val="28"/>
          <w:rtl w:val="true"/>
          <w:lang w:bidi="fa-IR"/>
        </w:rPr>
        <w:t>.</w:t>
      </w:r>
      <w:r>
        <w:rPr>
          <w:rStyle w:val="FootnoteAnchor"/>
          <w:rtl w:val="true"/>
        </w:rPr>
        <w:footnoteReference w:id="1056"/>
      </w:r>
      <w:bookmarkStart w:id="1534" w:name="pg461_1937"/>
    </w:p>
    <w:p>
      <w:pPr>
        <w:pStyle w:val="Heading3"/>
        <w:numPr>
          <w:ilvl w:val="2"/>
          <w:numId w:val="1"/>
        </w:numPr>
        <w:rPr/>
      </w:pPr>
      <w:bookmarkStart w:id="1535" w:name="__RefHeading___Toc4164116_211673320"/>
      <w:bookmarkStart w:id="1536" w:name="_Toc607"/>
      <w:bookmarkEnd w:id="1534"/>
      <w:bookmarkEnd w:id="1535"/>
      <w:r>
        <w:rPr>
          <w:rtl w:val="true"/>
        </w:rPr>
        <w:t xml:space="preserve">نکته </w:t>
      </w:r>
      <w:r>
        <w:rPr/>
        <w:t>826</w:t>
      </w:r>
      <w:r>
        <w:rPr>
          <w:rtl w:val="true"/>
        </w:rPr>
        <w:t xml:space="preserve"> </w:t>
      </w:r>
      <w:r>
        <w:rPr>
          <w:rtl w:val="true"/>
        </w:rPr>
        <w:t>تابوتِ سکینه‌</w:t>
      </w:r>
      <w:bookmarkEnd w:id="1536"/>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سکینه به وسیله امام زمان‌علیه السلام از دریاچه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می‌شود و همراهِ آن حضرت حمل گردیده، در بیت المقدّس در برابرِ او،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آن را ببینند همگی به اسلام مشرّف می‌شوند، به جز تعدادی اندک که اسلام نمی‌آورند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از پیامبر گرامی اسلام‌صلی الله علیه وآله نقل است که آن چه را خاندان موسی و هارون به یادگار گذاشته‌اند، در آن تابوت موجود است و نیز الواح و عصای موسی و قبای هارون و ده ساع از غذایی که بر بنی اسراییل فرود آمد و مرغ‌هایِ بریانی که بنی‌اسراییل، برای آیندگانِ خود ذخیره کرده‌اند،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کمک آن تابوت، شهرها را می‌گشاید، همان گونه که پیش از او نیز چنین کرده‌اند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در سوره مبارکه بقره،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نَبِیهُمْ إِنَّ آیةَ مُلْکِهِ أَنْ یأْتِیکُمْ التَّابُوتُ فِیهِ سَکِینَةٌ مِنْ رَبِّکُمْ وَبَقِیةٌ مِمَّا تَرَکَ آلُ مُوسَی وَآلُ هَارُونَ تَحْمِلُهُ الْمَلَائِکَةُ إِنَّ فِی ذَلِکَ لَآیةً لَکُمْ إِنْ کُنتُمْ مُؤْمِنِینَ؛ علّامه طباطبایی‌رحمه الله در تفسیر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عبارت است از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 و به مناسبت این که پی در پی به صندوق مراجعه می‌شود، به این نام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گرفته شده و به معنای آرامش دل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عزم و اراده خود استقرار و آرامش داشته باشد و اضطرابی به خود راه ندهد</w:t>
      </w:r>
      <w:r>
        <w:rPr>
          <w:rFonts w:eastAsia="IRNazanin" w:cs="IRNazanin"/>
          <w:color w:val="111111"/>
          <w:sz w:val="28"/>
          <w:szCs w:val="28"/>
          <w:rtl w:val="true"/>
          <w:lang w:bidi="fa-IR"/>
        </w:rPr>
        <w:t>.</w:t>
      </w:r>
      <w:r>
        <w:rPr>
          <w:rStyle w:val="FootnoteAnchor"/>
          <w:rtl w:val="true"/>
        </w:rPr>
        <w:footnoteReference w:id="105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نامه دهخدا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سکینه، صندوقی است که حضرت موسی‌علیه السلام به امرِ حق تعالی، از چوب شطیم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سه قدم و نُه قیراط و عرض و ارتفاعش دو قدم و سه قیراط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و اندرونَش را به طلا </w:t>
      </w:r>
      <w:bookmarkStart w:id="1537" w:name="pg461_1938"/>
    </w:p>
    <w:p>
      <w:pPr>
        <w:pStyle w:val="BookText"/>
        <w:rPr/>
      </w:pPr>
      <w:bookmarkEnd w:id="1537"/>
      <w:r>
        <w:rPr>
          <w:rFonts w:ascii="IRNazanin" w:hAnsi="IRNazanin" w:eastAsia="IRNazanin"/>
          <w:color w:val="111111"/>
          <w:sz w:val="28"/>
          <w:sz w:val="28"/>
          <w:szCs w:val="28"/>
          <w:rtl w:val="true"/>
          <w:lang w:bidi="fa-IR"/>
        </w:rPr>
        <w:t>پوشیده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تابوتی بود که به عدد هر پیغمبری خانه‌ای از زبرجد سبز در آن بود، آخرین خانه‌ها، خانه حضرت رسالت‌صلی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r>
        <w:rPr>
          <w:rStyle w:val="FootnoteAnchor"/>
          <w:rtl w:val="true"/>
        </w:rPr>
        <w:footnoteReference w:id="1060"/>
      </w:r>
    </w:p>
    <w:p>
      <w:pPr>
        <w:pStyle w:val="Heading3"/>
        <w:numPr>
          <w:ilvl w:val="2"/>
          <w:numId w:val="1"/>
        </w:numPr>
        <w:rPr/>
      </w:pPr>
      <w:bookmarkStart w:id="1538" w:name="__RefHeading___Toc4164118_211673320"/>
      <w:bookmarkStart w:id="1539" w:name="_Toc608"/>
      <w:bookmarkEnd w:id="1538"/>
      <w:r>
        <w:rPr>
          <w:rtl w:val="true"/>
        </w:rPr>
        <w:t xml:space="preserve">نکته </w:t>
      </w:r>
      <w:r>
        <w:rPr/>
        <w:t>827</w:t>
      </w:r>
      <w:r>
        <w:rPr>
          <w:rtl w:val="true"/>
        </w:rPr>
        <w:t xml:space="preserve"> </w:t>
      </w:r>
      <w:r>
        <w:rPr>
          <w:rtl w:val="true"/>
        </w:rPr>
        <w:t>از بین رفتنِ دولتِ باطل‌</w:t>
      </w:r>
      <w:bookmarkEnd w:id="1539"/>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هر دولتِ باطلی از بین می‌رود</w:t>
      </w:r>
      <w:r>
        <w:rPr>
          <w:rFonts w:eastAsia="IRNazanin" w:cs="IRNazanin"/>
          <w:color w:val="111111"/>
          <w:sz w:val="28"/>
          <w:szCs w:val="28"/>
          <w:rtl w:val="true"/>
          <w:lang w:bidi="fa-IR"/>
        </w:rPr>
        <w:t>».</w:t>
      </w:r>
      <w:r>
        <w:rPr>
          <w:rStyle w:val="FootnoteAnchor"/>
          <w:rtl w:val="true"/>
        </w:rPr>
        <w:footnoteReference w:id="1061"/>
      </w:r>
    </w:p>
    <w:p>
      <w:pPr>
        <w:pStyle w:val="Heading3"/>
        <w:numPr>
          <w:ilvl w:val="2"/>
          <w:numId w:val="1"/>
        </w:numPr>
        <w:rPr/>
      </w:pPr>
      <w:bookmarkStart w:id="1540" w:name="__RefHeading___Toc4164120_211673320"/>
      <w:bookmarkStart w:id="1541" w:name="_Toc609"/>
      <w:bookmarkEnd w:id="1540"/>
      <w:r>
        <w:rPr>
          <w:rtl w:val="true"/>
        </w:rPr>
        <w:t xml:space="preserve">نکته </w:t>
      </w:r>
      <w:r>
        <w:rPr/>
        <w:t>828</w:t>
      </w:r>
      <w:r>
        <w:rPr>
          <w:rtl w:val="true"/>
        </w:rPr>
        <w:t xml:space="preserve"> </w:t>
      </w:r>
      <w:r>
        <w:rPr>
          <w:rtl w:val="true"/>
        </w:rPr>
        <w:t>فقط حکومتِ اسلامی‌</w:t>
      </w:r>
      <w:bookmarkEnd w:id="1541"/>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جز حکومتِ اسلامی نخواهد بود</w:t>
      </w:r>
      <w:r>
        <w:rPr>
          <w:rFonts w:eastAsia="IRNazanin" w:cs="IRNazanin"/>
          <w:color w:val="111111"/>
          <w:sz w:val="28"/>
          <w:szCs w:val="28"/>
          <w:rtl w:val="true"/>
          <w:lang w:bidi="fa-IR"/>
        </w:rPr>
        <w:t>».</w:t>
      </w:r>
      <w:r>
        <w:rPr>
          <w:rStyle w:val="FootnoteAnchor"/>
          <w:rtl w:val="true"/>
        </w:rPr>
        <w:footnoteReference w:id="1062"/>
      </w:r>
    </w:p>
    <w:p>
      <w:pPr>
        <w:pStyle w:val="Heading3"/>
        <w:numPr>
          <w:ilvl w:val="2"/>
          <w:numId w:val="1"/>
        </w:numPr>
        <w:rPr/>
      </w:pPr>
      <w:bookmarkStart w:id="1542" w:name="__RefHeading___Toc4164122_211673320"/>
      <w:bookmarkStart w:id="1543" w:name="_Toc610"/>
      <w:bookmarkEnd w:id="1542"/>
      <w:r>
        <w:rPr>
          <w:rtl w:val="true"/>
        </w:rPr>
        <w:t xml:space="preserve">نکته </w:t>
      </w:r>
      <w:r>
        <w:rPr/>
        <w:t>829</w:t>
      </w:r>
      <w:r>
        <w:rPr>
          <w:rtl w:val="true"/>
        </w:rPr>
        <w:t xml:space="preserve"> </w:t>
      </w:r>
      <w:r>
        <w:rPr>
          <w:rtl w:val="true"/>
        </w:rPr>
        <w:t>فراگیریِ آیین محمّدصلی الله علیه وآله‌</w:t>
      </w:r>
      <w:bookmarkEnd w:id="1543"/>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آیینِ محمّدصلی الله علیه وآله به هر نقطه‌ای که شب و روز می‌رسد، خواهد رسید و دیگر اثری از شرک روی زمین نمی‌ماند</w:t>
      </w:r>
      <w:r>
        <w:rPr>
          <w:rFonts w:eastAsia="IRNazanin" w:cs="IRNazanin"/>
          <w:color w:val="111111"/>
          <w:sz w:val="28"/>
          <w:szCs w:val="28"/>
          <w:rtl w:val="true"/>
          <w:lang w:bidi="fa-IR"/>
        </w:rPr>
        <w:t>».</w:t>
      </w:r>
      <w:r>
        <w:rPr>
          <w:rStyle w:val="FootnoteAnchor"/>
          <w:rtl w:val="true"/>
        </w:rPr>
        <w:footnoteReference w:id="1063"/>
      </w:r>
    </w:p>
    <w:p>
      <w:pPr>
        <w:pStyle w:val="Heading3"/>
        <w:numPr>
          <w:ilvl w:val="2"/>
          <w:numId w:val="1"/>
        </w:numPr>
        <w:rPr/>
      </w:pPr>
      <w:bookmarkStart w:id="1544" w:name="__RefHeading___Toc4164124_211673320"/>
      <w:bookmarkStart w:id="1545" w:name="_Toc611"/>
      <w:bookmarkEnd w:id="1544"/>
      <w:r>
        <w:rPr>
          <w:rtl w:val="true"/>
        </w:rPr>
        <w:t xml:space="preserve">نکته </w:t>
      </w:r>
      <w:r>
        <w:rPr/>
        <w:t>830</w:t>
      </w:r>
      <w:r>
        <w:rPr>
          <w:rtl w:val="true"/>
        </w:rPr>
        <w:t xml:space="preserve"> </w:t>
      </w:r>
      <w:r>
        <w:rPr>
          <w:rtl w:val="true"/>
        </w:rPr>
        <w:t>دولتِ مهدی‌علیه السلام‌</w:t>
      </w:r>
      <w:bookmarkEnd w:id="154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مهدی عجّل اللَّه تعالی فرجه الشّریف، شرق و غرب جهان را فرا خوانَد</w:t>
      </w:r>
      <w:r>
        <w:rPr>
          <w:rFonts w:eastAsia="IRNazanin" w:cs="IRNazanin"/>
          <w:color w:val="111111"/>
          <w:sz w:val="28"/>
          <w:szCs w:val="28"/>
          <w:rtl w:val="true"/>
          <w:lang w:bidi="fa-IR"/>
        </w:rPr>
        <w:t>».</w:t>
      </w:r>
      <w:r>
        <w:rPr>
          <w:rStyle w:val="FootnoteAnchor"/>
          <w:rtl w:val="true"/>
        </w:rPr>
        <w:footnoteReference w:id="1064"/>
      </w:r>
      <w:bookmarkStart w:id="1546" w:name="pg461_1939"/>
    </w:p>
    <w:p>
      <w:pPr>
        <w:pStyle w:val="Heading3"/>
        <w:numPr>
          <w:ilvl w:val="2"/>
          <w:numId w:val="1"/>
        </w:numPr>
        <w:rPr/>
      </w:pPr>
      <w:bookmarkStart w:id="1547" w:name="__RefHeading___Toc4164126_211673320"/>
      <w:bookmarkStart w:id="1548" w:name="_Toc612"/>
      <w:bookmarkEnd w:id="1546"/>
      <w:bookmarkEnd w:id="1547"/>
      <w:r>
        <w:rPr>
          <w:rtl w:val="true"/>
        </w:rPr>
        <w:t xml:space="preserve">نکته </w:t>
      </w:r>
      <w:r>
        <w:rPr/>
        <w:t>831</w:t>
      </w:r>
      <w:r>
        <w:rPr>
          <w:rtl w:val="true"/>
        </w:rPr>
        <w:t xml:space="preserve"> </w:t>
      </w:r>
      <w:r>
        <w:rPr>
          <w:rtl w:val="true"/>
        </w:rPr>
        <w:t>از بین رفتنِ دشمنان‌</w:t>
      </w:r>
      <w:bookmarkEnd w:id="1548"/>
    </w:p>
    <w:p>
      <w:pPr>
        <w:pStyle w:val="BookText"/>
        <w:rPr/>
      </w:pPr>
      <w:r>
        <w:rPr>
          <w:rFonts w:ascii="IRNazanin" w:hAnsi="IRNazanin" w:eastAsia="IRNazanin"/>
          <w:color w:val="111111"/>
          <w:sz w:val="28"/>
          <w:sz w:val="28"/>
          <w:szCs w:val="28"/>
          <w:rtl w:val="true"/>
          <w:lang w:bidi="fa-IR"/>
        </w:rPr>
        <w:t xml:space="preserve">امام صادق‌علیه السلام فرمودند که امام عصرعلیه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 می‌کشد تا خدا راضی گردد</w:t>
      </w:r>
      <w:r>
        <w:rPr>
          <w:rFonts w:eastAsia="IRNazanin" w:cs="IRNazanin"/>
          <w:color w:val="111111"/>
          <w:sz w:val="28"/>
          <w:szCs w:val="28"/>
          <w:rtl w:val="true"/>
          <w:lang w:bidi="fa-IR"/>
        </w:rPr>
        <w:t>».</w:t>
      </w:r>
      <w:r>
        <w:rPr>
          <w:rStyle w:val="FootnoteAnchor"/>
          <w:rtl w:val="true"/>
        </w:rPr>
        <w:footnoteReference w:id="1065"/>
      </w:r>
    </w:p>
    <w:p>
      <w:pPr>
        <w:pStyle w:val="Heading3"/>
        <w:numPr>
          <w:ilvl w:val="2"/>
          <w:numId w:val="1"/>
        </w:numPr>
        <w:rPr/>
      </w:pPr>
      <w:bookmarkStart w:id="1549" w:name="__RefHeading___Toc4164128_211673320"/>
      <w:bookmarkStart w:id="1550" w:name="_Toc613"/>
      <w:bookmarkEnd w:id="1549"/>
      <w:r>
        <w:rPr>
          <w:rtl w:val="true"/>
        </w:rPr>
        <w:t xml:space="preserve">نکته </w:t>
      </w:r>
      <w:r>
        <w:rPr/>
        <w:t>832</w:t>
      </w:r>
      <w:r>
        <w:rPr>
          <w:rtl w:val="true"/>
        </w:rPr>
        <w:t xml:space="preserve"> </w:t>
      </w:r>
      <w:r>
        <w:rPr>
          <w:rtl w:val="true"/>
        </w:rPr>
        <w:t>فراگیریِ امرِ توحید و نبوّت‌</w:t>
      </w:r>
      <w:bookmarkEnd w:id="1550"/>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عجّل اللَّه تعالی فرجه الشّریف قیام کند، زمینی باقی نمی‌ماند، مگر آن که گلبانگِ اشهد ان لا اله الا اللَّه و اشهد ان محمّدا رسول اللَّه در آن طنین افکن می‌شود</w:t>
      </w:r>
      <w:r>
        <w:rPr>
          <w:rFonts w:eastAsia="IRNazanin" w:cs="IRNazanin"/>
          <w:color w:val="111111"/>
          <w:sz w:val="28"/>
          <w:szCs w:val="28"/>
          <w:rtl w:val="true"/>
          <w:lang w:bidi="fa-IR"/>
        </w:rPr>
        <w:t>».</w:t>
      </w:r>
      <w:r>
        <w:rPr>
          <w:rStyle w:val="FootnoteAnchor"/>
          <w:rtl w:val="true"/>
        </w:rPr>
        <w:footnoteReference w:id="1066"/>
      </w:r>
    </w:p>
    <w:p>
      <w:pPr>
        <w:pStyle w:val="Heading3"/>
        <w:numPr>
          <w:ilvl w:val="2"/>
          <w:numId w:val="1"/>
        </w:numPr>
        <w:rPr/>
      </w:pPr>
      <w:bookmarkStart w:id="1551" w:name="__RefHeading___Toc4164130_211673320"/>
      <w:bookmarkStart w:id="1552" w:name="_Toc614"/>
      <w:bookmarkEnd w:id="1551"/>
      <w:r>
        <w:rPr>
          <w:rtl w:val="true"/>
        </w:rPr>
        <w:t xml:space="preserve">نکته </w:t>
      </w:r>
      <w:r>
        <w:rPr/>
        <w:t>833</w:t>
      </w:r>
      <w:r>
        <w:rPr>
          <w:rtl w:val="true"/>
        </w:rPr>
        <w:t xml:space="preserve"> </w:t>
      </w:r>
      <w:r>
        <w:rPr>
          <w:rtl w:val="true"/>
        </w:rPr>
        <w:t>معنویاتِ پیش از ظهور</w:t>
      </w:r>
      <w:bookmarkEnd w:id="1552"/>
    </w:p>
    <w:p>
      <w:pPr>
        <w:pStyle w:val="BookText"/>
        <w:rPr/>
      </w:pPr>
      <w:r>
        <w:rPr>
          <w:rFonts w:ascii="IRNazanin" w:hAnsi="IRNazanin" w:eastAsia="IRNazanin"/>
          <w:color w:val="111111"/>
          <w:sz w:val="28"/>
          <w:sz w:val="28"/>
          <w:szCs w:val="28"/>
          <w:rtl w:val="true"/>
          <w:lang w:bidi="fa-IR"/>
        </w:rPr>
        <w:t>سست شدن بنیانِ خانواده، خویشاوندی، دوستی و سردی عواطف انسانی و بی مهری از ویژگی‌های بارزِ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وضعیت آن روزگار را از نظر عاطفی 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بزرگتران به زیردستان و کوچک‌تران رحم نمی‌کنند و قوی بر ضعیف ترحّم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به او اذن قیام می‌دهد</w:t>
      </w:r>
      <w:r>
        <w:rPr>
          <w:rFonts w:eastAsia="IRNazanin" w:cs="IRNazanin"/>
          <w:color w:val="111111"/>
          <w:sz w:val="28"/>
          <w:szCs w:val="28"/>
          <w:rtl w:val="true"/>
          <w:lang w:bidi="fa-IR"/>
        </w:rPr>
        <w:t>.</w:t>
      </w:r>
      <w:r>
        <w:rPr>
          <w:rStyle w:val="FootnoteAnchor"/>
          <w:rtl w:val="true"/>
        </w:rPr>
        <w:footnoteReference w:id="106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نمی‌شود تا آن که زمانی فرا رسد که مردی از شدّت فقر به اقوام و بستگان خود مراجعه کند و آنان را به خویشاوندی سوگند دهد تا بلکه به او کمک کنند، ولی چیزی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همسایه خود کمک می‌طلبد و او را به حقّ همسایگی سوگند می‌دهد، ولی همسایه کمکش نمی‌کند</w:t>
      </w:r>
      <w:r>
        <w:rPr>
          <w:rFonts w:eastAsia="IRNazanin" w:cs="IRNazanin"/>
          <w:color w:val="111111"/>
          <w:sz w:val="28"/>
          <w:szCs w:val="28"/>
          <w:rtl w:val="true"/>
          <w:lang w:bidi="fa-IR"/>
        </w:rPr>
        <w:t>.</w:t>
      </w:r>
      <w:r>
        <w:rPr>
          <w:rStyle w:val="FootnoteAnchor"/>
          <w:rtl w:val="true"/>
        </w:rPr>
        <w:footnoteReference w:id="1068"/>
      </w:r>
      <w:bookmarkStart w:id="1553" w:name="pg461_1940"/>
    </w:p>
    <w:p>
      <w:pPr>
        <w:pStyle w:val="BookText"/>
        <w:rPr/>
      </w:pPr>
      <w:bookmarkEnd w:id="1553"/>
      <w:r>
        <w:rPr>
          <w:rFonts w:ascii="IRNazanin" w:hAnsi="IRNazanin" w:eastAsia="IRNazanin"/>
          <w:color w:val="111111"/>
          <w:sz w:val="28"/>
          <w:sz w:val="28"/>
          <w:szCs w:val="28"/>
          <w:rtl w:val="true"/>
          <w:lang w:bidi="fa-IR"/>
        </w:rPr>
        <w:t>در آن روزگار فساد و بی بند و باری به طورِ گسترده‌ای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وقت ظهور خواهد کرد؟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مردها خود را شبیه زنان کنند و زنان شبیه مردان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به مردان اکتفا کنند و زنان به زنان</w:t>
      </w:r>
      <w:r>
        <w:rPr>
          <w:rFonts w:eastAsia="IRNazanin" w:cs="IRNazanin"/>
          <w:color w:val="111111"/>
          <w:sz w:val="28"/>
          <w:szCs w:val="28"/>
          <w:rtl w:val="true"/>
          <w:lang w:bidi="fa-IR"/>
        </w:rPr>
        <w:t>.</w:t>
      </w:r>
      <w:r>
        <w:rPr>
          <w:rStyle w:val="FootnoteAnchor"/>
          <w:rtl w:val="true"/>
        </w:rPr>
        <w:footnoteReference w:id="1069"/>
      </w:r>
    </w:p>
    <w:p>
      <w:pPr>
        <w:pStyle w:val="Heading3"/>
        <w:numPr>
          <w:ilvl w:val="2"/>
          <w:numId w:val="1"/>
        </w:numPr>
        <w:rPr/>
      </w:pPr>
      <w:bookmarkStart w:id="1554" w:name="__RefHeading___Toc4164132_211673320"/>
      <w:bookmarkStart w:id="1555" w:name="_Toc615"/>
      <w:bookmarkEnd w:id="1554"/>
      <w:r>
        <w:rPr>
          <w:rtl w:val="true"/>
        </w:rPr>
        <w:t xml:space="preserve">نکته </w:t>
      </w:r>
      <w:r>
        <w:rPr/>
        <w:t>834</w:t>
      </w:r>
      <w:r>
        <w:rPr>
          <w:rtl w:val="true"/>
        </w:rPr>
        <w:t xml:space="preserve"> </w:t>
      </w:r>
      <w:r>
        <w:rPr>
          <w:rtl w:val="true"/>
        </w:rPr>
        <w:t>معنویت پس از ظهور</w:t>
      </w:r>
      <w:bookmarkEnd w:id="1555"/>
    </w:p>
    <w:p>
      <w:pPr>
        <w:pStyle w:val="BookText"/>
        <w:rPr/>
      </w:pPr>
      <w:r>
        <w:rPr>
          <w:rFonts w:ascii="IRNazanin" w:hAnsi="IRNazanin" w:eastAsia="IRNazanin"/>
          <w:color w:val="111111"/>
          <w:sz w:val="28"/>
          <w:sz w:val="28"/>
          <w:szCs w:val="28"/>
          <w:rtl w:val="true"/>
          <w:lang w:bidi="fa-IR"/>
        </w:rPr>
        <w:t>در حکومتِ حضرت مهدی‌علیه السلام مردم به گونه بی سابقه‌ای به معنویت روی می‌آورند و در همه جا آوایِ اسلام طنین‌انداز است و آثار مذهب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روایات، اسلام در هر خانه، کوخ و چادری رخنه می‌کند؛ چنان که سرما و گرما در آن نفوذ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استقبال و پذیرش مردم به مظاهر و شعارهای دینی، بی 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آموزش قرآن،</w:t>
      </w:r>
      <w:r>
        <w:rPr>
          <w:rStyle w:val="FootnoteAnchor"/>
          <w:rtl w:val="true"/>
        </w:rPr>
        <w:footnoteReference w:id="1070"/>
      </w:r>
      <w:r>
        <w:rPr>
          <w:rFonts w:ascii="IRNazanin" w:hAnsi="IRNazanin" w:eastAsia="IRNazanin"/>
          <w:color w:val="111111"/>
          <w:sz w:val="28"/>
          <w:sz w:val="28"/>
          <w:szCs w:val="28"/>
          <w:rtl w:val="true"/>
          <w:lang w:bidi="fa-IR"/>
        </w:rPr>
        <w:t>نماز جماعت،</w:t>
      </w:r>
      <w:r>
        <w:rPr>
          <w:rStyle w:val="FootnoteAnchor"/>
          <w:rtl w:val="true"/>
        </w:rPr>
        <w:footnoteReference w:id="1071"/>
      </w:r>
      <w:r>
        <w:rPr>
          <w:rFonts w:ascii="IRNazanin" w:hAnsi="IRNazanin" w:eastAsia="IRNazanin"/>
          <w:color w:val="111111"/>
          <w:sz w:val="28"/>
          <w:sz w:val="28"/>
          <w:szCs w:val="28"/>
          <w:rtl w:val="true"/>
          <w:lang w:bidi="fa-IR"/>
        </w:rPr>
        <w:t>نماز جمعه</w:t>
      </w:r>
      <w:r>
        <w:rPr>
          <w:rStyle w:val="FootnoteAnchor"/>
          <w:rtl w:val="true"/>
        </w:rPr>
        <w:footnoteReference w:id="1072"/>
      </w:r>
      <w:r>
        <w:rPr>
          <w:rFonts w:ascii="IRNazanin" w:hAnsi="IRNazanin" w:eastAsia="IRNazanin"/>
          <w:color w:val="111111"/>
          <w:sz w:val="28"/>
          <w:sz w:val="28"/>
          <w:szCs w:val="28"/>
          <w:rtl w:val="true"/>
          <w:lang w:bidi="fa-IR"/>
        </w:rPr>
        <w:t>چشمگیر خواهد شد و مساجد کنونی و حتی مساجدی که در آینده ساخته می‌شود، برطرف کننده نیازِ آنان نخواهد بود</w:t>
      </w:r>
      <w:r>
        <w:rPr>
          <w:rFonts w:eastAsia="IRNazanin" w:cs="IRNazanin"/>
          <w:color w:val="111111"/>
          <w:sz w:val="28"/>
          <w:szCs w:val="28"/>
          <w:rtl w:val="true"/>
          <w:lang w:bidi="fa-IR"/>
        </w:rPr>
        <w:t>.</w:t>
      </w:r>
      <w:r>
        <w:rPr>
          <w:rStyle w:val="FootnoteAnchor"/>
          <w:rtl w:val="true"/>
        </w:rPr>
        <w:footnoteReference w:id="107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روایت است مبنی بر این که در یک مسجد، دوازده بار نماز جماعت خوانده می‌شود،</w:t>
      </w:r>
      <w:r>
        <w:rPr>
          <w:rStyle w:val="FootnoteAnchor"/>
          <w:rtl w:val="true"/>
        </w:rPr>
        <w:footnoteReference w:id="1074"/>
      </w:r>
      <w:r>
        <w:rPr>
          <w:rFonts w:ascii="IRNazanin" w:hAnsi="IRNazanin" w:eastAsia="IRNazanin"/>
          <w:color w:val="111111"/>
          <w:sz w:val="28"/>
          <w:sz w:val="28"/>
          <w:szCs w:val="28"/>
          <w:rtl w:val="true"/>
          <w:lang w:bidi="fa-IR"/>
        </w:rPr>
        <w:t>دلیل روشنی بر اندازه پذیرش مردم، نسبت به معنویت و مظاهر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خانه‌هایِ کوفه به رودخانه کربلا و حیره متّصل می‌شود؛ به گونه‌ای که فرد نمازگزار روز جمعه </w:t>
      </w:r>
      <w:bookmarkStart w:id="1556" w:name="pg461_1941"/>
    </w:p>
    <w:p>
      <w:pPr>
        <w:pStyle w:val="BookText"/>
        <w:rPr/>
      </w:pPr>
      <w:bookmarkEnd w:id="1556"/>
      <w:r>
        <w:rPr>
          <w:rFonts w:ascii="IRNazanin" w:hAnsi="IRNazanin" w:eastAsia="IRNazanin"/>
          <w:color w:val="111111"/>
          <w:sz w:val="28"/>
          <w:sz w:val="28"/>
          <w:szCs w:val="28"/>
          <w:rtl w:val="true"/>
          <w:lang w:bidi="fa-IR"/>
        </w:rPr>
        <w:t>برای شرکت در نماز جمعه سوار بر مرکبی تیزرو می‌شود، ولی بدان نمی‌رسد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پاره‌ای روایات، سخن از زدوده شدن کینه‌هایِ در بندگان،</w:t>
      </w:r>
      <w:r>
        <w:rPr>
          <w:rStyle w:val="FootnoteAnchor"/>
          <w:rtl w:val="true"/>
        </w:rPr>
        <w:footnoteReference w:id="1076"/>
      </w:r>
      <w:r>
        <w:rPr>
          <w:rFonts w:ascii="IRNazanin" w:hAnsi="IRNazanin" w:eastAsia="IRNazanin"/>
          <w:color w:val="111111"/>
          <w:sz w:val="28"/>
          <w:sz w:val="28"/>
          <w:szCs w:val="28"/>
          <w:rtl w:val="true"/>
          <w:lang w:bidi="fa-IR"/>
        </w:rPr>
        <w:t>اصلاح منحرفان و فاسدان،</w:t>
      </w:r>
      <w:r>
        <w:rPr>
          <w:rStyle w:val="FootnoteAnchor"/>
          <w:rtl w:val="true"/>
        </w:rPr>
        <w:footnoteReference w:id="1077"/>
      </w:r>
      <w:r>
        <w:rPr>
          <w:rFonts w:ascii="IRNazanin" w:hAnsi="IRNazanin" w:eastAsia="IRNazanin"/>
          <w:color w:val="111111"/>
          <w:sz w:val="28"/>
          <w:sz w:val="28"/>
          <w:szCs w:val="28"/>
          <w:rtl w:val="true"/>
          <w:lang w:bidi="fa-IR"/>
        </w:rPr>
        <w:t>از بین رفتن حرص و طمع،</w:t>
      </w:r>
      <w:r>
        <w:rPr>
          <w:rStyle w:val="FootnoteAnchor"/>
          <w:rtl w:val="true"/>
        </w:rPr>
        <w:footnoteReference w:id="1078"/>
      </w:r>
      <w:r>
        <w:rPr>
          <w:rFonts w:ascii="IRNazanin" w:hAnsi="IRNazanin" w:eastAsia="IRNazanin"/>
          <w:color w:val="111111"/>
          <w:sz w:val="28"/>
          <w:sz w:val="28"/>
          <w:szCs w:val="28"/>
          <w:rtl w:val="true"/>
          <w:lang w:bidi="fa-IR"/>
        </w:rPr>
        <w:t>پدیدار شدن بی‌نیازی در انسان‌ها</w:t>
      </w:r>
      <w:r>
        <w:rPr>
          <w:rStyle w:val="FootnoteAnchor"/>
          <w:rtl w:val="true"/>
        </w:rPr>
        <w:footnoteReference w:id="1079"/>
      </w:r>
      <w:r>
        <w:rPr>
          <w:rFonts w:ascii="IRNazanin" w:hAnsi="IRNazanin" w:eastAsia="IRNazanin"/>
          <w:color w:val="111111"/>
          <w:sz w:val="28"/>
          <w:sz w:val="28"/>
          <w:szCs w:val="28"/>
          <w:rtl w:val="true"/>
          <w:lang w:bidi="fa-IR"/>
        </w:rPr>
        <w:t>و بالاخره رشد معنویت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مهدی‌علیه السلام را می‌فرستد و به وسیله او عظمت را به دین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کسی بر کره خاکی نیست، جز آن که ذکر لا اله الا اللَّه بر زبان دارد</w:t>
      </w:r>
      <w:r>
        <w:rPr>
          <w:rFonts w:eastAsia="IRNazanin" w:cs="IRNazanin"/>
          <w:color w:val="111111"/>
          <w:sz w:val="28"/>
          <w:szCs w:val="28"/>
          <w:rtl w:val="true"/>
          <w:lang w:bidi="fa-IR"/>
        </w:rPr>
        <w:t>.</w:t>
      </w:r>
      <w:r>
        <w:rPr>
          <w:rStyle w:val="FootnoteAnchor"/>
          <w:rtl w:val="true"/>
        </w:rPr>
        <w:footnoteReference w:id="1080"/>
      </w:r>
    </w:p>
    <w:p>
      <w:pPr>
        <w:pStyle w:val="Heading3"/>
        <w:numPr>
          <w:ilvl w:val="2"/>
          <w:numId w:val="1"/>
        </w:numPr>
        <w:rPr/>
      </w:pPr>
      <w:bookmarkStart w:id="1557" w:name="__RefHeading___Toc4164134_211673320"/>
      <w:bookmarkStart w:id="1558" w:name="_Toc616"/>
      <w:bookmarkEnd w:id="1557"/>
      <w:r>
        <w:rPr>
          <w:rtl w:val="true"/>
        </w:rPr>
        <w:t xml:space="preserve">نکته </w:t>
      </w:r>
      <w:r>
        <w:rPr/>
        <w:t>835</w:t>
      </w:r>
      <w:r>
        <w:rPr>
          <w:rtl w:val="true"/>
        </w:rPr>
        <w:t xml:space="preserve"> </w:t>
      </w:r>
      <w:r>
        <w:rPr>
          <w:rtl w:val="true"/>
        </w:rPr>
        <w:t>مصحفِ امیرالمؤمنین‌علیه السلام‌</w:t>
      </w:r>
      <w:bookmarkEnd w:id="1558"/>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قائم‌علیه السلام قیام کند، کتاب خدای تبارک و تعالی را آن چنان که هست، تلاوت می‌کند و قرآنی را که امیر مؤمنان‌علیه السلام نوشته بیرون می‌آورد</w:t>
      </w:r>
      <w:r>
        <w:rPr>
          <w:rFonts w:eastAsia="IRNazanin" w:cs="IRNazanin"/>
          <w:color w:val="111111"/>
          <w:sz w:val="28"/>
          <w:szCs w:val="28"/>
          <w:rtl w:val="true"/>
          <w:lang w:bidi="fa-IR"/>
        </w:rPr>
        <w:t>»</w:t>
      </w:r>
      <w:r>
        <w:rPr>
          <w:rStyle w:val="FootnoteAnchor"/>
          <w:rtl w:val="true"/>
        </w:rPr>
        <w:footnoteReference w:id="108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مصحف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امیرمؤمنان‌علیه السلام از نوشتن قرآن فارغ شد، آن را بر مردم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خدای تبارک و تعالی است، آن را از دو لوح آن چنان که خدایش بر محمّدصلی الله علیه وآله فرو فرستاد، گرد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مصحفی داریم که همه آیات قرآنی را در بر دارد، دیگر نیازی به قرآن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امروز آن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داشتم هنگامی که از نوشتن آن فارغ شدم، آن را بر شما عرضه کنم تا شما آن را بخوانید</w:t>
      </w:r>
      <w:r>
        <w:rPr>
          <w:rFonts w:eastAsia="IRNazanin" w:cs="IRNazanin"/>
          <w:color w:val="111111"/>
          <w:sz w:val="28"/>
          <w:szCs w:val="28"/>
          <w:rtl w:val="true"/>
          <w:lang w:bidi="fa-IR"/>
        </w:rPr>
        <w:t>.</w:t>
      </w:r>
      <w:r>
        <w:rPr>
          <w:rStyle w:val="FootnoteAnchor"/>
          <w:rtl w:val="true"/>
        </w:rPr>
        <w:footnoteReference w:id="1082"/>
      </w:r>
      <w:bookmarkStart w:id="1559" w:name="pg461_1942"/>
    </w:p>
    <w:p>
      <w:pPr>
        <w:pStyle w:val="Heading3"/>
        <w:numPr>
          <w:ilvl w:val="2"/>
          <w:numId w:val="1"/>
        </w:numPr>
        <w:rPr/>
      </w:pPr>
      <w:bookmarkStart w:id="1560" w:name="__RefHeading___Toc4164136_211673320"/>
      <w:bookmarkStart w:id="1561" w:name="_Toc617"/>
      <w:bookmarkEnd w:id="1559"/>
      <w:bookmarkEnd w:id="1560"/>
      <w:r>
        <w:rPr>
          <w:rtl w:val="true"/>
        </w:rPr>
        <w:t xml:space="preserve">نکته </w:t>
      </w:r>
      <w:r>
        <w:rPr/>
        <w:t>836</w:t>
      </w:r>
      <w:r>
        <w:rPr>
          <w:rtl w:val="true"/>
        </w:rPr>
        <w:t xml:space="preserve"> </w:t>
      </w:r>
      <w:r>
        <w:rPr>
          <w:rtl w:val="true"/>
        </w:rPr>
        <w:t>ریشه‌کنی ستم‌</w:t>
      </w:r>
      <w:bookmarkEnd w:id="1561"/>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به عدالت قیام کند، حکومت کند و در زمانِ او ستم ریشه کن شده و راه‌ها امن می‌گردد</w:t>
      </w:r>
      <w:r>
        <w:rPr>
          <w:rFonts w:eastAsia="IRNazanin" w:cs="IRNazanin"/>
          <w:color w:val="111111"/>
          <w:sz w:val="28"/>
          <w:szCs w:val="28"/>
          <w:rtl w:val="true"/>
          <w:lang w:bidi="fa-IR"/>
        </w:rPr>
        <w:t>... ».</w:t>
      </w:r>
      <w:r>
        <w:rPr>
          <w:rStyle w:val="FootnoteAnchor"/>
          <w:rtl w:val="true"/>
        </w:rPr>
        <w:footnoteReference w:id="1083"/>
      </w:r>
    </w:p>
    <w:p>
      <w:pPr>
        <w:pStyle w:val="Heading3"/>
        <w:numPr>
          <w:ilvl w:val="2"/>
          <w:numId w:val="1"/>
        </w:numPr>
        <w:rPr/>
      </w:pPr>
      <w:bookmarkStart w:id="1562" w:name="__RefHeading___Toc4164138_211673320"/>
      <w:bookmarkStart w:id="1563" w:name="_Toc618"/>
      <w:bookmarkEnd w:id="1562"/>
      <w:r>
        <w:rPr>
          <w:rtl w:val="true"/>
        </w:rPr>
        <w:t xml:space="preserve">نکته </w:t>
      </w:r>
      <w:r>
        <w:rPr/>
        <w:t>837</w:t>
      </w:r>
      <w:r>
        <w:rPr>
          <w:rtl w:val="true"/>
        </w:rPr>
        <w:t xml:space="preserve"> </w:t>
      </w:r>
      <w:r>
        <w:rPr>
          <w:rtl w:val="true"/>
        </w:rPr>
        <w:t>تکمیلِ عقول‌</w:t>
      </w:r>
      <w:bookmarkEnd w:id="156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دستش را بر سر بندگان می‌گذارد و عقولِ آنها را متمرکز ساخته و اخلاقِشان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عنایات و ارشاداتِ حضرت مهدی عجّل اللَّه تعالی فرجه الشّریف، مغزها و اندیشه‌ها شکوفا می‌شود و بدین وسیله تمام کوته بینی‌ها، تنگ نظری‌ها و رذایل اخلاقی که منشأ بسیاری از درگیری‌های اجتماعی است، از بین می‌رود</w:t>
      </w:r>
      <w:r>
        <w:rPr>
          <w:rFonts w:eastAsia="IRNazanin" w:cs="IRNazanin"/>
          <w:color w:val="111111"/>
          <w:sz w:val="28"/>
          <w:szCs w:val="28"/>
          <w:rtl w:val="true"/>
          <w:lang w:bidi="fa-IR"/>
        </w:rPr>
        <w:t>».</w:t>
      </w:r>
      <w:r>
        <w:rPr>
          <w:rStyle w:val="FootnoteAnchor"/>
          <w:rtl w:val="true"/>
        </w:rPr>
        <w:footnoteReference w:id="1084"/>
      </w:r>
    </w:p>
    <w:p>
      <w:pPr>
        <w:pStyle w:val="Heading3"/>
        <w:numPr>
          <w:ilvl w:val="2"/>
          <w:numId w:val="1"/>
        </w:numPr>
        <w:rPr/>
      </w:pPr>
      <w:bookmarkStart w:id="1564" w:name="__RefHeading___Toc4164140_211673320"/>
      <w:bookmarkStart w:id="1565" w:name="_Toc619"/>
      <w:bookmarkEnd w:id="1564"/>
      <w:r>
        <w:rPr>
          <w:rtl w:val="true"/>
        </w:rPr>
        <w:t xml:space="preserve">نکته </w:t>
      </w:r>
      <w:r>
        <w:rPr/>
        <w:t>838</w:t>
      </w:r>
      <w:r>
        <w:rPr>
          <w:rtl w:val="true"/>
        </w:rPr>
        <w:t xml:space="preserve"> </w:t>
      </w:r>
      <w:r>
        <w:rPr>
          <w:rtl w:val="true"/>
        </w:rPr>
        <w:t>حکمت و علم‌</w:t>
      </w:r>
      <w:bookmarkEnd w:id="1565"/>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 عجّل اللَّه تعالی فرجه الشّریف به همه مردم حکمت و علم بیاموزند</w:t>
      </w:r>
      <w:r>
        <w:rPr>
          <w:rFonts w:eastAsia="IRNazanin" w:cs="IRNazanin"/>
          <w:color w:val="111111"/>
          <w:sz w:val="28"/>
          <w:szCs w:val="28"/>
          <w:rtl w:val="true"/>
          <w:lang w:bidi="fa-IR"/>
        </w:rPr>
        <w:t>.</w:t>
      </w:r>
      <w:r>
        <w:rPr>
          <w:rStyle w:val="FootnoteAnchor"/>
          <w:rtl w:val="true"/>
        </w:rPr>
        <w:footnoteReference w:id="1085"/>
      </w:r>
    </w:p>
    <w:p>
      <w:pPr>
        <w:pStyle w:val="Heading3"/>
        <w:numPr>
          <w:ilvl w:val="2"/>
          <w:numId w:val="1"/>
        </w:numPr>
        <w:rPr/>
      </w:pPr>
      <w:bookmarkStart w:id="1566" w:name="__RefHeading___Toc4164142_211673320"/>
      <w:bookmarkStart w:id="1567" w:name="_Toc620"/>
      <w:bookmarkEnd w:id="1566"/>
      <w:r>
        <w:rPr>
          <w:rtl w:val="true"/>
        </w:rPr>
        <w:t xml:space="preserve">نکته </w:t>
      </w:r>
      <w:r>
        <w:rPr/>
        <w:t>839</w:t>
      </w:r>
      <w:r>
        <w:rPr>
          <w:rtl w:val="true"/>
        </w:rPr>
        <w:t xml:space="preserve"> </w:t>
      </w:r>
      <w:r>
        <w:rPr>
          <w:rtl w:val="true"/>
        </w:rPr>
        <w:t>بی‌نیازی در قلب عباد</w:t>
      </w:r>
      <w:bookmarkEnd w:id="156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مهدی عجّل اللَّه تعالی فرجه الشّریف قیام کند، خداوند در قلب بندگان بی‌نیازی افکند</w:t>
      </w:r>
      <w:r>
        <w:rPr>
          <w:rFonts w:eastAsia="IRNazanin" w:cs="IRNazanin"/>
          <w:color w:val="111111"/>
          <w:sz w:val="28"/>
          <w:szCs w:val="28"/>
          <w:rtl w:val="true"/>
          <w:lang w:bidi="fa-IR"/>
        </w:rPr>
        <w:t>».</w:t>
      </w:r>
      <w:r>
        <w:rPr>
          <w:rStyle w:val="FootnoteAnchor"/>
          <w:rtl w:val="true"/>
        </w:rPr>
        <w:footnoteReference w:id="1086"/>
      </w:r>
      <w:bookmarkStart w:id="1568" w:name="pg461_1943"/>
    </w:p>
    <w:p>
      <w:pPr>
        <w:pStyle w:val="Heading3"/>
        <w:numPr>
          <w:ilvl w:val="2"/>
          <w:numId w:val="1"/>
        </w:numPr>
        <w:rPr/>
      </w:pPr>
      <w:bookmarkStart w:id="1569" w:name="__RefHeading___Toc4164144_211673320"/>
      <w:bookmarkStart w:id="1570" w:name="_Toc621"/>
      <w:bookmarkEnd w:id="1568"/>
      <w:bookmarkEnd w:id="1569"/>
      <w:r>
        <w:rPr>
          <w:rtl w:val="true"/>
        </w:rPr>
        <w:t xml:space="preserve">نکته </w:t>
      </w:r>
      <w:r>
        <w:rPr/>
        <w:t>840</w:t>
      </w:r>
      <w:r>
        <w:rPr>
          <w:rtl w:val="true"/>
        </w:rPr>
        <w:t xml:space="preserve"> </w:t>
      </w:r>
      <w:r>
        <w:rPr>
          <w:rtl w:val="true"/>
        </w:rPr>
        <w:t>دل‌هایِ بی‌کینه‌</w:t>
      </w:r>
      <w:bookmarkEnd w:id="1570"/>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از سینه‌ها بیرون رود</w:t>
      </w:r>
      <w:r>
        <w:rPr>
          <w:rFonts w:eastAsia="IRNazanin" w:cs="IRNazanin"/>
          <w:color w:val="111111"/>
          <w:sz w:val="28"/>
          <w:szCs w:val="28"/>
          <w:rtl w:val="true"/>
          <w:lang w:bidi="fa-IR"/>
        </w:rPr>
        <w:t>.</w:t>
      </w:r>
      <w:r>
        <w:rPr>
          <w:rStyle w:val="FootnoteAnchor"/>
          <w:rtl w:val="true"/>
        </w:rPr>
        <w:footnoteReference w:id="1087"/>
      </w:r>
    </w:p>
    <w:p>
      <w:pPr>
        <w:pStyle w:val="Heading3"/>
        <w:numPr>
          <w:ilvl w:val="2"/>
          <w:numId w:val="1"/>
        </w:numPr>
        <w:rPr/>
      </w:pPr>
      <w:bookmarkStart w:id="1571" w:name="__RefHeading___Toc4164146_211673320"/>
      <w:bookmarkStart w:id="1572" w:name="_Toc622"/>
      <w:bookmarkEnd w:id="1571"/>
      <w:r>
        <w:rPr>
          <w:rtl w:val="true"/>
        </w:rPr>
        <w:t xml:space="preserve">نکته </w:t>
      </w:r>
      <w:r>
        <w:rPr/>
        <w:t>841</w:t>
      </w:r>
      <w:r>
        <w:rPr>
          <w:rtl w:val="true"/>
        </w:rPr>
        <w:t xml:space="preserve"> </w:t>
      </w:r>
      <w:r>
        <w:rPr>
          <w:rtl w:val="true"/>
        </w:rPr>
        <w:t>عرضه ایمان‌</w:t>
      </w:r>
      <w:bookmarkEnd w:id="1572"/>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قیام کند، ایمان را بر هر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 اگر به راستی آن را بپذیرد از او می‌گذرد و اگر نپذیرد، گردنش را می‌زند</w:t>
      </w:r>
      <w:r>
        <w:rPr>
          <w:rFonts w:eastAsia="IRNazanin" w:cs="IRNazanin"/>
          <w:color w:val="111111"/>
          <w:sz w:val="28"/>
          <w:szCs w:val="28"/>
          <w:rtl w:val="true"/>
          <w:lang w:bidi="fa-IR"/>
        </w:rPr>
        <w:t>.</w:t>
      </w:r>
      <w:r>
        <w:rPr>
          <w:rStyle w:val="FootnoteAnchor"/>
          <w:rtl w:val="true"/>
        </w:rPr>
        <w:footnoteReference w:id="1088"/>
      </w:r>
    </w:p>
    <w:p>
      <w:pPr>
        <w:pStyle w:val="Heading3"/>
        <w:numPr>
          <w:ilvl w:val="2"/>
          <w:numId w:val="1"/>
        </w:numPr>
        <w:rPr/>
      </w:pPr>
      <w:bookmarkStart w:id="1573" w:name="__RefHeading___Toc4164148_211673320"/>
      <w:bookmarkStart w:id="1574" w:name="_Toc623"/>
      <w:bookmarkEnd w:id="1573"/>
      <w:r>
        <w:rPr>
          <w:rtl w:val="true"/>
        </w:rPr>
        <w:t xml:space="preserve">نکته </w:t>
      </w:r>
      <w:r>
        <w:rPr/>
        <w:t>842</w:t>
      </w:r>
      <w:r>
        <w:rPr>
          <w:rtl w:val="true"/>
        </w:rPr>
        <w:t xml:space="preserve"> </w:t>
      </w:r>
      <w:r>
        <w:rPr>
          <w:rtl w:val="true"/>
        </w:rPr>
        <w:t>قدرتِ امام‌علیه السلام‌</w:t>
      </w:r>
      <w:bookmarkEnd w:id="1574"/>
    </w:p>
    <w:p>
      <w:pPr>
        <w:pStyle w:val="BookText"/>
        <w:rPr/>
      </w:pPr>
      <w:r>
        <w:rPr>
          <w:rFonts w:ascii="IRNazanin" w:hAnsi="IRNazanin" w:eastAsia="IRNazanin"/>
          <w:color w:val="111111"/>
          <w:sz w:val="28"/>
          <w:sz w:val="28"/>
          <w:szCs w:val="28"/>
          <w:rtl w:val="true"/>
          <w:lang w:bidi="fa-IR"/>
        </w:rPr>
        <w:t xml:space="preserve">وجود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قدرتی جهان را از عدل و داد پر می‌کنند، با کشتن یا با فرهنگ سازی؟</w:t>
      </w:r>
    </w:p>
    <w:p>
      <w:pPr>
        <w:pStyle w:val="BookText"/>
        <w:rPr/>
      </w:pPr>
      <w:r>
        <w:rPr>
          <w:rFonts w:ascii="IRNazanin" w:hAnsi="IRNazanin" w:eastAsia="IRNazanin"/>
          <w:color w:val="111111"/>
          <w:sz w:val="28"/>
          <w:sz w:val="28"/>
          <w:szCs w:val="28"/>
          <w:rtl w:val="true"/>
          <w:lang w:bidi="fa-IR"/>
        </w:rPr>
        <w:t>قرآن کریم زمینه حکومتِ وجود مبارک رسول گرامی‌صلی الله علیه وآله را مسجد دانست تا مردم را با فرهنگِ دین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می‌کند امّا با کدام سرمایه، و چطور مردم عادل می‌شوند؟ مگر الآن حکومت اسلامی نداریم، مگر اکثریتِ مردمِ این سرزمین شیعه نیستند امّا شما می‌بینید مشکلاتِ فراوانی در دولت و ملّت یافت می‌شود، این معصیت‌ها چیست؟ اگر همه ما تشنه عدل بودیم دیگر مشکلی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آلودگی‌هایی که احیاناً جمع ما گرفتار آن است چیست؟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قدرتی جهان را از عدل </w:t>
      </w:r>
      <w:bookmarkStart w:id="1575" w:name="pg461_1944"/>
    </w:p>
    <w:p>
      <w:pPr>
        <w:pStyle w:val="BookText"/>
        <w:rPr/>
      </w:pPr>
      <w:bookmarkEnd w:id="1575"/>
      <w:r>
        <w:rPr>
          <w:rFonts w:ascii="IRNazanin" w:hAnsi="IRNazanin" w:eastAsia="IRNazanin"/>
          <w:color w:val="111111"/>
          <w:sz w:val="28"/>
          <w:sz w:val="28"/>
          <w:szCs w:val="28"/>
          <w:rtl w:val="true"/>
          <w:lang w:bidi="fa-IR"/>
        </w:rPr>
        <w:t xml:space="preserve">و داد پر می‌کنند، با کشتن؟ الآن که مردم جهان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است اگر یک میلیارد آن را بکشند آن شش میلیارد دیگر آدم می‌شوند؟ تازه اول ترور است، اول خونریزی است و اگر از این هفت میلیارد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را بکشند سه میلیارد باقی مانده آدم می‌شوند؟ هرگز ممکن نیست، وجود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وسیله‌ای پیروز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با کشتن، یا با عدل و فهم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اول آن است که مردم را عاقل می‌کنند، آدم می‌کنند آن وقت است که جامعه عاقل، عدل پرور است</w:t>
      </w:r>
      <w:r>
        <w:rPr>
          <w:rFonts w:eastAsia="IRNazanin" w:cs="IRNazanin"/>
          <w:color w:val="111111"/>
          <w:sz w:val="28"/>
          <w:szCs w:val="28"/>
          <w:rtl w:val="true"/>
          <w:lang w:bidi="fa-IR"/>
        </w:rPr>
        <w:t>.</w:t>
      </w:r>
      <w:r>
        <w:rPr>
          <w:rStyle w:val="FootnoteAnchor"/>
          <w:rtl w:val="true"/>
        </w:rPr>
        <w:footnoteReference w:id="1089"/>
      </w:r>
    </w:p>
    <w:p>
      <w:pPr>
        <w:pStyle w:val="Heading3"/>
        <w:numPr>
          <w:ilvl w:val="2"/>
          <w:numId w:val="1"/>
        </w:numPr>
        <w:rPr/>
      </w:pPr>
      <w:bookmarkStart w:id="1576" w:name="__RefHeading___Toc4164150_211673320"/>
      <w:bookmarkStart w:id="1577" w:name="_Toc624"/>
      <w:bookmarkEnd w:id="1576"/>
      <w:r>
        <w:rPr>
          <w:rtl w:val="true"/>
        </w:rPr>
        <w:t xml:space="preserve">نکته </w:t>
      </w:r>
      <w:r>
        <w:rPr/>
        <w:t>843</w:t>
      </w:r>
      <w:r>
        <w:rPr>
          <w:rtl w:val="true"/>
        </w:rPr>
        <w:t xml:space="preserve"> </w:t>
      </w:r>
      <w:r>
        <w:rPr>
          <w:rtl w:val="true"/>
        </w:rPr>
        <w:t>عظمتِ دین‌</w:t>
      </w:r>
      <w:bookmarkEnd w:id="1577"/>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حضرت مهدی‌علیه السلام را می‌فرستد و به وسیله او عظمت را به دین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کسی بر کره خاکی نیست، جز آن که ذکر لااله الا اللَّه بر زبان دارد</w:t>
      </w:r>
      <w:r>
        <w:rPr>
          <w:rFonts w:eastAsia="IRNazanin" w:cs="IRNazanin"/>
          <w:color w:val="111111"/>
          <w:sz w:val="28"/>
          <w:szCs w:val="28"/>
          <w:rtl w:val="true"/>
          <w:lang w:bidi="fa-IR"/>
        </w:rPr>
        <w:t>».</w:t>
      </w:r>
      <w:r>
        <w:rPr>
          <w:rStyle w:val="FootnoteAnchor"/>
          <w:rtl w:val="true"/>
        </w:rPr>
        <w:footnoteReference w:id="1090"/>
      </w:r>
    </w:p>
    <w:p>
      <w:pPr>
        <w:pStyle w:val="Heading3"/>
        <w:numPr>
          <w:ilvl w:val="2"/>
          <w:numId w:val="1"/>
        </w:numPr>
        <w:rPr/>
      </w:pPr>
      <w:bookmarkStart w:id="1578" w:name="__RefHeading___Toc4164152_211673320"/>
      <w:bookmarkStart w:id="1579" w:name="_Toc625"/>
      <w:bookmarkEnd w:id="1578"/>
      <w:r>
        <w:rPr>
          <w:rtl w:val="true"/>
        </w:rPr>
        <w:t xml:space="preserve">نکته </w:t>
      </w:r>
      <w:r>
        <w:rPr/>
        <w:t>844</w:t>
      </w:r>
      <w:r>
        <w:rPr>
          <w:rtl w:val="true"/>
        </w:rPr>
        <w:t xml:space="preserve"> </w:t>
      </w:r>
      <w:r>
        <w:rPr>
          <w:rtl w:val="true"/>
        </w:rPr>
        <w:t>معنویت و حکومتِ حضرت‌علیه السلام‌</w:t>
      </w:r>
      <w:bookmarkEnd w:id="157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حضرت مهدی‌علیه السلام مردم به گونه بی‌سابقه‌ای به معنویت روی می‌آورند و در همه جا آوایِ اسلام طنین انداز است و آثارِ مذهب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روایات، اسلام در هر خانه، کوخ و چادری رخنه می‌کند؛ چنان که سرما و گرما در آن نفوذ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استقبال و پذیرشِ مردم به مظاهر و شعارهایِ دینی، بی 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آموزش قرآن،</w:t>
      </w:r>
      <w:r>
        <w:rPr>
          <w:rStyle w:val="FootnoteAnchor"/>
          <w:rtl w:val="true"/>
        </w:rPr>
        <w:footnoteReference w:id="1091"/>
      </w:r>
      <w:r>
        <w:rPr>
          <w:rFonts w:ascii="IRNazanin" w:hAnsi="IRNazanin" w:eastAsia="IRNazanin"/>
          <w:color w:val="111111"/>
          <w:sz w:val="28"/>
          <w:sz w:val="28"/>
          <w:szCs w:val="28"/>
          <w:rtl w:val="true"/>
          <w:lang w:bidi="fa-IR"/>
        </w:rPr>
        <w:t>نماز جماعت،</w:t>
      </w:r>
      <w:r>
        <w:rPr>
          <w:rStyle w:val="FootnoteAnchor"/>
          <w:rtl w:val="true"/>
        </w:rPr>
        <w:footnoteReference w:id="1092"/>
      </w:r>
      <w:r>
        <w:rPr>
          <w:rFonts w:ascii="IRNazanin" w:hAnsi="IRNazanin" w:eastAsia="IRNazanin"/>
          <w:color w:val="111111"/>
          <w:sz w:val="28"/>
          <w:sz w:val="28"/>
          <w:szCs w:val="28"/>
          <w:rtl w:val="true"/>
          <w:lang w:bidi="fa-IR"/>
        </w:rPr>
        <w:t>نماز جمعه</w:t>
      </w:r>
      <w:r>
        <w:rPr>
          <w:rStyle w:val="FootnoteAnchor"/>
          <w:rtl w:val="true"/>
        </w:rPr>
        <w:footnoteReference w:id="1093"/>
      </w:r>
      <w:r>
        <w:rPr>
          <w:rFonts w:ascii="IRNazanin" w:hAnsi="IRNazanin" w:eastAsia="IRNazanin"/>
          <w:color w:val="111111"/>
          <w:sz w:val="28"/>
          <w:sz w:val="28"/>
          <w:szCs w:val="28"/>
          <w:rtl w:val="true"/>
          <w:lang w:bidi="fa-IR"/>
        </w:rPr>
        <w:t xml:space="preserve">چشمگیر خواهد شد </w:t>
      </w:r>
      <w:bookmarkStart w:id="1580" w:name="pg461_1945"/>
    </w:p>
    <w:p>
      <w:pPr>
        <w:pStyle w:val="BookText"/>
        <w:rPr/>
      </w:pPr>
      <w:bookmarkEnd w:id="1580"/>
      <w:r>
        <w:rPr>
          <w:rFonts w:ascii="IRNazanin" w:hAnsi="IRNazanin" w:eastAsia="IRNazanin"/>
          <w:color w:val="111111"/>
          <w:sz w:val="28"/>
          <w:sz w:val="28"/>
          <w:szCs w:val="28"/>
          <w:rtl w:val="true"/>
          <w:lang w:bidi="fa-IR"/>
        </w:rPr>
        <w:t>و مساجدِ کنونی و حتّی مساجدی که در آینده ساخته می‌شود، برطرف کننده نیازِ آنان نخواهد بود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آن چه در روایت است مبنی بر این که در یک مسجد، دوازده بار نماز جماعت خوانده می‌شود،</w:t>
      </w:r>
      <w:r>
        <w:rPr>
          <w:rStyle w:val="FootnoteAnchor"/>
          <w:rtl w:val="true"/>
        </w:rPr>
        <w:footnoteReference w:id="1095"/>
      </w:r>
      <w:r>
        <w:rPr>
          <w:rFonts w:ascii="IRNazanin" w:hAnsi="IRNazanin" w:eastAsia="IRNazanin"/>
          <w:color w:val="111111"/>
          <w:sz w:val="28"/>
          <w:sz w:val="28"/>
          <w:szCs w:val="28"/>
          <w:rtl w:val="true"/>
          <w:lang w:bidi="fa-IR"/>
        </w:rPr>
        <w:t>دلیلِ روشنی بر اندازه پذیرش مردم، نسبت به معنویت و مظاهرِ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کوفه به رودخانه کربلا و حیره متّصل می‌شود؛ به گونه‌ای که فردِ نمازگزار روز جمعه برایِ شرکت در نماز جمعه سوار بر مرکَبی تیزرو می‌شود، ولی بدان نمی‌رسد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پاره‌ای از روایات، سخن از زدوده شدن کینه‌ها در بندگان،</w:t>
      </w:r>
      <w:r>
        <w:rPr>
          <w:rStyle w:val="FootnoteAnchor"/>
          <w:rtl w:val="true"/>
        </w:rPr>
        <w:footnoteReference w:id="1097"/>
      </w:r>
      <w:r>
        <w:rPr>
          <w:rFonts w:ascii="IRNazanin" w:hAnsi="IRNazanin" w:eastAsia="IRNazanin"/>
          <w:color w:val="111111"/>
          <w:sz w:val="28"/>
          <w:sz w:val="28"/>
          <w:szCs w:val="28"/>
          <w:rtl w:val="true"/>
          <w:lang w:bidi="fa-IR"/>
        </w:rPr>
        <w:t>اصلاح منحرفان و فاسدان،</w:t>
      </w:r>
      <w:r>
        <w:rPr>
          <w:rStyle w:val="FootnoteAnchor"/>
          <w:rtl w:val="true"/>
        </w:rPr>
        <w:footnoteReference w:id="1098"/>
      </w:r>
      <w:r>
        <w:rPr>
          <w:rFonts w:ascii="IRNazanin" w:hAnsi="IRNazanin" w:eastAsia="IRNazanin"/>
          <w:color w:val="111111"/>
          <w:sz w:val="28"/>
          <w:sz w:val="28"/>
          <w:szCs w:val="28"/>
          <w:rtl w:val="true"/>
          <w:lang w:bidi="fa-IR"/>
        </w:rPr>
        <w:t>از بین رفتن حرص و طمع،</w:t>
      </w:r>
      <w:r>
        <w:rPr>
          <w:rStyle w:val="FootnoteAnchor"/>
          <w:rtl w:val="true"/>
        </w:rPr>
        <w:footnoteReference w:id="1099"/>
      </w:r>
      <w:r>
        <w:rPr>
          <w:rFonts w:ascii="IRNazanin" w:hAnsi="IRNazanin" w:eastAsia="IRNazanin"/>
          <w:color w:val="111111"/>
          <w:sz w:val="28"/>
          <w:sz w:val="28"/>
          <w:szCs w:val="28"/>
          <w:rtl w:val="true"/>
          <w:lang w:bidi="fa-IR"/>
        </w:rPr>
        <w:t>پدیدار شدن بی نیازی در انسان‌ها</w:t>
      </w:r>
      <w:r>
        <w:rPr>
          <w:rStyle w:val="FootnoteAnchor"/>
          <w:rtl w:val="true"/>
        </w:rPr>
        <w:footnoteReference w:id="1100"/>
      </w:r>
      <w:r>
        <w:rPr>
          <w:rFonts w:ascii="IRNazanin" w:hAnsi="IRNazanin" w:eastAsia="IRNazanin"/>
          <w:color w:val="111111"/>
          <w:sz w:val="28"/>
          <w:sz w:val="28"/>
          <w:szCs w:val="28"/>
          <w:rtl w:val="true"/>
          <w:lang w:bidi="fa-IR"/>
        </w:rPr>
        <w:t>و بالاخره رشدِ معنویت به میان آمده است</w:t>
      </w:r>
      <w:r>
        <w:rPr>
          <w:rFonts w:eastAsia="IRNazanin" w:cs="IRNazanin"/>
          <w:color w:val="111111"/>
          <w:sz w:val="28"/>
          <w:szCs w:val="28"/>
          <w:rtl w:val="true"/>
          <w:lang w:bidi="fa-IR"/>
        </w:rPr>
        <w:t>.</w:t>
      </w:r>
    </w:p>
    <w:p>
      <w:pPr>
        <w:pStyle w:val="Heading3"/>
        <w:numPr>
          <w:ilvl w:val="2"/>
          <w:numId w:val="1"/>
        </w:numPr>
        <w:rPr/>
      </w:pPr>
      <w:bookmarkStart w:id="1581" w:name="__RefHeading___Toc4164154_211673320"/>
      <w:bookmarkStart w:id="1582" w:name="_Toc626"/>
      <w:bookmarkEnd w:id="1581"/>
      <w:r>
        <w:rPr>
          <w:rtl w:val="true"/>
        </w:rPr>
        <w:t xml:space="preserve">نکته </w:t>
      </w:r>
      <w:r>
        <w:rPr/>
        <w:t>845</w:t>
      </w:r>
      <w:r>
        <w:rPr>
          <w:rtl w:val="true"/>
        </w:rPr>
        <w:t xml:space="preserve"> </w:t>
      </w:r>
      <w:r>
        <w:rPr>
          <w:rtl w:val="true"/>
        </w:rPr>
        <w:t>در عصرِ ظهور</w:t>
      </w:r>
      <w:bookmarkEnd w:id="1582"/>
    </w:p>
    <w:p>
      <w:pPr>
        <w:pStyle w:val="BookText"/>
        <w:rPr/>
      </w:pPr>
      <w:r>
        <w:rPr>
          <w:rFonts w:ascii="IRNazanin" w:hAnsi="IRNazanin" w:eastAsia="IRNazanin"/>
          <w:color w:val="111111"/>
          <w:sz w:val="28"/>
          <w:sz w:val="28"/>
          <w:szCs w:val="28"/>
          <w:rtl w:val="true"/>
          <w:lang w:bidi="fa-IR"/>
        </w:rPr>
        <w:t xml:space="preserve">افلاطون نظریه معروفی به نامِ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دنیا آن روزی به سعادت نائل خواهد شد که حکیمان، زمامدار باشند و زمامداران،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حکیمان در یک طبقه هستند و زمامداران در طبقه‌ای دیگر، دنیا رویِ سعادت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بالأخص شیعیان می‌گوییم دوره سعادتِ بشر آن عصری است که دوره عدلِ کامل است؛ یعنی عصرِ ظهورِ حضرت حجت‌علیه السلام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دوره‌ای که اوّلین مشخّصه‌اش این است که دوره حکومت عقل است؛ یعنی دوره‌ای است که در آن، عِلم اسیر و برده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تعبیری </w:t>
      </w:r>
      <w:bookmarkStart w:id="1583" w:name="pg461_1946"/>
    </w:p>
    <w:p>
      <w:pPr>
        <w:pStyle w:val="BookText"/>
        <w:rPr/>
      </w:pPr>
      <w:bookmarkEnd w:id="1583"/>
      <w:r>
        <w:rPr>
          <w:rFonts w:ascii="IRNazanin" w:hAnsi="IRNazanin" w:eastAsia="IRNazanin"/>
          <w:color w:val="111111"/>
          <w:sz w:val="28"/>
          <w:sz w:val="28"/>
          <w:szCs w:val="28"/>
          <w:rtl w:val="true"/>
          <w:lang w:bidi="fa-IR"/>
        </w:rPr>
        <w:t>درباره آن عصر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یغبقون کأس الحکمه بعد الصبوح</w:t>
      </w:r>
      <w:r>
        <w:rPr>
          <w:rStyle w:val="FootnoteAnchor"/>
          <w:rtl w:val="true"/>
        </w:rPr>
        <w:footnoteReference w:id="1101"/>
      </w:r>
      <w:r>
        <w:rPr>
          <w:rFonts w:ascii="IRNazanin" w:hAnsi="IRNazanin" w:eastAsia="IRNazanin"/>
          <w:color w:val="111111"/>
          <w:sz w:val="28"/>
          <w:sz w:val="28"/>
          <w:szCs w:val="28"/>
          <w:rtl w:val="true"/>
          <w:lang w:bidi="fa-IR"/>
        </w:rPr>
        <w:t>در آن عصر، مردم صبحگاهان و شامگاهان جامی که می‌نوشند جامِ حکمت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جامِ حکمت و معرفت جامِ دیگری نمی‌نوشند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هست که در عصرِ ظهورِ حضرت حجت، خدا دستِ خود را بر سرِ افرادِ بشر می‌گذارد و عقلِ مردم زیاد می‌شود</w:t>
      </w:r>
      <w:r>
        <w:rPr>
          <w:rFonts w:eastAsia="IRNazanin" w:cs="IRNazanin"/>
          <w:color w:val="111111"/>
          <w:sz w:val="28"/>
          <w:szCs w:val="28"/>
          <w:rtl w:val="true"/>
          <w:lang w:bidi="fa-IR"/>
        </w:rPr>
        <w:t>.</w:t>
      </w:r>
      <w:r>
        <w:rPr>
          <w:rStyle w:val="FootnoteAnchor"/>
          <w:rtl w:val="true"/>
        </w:rPr>
        <w:footnoteReference w:id="1102"/>
      </w:r>
    </w:p>
    <w:p>
      <w:pPr>
        <w:pStyle w:val="Heading3"/>
        <w:numPr>
          <w:ilvl w:val="2"/>
          <w:numId w:val="1"/>
        </w:numPr>
        <w:rPr/>
      </w:pPr>
      <w:bookmarkStart w:id="1584" w:name="__RefHeading___Toc4164156_211673320"/>
      <w:bookmarkStart w:id="1585" w:name="_Toc627"/>
      <w:bookmarkEnd w:id="1584"/>
      <w:r>
        <w:rPr>
          <w:rtl w:val="true"/>
        </w:rPr>
        <w:t xml:space="preserve">نکته </w:t>
      </w:r>
      <w:r>
        <w:rPr/>
        <w:t>846</w:t>
      </w:r>
      <w:r>
        <w:rPr>
          <w:rtl w:val="true"/>
        </w:rPr>
        <w:t xml:space="preserve"> </w:t>
      </w:r>
      <w:r>
        <w:rPr>
          <w:rtl w:val="true"/>
        </w:rPr>
        <w:t>سلام بر قائم‌علیه السلام‌</w:t>
      </w:r>
      <w:bookmarkEnd w:id="1585"/>
    </w:p>
    <w:p>
      <w:pPr>
        <w:pStyle w:val="BookText"/>
        <w:rPr/>
      </w:pPr>
      <w:r>
        <w:rPr>
          <w:rFonts w:ascii="IRNazanin" w:hAnsi="IRNazanin" w:eastAsia="IRNazanin"/>
          <w:color w:val="111111"/>
          <w:sz w:val="28"/>
          <w:sz w:val="28"/>
          <w:szCs w:val="28"/>
          <w:rtl w:val="true"/>
          <w:lang w:bidi="fa-IR"/>
        </w:rPr>
        <w:t>جابر از امام باقرعلیه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خدای‌تعالی و سنّتِ پیامبرش در قلبِ مهدی ما رشد و نمو کند همچنان که نباتات به بهترین وجه رشد و نمو کنند و هر کس از شما چنانچه بماند و او را ببیند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الرَّحْمَةِ وَ النّبُوَّةِ وَ مَعْدن العِلم 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سلام کردن بر قائم‌علیه السلام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1103"/>
      </w:r>
    </w:p>
    <w:p>
      <w:pPr>
        <w:pStyle w:val="Heading3"/>
        <w:numPr>
          <w:ilvl w:val="2"/>
          <w:numId w:val="1"/>
        </w:numPr>
        <w:rPr/>
      </w:pPr>
      <w:bookmarkStart w:id="1586" w:name="__RefHeading___Toc4164158_211673320"/>
      <w:bookmarkStart w:id="1587" w:name="_Toc628"/>
      <w:bookmarkEnd w:id="1586"/>
      <w:r>
        <w:rPr>
          <w:rtl w:val="true"/>
        </w:rPr>
        <w:t xml:space="preserve">نکته </w:t>
      </w:r>
      <w:r>
        <w:rPr/>
        <w:t>847</w:t>
      </w:r>
      <w:r>
        <w:rPr>
          <w:rtl w:val="true"/>
        </w:rPr>
        <w:t xml:space="preserve"> </w:t>
      </w:r>
      <w:r>
        <w:rPr>
          <w:rtl w:val="true"/>
        </w:rPr>
        <w:t>اهتزاز پرچم‌</w:t>
      </w:r>
      <w:bookmarkEnd w:id="158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ابوالجارود از امام باقر و از آباء و اجدادش از امیرالمؤمنین‌علیهم السلام چنین روایت می‌کند که او بر منبر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در آخرالزّمان فرزندی ظهور کند که رنگش سفیدِ متمایل به سرخی و سینه‌اش فراخ و پاهایش ستبر و شانه هایش قوی است و در پشتش دو خال است، یکی به رنگِ پوستش و دیگری مشابهِ خال پیامبرصلی الله علیه وآله و دو نام دارد، یکی نهان و دیگری آشکار، امّا نامِ نهان، احمد و نامِ آشکار محمّد است و چون پرچمش </w:t>
      </w:r>
      <w:bookmarkStart w:id="1588" w:name="pg461_1947"/>
    </w:p>
    <w:p>
      <w:pPr>
        <w:pStyle w:val="BookText"/>
        <w:rPr/>
      </w:pPr>
      <w:bookmarkEnd w:id="1588"/>
      <w:r>
        <w:rPr>
          <w:rFonts w:ascii="IRNazanin" w:hAnsi="IRNazanin" w:eastAsia="IRNazanin"/>
          <w:color w:val="111111"/>
          <w:sz w:val="28"/>
          <w:sz w:val="28"/>
          <w:szCs w:val="28"/>
          <w:rtl w:val="true"/>
          <w:lang w:bidi="fa-IR"/>
        </w:rPr>
        <w:t xml:space="preserve">به اهتزاز درآید از مشرق تا مغرب را تابان کند و دستش را بر سرِ بندگان نهد و دلِ مؤمنان از برکتِ آن، چون پاره آهن استوار گردد و خداوند تواناییِ چهل مرد به وی دهد و هر مؤمنی گر چه در گور باشد شاد شود، و به دیدارِ هم روند و مژده ظهورِ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دهند</w:t>
      </w:r>
      <w:r>
        <w:rPr>
          <w:rFonts w:eastAsia="IRNazanin" w:cs="IRNazanin"/>
          <w:color w:val="111111"/>
          <w:sz w:val="28"/>
          <w:szCs w:val="28"/>
          <w:rtl w:val="true"/>
          <w:lang w:bidi="fa-IR"/>
        </w:rPr>
        <w:t>.</w:t>
      </w:r>
      <w:r>
        <w:rPr>
          <w:rStyle w:val="FootnoteAnchor"/>
          <w:rtl w:val="true"/>
        </w:rPr>
        <w:footnoteReference w:id="1104"/>
      </w:r>
    </w:p>
    <w:p>
      <w:pPr>
        <w:pStyle w:val="Heading3"/>
        <w:numPr>
          <w:ilvl w:val="2"/>
          <w:numId w:val="1"/>
        </w:numPr>
        <w:rPr/>
      </w:pPr>
      <w:bookmarkStart w:id="1589" w:name="__RefHeading___Toc4164160_211673320"/>
      <w:bookmarkStart w:id="1590" w:name="_Toc629"/>
      <w:bookmarkEnd w:id="1589"/>
      <w:r>
        <w:rPr>
          <w:rtl w:val="true"/>
        </w:rPr>
        <w:t xml:space="preserve">نکته </w:t>
      </w:r>
      <w:r>
        <w:rPr/>
        <w:t>848</w:t>
      </w:r>
      <w:r>
        <w:rPr>
          <w:rtl w:val="true"/>
        </w:rPr>
        <w:t xml:space="preserve"> </w:t>
      </w:r>
      <w:r>
        <w:rPr>
          <w:rtl w:val="true"/>
        </w:rPr>
        <w:t>علاماتِ قائم‌</w:t>
      </w:r>
      <w:bookmarkEnd w:id="1590"/>
    </w:p>
    <w:p>
      <w:pPr>
        <w:pStyle w:val="BookText"/>
        <w:rPr/>
      </w:pPr>
      <w:r>
        <w:rPr>
          <w:rFonts w:ascii="IRNazanin" w:hAnsi="IRNazanin" w:eastAsia="IRNazanin"/>
          <w:color w:val="111111"/>
          <w:sz w:val="28"/>
          <w:sz w:val="28"/>
          <w:szCs w:val="28"/>
          <w:rtl w:val="true"/>
          <w:lang w:bidi="fa-IR"/>
        </w:rPr>
        <w:t>ابوصلت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قائم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این است که در سنِّ پیری است ولی منظرش جوان است به گونه‌ای که بیننده می‌پندارد چهل ساله و یا کمتر از آن است و نشانه دیگرش آن است که به گذشت شب و روز پیر نشود تا آن که اجلش فرا رسد</w:t>
      </w:r>
      <w:r>
        <w:rPr>
          <w:rFonts w:eastAsia="IRNazanin" w:cs="IRNazanin"/>
          <w:color w:val="111111"/>
          <w:sz w:val="28"/>
          <w:szCs w:val="28"/>
          <w:rtl w:val="true"/>
          <w:lang w:bidi="fa-IR"/>
        </w:rPr>
        <w:t>.</w:t>
      </w:r>
      <w:r>
        <w:rPr>
          <w:rStyle w:val="FootnoteAnchor"/>
          <w:rtl w:val="true"/>
        </w:rPr>
        <w:footnoteReference w:id="1105"/>
      </w:r>
    </w:p>
    <w:p>
      <w:pPr>
        <w:pStyle w:val="Heading3"/>
        <w:numPr>
          <w:ilvl w:val="2"/>
          <w:numId w:val="1"/>
        </w:numPr>
        <w:rPr/>
      </w:pPr>
      <w:bookmarkStart w:id="1591" w:name="__RefHeading___Toc4164162_211673320"/>
      <w:bookmarkStart w:id="1592" w:name="_Toc630"/>
      <w:bookmarkEnd w:id="1591"/>
      <w:r>
        <w:rPr>
          <w:rtl w:val="true"/>
        </w:rPr>
        <w:t xml:space="preserve">نکته </w:t>
      </w:r>
      <w:r>
        <w:rPr/>
        <w:t>849</w:t>
      </w:r>
      <w:r>
        <w:rPr>
          <w:rtl w:val="true"/>
        </w:rPr>
        <w:t xml:space="preserve"> </w:t>
      </w:r>
      <w:r>
        <w:rPr>
          <w:rtl w:val="true"/>
        </w:rPr>
        <w:t>ندایِ نداکننده‌</w:t>
      </w:r>
      <w:bookmarkEnd w:id="1592"/>
    </w:p>
    <w:p>
      <w:pPr>
        <w:pStyle w:val="BookText"/>
        <w:rPr/>
      </w:pPr>
      <w:r>
        <w:rPr>
          <w:rFonts w:ascii="IRNazanin" w:hAnsi="IRNazanin" w:eastAsia="IRNazanin"/>
          <w:color w:val="111111"/>
          <w:sz w:val="28"/>
          <w:sz w:val="28"/>
          <w:szCs w:val="28"/>
          <w:rtl w:val="true"/>
          <w:lang w:bidi="fa-IR"/>
        </w:rPr>
        <w:t>زراره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کننده‌ای قائم‌علیه السلام را به نام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ندایِ خاص است یا ندای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عام است و هر فرد به زبانِ خود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چه کسی با او مخالفت می‌کند در حالی که او را به نام 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آنان را رها نمی‌کند و در آخرِ شب ندا می‌کند و مردم را به شک وا می‌دارد</w:t>
      </w:r>
      <w:r>
        <w:rPr>
          <w:rFonts w:eastAsia="IRNazanin" w:cs="IRNazanin"/>
          <w:color w:val="111111"/>
          <w:sz w:val="28"/>
          <w:szCs w:val="28"/>
          <w:rtl w:val="true"/>
          <w:lang w:bidi="fa-IR"/>
        </w:rPr>
        <w:t>.</w:t>
      </w:r>
      <w:r>
        <w:rPr>
          <w:rStyle w:val="FootnoteAnchor"/>
          <w:rtl w:val="true"/>
        </w:rPr>
        <w:footnoteReference w:id="1106"/>
      </w:r>
    </w:p>
    <w:p>
      <w:pPr>
        <w:pStyle w:val="Heading3"/>
        <w:numPr>
          <w:ilvl w:val="2"/>
          <w:numId w:val="1"/>
        </w:numPr>
        <w:rPr/>
      </w:pPr>
      <w:bookmarkStart w:id="1593" w:name="__RefHeading___Toc4164164_211673320"/>
      <w:bookmarkStart w:id="1594" w:name="_Toc631"/>
      <w:bookmarkEnd w:id="1593"/>
      <w:r>
        <w:rPr>
          <w:rtl w:val="true"/>
        </w:rPr>
        <w:t xml:space="preserve">نکته </w:t>
      </w:r>
      <w:r>
        <w:rPr/>
        <w:t>850</w:t>
      </w:r>
      <w:r>
        <w:rPr>
          <w:rtl w:val="true"/>
        </w:rPr>
        <w:t xml:space="preserve"> </w:t>
      </w:r>
      <w:r>
        <w:rPr>
          <w:rtl w:val="true"/>
        </w:rPr>
        <w:t>از وقایعِ ظهور</w:t>
      </w:r>
      <w:bookmarkEnd w:id="159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البان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خیمه امام باقرعلیه السلام نشسته بودم که امام یک طرفِ خیمه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کننده‌ای از </w:t>
      </w:r>
      <w:bookmarkStart w:id="1595" w:name="pg461_1948"/>
    </w:p>
    <w:p>
      <w:pPr>
        <w:pStyle w:val="BookText"/>
        <w:rPr/>
      </w:pPr>
      <w:bookmarkEnd w:id="1595"/>
      <w:r>
        <w:rPr>
          <w:rFonts w:ascii="IRNazanin" w:hAnsi="IRNazanin" w:eastAsia="IRNazanin"/>
          <w:color w:val="111111"/>
          <w:sz w:val="28"/>
          <w:sz w:val="28"/>
          <w:szCs w:val="28"/>
          <w:rtl w:val="true"/>
          <w:lang w:bidi="fa-IR"/>
        </w:rPr>
        <w:t xml:space="preserve">آسمان ندا می‌کند که امام فلان پسر فلان است و نامِ او را می‌برد 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زمین ندا کند همچنان که در شب عقبه بر رسولِ خداصلی الله علیه وآله ندا کرد</w:t>
      </w:r>
      <w:r>
        <w:rPr>
          <w:rFonts w:eastAsia="IRNazanin" w:cs="IRNazanin"/>
          <w:color w:val="111111"/>
          <w:sz w:val="28"/>
          <w:szCs w:val="28"/>
          <w:rtl w:val="true"/>
          <w:lang w:bidi="fa-IR"/>
        </w:rPr>
        <w:t>.</w:t>
      </w:r>
      <w:r>
        <w:rPr>
          <w:rStyle w:val="FootnoteAnchor"/>
          <w:rtl w:val="true"/>
        </w:rPr>
        <w:footnoteReference w:id="1107"/>
      </w:r>
    </w:p>
    <w:p>
      <w:pPr>
        <w:pStyle w:val="Heading3"/>
        <w:numPr>
          <w:ilvl w:val="2"/>
          <w:numId w:val="1"/>
        </w:numPr>
        <w:rPr/>
      </w:pPr>
      <w:bookmarkStart w:id="1596" w:name="__RefHeading___Toc4164166_211673320"/>
      <w:bookmarkStart w:id="1597" w:name="_Toc632"/>
      <w:bookmarkEnd w:id="1596"/>
      <w:r>
        <w:rPr>
          <w:rtl w:val="true"/>
        </w:rPr>
        <w:t xml:space="preserve">نکته </w:t>
      </w:r>
      <w:r>
        <w:rPr/>
        <w:t>851</w:t>
      </w:r>
      <w:r>
        <w:rPr>
          <w:rtl w:val="true"/>
        </w:rPr>
        <w:t xml:space="preserve"> </w:t>
      </w:r>
      <w:r>
        <w:rPr>
          <w:rtl w:val="true"/>
        </w:rPr>
        <w:t>تعیین کنندگانِ وقت‌</w:t>
      </w:r>
      <w:bookmarkEnd w:id="1597"/>
    </w:p>
    <w:p>
      <w:pPr>
        <w:pStyle w:val="BookText"/>
        <w:rPr/>
      </w:pPr>
      <w:r>
        <w:rPr>
          <w:rFonts w:ascii="IRNazanin" w:hAnsi="IRNazanin" w:eastAsia="IRNazanin"/>
          <w:color w:val="111111"/>
          <w:sz w:val="28"/>
          <w:sz w:val="28"/>
          <w:szCs w:val="28"/>
          <w:rtl w:val="true"/>
          <w:lang w:bidi="fa-IR"/>
        </w:rPr>
        <w:t>ابوعلی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زمان‌علیه السلام نوشتم و پرسیدم که فرج کی خواهد بود؟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 می‌گویند</w:t>
      </w:r>
      <w:r>
        <w:rPr>
          <w:rFonts w:eastAsia="IRNazanin" w:cs="IRNazanin"/>
          <w:color w:val="111111"/>
          <w:sz w:val="28"/>
          <w:szCs w:val="28"/>
          <w:rtl w:val="true"/>
          <w:lang w:bidi="fa-IR"/>
        </w:rPr>
        <w:t>.</w:t>
      </w:r>
      <w:r>
        <w:rPr>
          <w:rStyle w:val="FootnoteAnchor"/>
          <w:rtl w:val="true"/>
        </w:rPr>
        <w:footnoteReference w:id="1108"/>
      </w:r>
    </w:p>
    <w:p>
      <w:pPr>
        <w:pStyle w:val="Heading3"/>
        <w:numPr>
          <w:ilvl w:val="2"/>
          <w:numId w:val="1"/>
        </w:numPr>
        <w:rPr/>
      </w:pPr>
      <w:bookmarkStart w:id="1598" w:name="__RefHeading___Toc4164168_211673320"/>
      <w:bookmarkStart w:id="1599" w:name="_Toc633"/>
      <w:bookmarkEnd w:id="1598"/>
      <w:r>
        <w:rPr>
          <w:rtl w:val="true"/>
        </w:rPr>
        <w:t xml:space="preserve">نکته </w:t>
      </w:r>
      <w:r>
        <w:rPr/>
        <w:t>852</w:t>
      </w:r>
      <w:r>
        <w:rPr>
          <w:rtl w:val="true"/>
        </w:rPr>
        <w:t xml:space="preserve"> </w:t>
      </w:r>
      <w:r>
        <w:rPr>
          <w:rtl w:val="true"/>
        </w:rPr>
        <w:t>روشِ امام‌علیه السلام و ذوالقرنین‌</w:t>
      </w:r>
      <w:bookmarkEnd w:id="159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 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 صالحی بود که خدای‌تعالی او را بر بندگانَش حجّت قرار داد و او قومَش را به خدای‌تعالی فرا خواند و آنها را به تقوایِ الهی فرمان داد ولی آنها در عوض ضربتی بر طرفی از سرِ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زمانی از دیدگانِ آنها غایب شد تا به جایی که گفتند او مرده یا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پیدا شد و به نزدِ قومش بازگشت و آنها ضربتی دیگر برطرفِ دیگرِ سر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ذوالقرنین را در زمین مقتدر کرد و وسیله هر کاری را بدو داد و او به مغرب و مشرق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روشِ او را در قائم از فرزندانِ ما جاری می‌سازد و او را به شرق و غرب زمین می‌رساند تا به غایتی که هیچ آب انبار و موضعی از کوه و دشت نباشد که ذوالقرنین بر آن گام نهاده باشد جز آن که او نیز بر آن گام نهد و خداوند گنج‌ها و معادن زمین را برای او آشکار کند و او را به واسطه ترسی که در دلِ دشمن می‌افکند یاری می‌کند و زمین را پر از عدل و داد می‌نماید همان گونه که پر از ظلم و جور شده باشد</w:t>
      </w:r>
      <w:r>
        <w:rPr>
          <w:rFonts w:eastAsia="IRNazanin" w:cs="IRNazanin"/>
          <w:color w:val="111111"/>
          <w:sz w:val="28"/>
          <w:szCs w:val="28"/>
          <w:rtl w:val="true"/>
          <w:lang w:bidi="fa-IR"/>
        </w:rPr>
        <w:t>.</w:t>
      </w:r>
      <w:r>
        <w:rPr>
          <w:rStyle w:val="FootnoteAnchor"/>
          <w:rtl w:val="true"/>
        </w:rPr>
        <w:footnoteReference w:id="1109"/>
      </w:r>
      <w:bookmarkStart w:id="1600" w:name="pg461_1949"/>
    </w:p>
    <w:p>
      <w:pPr>
        <w:pStyle w:val="Heading3"/>
        <w:numPr>
          <w:ilvl w:val="2"/>
          <w:numId w:val="1"/>
        </w:numPr>
        <w:rPr/>
      </w:pPr>
      <w:bookmarkStart w:id="1601" w:name="__RefHeading___Toc4164170_211673320"/>
      <w:bookmarkStart w:id="1602" w:name="_Toc634"/>
      <w:bookmarkEnd w:id="1600"/>
      <w:bookmarkEnd w:id="1601"/>
      <w:r>
        <w:rPr>
          <w:rtl w:val="true"/>
        </w:rPr>
        <w:t xml:space="preserve">نکته </w:t>
      </w:r>
      <w:r>
        <w:rPr/>
        <w:t>853</w:t>
      </w:r>
      <w:r>
        <w:rPr>
          <w:rtl w:val="true"/>
        </w:rPr>
        <w:t xml:space="preserve"> </w:t>
      </w:r>
      <w:r>
        <w:rPr>
          <w:rtl w:val="true"/>
        </w:rPr>
        <w:t>حضور همیشگی‌</w:t>
      </w:r>
      <w:bookmarkEnd w:id="1602"/>
    </w:p>
    <w:p>
      <w:pPr>
        <w:pStyle w:val="BookText"/>
        <w:rPr/>
      </w:pPr>
      <w:r>
        <w:rPr>
          <w:rFonts w:ascii="IRNazanin" w:hAnsi="IRNazanin" w:eastAsia="IRNazanin"/>
          <w:color w:val="111111"/>
          <w:sz w:val="28"/>
          <w:sz w:val="28"/>
          <w:szCs w:val="28"/>
          <w:rtl w:val="true"/>
          <w:lang w:bidi="fa-IR"/>
        </w:rPr>
        <w:t>مفضل از ابوبصیر از امام صادق‌علیه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 منتهی به صاحب‌الامر شود خدای‌تعالی پستی‌ها و بلندی‌های زمین را برابر کند و دنیا نزدِ او به منزله کف دستش شود، کدام یک از شما اگر در کف دستش مویی باشد آن را نمی‌بیند؟</w:t>
      </w:r>
      <w:r>
        <w:rPr>
          <w:rStyle w:val="FootnoteAnchor"/>
          <w:rtl w:val="true"/>
        </w:rPr>
        <w:footnoteReference w:id="1110"/>
      </w:r>
    </w:p>
    <w:p>
      <w:pPr>
        <w:pStyle w:val="Heading3"/>
        <w:numPr>
          <w:ilvl w:val="2"/>
          <w:numId w:val="1"/>
        </w:numPr>
        <w:rPr/>
      </w:pPr>
      <w:bookmarkStart w:id="1603" w:name="__RefHeading___Toc4164172_211673320"/>
      <w:bookmarkStart w:id="1604" w:name="_Toc635"/>
      <w:bookmarkEnd w:id="1603"/>
      <w:r>
        <w:rPr>
          <w:rtl w:val="true"/>
        </w:rPr>
        <w:t xml:space="preserve">نکته </w:t>
      </w:r>
      <w:r>
        <w:rPr/>
        <w:t>854</w:t>
      </w:r>
      <w:r>
        <w:rPr>
          <w:rtl w:val="true"/>
        </w:rPr>
        <w:t xml:space="preserve"> </w:t>
      </w:r>
      <w:r>
        <w:rPr>
          <w:rtl w:val="true"/>
        </w:rPr>
        <w:t>حضرت عیسی‌علیه السلام در ظهور</w:t>
      </w:r>
      <w:bookmarkEnd w:id="1604"/>
    </w:p>
    <w:p>
      <w:pPr>
        <w:pStyle w:val="BookText"/>
        <w:rPr/>
      </w:pPr>
      <w:r>
        <w:rPr>
          <w:rFonts w:ascii="IRNazanin" w:hAnsi="IRNazanin" w:eastAsia="IRNazanin"/>
          <w:color w:val="111111"/>
          <w:sz w:val="28"/>
          <w:sz w:val="28"/>
          <w:szCs w:val="28"/>
          <w:rtl w:val="true"/>
          <w:lang w:bidi="fa-IR"/>
        </w:rPr>
        <w:t>حضرت عیسی‌علیه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است که من به قدرتِ خود آن را کاشته‌ام و آن بر همه بهشت سایه دارد و ریشه‌اش از رضوان و آبَش از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آن مانندِ کافور و طعمَش طعمِ زنجبیل است و هر که از آن جرعه‌ای بنوشد هرگز تشنه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چشمه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 حرام است که از آن چشمه بنوشد تا آن که آن پیامبر از آن بنوشد و بر امّت‌ها حرام است که از آن بنوشند تا آن که امّتِ آن پیامبر از آن بنوشد،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جانبِ خود بالا می‌برم و در آخر الزمان به زمین فرو می‌فرستم تا شگفتی‌هایِ امّتِ آن پیامبر را ببینی و آنها را بر دفعِ دجّال لعین کمک کنی، تو را در وقتِ صلاة فرو می‌فرستم تا با ایشان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آنها امّتِ مرحومه هستند</w:t>
      </w:r>
      <w:r>
        <w:rPr>
          <w:rFonts w:eastAsia="IRNazanin" w:cs="IRNazanin"/>
          <w:color w:val="111111"/>
          <w:sz w:val="28"/>
          <w:szCs w:val="28"/>
          <w:rtl w:val="true"/>
          <w:lang w:bidi="fa-IR"/>
        </w:rPr>
        <w:t>.</w:t>
      </w:r>
      <w:r>
        <w:rPr>
          <w:rStyle w:val="FootnoteAnchor"/>
          <w:rtl w:val="true"/>
        </w:rPr>
        <w:footnoteReference w:id="1111"/>
      </w:r>
    </w:p>
    <w:p>
      <w:pPr>
        <w:pStyle w:val="Heading3"/>
        <w:numPr>
          <w:ilvl w:val="2"/>
          <w:numId w:val="1"/>
        </w:numPr>
        <w:rPr/>
      </w:pPr>
      <w:bookmarkStart w:id="1605" w:name="__RefHeading___Toc4164174_211673320"/>
      <w:bookmarkStart w:id="1606" w:name="_Toc636"/>
      <w:bookmarkEnd w:id="1605"/>
      <w:r>
        <w:rPr>
          <w:rtl w:val="true"/>
        </w:rPr>
        <w:t xml:space="preserve">نکته </w:t>
      </w:r>
      <w:r>
        <w:rPr/>
        <w:t>855</w:t>
      </w:r>
      <w:r>
        <w:rPr>
          <w:rtl w:val="true"/>
        </w:rPr>
        <w:t xml:space="preserve"> </w:t>
      </w:r>
      <w:r>
        <w:rPr>
          <w:rtl w:val="true"/>
        </w:rPr>
        <w:t>پیراهنِ یوسف و</w:t>
      </w:r>
      <w:r>
        <w:rPr>
          <w:rtl w:val="true"/>
        </w:rPr>
        <w:t>...</w:t>
      </w:r>
      <w:bookmarkEnd w:id="160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امام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پیراهنِ </w:t>
      </w:r>
      <w:bookmarkStart w:id="1607" w:name="pg461_1950"/>
    </w:p>
    <w:p>
      <w:pPr>
        <w:pStyle w:val="BookText"/>
        <w:rPr/>
      </w:pPr>
      <w:bookmarkEnd w:id="1607"/>
      <w:r>
        <w:rPr>
          <w:rFonts w:ascii="IRNazanin" w:hAnsi="IRNazanin" w:eastAsia="IRNazanin"/>
          <w:color w:val="111111"/>
          <w:sz w:val="28"/>
          <w:sz w:val="28"/>
          <w:szCs w:val="28"/>
          <w:rtl w:val="true"/>
          <w:lang w:bidi="fa-IR"/>
        </w:rPr>
        <w:t>یوسف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آتش برایِ ابراهیم افروخته شد، جبرئیل برایش یک جامه بهشتی آورد و بر او پوشانید و به واسطه آن سرما و گرما بر وی زیان نمی‌رسانید و چون مرگِ ابراهیم‌علیه السلام فرا رسید آن را در بازوبندی نهاد و بر بازوی اسحاق بست، اسحاق نیز آن را برای یعقوب بست و هنگامی که یوسف به دنیا آمد، یعقوب آن را برای یوسف بست و آن در بازویِ وی بسته بود تا کارش بدانجا کشیده شد و چون یوسف آن پیراهن را از میانِ آن بازوبند بیرون کشید، یعقوب رایحه آن را استشمام کرد و این همان قولِ خدای‌تعالی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رِیحَ یوسف لَوْ لا أَن تُفَنِّدُونِ؛</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یوسف را احساس می‌کنم، اگر مرا به نادانی و کم عقلی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پیراهن بود که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شما آن پیراهن به که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علمی یا چیز دیگری را به ارث بُرد، همه به محمّدصلی الله علیه وآله و یا آل محمّدعلیه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چون قائم‌علیه السلام ظهور کند پیراهنِ یوسف در بَرِ اوست و عصایِ موسی و خاتَمِ سلیمان‌علیه السلام همراهِ اوست</w:t>
      </w:r>
      <w:r>
        <w:rPr>
          <w:rFonts w:eastAsia="IRNazanin" w:cs="IRNazanin"/>
          <w:color w:val="111111"/>
          <w:sz w:val="28"/>
          <w:szCs w:val="28"/>
          <w:rtl w:val="true"/>
          <w:lang w:bidi="fa-IR"/>
        </w:rPr>
        <w:t>.</w:t>
      </w:r>
      <w:r>
        <w:rPr>
          <w:rStyle w:val="FootnoteAnchor"/>
          <w:rtl w:val="true"/>
        </w:rPr>
        <w:footnoteReference w:id="1113"/>
      </w:r>
    </w:p>
    <w:p>
      <w:pPr>
        <w:pStyle w:val="Heading3"/>
        <w:numPr>
          <w:ilvl w:val="2"/>
          <w:numId w:val="1"/>
        </w:numPr>
        <w:rPr/>
      </w:pPr>
      <w:bookmarkStart w:id="1608" w:name="__RefHeading___Toc4164176_211673320"/>
      <w:bookmarkStart w:id="1609" w:name="_Toc637"/>
      <w:bookmarkEnd w:id="1608"/>
      <w:r>
        <w:rPr>
          <w:rtl w:val="true"/>
        </w:rPr>
        <w:t xml:space="preserve">نکته </w:t>
      </w:r>
      <w:r>
        <w:rPr/>
        <w:t>856</w:t>
      </w:r>
      <w:r>
        <w:rPr>
          <w:rtl w:val="true"/>
        </w:rPr>
        <w:t xml:space="preserve"> </w:t>
      </w:r>
      <w:r>
        <w:rPr>
          <w:rtl w:val="true"/>
        </w:rPr>
        <w:t>مشکلاتِ ظهور</w:t>
      </w:r>
      <w:bookmarkEnd w:id="160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کرد از ناحیه مردم، با مشکلات و سختی‌های زیادی مواجه می‌شود که پیغمبر اکرم‌صلی الله علیه وآله از جانبِ مردمِ عصرِ جاهلیت، به آن مقدار مواجِه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مبعوث شد مردم سنگ و چوب را پرستش می‌نمودند، امّا قائم ما وقتی قیام کند، مردم احکامِ خدا را بر ضدِّ وی تأویل و تفسیر می‌کنند و به وسیله قرآن با وی استدلال و مخاصِمه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قائم در </w:t>
      </w:r>
      <w:bookmarkStart w:id="1610" w:name="pg461_1951"/>
    </w:p>
    <w:p>
      <w:pPr>
        <w:pStyle w:val="BookText"/>
        <w:rPr/>
      </w:pPr>
      <w:bookmarkEnd w:id="1610"/>
      <w:r>
        <w:rPr>
          <w:rFonts w:ascii="IRNazanin" w:hAnsi="IRNazanin" w:eastAsia="IRNazanin"/>
          <w:color w:val="111111"/>
          <w:sz w:val="28"/>
          <w:sz w:val="28"/>
          <w:szCs w:val="28"/>
          <w:rtl w:val="true"/>
          <w:lang w:bidi="fa-IR"/>
        </w:rPr>
        <w:t>اندرونِ خانه‌هایشان داخل می‌شود، چنان که سرما و گرما داخل می‌گردند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قال ابوعبداللَّه‌علیه السلام اذا قام القائم دعی الناس الی الاسلام جدیدا و هداهم الی امر قد دثر فضل عنه الجمهور و انما سمی القائم مهدیا لانه یهدی الی امر مضلول عنه و سمی بالقائم لقیامه بالحق</w:t>
      </w:r>
      <w:r>
        <w:rPr>
          <w:rFonts w:eastAsia="IRNazanin" w:cs="IRNazanin"/>
          <w:color w:val="111111"/>
          <w:sz w:val="28"/>
          <w:szCs w:val="28"/>
          <w:rtl w:val="true"/>
          <w:lang w:bidi="fa-IR"/>
        </w:rPr>
        <w:t>.</w:t>
      </w:r>
    </w:p>
    <w:p>
      <w:pPr>
        <w:pStyle w:val="Heading3"/>
        <w:numPr>
          <w:ilvl w:val="2"/>
          <w:numId w:val="1"/>
        </w:numPr>
        <w:rPr/>
      </w:pPr>
      <w:bookmarkStart w:id="1611" w:name="__RefHeading___Toc4164178_211673320"/>
      <w:bookmarkStart w:id="1612" w:name="_Toc638"/>
      <w:bookmarkEnd w:id="1611"/>
      <w:r>
        <w:rPr>
          <w:rtl w:val="true"/>
        </w:rPr>
        <w:t xml:space="preserve">نکته </w:t>
      </w:r>
      <w:r>
        <w:rPr/>
        <w:t>857</w:t>
      </w:r>
      <w:r>
        <w:rPr>
          <w:rtl w:val="true"/>
        </w:rPr>
        <w:t xml:space="preserve"> </w:t>
      </w:r>
      <w:r>
        <w:rPr>
          <w:rtl w:val="true"/>
        </w:rPr>
        <w:t>هدایتِ حضرت‌</w:t>
      </w:r>
      <w:bookmarkEnd w:id="1612"/>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مردم را از نو به سویِ اسلام دعوت می‌نماید و به سویِ چیزی که کهنه شده و عمومِ مردم از آن به دور افتاده‌اند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مهدی نامیده شده، چون به چیزی که مردم از آن دور شده‌اند هدایت می‌شود و قائم نامیده شده، چون برایِ به پا داشتنِ حق قیام می‌کند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عن الفضیل قالت سئلت اباجعفرعلیه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الامر وقت؟ کذب الوقاتون کذب الوقاتون کذب الوقاتون</w:t>
      </w:r>
      <w:r>
        <w:rPr>
          <w:rFonts w:eastAsia="IRNazanin" w:cs="IRNazanin"/>
          <w:color w:val="111111"/>
          <w:sz w:val="28"/>
          <w:szCs w:val="28"/>
          <w:rtl w:val="true"/>
          <w:lang w:bidi="fa-IR"/>
        </w:rPr>
        <w:t>.</w:t>
      </w:r>
    </w:p>
    <w:p>
      <w:pPr>
        <w:pStyle w:val="Heading3"/>
        <w:numPr>
          <w:ilvl w:val="2"/>
          <w:numId w:val="1"/>
        </w:numPr>
        <w:rPr/>
      </w:pPr>
      <w:bookmarkStart w:id="1613" w:name="__RefHeading___Toc4164180_211673320"/>
      <w:bookmarkStart w:id="1614" w:name="_Toc639"/>
      <w:bookmarkEnd w:id="1613"/>
      <w:r>
        <w:rPr>
          <w:rtl w:val="true"/>
        </w:rPr>
        <w:t xml:space="preserve">نکته </w:t>
      </w:r>
      <w:r>
        <w:rPr/>
        <w:t>858</w:t>
      </w:r>
      <w:r>
        <w:rPr>
          <w:rtl w:val="true"/>
        </w:rPr>
        <w:t xml:space="preserve"> </w:t>
      </w:r>
      <w:r>
        <w:rPr>
          <w:rtl w:val="true"/>
        </w:rPr>
        <w:t>تعیینِ وقتِ ظهور</w:t>
      </w:r>
      <w:bookmarkEnd w:id="1614"/>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مهدی وقتِ معینی دارد؟ حضرت در پاسخ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ظهور وقتی تعیین کند دروغ می‌گوید</w:t>
      </w:r>
      <w:r>
        <w:rPr>
          <w:rFonts w:eastAsia="IRNazanin" w:cs="IRNazanin"/>
          <w:color w:val="111111"/>
          <w:sz w:val="28"/>
          <w:szCs w:val="28"/>
          <w:rtl w:val="true"/>
          <w:lang w:bidi="fa-IR"/>
        </w:rPr>
        <w:t>.</w:t>
      </w:r>
      <w:r>
        <w:rPr>
          <w:rStyle w:val="FootnoteAnchor"/>
          <w:rtl w:val="true"/>
        </w:rPr>
        <w:footnoteReference w:id="1116"/>
      </w:r>
    </w:p>
    <w:p>
      <w:pPr>
        <w:pStyle w:val="Heading3"/>
        <w:numPr>
          <w:ilvl w:val="2"/>
          <w:numId w:val="1"/>
        </w:numPr>
        <w:rPr/>
      </w:pPr>
      <w:bookmarkStart w:id="1615" w:name="__RefHeading___Toc4164182_211673320"/>
      <w:bookmarkStart w:id="1616" w:name="_Toc640"/>
      <w:bookmarkEnd w:id="1615"/>
      <w:r>
        <w:rPr>
          <w:rtl w:val="true"/>
        </w:rPr>
        <w:t xml:space="preserve">نکته </w:t>
      </w:r>
      <w:r>
        <w:rPr/>
        <w:t>859</w:t>
      </w:r>
      <w:r>
        <w:rPr>
          <w:rtl w:val="true"/>
        </w:rPr>
        <w:t xml:space="preserve"> </w:t>
      </w:r>
      <w:r>
        <w:rPr>
          <w:rtl w:val="true"/>
        </w:rPr>
        <w:t>از دلایلِ تأخیرِ ظهور</w:t>
      </w:r>
      <w:bookmarkEnd w:id="1616"/>
    </w:p>
    <w:p>
      <w:pPr>
        <w:pStyle w:val="BookText"/>
        <w:rPr/>
      </w:pPr>
      <w:r>
        <w:rPr>
          <w:rFonts w:ascii="IRNazanin" w:hAnsi="IRNazanin" w:eastAsia="IRNazanin"/>
          <w:color w:val="111111"/>
          <w:sz w:val="28"/>
          <w:sz w:val="28"/>
          <w:szCs w:val="28"/>
          <w:rtl w:val="true"/>
          <w:lang w:bidi="fa-IR"/>
        </w:rPr>
        <w:t>در روایات اهل بیت‌علیه السلام یکی از علّت‌های تأخیر در ظهور به صورت زیر بیان شده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صلبِ کافران و منافِقان نطفه افرادِ با </w:t>
      </w:r>
      <w:bookmarkStart w:id="1617" w:name="pg461_1952"/>
    </w:p>
    <w:p>
      <w:pPr>
        <w:pStyle w:val="BookText"/>
        <w:rPr/>
      </w:pPr>
      <w:bookmarkEnd w:id="1617"/>
      <w:r>
        <w:rPr>
          <w:rFonts w:ascii="IRNazanin" w:hAnsi="IRNazanin" w:eastAsia="IRNazanin"/>
          <w:color w:val="111111"/>
          <w:sz w:val="28"/>
          <w:sz w:val="28"/>
          <w:szCs w:val="28"/>
          <w:rtl w:val="true"/>
          <w:lang w:bidi="fa-IR"/>
        </w:rPr>
        <w:t>ایمانی را ودیعه نهاده است، به همین جهت بود که علی‌علیه السلام از کشتنِ پدرانِ کافر، خودداری می‌نمود تا اولادِ مؤمن از آنان به وجود آید و بعد از آن، به هر یک از آنان دست می‌یافت به قتلش مبادرت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قائم ما اهل بیت‌علیهم السلام ظاهر نمی‌شود تا این که امانت‌هایِ الهی از صلبِ کافران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ظاهر می‌شود و کفّار را به قتل می‌رساند</w:t>
      </w:r>
      <w:r>
        <w:rPr>
          <w:rFonts w:eastAsia="IRNazanin" w:cs="IRNazanin"/>
          <w:color w:val="111111"/>
          <w:sz w:val="28"/>
          <w:szCs w:val="28"/>
          <w:rtl w:val="true"/>
          <w:lang w:bidi="fa-IR"/>
        </w:rPr>
        <w:t>.</w:t>
      </w:r>
      <w:r>
        <w:rPr>
          <w:rStyle w:val="FootnoteAnchor"/>
          <w:rtl w:val="true"/>
        </w:rPr>
        <w:footnoteReference w:id="1117"/>
      </w:r>
    </w:p>
    <w:p>
      <w:pPr>
        <w:pStyle w:val="Heading3"/>
        <w:numPr>
          <w:ilvl w:val="2"/>
          <w:numId w:val="1"/>
        </w:numPr>
        <w:rPr/>
      </w:pPr>
      <w:bookmarkStart w:id="1618" w:name="__RefHeading___Toc4164184_211673320"/>
      <w:bookmarkStart w:id="1619" w:name="_Toc641"/>
      <w:bookmarkEnd w:id="1618"/>
      <w:r>
        <w:rPr>
          <w:rtl w:val="true"/>
        </w:rPr>
        <w:t xml:space="preserve">نکته </w:t>
      </w:r>
      <w:r>
        <w:rPr/>
        <w:t>860</w:t>
      </w:r>
      <w:r>
        <w:rPr>
          <w:rtl w:val="true"/>
        </w:rPr>
        <w:t xml:space="preserve"> </w:t>
      </w:r>
      <w:r>
        <w:rPr>
          <w:rtl w:val="true"/>
        </w:rPr>
        <w:t>مدّتِ زندگی امام‌علیه السلام بعد از ظهور</w:t>
      </w:r>
      <w:bookmarkEnd w:id="1619"/>
    </w:p>
    <w:p>
      <w:pPr>
        <w:pStyle w:val="BookText"/>
        <w:rPr/>
      </w:pPr>
      <w:r>
        <w:rPr>
          <w:rFonts w:ascii="IRNazanin" w:hAnsi="IRNazanin" w:eastAsia="IRNazanin"/>
          <w:color w:val="111111"/>
          <w:sz w:val="28"/>
          <w:sz w:val="28"/>
          <w:szCs w:val="28"/>
          <w:rtl w:val="true"/>
          <w:lang w:bidi="fa-IR"/>
        </w:rPr>
        <w:t>پرسشی در این جا مطرح می‌شود که حضرت مهدی‌علیه السلام چه مدّت پس از ظهور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مدّتِ حکومت و حاکمیت حضرت مهدی‌علیه السلام باید به اندازه‌ای باشد که پایه‌هایِ ظلم و ستمگری ویران گردد و بر جایِ آن بنیادِ عدل و داد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مسأله اساسی، زمان می‌طلبد و فرصت می‌خواهد و بنا هم نیست که همه امور را آن حضرت بر اساسِ معجزه و روشِ غیر عادی به پیش ببرد، بنابراین عقل و شواهد دیگری اقتضا می‌کند که آن حضرت مدّتی طولانی حیات داشته باشد تا بتواند در این دنیایِ گسترده، تحوّلی همه جانبه و فراگیر، ایجاد کند و جهان را به اسلام و ارزش‌هایِ اسلامی آشنا سازد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مدّت چه اندازه به طول می‌انجامد، خیلی روشن نیست، روایات وارده از طریق عامه و خاصه،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زمان پنج، بیست، سی و چهل سال، در منابع اهلِ سنّت</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بیست، سیصد و نه سال، در منابع شیعی</w:t>
      </w:r>
      <w:r>
        <w:rPr>
          <w:rFonts w:eastAsia="IRNazanin" w:cs="IRNazanin"/>
          <w:color w:val="111111"/>
          <w:sz w:val="28"/>
          <w:szCs w:val="28"/>
          <w:rtl w:val="true"/>
          <w:lang w:bidi="fa-IR"/>
        </w:rPr>
        <w:t>»</w:t>
      </w:r>
      <w:r>
        <w:rPr>
          <w:rStyle w:val="FootnoteAnchor"/>
          <w:rtl w:val="true"/>
        </w:rPr>
        <w:footnoteReference w:id="1119"/>
      </w:r>
      <w:bookmarkStart w:id="1620" w:name="pg461_1953"/>
    </w:p>
    <w:p>
      <w:pPr>
        <w:pStyle w:val="Heading3"/>
        <w:numPr>
          <w:ilvl w:val="2"/>
          <w:numId w:val="1"/>
        </w:numPr>
        <w:rPr/>
      </w:pPr>
      <w:bookmarkStart w:id="1621" w:name="__RefHeading___Toc4164186_211673320"/>
      <w:bookmarkStart w:id="1622" w:name="_Toc642"/>
      <w:bookmarkEnd w:id="1620"/>
      <w:bookmarkEnd w:id="1621"/>
      <w:r>
        <w:rPr>
          <w:rtl w:val="true"/>
        </w:rPr>
        <w:t xml:space="preserve">نکته </w:t>
      </w:r>
      <w:r>
        <w:rPr/>
        <w:t>861</w:t>
      </w:r>
      <w:r>
        <w:rPr>
          <w:rtl w:val="true"/>
        </w:rPr>
        <w:t xml:space="preserve"> </w:t>
      </w:r>
      <w:r>
        <w:rPr>
          <w:rtl w:val="true"/>
        </w:rPr>
        <w:t>آخرین نفر</w:t>
      </w:r>
      <w:bookmarkEnd w:id="1622"/>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کسی که بمیرد امام است تا کسی بر خدا عزوجل استدلال نکند که او را بدونِ حجّت وا گذاشته است</w:t>
      </w:r>
      <w:r>
        <w:rPr>
          <w:rFonts w:eastAsia="IRNazanin" w:cs="IRNazanin"/>
          <w:color w:val="111111"/>
          <w:sz w:val="28"/>
          <w:szCs w:val="28"/>
          <w:rtl w:val="true"/>
          <w:lang w:bidi="fa-IR"/>
        </w:rPr>
        <w:t>.</w:t>
      </w:r>
      <w:r>
        <w:rPr>
          <w:rStyle w:val="FootnoteAnchor"/>
          <w:rtl w:val="true"/>
        </w:rPr>
        <w:footnoteReference w:id="1120"/>
      </w:r>
    </w:p>
    <w:p>
      <w:pPr>
        <w:pStyle w:val="Heading3"/>
        <w:numPr>
          <w:ilvl w:val="2"/>
          <w:numId w:val="1"/>
        </w:numPr>
        <w:rPr/>
      </w:pPr>
      <w:bookmarkStart w:id="1623" w:name="__RefHeading___Toc4164188_211673320"/>
      <w:bookmarkStart w:id="1624" w:name="_Toc643"/>
      <w:bookmarkEnd w:id="1623"/>
      <w:r>
        <w:rPr>
          <w:rtl w:val="true"/>
        </w:rPr>
        <w:t xml:space="preserve">نکته </w:t>
      </w:r>
      <w:r>
        <w:rPr/>
        <w:t>862</w:t>
      </w:r>
      <w:r>
        <w:rPr>
          <w:rtl w:val="true"/>
        </w:rPr>
        <w:t xml:space="preserve"> </w:t>
      </w:r>
      <w:r>
        <w:rPr>
          <w:rtl w:val="true"/>
        </w:rPr>
        <w:t>وقتِ خروج‌</w:t>
      </w:r>
      <w:bookmarkEnd w:id="162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خروج نمی‌کند مگر در سال‌های طاق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121"/>
      </w:r>
      <w:bookmarkStart w:id="1625" w:name="pg461_1954"/>
    </w:p>
    <w:p>
      <w:pPr>
        <w:pStyle w:val="Heading2"/>
        <w:numPr>
          <w:ilvl w:val="1"/>
          <w:numId w:val="1"/>
        </w:numPr>
        <w:rPr/>
      </w:pPr>
      <w:bookmarkStart w:id="1626" w:name="__RefHeading___Toc4164190_211673320"/>
      <w:bookmarkStart w:id="1627" w:name="_Toc644"/>
      <w:bookmarkEnd w:id="1625"/>
      <w:bookmarkEnd w:id="1626"/>
      <w:r>
        <w:rPr>
          <w:rtl w:val="true"/>
        </w:rPr>
        <w:t>اصحاب و یاران‌</w:t>
      </w:r>
      <w:bookmarkEnd w:id="1627"/>
    </w:p>
    <w:p>
      <w:pPr>
        <w:pStyle w:val="Heading3"/>
        <w:numPr>
          <w:ilvl w:val="2"/>
          <w:numId w:val="1"/>
        </w:numPr>
        <w:rPr/>
      </w:pPr>
      <w:bookmarkStart w:id="1628" w:name="__RefHeading___Toc4164192_211673320"/>
      <w:bookmarkStart w:id="1629" w:name="_Toc645"/>
      <w:bookmarkEnd w:id="1628"/>
      <w:r>
        <w:rPr>
          <w:rtl w:val="true"/>
        </w:rPr>
        <w:t xml:space="preserve">نکته </w:t>
      </w:r>
      <w:r>
        <w:rPr/>
        <w:t>863</w:t>
      </w:r>
      <w:r>
        <w:rPr>
          <w:rtl w:val="true"/>
        </w:rPr>
        <w:t xml:space="preserve"> </w:t>
      </w:r>
      <w:r>
        <w:rPr>
          <w:rtl w:val="true"/>
        </w:rPr>
        <w:t xml:space="preserve">تا </w:t>
      </w:r>
      <w:r>
        <w:rPr/>
        <w:t>867</w:t>
      </w:r>
      <w:r>
        <w:rPr>
          <w:rtl w:val="true"/>
        </w:rPr>
        <w:t xml:space="preserve"> </w:t>
      </w:r>
      <w:r>
        <w:rPr>
          <w:rtl w:val="true"/>
        </w:rPr>
        <w:t>ویژگی‌هایِ یارانِ حضرت مهدی در قرآن‌</w:t>
      </w:r>
      <w:bookmarkEnd w:id="1629"/>
    </w:p>
    <w:p>
      <w:pPr>
        <w:pStyle w:val="BookText"/>
        <w:rPr/>
      </w:pPr>
      <w:r>
        <w:rPr>
          <w:rFonts w:ascii="IRNazanin" w:hAnsi="IRNazanin" w:eastAsia="IRNazanin"/>
          <w:color w:val="111111"/>
          <w:sz w:val="28"/>
          <w:sz w:val="28"/>
          <w:szCs w:val="28"/>
          <w:rtl w:val="true"/>
          <w:lang w:bidi="fa-IR"/>
        </w:rPr>
        <w:t>در قرآن این کتابِ انسان ساز و حرکت آفرین در رابطه با یاران نمونه حضرت مهدی عجّل اللَّه تعالی فرجه الشّریف یک آیه است که بسیار امید بخش و سازنده است، این آیه در حقیقت بیانگر حقائق و واقعیت هایی است که اگر به طور جدّی و همه جانبه تعقیب گردد، موانِع سر راه را دارد و جهان را به استقبال مصلح جهانی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مائده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مستقیم، مؤمنان را مورد خطاب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مرتد شد و از اسلام بیرون رفت، خداوند در آینده جمعیتی را می‌آورد که دارای این چند امتیاز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آنان را دوست دارد و هم آنها خدا را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خاضع و مهربانند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مشرکان و دشمنان، سرسخت و نیرومندند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پی گیری در راه خدا جهاد و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انجام وظیفه از سرزنش هیچ سرزنش کننده‌ای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فضل خدا 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فضل و رحمت خدا وسیع است و او بر همه چیز آگاه است</w:t>
      </w:r>
      <w:r>
        <w:rPr>
          <w:rFonts w:eastAsia="IRNazanin" w:cs="IRNazanin"/>
          <w:color w:val="111111"/>
          <w:sz w:val="28"/>
          <w:szCs w:val="28"/>
          <w:rtl w:val="true"/>
          <w:lang w:bidi="fa-IR"/>
        </w:rPr>
        <w:t>.</w:t>
      </w:r>
      <w:r>
        <w:rPr>
          <w:rStyle w:val="FootnoteAnchor"/>
          <w:rtl w:val="true"/>
        </w:rPr>
        <w:footnoteReference w:id="1122"/>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این آیه مصادیق مختلفی بیان شده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یاران حضرت مهدی عجّل اللَّه تعالی فرجه الشّریف است که با این ویژگی‌ها با </w:t>
      </w:r>
      <w:bookmarkStart w:id="1630" w:name="pg461_1955"/>
    </w:p>
    <w:p>
      <w:pPr>
        <w:pStyle w:val="BookText"/>
        <w:rPr/>
      </w:pPr>
      <w:bookmarkEnd w:id="1630"/>
      <w:r>
        <w:rPr>
          <w:rFonts w:ascii="IRNazanin" w:hAnsi="IRNazanin" w:eastAsia="IRNazanin"/>
          <w:color w:val="111111"/>
          <w:sz w:val="28"/>
          <w:sz w:val="28"/>
          <w:szCs w:val="28"/>
          <w:rtl w:val="true"/>
          <w:lang w:bidi="fa-IR"/>
        </w:rPr>
        <w:t>تمام قدرت، در مقابل مرتدین و کارشکنان می‌ایستند، و برای برقراری حکومت عدل امام قائم عجّل اللَّه تعالی فرجه الشّریف و برقراری عدالت در کلّ جهان تلاش می‌کنند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در عبارتی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چنین یاران آگاه و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r>
        <w:rPr>
          <w:rStyle w:val="FootnoteAnchor"/>
          <w:rtl w:val="true"/>
        </w:rPr>
        <w:footnoteReference w:id="1124"/>
      </w:r>
    </w:p>
    <w:p>
      <w:pPr>
        <w:pStyle w:val="Heading3"/>
        <w:numPr>
          <w:ilvl w:val="2"/>
          <w:numId w:val="1"/>
        </w:numPr>
        <w:rPr/>
      </w:pPr>
      <w:bookmarkStart w:id="1631" w:name="__RefHeading___Toc4164194_211673320"/>
      <w:bookmarkStart w:id="1632" w:name="_Toc646"/>
      <w:bookmarkEnd w:id="1631"/>
      <w:r>
        <w:rPr>
          <w:rtl w:val="true"/>
        </w:rPr>
        <w:t xml:space="preserve">نکته </w:t>
      </w:r>
      <w:r>
        <w:rPr/>
        <w:t>868</w:t>
      </w:r>
      <w:r>
        <w:rPr>
          <w:rtl w:val="true"/>
        </w:rPr>
        <w:t xml:space="preserve"> </w:t>
      </w:r>
      <w:r>
        <w:rPr>
          <w:rtl w:val="true"/>
        </w:rPr>
        <w:t xml:space="preserve">تا </w:t>
      </w:r>
      <w:r>
        <w:rPr/>
        <w:t>877</w:t>
      </w:r>
      <w:r>
        <w:rPr>
          <w:rtl w:val="true"/>
        </w:rPr>
        <w:t xml:space="preserve"> </w:t>
      </w:r>
      <w:r>
        <w:rPr/>
        <w:t>10</w:t>
      </w:r>
      <w:r>
        <w:rPr>
          <w:rtl w:val="true"/>
        </w:rPr>
        <w:t xml:space="preserve"> </w:t>
      </w:r>
      <w:r>
        <w:rPr>
          <w:rtl w:val="true"/>
        </w:rPr>
        <w:t>ویژگیِ یارانِ امام زمان‌علیه السلام‌</w:t>
      </w:r>
      <w:bookmarkEnd w:id="1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در انتظارِ آنها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ظهور امام قائم عجّل اللَّه تعالی فرجه الشّریف آن حضرت قبل از آن‌که کنار کعبه برود و تکیه بر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و مرکز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صدای دل آرای خود را بلند کرده و به جهانیان برساند،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در انتظارِ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خاصّش توقّف می‌کند، تا این‌که آنها می‌آیند و به آن حضرت می‌پیوندند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و از آنجا همراهِ امام‌علیه السلام به کنارِ کعبه می‌روند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اطراف جهان جمع می‌شوند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اطراف جهان و دورترین نقطه‌ها جمع شده و به امام قائم عجّل اللَّه تعالی فرجه الشّریف می‌پیوندند چنان‌که در حدیثی از امام باقرعلیه السلام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حضرت قائم از دورترین شهرها، به تعداد جنگاوران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جمع می‌کند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نخستین بیعت کنندگان با امام قائم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نخستین کسانی که پس از جبرئیل امین‌علیه السلام با امام قائم عجّل اللَّه تعالی فرجه الشّریف بیعت می‌کنند، همین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چنان‌که این مطلب را امام باقرعلیه السلام در ضمن حدیثی فرمود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البته باید توجه داشت که در آغاز ظهور، یاران امام زمان‌علیه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به طور سریع بر یاران آن حضرت افزوده می‌شود به طوری که در همان آغاز به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می‌رسند، چنان‌که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زمان‌علیه السلام خروج و ظهور نمی‌کند مگر همراهِ یاران نیرومند و رشید، و این یاران کمتر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جانبازان سلحشورند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حدّی از شجاعت و ایثار و جانبازی و سلحشوری هستند که دشمنان قائم عجّل اللَّه تعالی فرجه الشّریف جمع می‌شوند تا آن حضرت را به قتل برسانند، همین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دفاع قهرمانانه و جانبازی در راه آن بزرگوار، دشمنان را دفع کرده و آنان را در راه رسیدن به هدف شوم خود، مفتضحانه شکست می‌دهند، چنان‌که این مطلب در ضمن حدیثی از امام سجادعلیه السلام نقل شده است</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پرچمداران و حاکمانِ روی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در روایات بسیار، تشبیه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مسلمانان شجاع و سلحشوری شده‌اند که در جنگ بدر، نخستین شکست بزرگ را بر کفار و دشمنان اسلام وارد آوردند، که تا آن وقت دشمنان چنین شکستی از اسلام نخورده بودند، و اصلاً تصوّر چنین شکستی را نمی‌کردند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پرچمداران روی زمین، و حاکمان خدا بر مردم در </w:t>
      </w:r>
    </w:p>
    <w:p>
      <w:pPr>
        <w:pStyle w:val="BookText"/>
        <w:rPr/>
      </w:pPr>
      <w:r>
        <w:rPr>
          <w:rFonts w:ascii="IRNazanin" w:hAnsi="IRNazanin" w:eastAsia="IRNazanin"/>
          <w:color w:val="111111"/>
          <w:sz w:val="28"/>
          <w:sz w:val="28"/>
          <w:szCs w:val="28"/>
          <w:rtl w:val="true"/>
          <w:lang w:bidi="fa-IR"/>
        </w:rPr>
        <w:t>سراسر زمین می‌باشند، این ویژگی‌ها حکایت از آن می‌کند که این افراد علاوه بر سلحشوری و شجاعت، دارای علم و بینش بوده که لیاقت رهبری جامعه‌ها را دارند و شایستگی آن را دارند که پرچمدار کشورها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برقراری حکومت جهانی حضرت مهدی عجّل اللَّه تعالی فرجه الشّریف همه جهان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 استان تقسیم شده، و در هر یک از این ایالت‌ها و استان‌ها این مردان بزرگ رهبر آنجا گردند، اینک به اصل روایت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قائم عجّل اللَّه تعالی فرجه الشّریف را بر بالای منبر کوفه می‌نگرم که یارانش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به تعداد جنگاوران مسلمان جنگ بدر، اطرافش را گرفته‌اند، این یاران پرچمداران و حاکمان بر مردم در زمین از جانب خدا هستند</w:t>
      </w:r>
      <w:r>
        <w:rPr>
          <w:rFonts w:eastAsia="IRNazanin" w:cs="IRNazanin"/>
          <w:color w:val="111111"/>
          <w:sz w:val="28"/>
          <w:szCs w:val="28"/>
          <w:rtl w:val="true"/>
          <w:lang w:bidi="fa-IR"/>
        </w:rPr>
        <w:t>».</w:t>
      </w:r>
      <w:r>
        <w:rPr>
          <w:rStyle w:val="FootnoteAnchor"/>
        </w:rPr>
        <w:footnoteReference w:id="113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 معدود و همچون پاره‌های ابرهای متراکم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باشید خداوند همه شما را حاضر می‌کند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در تفسیر این آیه،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یاران قائم عجّل اللَّه تعالی فرجه الشّریف هستند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سوره مبارکه هود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همگی جمع می‌شوند همچون پاره‌های ابر پاییزی که بر اثر باد جمع و متراکم می‌گردد</w:t>
      </w:r>
      <w:r>
        <w:rPr>
          <w:rFonts w:eastAsia="IRNazanin" w:cs="IRNazanin"/>
          <w:color w:val="111111"/>
          <w:sz w:val="28"/>
          <w:szCs w:val="28"/>
          <w:rtl w:val="true"/>
          <w:lang w:bidi="fa-IR"/>
        </w:rPr>
        <w:t>».</w:t>
      </w:r>
      <w:r>
        <w:rPr>
          <w:rStyle w:val="FootnoteAnchor"/>
          <w:rtl w:val="true"/>
        </w:rPr>
        <w:footnoteReference w:id="113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آیه مبارکه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قدرت دارد ذرّاتِ پراکنده انسان‌ها را در قیامت از نقاط مختلف جهان جمع آوری کند به آسانی می‌تواند یاران مهدی عجّل اللَّه تعالی فرجه الشّریف را در یک روز و یک ساعت برای برای افروختن نخستین جرقه‌های انقلاب به منظور تأسیس حکومت جهانی عدل الهی و پایان دادن به ظلم و ستم جمع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پاره‌های ابر پاییزی که توده‌های آن جمع و متراکم می‌گردند، حاکی است که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همچون توده‌هایِ ابرهای متراکم، خلل ناپذیر و تیز پرواز و نیرومند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رکن‌ها و پایه‌هایِ خلل ناپذیر و پشتیبانان محکم‌اند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هودعلیه السلام که در آن آمده حضرت لوط علیه السلام به قوم سرکش و تبهکار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برابر شما قدرتی داشتم یا تکیه گاه و پشتیبان محکمی در اختیار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می‌دانستم که با شما پست فطرتان چه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پشتیبانان محکم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هستند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علیه السلام آرزو می‌کند که ای کاش مردانی مصمّم، با قدرت روحی و جسمی کافی و هم پیمان‌های نیرومند همانند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مردانی که هسته مرکزی حکومت جهانی حضرت مهدی عجّل اللَّه تعالی فرجه الشّریف را تشکیل می‌دهند، در اختیار داشت تا قیام کند و با تکیه بر قدرت، با فساد و انحراف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روایت می‌خوانیم آنها همچون پاره‌های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نشانه دیگر از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به یکی از یاران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امام قائم عجّل اللَّه تعالی فرجه الشّریف از سویِ خدا اجازه خروج و ظهور بگیرد، خدا را به اسم اکبر در لغت عبرانی بخواند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اصحابش که از </w:t>
      </w:r>
    </w:p>
    <w:p>
      <w:pPr>
        <w:pStyle w:val="BookText"/>
        <w:rPr/>
      </w:pPr>
      <w:r>
        <w:rPr>
          <w:rFonts w:ascii="IRNazanin" w:hAnsi="IRNazanin" w:eastAsia="IRNazanin"/>
          <w:color w:val="111111"/>
          <w:sz w:val="28"/>
          <w:sz w:val="28"/>
          <w:szCs w:val="28"/>
          <w:rtl w:val="true"/>
          <w:lang w:bidi="fa-IR"/>
        </w:rPr>
        <w:t>افراد نخستین در مورد قبول ولایت امام هستند، مانند پاره‌های ابر پاییزی که به سوی او می‌شتابند، جمعی شبانگاه از بستر خود ناپدید شوند، و صبحگاه در مکّه باشند و جمعی در روز دیده می‌شوند که بر روی ابر حرکت می‌کنند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خداوند همه را حاضر می‌کند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درباره آنها نازل شده است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در مکّه در حضورِ امام باقرعلیه السلام بودم آن حضرت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خداوند متعال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همین مسجد حاضر کند، مردم مکّه می‌دانند که هنوز پدران و اجداد آنها خلق نشده‌اند، همراه آنها شمشیرهایی است که بر هر شمشیری نام شخص و نام پدر و اوصاف و نسبش نوشته شده، سپس به دستور امام عجّل اللَّه تعالی فرجه الشّریف شخصی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عجّل اللَّه تعالی فرجه الشّریف همچون داودعلیه السلام و سلیمان‌علیه السلام قضاوت‌کند و گواهی نمی‌خواهد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در ضمن روایتی از 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شمشیرهای آنان هزار کلمه نوشته شده که هر کلمه آن کلید هزار کلمه دیگر است و آن حضرت، باد را در هر درّه‌ای بفرستد که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عجّل اللَّه تعالی فرجه الشّریف است که قضاوت و حکومتش همچون قضاوت و حکومت داودعلیه السلام است و گواهی از متخلفین نمی‌خواهد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و بالاخره امام باقرعلیه السلام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قائم عجّل اللَّه تعالی فرجه الشّریف دارای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یاور است که این افراد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بعضی از آنها در روز بر روی ابر سوار شده و راه می‌روند، و به نام و پدر و اوصاف و نسب معروفند</w:t>
      </w:r>
      <w:r>
        <w:rPr>
          <w:rStyle w:val="FootnoteAnchor"/>
          <w:rtl w:val="true"/>
        </w:rPr>
        <w:footnoteReference w:id="1141"/>
      </w:r>
      <w:r>
        <w:rPr>
          <w:rFonts w:ascii="IRNazanin" w:hAnsi="IRNazanin" w:eastAsia="IRNazanin"/>
          <w:color w:val="111111"/>
          <w:sz w:val="28"/>
          <w:sz w:val="28"/>
          <w:szCs w:val="28"/>
          <w:rtl w:val="true"/>
          <w:lang w:bidi="fa-IR"/>
        </w:rPr>
        <w:t xml:space="preserve">و بعضی از آنها در بستر خود خوابیده‌اند و بدون وعده </w:t>
      </w:r>
    </w:p>
    <w:p>
      <w:pPr>
        <w:pStyle w:val="BookText"/>
        <w:rPr/>
      </w:pPr>
      <w:r>
        <w:rPr>
          <w:rFonts w:ascii="IRNazanin" w:hAnsi="IRNazanin" w:eastAsia="IRNazanin"/>
          <w:color w:val="111111"/>
          <w:sz w:val="28"/>
          <w:sz w:val="28"/>
          <w:szCs w:val="28"/>
          <w:rtl w:val="true"/>
          <w:lang w:bidi="fa-IR"/>
        </w:rPr>
        <w:t>قبلی در مکّه به حضورِ امام قائم عجّل اللَّه تعالی فرجه الشّریف شرفیاب می‌گردند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این روایات حاکی است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همه ابعادِ انسانی، افراد شایسته و شخصیت‌های ممتاز و قاطع و دلیر و دارایِ امکانات وسیع بوده و شایستگی آن را دارند که نخستین دسته گروندگان به آن حضرت باشند و هسته مرکزی حکومت حضرت قائم عجّل اللَّه تعالی فرجه الشّریف و سران ارتش انقلاب جهانی ایشان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سرِ امام‌علیه السلام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مردانِ آزاده، به راستی به امام عجّل اللَّه تعالی فرجه الشّریف می‌پیوندند تا در راه او هر گونه جانبازی لازم را بنمایند، خداوند نیز یار و یاور آنها است و با نیروهای غیبی‌اش آنها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 اللَّه ینصرکم و یثبت اقدامکم؛</w:t>
      </w:r>
      <w:r>
        <w:rPr>
          <w:rStyle w:val="FootnoteAnchor"/>
          <w:rtl w:val="true"/>
        </w:rPr>
        <w:footnoteReference w:id="1143"/>
      </w:r>
      <w:r>
        <w:rPr>
          <w:rFonts w:ascii="IRNazanin" w:hAnsi="IRNazanin" w:eastAsia="IRNazanin"/>
          <w:color w:val="111111"/>
          <w:sz w:val="28"/>
          <w:sz w:val="28"/>
          <w:szCs w:val="28"/>
          <w:rtl w:val="true"/>
          <w:lang w:bidi="fa-IR"/>
        </w:rPr>
        <w:t>اگر شما خدا را یاری کنید، خداوند شما را یاری می‌کند و گام‌هایِ شما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همراه سیصد و اندی نفر در پشت کوفه به نجف مشرف شده، جبرئیل‌علیه السلام در طرف راست و میکائیل‌علیه السلام در طرف چپ و اسرافیل‌علیه السلام در پیش روی او است، پرچم پیامبرصلی الله علیه وآله را برافراشته و آن پرچم را به جانب هیچ گروهی از مخالفان متمایل نکند، مگر این‌که خداوند آنان را به هلاکت می رساند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نیز در ضمن روایتی رسول خدا صلی الله علیه وآله فرمود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قائم عجّل اللَّه تعالی فرجه الشّریف منادی خدا از آسمان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ستمگران تمام شد، و کار بدست بهترین امّت محمّد صلی الله علیه وآله افتاد، روانه مکّه شوید</w:t>
      </w:r>
      <w:r>
        <w:rPr>
          <w:rFonts w:eastAsia="IRNazanin" w:cs="IRNazanin"/>
          <w:color w:val="111111"/>
          <w:sz w:val="28"/>
          <w:szCs w:val="28"/>
          <w:rtl w:val="true"/>
          <w:lang w:bidi="fa-IR"/>
        </w:rPr>
        <w:t>».</w:t>
      </w:r>
      <w:r>
        <w:rPr>
          <w:rStyle w:val="FootnoteAnchor"/>
          <w:rtl w:val="true"/>
        </w:rPr>
        <w:footnoteReference w:id="1145"/>
      </w:r>
      <w:bookmarkStart w:id="1633" w:name="pg461_1961"/>
    </w:p>
    <w:p>
      <w:pPr>
        <w:pStyle w:val="BookText"/>
        <w:rPr/>
      </w:pPr>
      <w:bookmarkEnd w:id="1633"/>
      <w:r>
        <w:rPr>
          <w:rFonts w:ascii="IRNazanin" w:hAnsi="IRNazanin" w:eastAsia="IRNazanin"/>
          <w:color w:val="111111"/>
          <w:sz w:val="28"/>
          <w:sz w:val="28"/>
          <w:szCs w:val="28"/>
          <w:rtl w:val="true"/>
          <w:lang w:bidi="fa-IR"/>
        </w:rPr>
        <w:t>به این ترتیب می‌بینیم دست خدا همراه مهدی عجّل اللَّه تعالی فرجه الشّریف و یارانش است، در این صورت پیروزی آنها حتمی است از طرفی در روایات می‌خوانیم خداوند خروج قائم عجّل اللَّه تعالی فرجه الشّریف را در یک شب سامان می‌بخشد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به هر حال طبق مضمون فرموده امام باقرعلیه السلام این انقلاب نیاز به یاران قهرمان و رشید دارد، و باید در این راه خون‌ها ریخته شود و عرق‌ها در بدن جاری گردد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یارانی که شایسته اطراف امامی باشند که پرچم رسول خدا را به دست گرفته و اسلحه‌های پیامبر صلی الله علیه وآله را با خود حمل می‌کند، و پیراهن خونی شده ای را که پیامبرصلی الله علیه وآله در جنگ احد در تن داشت به تن دارد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 حضرت مهدی‌علیه السلام</w:t>
      </w:r>
    </w:p>
    <w:p>
      <w:pPr>
        <w:pStyle w:val="BookText"/>
        <w:rPr/>
      </w:pPr>
      <w:r>
        <w:rPr>
          <w:rFonts w:ascii="IRNazanin" w:hAnsi="IRNazanin" w:eastAsia="IRNazanin"/>
          <w:color w:val="111111"/>
          <w:sz w:val="28"/>
          <w:sz w:val="28"/>
          <w:szCs w:val="28"/>
          <w:rtl w:val="true"/>
          <w:lang w:bidi="fa-IR"/>
        </w:rPr>
        <w:t>جالب این‌که از امام باقرعلیه السلام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اندی نفر می‌آیند در میانشان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هستند، در مکّه اجتماع می کنند بی آن‌که قبلاً وعده داده باشند، آمدنشان همچون ابرهای پاییزی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حرکات تند می‌آیند و در آن مرکز جمع می‌گردند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نیز در روایات آمده پنجاه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زن هستند</w:t>
      </w:r>
      <w:r>
        <w:rPr>
          <w:rFonts w:eastAsia="IRNazanin" w:cs="IRNazanin"/>
          <w:color w:val="111111"/>
          <w:sz w:val="28"/>
          <w:szCs w:val="28"/>
          <w:rtl w:val="true"/>
          <w:lang w:bidi="fa-IR"/>
        </w:rPr>
        <w:t>.</w:t>
      </w:r>
      <w:r>
        <w:rPr>
          <w:rStyle w:val="FootnoteAnchor"/>
          <w:rtl w:val="true"/>
        </w:rPr>
        <w:footnoteReference w:id="1150"/>
      </w:r>
    </w:p>
    <w:p>
      <w:pPr>
        <w:pStyle w:val="Heading3"/>
        <w:numPr>
          <w:ilvl w:val="2"/>
          <w:numId w:val="1"/>
        </w:numPr>
        <w:rPr/>
      </w:pPr>
      <w:bookmarkStart w:id="1634" w:name="__RefHeading___Toc4164196_211673320"/>
      <w:bookmarkStart w:id="1635" w:name="_Toc647"/>
      <w:bookmarkEnd w:id="1634"/>
      <w:r>
        <w:rPr>
          <w:rtl w:val="true"/>
        </w:rPr>
        <w:t xml:space="preserve">نکته </w:t>
      </w:r>
      <w:r>
        <w:rPr/>
        <w:t>878</w:t>
      </w:r>
      <w:r>
        <w:rPr>
          <w:rtl w:val="true"/>
        </w:rPr>
        <w:t xml:space="preserve"> </w:t>
      </w:r>
      <w:r>
        <w:rPr>
          <w:rtl w:val="true"/>
        </w:rPr>
        <w:t>اوتاد از اوصاف یاران حضرت‌علیه السلام‌</w:t>
      </w:r>
      <w:bookmarkEnd w:id="163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 از مردان بسیار خالص و دلاور هستند که همچون کوه استوار، در خدمت آن حضرت بسرمی برند</w:t>
      </w:r>
      <w:r>
        <w:rPr>
          <w:rFonts w:eastAsia="IRNazanin" w:cs="IRNazanin"/>
          <w:color w:val="111111"/>
          <w:sz w:val="28"/>
          <w:szCs w:val="28"/>
          <w:rtl w:val="true"/>
          <w:lang w:bidi="fa-IR"/>
        </w:rPr>
        <w:t xml:space="preserve">. </w:t>
      </w:r>
      <w:bookmarkStart w:id="1636" w:name="pg461_1962"/>
    </w:p>
    <w:p>
      <w:pPr>
        <w:pStyle w:val="Heading3"/>
        <w:numPr>
          <w:ilvl w:val="2"/>
          <w:numId w:val="1"/>
        </w:numPr>
        <w:rPr/>
      </w:pPr>
      <w:bookmarkStart w:id="1637" w:name="__RefHeading___Toc4164198_211673320"/>
      <w:bookmarkStart w:id="1638" w:name="_Toc648"/>
      <w:bookmarkEnd w:id="1636"/>
      <w:bookmarkEnd w:id="1637"/>
      <w:r>
        <w:rPr>
          <w:rtl w:val="true"/>
        </w:rPr>
        <w:t xml:space="preserve">نکته </w:t>
      </w:r>
      <w:r>
        <w:rPr/>
        <w:t>879</w:t>
      </w:r>
      <w:r>
        <w:rPr>
          <w:rtl w:val="true"/>
        </w:rPr>
        <w:t xml:space="preserve"> </w:t>
      </w:r>
      <w:r>
        <w:rPr>
          <w:rtl w:val="true"/>
        </w:rPr>
        <w:t>عصائب از اوصاف یاران حضرت‌علیه السلام‌</w:t>
      </w:r>
      <w:bookmarkEnd w:id="1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عصبه به معنی جوانمردان رشید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باید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بعضی از روایات یارانِ حضرت مهدی عجّل اللَّه تعالی فرجه الشّریف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بهترین‌ها می‌باشد، خوانده شده‌اند</w:t>
      </w:r>
      <w:r>
        <w:rPr>
          <w:rFonts w:eastAsia="IRNazanin" w:cs="IRNazanin"/>
          <w:color w:val="111111"/>
          <w:sz w:val="28"/>
          <w:szCs w:val="28"/>
          <w:rtl w:val="true"/>
          <w:lang w:bidi="fa-IR"/>
        </w:rPr>
        <w:t>.</w:t>
      </w:r>
      <w:r>
        <w:rPr>
          <w:rStyle w:val="FootnoteAnchor"/>
          <w:rtl w:val="true"/>
        </w:rPr>
        <w:footnoteReference w:id="1151"/>
      </w:r>
    </w:p>
    <w:p>
      <w:pPr>
        <w:pStyle w:val="Heading3"/>
        <w:numPr>
          <w:ilvl w:val="2"/>
          <w:numId w:val="1"/>
        </w:numPr>
        <w:rPr/>
      </w:pPr>
      <w:bookmarkStart w:id="1639" w:name="__RefHeading___Toc4164200_211673320"/>
      <w:bookmarkStart w:id="1640" w:name="_Toc649"/>
      <w:bookmarkEnd w:id="1639"/>
      <w:r>
        <w:rPr>
          <w:rtl w:val="true"/>
        </w:rPr>
        <w:t xml:space="preserve">نکته </w:t>
      </w:r>
      <w:r>
        <w:rPr/>
        <w:t>880</w:t>
      </w:r>
      <w:r>
        <w:rPr>
          <w:rtl w:val="true"/>
        </w:rPr>
        <w:t xml:space="preserve"> </w:t>
      </w:r>
      <w:r>
        <w:rPr>
          <w:rtl w:val="true"/>
        </w:rPr>
        <w:t>ابدال از اوصاف یاران حضرت‌علیه السلام‌</w:t>
      </w:r>
      <w:bookmarkEnd w:id="1640"/>
    </w:p>
    <w:p>
      <w:pPr>
        <w:pStyle w:val="BookText"/>
        <w:rPr/>
      </w:pPr>
      <w:r>
        <w:rPr>
          <w:rFonts w:ascii="IRNazanin" w:hAnsi="IRNazanin" w:eastAsia="IRNazanin"/>
          <w:color w:val="111111"/>
          <w:sz w:val="28"/>
          <w:sz w:val="28"/>
          <w:szCs w:val="28"/>
          <w:rtl w:val="true"/>
          <w:lang w:bidi="fa-IR"/>
        </w:rPr>
        <w:t>معنیِ ابدال چنان‌که مرحوم طریحی 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جمعی از صالحان می‌باشند، که همواره در زمین هستند، وقتی یکی از آنها فوت کرد، خداوند بدلِ او شخص صالح دیگر را می‌گذارد، اینها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شام هستند 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جایِ دیگر</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بنابراین اینها مردان خالص و کامل و صالح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ناگفته نماند که شخصی از حضرت رضاعلیه السلام در مورد ابدال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اوصیاء پیامبران هستند</w:t>
      </w:r>
      <w:r>
        <w:rPr>
          <w:rFonts w:eastAsia="IRNazanin" w:cs="IRNazanin"/>
          <w:color w:val="111111"/>
          <w:sz w:val="28"/>
          <w:szCs w:val="28"/>
          <w:rtl w:val="true"/>
          <w:lang w:bidi="fa-IR"/>
        </w:rPr>
        <w:t>.</w:t>
      </w:r>
      <w:r>
        <w:rPr>
          <w:rStyle w:val="FootnoteAnchor"/>
          <w:rtl w:val="true"/>
        </w:rPr>
        <w:footnoteReference w:id="1153"/>
      </w:r>
    </w:p>
    <w:p>
      <w:pPr>
        <w:pStyle w:val="Heading3"/>
        <w:numPr>
          <w:ilvl w:val="2"/>
          <w:numId w:val="1"/>
        </w:numPr>
        <w:rPr/>
      </w:pPr>
      <w:bookmarkStart w:id="1641" w:name="__RefHeading___Toc4164202_211673320"/>
      <w:bookmarkStart w:id="1642" w:name="_Toc650"/>
      <w:bookmarkEnd w:id="1641"/>
      <w:r>
        <w:rPr>
          <w:rtl w:val="true"/>
        </w:rPr>
        <w:t xml:space="preserve">نکته </w:t>
      </w:r>
      <w:r>
        <w:rPr/>
        <w:t>881</w:t>
      </w:r>
      <w:r>
        <w:rPr>
          <w:rtl w:val="true"/>
        </w:rPr>
        <w:t xml:space="preserve"> </w:t>
      </w:r>
      <w:r>
        <w:rPr>
          <w:rtl w:val="true"/>
        </w:rPr>
        <w:t>نجباء از اوصاف یاران حضرت‌علیه السلام‌</w:t>
      </w:r>
      <w:bookmarkEnd w:id="1642"/>
    </w:p>
    <w:p>
      <w:pPr>
        <w:pStyle w:val="BookText"/>
        <w:rPr/>
      </w:pP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نجیب به معنی افراد پاک سرشت و خوش نفس و جوانمرد است، به ویژگی دیگر یاران مهدی پی می‌بریم</w:t>
      </w:r>
      <w:r>
        <w:rPr>
          <w:rFonts w:eastAsia="IRNazanin" w:cs="IRNazanin"/>
          <w:color w:val="111111"/>
          <w:sz w:val="28"/>
          <w:szCs w:val="28"/>
          <w:rtl w:val="true"/>
          <w:lang w:bidi="fa-IR"/>
        </w:rPr>
        <w:t>.</w:t>
      </w:r>
    </w:p>
    <w:p>
      <w:pPr>
        <w:pStyle w:val="Heading3"/>
        <w:numPr>
          <w:ilvl w:val="2"/>
          <w:numId w:val="1"/>
        </w:numPr>
        <w:rPr/>
      </w:pPr>
      <w:bookmarkStart w:id="1643" w:name="__RefHeading___Toc4164204_211673320"/>
      <w:bookmarkStart w:id="1644" w:name="_Toc651"/>
      <w:bookmarkEnd w:id="1643"/>
      <w:r>
        <w:rPr>
          <w:rtl w:val="true"/>
        </w:rPr>
        <w:t xml:space="preserve">نکته </w:t>
      </w:r>
      <w:r>
        <w:rPr/>
        <w:t>882</w:t>
      </w:r>
      <w:r>
        <w:rPr>
          <w:rtl w:val="true"/>
        </w:rPr>
        <w:t xml:space="preserve"> </w:t>
      </w:r>
      <w:r>
        <w:rPr>
          <w:rtl w:val="true"/>
        </w:rPr>
        <w:t>رفقاء از اوصاف یاران حضرت‌علیه السلام‌</w:t>
      </w:r>
      <w:bookmarkEnd w:id="164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صفا و صمیمیت و پیوند </w:t>
      </w:r>
      <w:bookmarkStart w:id="1645" w:name="pg461_1963"/>
    </w:p>
    <w:p>
      <w:pPr>
        <w:pStyle w:val="BookText"/>
        <w:rPr/>
      </w:pPr>
      <w:bookmarkEnd w:id="1645"/>
      <w:r>
        <w:rPr>
          <w:rFonts w:ascii="IRNazanin" w:hAnsi="IRNazanin" w:eastAsia="IRNazanin"/>
          <w:color w:val="111111"/>
          <w:sz w:val="28"/>
          <w:sz w:val="28"/>
          <w:szCs w:val="28"/>
          <w:rtl w:val="true"/>
          <w:lang w:bidi="fa-IR"/>
        </w:rPr>
        <w:t>محکم آنهاست به ویژگی دیگر یاران مخلص حضرت مهدی عجّل اللَّه تعالی فرجه الشّریف پی می‌بریم</w:t>
      </w:r>
      <w:r>
        <w:rPr>
          <w:rFonts w:eastAsia="IRNazanin" w:cs="IRNazanin"/>
          <w:color w:val="111111"/>
          <w:sz w:val="28"/>
          <w:szCs w:val="28"/>
          <w:rtl w:val="true"/>
          <w:lang w:bidi="fa-IR"/>
        </w:rPr>
        <w:t>.</w:t>
      </w:r>
    </w:p>
    <w:p>
      <w:pPr>
        <w:pStyle w:val="Heading3"/>
        <w:numPr>
          <w:ilvl w:val="2"/>
          <w:numId w:val="1"/>
        </w:numPr>
        <w:rPr/>
      </w:pPr>
      <w:bookmarkStart w:id="1646" w:name="__RefHeading___Toc4164206_211673320"/>
      <w:bookmarkStart w:id="1647" w:name="_Toc652"/>
      <w:bookmarkEnd w:id="1646"/>
      <w:r>
        <w:rPr>
          <w:rtl w:val="true"/>
        </w:rPr>
        <w:t xml:space="preserve">نکته </w:t>
      </w:r>
      <w:r>
        <w:rPr/>
        <w:t>883</w:t>
      </w:r>
      <w:r>
        <w:rPr>
          <w:rtl w:val="true"/>
        </w:rPr>
        <w:t xml:space="preserve"> </w:t>
      </w:r>
      <w:r>
        <w:rPr>
          <w:rtl w:val="true"/>
        </w:rPr>
        <w:t>اعاجم از اوصاف یاران حضرت‌علیه السلام‌</w:t>
      </w:r>
      <w:bookmarkEnd w:id="1647"/>
    </w:p>
    <w:p>
      <w:pPr>
        <w:pStyle w:val="BookText"/>
        <w:rPr/>
      </w:pPr>
      <w:r>
        <w:rPr>
          <w:rFonts w:ascii="IRNazanin" w:hAnsi="IRNazanin" w:eastAsia="IRNazanin"/>
          <w:color w:val="111111"/>
          <w:sz w:val="28"/>
          <w:sz w:val="28"/>
          <w:szCs w:val="28"/>
          <w:rtl w:val="true"/>
          <w:lang w:bidi="fa-IR"/>
        </w:rPr>
        <w:t xml:space="preserve">یعنی غیر عرب، چنان‌که هم اکنون نیز ما نشانه‌هایش را در ایران، افغانستان و پاکستان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امام زمان‌علیه السلام یاران بسیار مقاوم و خستگی ناپذیر و مخلص در این کشورهای عجمی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می‌توانند هسته مرکزی ارتش نیرومند امام عجّل اللَّه تعالی فرجه الشّریف را در کشورهای عجمی تشکیل دهند و سپس به توسعه آن اقدام جدّی کنند</w:t>
      </w:r>
      <w:r>
        <w:rPr>
          <w:rFonts w:eastAsia="IRNazanin" w:cs="IRNazanin"/>
          <w:color w:val="111111"/>
          <w:sz w:val="28"/>
          <w:szCs w:val="28"/>
          <w:rtl w:val="true"/>
          <w:lang w:bidi="fa-IR"/>
        </w:rPr>
        <w:t>.</w:t>
      </w:r>
    </w:p>
    <w:p>
      <w:pPr>
        <w:pStyle w:val="Heading3"/>
        <w:numPr>
          <w:ilvl w:val="2"/>
          <w:numId w:val="1"/>
        </w:numPr>
        <w:rPr/>
      </w:pPr>
      <w:bookmarkStart w:id="1648" w:name="__RefHeading___Toc4164208_211673320"/>
      <w:bookmarkStart w:id="1649" w:name="_Toc653"/>
      <w:bookmarkEnd w:id="1648"/>
      <w:r>
        <w:rPr>
          <w:rtl w:val="true"/>
        </w:rPr>
        <w:t xml:space="preserve">نکته </w:t>
      </w:r>
      <w:r>
        <w:rPr/>
        <w:t>884</w:t>
      </w:r>
      <w:r>
        <w:rPr>
          <w:rtl w:val="true"/>
        </w:rPr>
        <w:t xml:space="preserve"> </w:t>
      </w:r>
      <w:r>
        <w:rPr>
          <w:rtl w:val="true"/>
        </w:rPr>
        <w:t>یارانِ مهدی‌علیه السلام‌</w:t>
      </w:r>
      <w:bookmarkEnd w:id="1649"/>
    </w:p>
    <w:p>
      <w:pPr>
        <w:pStyle w:val="BookText"/>
        <w:rPr/>
      </w:pPr>
      <w:r>
        <w:rPr>
          <w:rFonts w:ascii="IRNazanin" w:hAnsi="IRNazanin" w:eastAsia="IRNazanin"/>
          <w:color w:val="111111"/>
          <w:sz w:val="28"/>
          <w:sz w:val="28"/>
          <w:szCs w:val="28"/>
          <w:rtl w:val="true"/>
          <w:lang w:bidi="fa-IR"/>
        </w:rPr>
        <w:t>حکیم بن سعد از امیرالمؤمنین‌علیه السلام روایت می‌کند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مهدی‌علیه السلام همه جوان هستند، در میان آنها پیرمرد یافت نمی‌شود مگر به اندازه سرمه در چشم و نمک در طعام، و همان‌طور که بر همگان معلوم است کم‌ترین قسمت غذا را نمک تشکیل می‌دهد</w:t>
      </w:r>
      <w:r>
        <w:rPr>
          <w:rFonts w:eastAsia="IRNazanin" w:cs="IRNazanin"/>
          <w:color w:val="111111"/>
          <w:sz w:val="28"/>
          <w:szCs w:val="28"/>
          <w:rtl w:val="true"/>
          <w:lang w:bidi="fa-IR"/>
        </w:rPr>
        <w:t>».</w:t>
      </w:r>
      <w:r>
        <w:rPr>
          <w:rStyle w:val="FootnoteAnchor"/>
          <w:rtl w:val="true"/>
        </w:rPr>
        <w:footnoteReference w:id="1154"/>
      </w:r>
    </w:p>
    <w:p>
      <w:pPr>
        <w:pStyle w:val="Heading3"/>
        <w:numPr>
          <w:ilvl w:val="2"/>
          <w:numId w:val="1"/>
        </w:numPr>
        <w:rPr/>
      </w:pPr>
      <w:bookmarkStart w:id="1650" w:name="__RefHeading___Toc4164210_211673320"/>
      <w:bookmarkStart w:id="1651" w:name="_Toc654"/>
      <w:bookmarkEnd w:id="1650"/>
      <w:r>
        <w:rPr>
          <w:rtl w:val="true"/>
        </w:rPr>
        <w:t xml:space="preserve">نکته </w:t>
      </w:r>
      <w:r>
        <w:rPr/>
        <w:t>885</w:t>
      </w:r>
      <w:r>
        <w:rPr>
          <w:rtl w:val="true"/>
        </w:rPr>
        <w:t xml:space="preserve"> </w:t>
      </w:r>
      <w:r>
        <w:rPr>
          <w:rtl w:val="true"/>
        </w:rPr>
        <w:t>جوانانِ شیعه‌</w:t>
      </w:r>
      <w:bookmarkEnd w:id="165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جوانانِ شیعه، بر پشت بام‌ها خوابیده‌اند، ناگهان آنها را گروه گروه در یک شب و بدون وعده قبلی نزد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صبحگاه نزد حضرت گرد می‌آیند</w:t>
      </w:r>
      <w:r>
        <w:rPr>
          <w:rFonts w:eastAsia="IRNazanin" w:cs="IRNazanin"/>
          <w:color w:val="111111"/>
          <w:sz w:val="28"/>
          <w:szCs w:val="28"/>
          <w:rtl w:val="true"/>
          <w:lang w:bidi="fa-IR"/>
        </w:rPr>
        <w:t>.</w:t>
      </w:r>
      <w:r>
        <w:rPr>
          <w:rStyle w:val="FootnoteAnchor"/>
          <w:rtl w:val="true"/>
        </w:rPr>
        <w:footnoteReference w:id="1155"/>
      </w:r>
      <w:bookmarkStart w:id="1652" w:name="pg461_1964"/>
    </w:p>
    <w:p>
      <w:pPr>
        <w:pStyle w:val="Heading3"/>
        <w:numPr>
          <w:ilvl w:val="2"/>
          <w:numId w:val="1"/>
        </w:numPr>
        <w:rPr/>
      </w:pPr>
      <w:bookmarkStart w:id="1653" w:name="__RefHeading___Toc4164212_211673320"/>
      <w:bookmarkStart w:id="1654" w:name="_Toc655"/>
      <w:bookmarkEnd w:id="1652"/>
      <w:bookmarkEnd w:id="1653"/>
      <w:r>
        <w:rPr>
          <w:rtl w:val="true"/>
        </w:rPr>
        <w:t xml:space="preserve">نکته </w:t>
      </w:r>
      <w:r>
        <w:rPr/>
        <w:t>886</w:t>
      </w:r>
      <w:r>
        <w:rPr>
          <w:rtl w:val="true"/>
        </w:rPr>
        <w:t xml:space="preserve"> </w:t>
      </w:r>
      <w:r>
        <w:rPr>
          <w:rtl w:val="true"/>
        </w:rPr>
        <w:t>یارانِ حضرت‌علیه السلام‌</w:t>
      </w:r>
      <w:bookmarkEnd w:id="1654"/>
    </w:p>
    <w:p>
      <w:pPr>
        <w:pStyle w:val="BookText"/>
        <w:rPr/>
      </w:pPr>
      <w:r>
        <w:rPr>
          <w:rFonts w:ascii="IRNazanin" w:hAnsi="IRNazanin" w:eastAsia="IRNazanin"/>
          <w:color w:val="111111"/>
          <w:sz w:val="28"/>
          <w:sz w:val="28"/>
          <w:szCs w:val="28"/>
          <w:rtl w:val="true"/>
          <w:lang w:bidi="fa-IR"/>
        </w:rPr>
        <w:t>امام کاظم‌علیه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عدد تعیین شده به حدّ نصاب رسید و سیصد و دو و چند نفر پیدا شدند، آن چه را که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خواهد شد</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1655" w:name="__RefHeading___Toc4164214_211673320"/>
      <w:bookmarkStart w:id="1656" w:name="_Toc656"/>
      <w:bookmarkEnd w:id="1655"/>
      <w:r>
        <w:rPr>
          <w:rtl w:val="true"/>
        </w:rPr>
        <w:t xml:space="preserve">نکته </w:t>
      </w:r>
      <w:r>
        <w:rPr/>
        <w:t>887</w:t>
      </w:r>
      <w:r>
        <w:rPr>
          <w:rtl w:val="true"/>
        </w:rPr>
        <w:t xml:space="preserve"> </w:t>
      </w:r>
      <w:r>
        <w:rPr>
          <w:rtl w:val="true"/>
        </w:rPr>
        <w:t>امتحانِ یاران‌</w:t>
      </w:r>
      <w:bookmarkEnd w:id="1656"/>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گِرد آمدن نیروها، آزمونها،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آزمون‌های جسمی و روانی، باورها را به آزمایش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همانند طالوت که سپاهیانش را با تشنگی آزمود، یاران امام نیز، با تشنگی امتحان خواهند شد</w:t>
      </w:r>
      <w:r>
        <w:rPr>
          <w:rFonts w:eastAsia="IRNazanin" w:cs="IRNazanin"/>
          <w:color w:val="111111"/>
          <w:sz w:val="28"/>
          <w:szCs w:val="28"/>
          <w:rtl w:val="true"/>
          <w:lang w:bidi="fa-IR"/>
        </w:rPr>
        <w:t>».</w:t>
      </w:r>
      <w:r>
        <w:rPr>
          <w:rStyle w:val="FootnoteAnchor"/>
          <w:rtl w:val="true"/>
        </w:rPr>
        <w:footnoteReference w:id="1157"/>
      </w:r>
    </w:p>
    <w:p>
      <w:pPr>
        <w:pStyle w:val="Heading3"/>
        <w:numPr>
          <w:ilvl w:val="2"/>
          <w:numId w:val="1"/>
        </w:numPr>
        <w:rPr/>
      </w:pPr>
      <w:bookmarkStart w:id="1657" w:name="__RefHeading___Toc4164216_211673320"/>
      <w:bookmarkStart w:id="1658" w:name="_Toc657"/>
      <w:bookmarkEnd w:id="1657"/>
      <w:r>
        <w:rPr>
          <w:rtl w:val="true"/>
        </w:rPr>
        <w:t xml:space="preserve">نکته </w:t>
      </w:r>
      <w:r>
        <w:rPr/>
        <w:t>888</w:t>
      </w:r>
      <w:r>
        <w:rPr>
          <w:rtl w:val="true"/>
        </w:rPr>
        <w:t xml:space="preserve"> </w:t>
      </w:r>
      <w:r>
        <w:rPr>
          <w:rtl w:val="true"/>
        </w:rPr>
        <w:t>گرد آمدن یاران‌</w:t>
      </w:r>
      <w:bookmarkEnd w:id="1658"/>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امیرمؤمنان‌علیه السلام خطبه‌ای ایراد کرد و در ضمنِ آن، حضرت مهدی‌علیه السلام و یارانش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حضرت قیام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سی صد و سیزده نفر از یاران مهدی‌صلی الله علیه وآله به تعداد یاران بدر را برای من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کمتر از یک چشم به هم زدن از مشرق و مغرب زمین، در کنار کعبه گرد می‌آورد</w:t>
      </w:r>
      <w:r>
        <w:rPr>
          <w:rFonts w:eastAsia="IRNazanin" w:cs="IRNazanin"/>
          <w:color w:val="111111"/>
          <w:sz w:val="28"/>
          <w:szCs w:val="28"/>
          <w:rtl w:val="true"/>
          <w:lang w:bidi="fa-IR"/>
        </w:rPr>
        <w:t>.</w:t>
      </w:r>
      <w:r>
        <w:rPr>
          <w:rStyle w:val="FootnoteAnchor"/>
          <w:rtl w:val="true"/>
        </w:rPr>
        <w:footnoteReference w:id="1158"/>
      </w:r>
    </w:p>
    <w:p>
      <w:pPr>
        <w:pStyle w:val="Heading3"/>
        <w:numPr>
          <w:ilvl w:val="2"/>
          <w:numId w:val="1"/>
        </w:numPr>
        <w:rPr/>
      </w:pPr>
      <w:bookmarkStart w:id="1659" w:name="__RefHeading___Toc4164218_211673320"/>
      <w:bookmarkStart w:id="1660" w:name="_Toc658"/>
      <w:bookmarkEnd w:id="1659"/>
      <w:r>
        <w:rPr>
          <w:rtl w:val="true"/>
        </w:rPr>
        <w:t xml:space="preserve">نکته </w:t>
      </w:r>
      <w:r>
        <w:rPr/>
        <w:t>889</w:t>
      </w:r>
      <w:r>
        <w:rPr>
          <w:rtl w:val="true"/>
        </w:rPr>
        <w:t xml:space="preserve"> </w:t>
      </w:r>
      <w:r>
        <w:rPr>
          <w:rtl w:val="true"/>
        </w:rPr>
        <w:t>جمعِ یاران‌</w:t>
      </w:r>
      <w:bookmarkEnd w:id="166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 کند یارانَش که به شماره اصحابِ بدر و اصحاب طالوتند به دور او جمع می‌شوند و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1661" w:name="pg461_1965"/>
    </w:p>
    <w:p>
      <w:pPr>
        <w:pStyle w:val="BookText"/>
        <w:rPr/>
      </w:pPr>
      <w:bookmarkEnd w:id="1661"/>
      <w:r>
        <w:rPr>
          <w:rFonts w:ascii="IRNazanin" w:hAnsi="IRNazanin" w:eastAsia="IRNazanin"/>
          <w:color w:val="111111"/>
          <w:sz w:val="28"/>
          <w:sz w:val="28"/>
          <w:szCs w:val="28"/>
          <w:rtl w:val="true"/>
          <w:lang w:bidi="fa-IR"/>
        </w:rPr>
        <w:t>آنها شیرانی هستند که از کمینگاه‌هایِ خود بیرون آیند، مانند پاره‌های آهنی هستند که اگر، اراده کنند تا کوه‌های سخت را از جا بِکَنند هر آینه آنها را از جاهای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ایشانند کسانی که خدا را به وسیله مهدی به یگانگی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در شبها، صداهایی مانند صداهای زن‌های جوان مرده از ترس خدا است نماز گزارانی هستند در شب‌ها و روزه دارانی هستند در روز، گویا یک پدر و یک مادر آنها را تربیت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در دوستی و پند دادن به یکدیگر با هم یکی است</w:t>
      </w:r>
      <w:r>
        <w:rPr>
          <w:rFonts w:eastAsia="IRNazanin" w:cs="IRNazanin"/>
          <w:color w:val="111111"/>
          <w:sz w:val="28"/>
          <w:szCs w:val="28"/>
          <w:rtl w:val="true"/>
          <w:lang w:bidi="fa-IR"/>
        </w:rPr>
        <w:t>».</w:t>
      </w:r>
      <w:r>
        <w:rPr>
          <w:rStyle w:val="FootnoteAnchor"/>
          <w:rtl w:val="true"/>
        </w:rPr>
        <w:footnoteReference w:id="1159"/>
      </w:r>
    </w:p>
    <w:p>
      <w:pPr>
        <w:pStyle w:val="Heading3"/>
        <w:numPr>
          <w:ilvl w:val="2"/>
          <w:numId w:val="1"/>
        </w:numPr>
        <w:rPr/>
      </w:pPr>
      <w:bookmarkStart w:id="1662" w:name="__RefHeading___Toc4164220_211673320"/>
      <w:bookmarkStart w:id="1663" w:name="_Toc659"/>
      <w:bookmarkEnd w:id="1662"/>
      <w:r>
        <w:rPr>
          <w:rtl w:val="true"/>
        </w:rPr>
        <w:t xml:space="preserve">نکته </w:t>
      </w:r>
      <w:r>
        <w:rPr/>
        <w:t>890</w:t>
      </w:r>
      <w:r>
        <w:rPr>
          <w:rtl w:val="true"/>
        </w:rPr>
        <w:t xml:space="preserve"> </w:t>
      </w:r>
      <w:r>
        <w:rPr>
          <w:rtl w:val="true"/>
        </w:rPr>
        <w:t>خداجویی از ویژگی‌هایِ همراهان مهدی‌</w:t>
      </w:r>
      <w:bookmarkEnd w:id="1663"/>
    </w:p>
    <w:p>
      <w:pPr>
        <w:pStyle w:val="BookText"/>
        <w:rPr/>
      </w:pPr>
      <w:r>
        <w:rPr>
          <w:rFonts w:ascii="IRNazanin" w:hAnsi="IRNazanin" w:eastAsia="IRNazanin"/>
          <w:color w:val="111111"/>
          <w:sz w:val="28"/>
          <w:sz w:val="28"/>
          <w:szCs w:val="28"/>
          <w:rtl w:val="true"/>
          <w:lang w:bidi="fa-IR"/>
        </w:rPr>
        <w:t>امام صادق‌علیه السلام درباره یارانِ 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گویا دلهایشان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تردید در ذات مقدس خدای، خاطرشان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چراغ‌های فروزانند، گویا دلهایشان نور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ناخشنودی پروردگارشان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دعا می‌کنند و آرزومند کشته شدن در راه خدایند</w:t>
      </w:r>
      <w:r>
        <w:rPr>
          <w:rFonts w:eastAsia="IRNazanin" w:cs="IRNazanin"/>
          <w:color w:val="111111"/>
          <w:sz w:val="28"/>
          <w:szCs w:val="28"/>
          <w:rtl w:val="true"/>
          <w:lang w:bidi="fa-IR"/>
        </w:rPr>
        <w:t>».</w:t>
      </w:r>
      <w:r>
        <w:rPr>
          <w:rStyle w:val="FootnoteAnchor"/>
          <w:rtl w:val="true"/>
        </w:rPr>
        <w:footnoteReference w:id="1160"/>
      </w:r>
    </w:p>
    <w:p>
      <w:pPr>
        <w:pStyle w:val="Heading3"/>
        <w:numPr>
          <w:ilvl w:val="2"/>
          <w:numId w:val="1"/>
        </w:numPr>
        <w:rPr/>
      </w:pPr>
      <w:bookmarkStart w:id="1664" w:name="__RefHeading___Toc4164222_211673320"/>
      <w:bookmarkStart w:id="1665" w:name="_Toc660"/>
      <w:bookmarkEnd w:id="1664"/>
      <w:r>
        <w:rPr>
          <w:rtl w:val="true"/>
        </w:rPr>
        <w:t xml:space="preserve">نکته </w:t>
      </w:r>
      <w:r>
        <w:rPr/>
        <w:t>891</w:t>
      </w:r>
      <w:r>
        <w:rPr>
          <w:rtl w:val="true"/>
        </w:rPr>
        <w:t xml:space="preserve"> </w:t>
      </w:r>
      <w:r>
        <w:rPr>
          <w:rtl w:val="true"/>
        </w:rPr>
        <w:t>خداشناسی از ویژگی‌هایِ همراهانِ مهدی‌علیه السلام‌</w:t>
      </w:r>
      <w:bookmarkEnd w:id="1665"/>
    </w:p>
    <w:p>
      <w:pPr>
        <w:pStyle w:val="BookText"/>
        <w:rPr/>
      </w:pPr>
      <w:r>
        <w:rPr>
          <w:rFonts w:ascii="IRNazanin" w:hAnsi="IRNazanin" w:eastAsia="IRNazanin"/>
          <w:color w:val="111111"/>
          <w:sz w:val="28"/>
          <w:sz w:val="28"/>
          <w:szCs w:val="28"/>
          <w:rtl w:val="true"/>
          <w:lang w:bidi="fa-IR"/>
        </w:rPr>
        <w:t>امیرالمؤمنان‌علیه السلام یارانِ مهدی‌علیه السلام را گنج‌هایی آکنده از معرفتِ خدایی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طالقان که خدایِ بزرگ در آن گنج‌هایِ نهفته دارد برتر 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گنج‌ها، مردانی مؤمن‌اند که خدای را به شایستگی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مهدی‌علیه السلام در آخرالزمان هستند</w:t>
      </w:r>
      <w:r>
        <w:rPr>
          <w:rFonts w:eastAsia="IRNazanin" w:cs="IRNazanin"/>
          <w:color w:val="111111"/>
          <w:sz w:val="28"/>
          <w:szCs w:val="28"/>
          <w:rtl w:val="true"/>
          <w:lang w:bidi="fa-IR"/>
        </w:rPr>
        <w:t>».</w:t>
      </w:r>
    </w:p>
    <w:p>
      <w:pPr>
        <w:pStyle w:val="Heading3"/>
        <w:numPr>
          <w:ilvl w:val="2"/>
          <w:numId w:val="1"/>
        </w:numPr>
        <w:rPr/>
      </w:pPr>
      <w:bookmarkStart w:id="1666" w:name="__RefHeading___Toc4164224_211673320"/>
      <w:bookmarkStart w:id="1667" w:name="_Toc661"/>
      <w:bookmarkEnd w:id="1666"/>
      <w:r>
        <w:rPr>
          <w:rtl w:val="true"/>
        </w:rPr>
        <w:t xml:space="preserve">نکته </w:t>
      </w:r>
      <w:r>
        <w:rPr/>
        <w:t>892</w:t>
      </w:r>
      <w:r>
        <w:rPr>
          <w:rtl w:val="true"/>
        </w:rPr>
        <w:t xml:space="preserve"> </w:t>
      </w:r>
      <w:r>
        <w:rPr>
          <w:rtl w:val="true"/>
        </w:rPr>
        <w:t>بصیرت و آگاهی از ویژگی‌هایِ همراهانِ مهدی‌علیه السلام‌</w:t>
      </w:r>
      <w:bookmarkEnd w:id="166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مهدی‌علیه السلام در بصیرت، رایت و خردمندی سرآمدند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فتنه‌هایی که </w:t>
      </w:r>
      <w:bookmarkStart w:id="1668" w:name="pg461_1966"/>
    </w:p>
    <w:p>
      <w:pPr>
        <w:pStyle w:val="BookText"/>
        <w:rPr/>
      </w:pPr>
      <w:bookmarkEnd w:id="1668"/>
      <w:r>
        <w:rPr>
          <w:rFonts w:ascii="IRNazanin" w:hAnsi="IRNazanin" w:eastAsia="IRNazanin"/>
          <w:color w:val="111111"/>
          <w:sz w:val="28"/>
          <w:sz w:val="28"/>
          <w:szCs w:val="28"/>
          <w:rtl w:val="true"/>
          <w:lang w:bidi="fa-IR"/>
        </w:rPr>
        <w:t>زیرکان در آن فرو می‌مانند، هوشیارانه راه جویند و حق را از باطل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جام‌های حکمت سیرابند و آماده کار 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فرمانِ خدا آزمایش را به سر آورد، شمشیرها در راهِ حق آماده کردند و بکار گرفتند و بصیرتی را که در کار دین داشتند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پروردگارشان را پذیرفتند و فرمان واعظشان را شنیدند</w:t>
      </w:r>
      <w:r>
        <w:rPr>
          <w:rFonts w:eastAsia="IRNazanin" w:cs="IRNazanin"/>
          <w:color w:val="111111"/>
          <w:sz w:val="28"/>
          <w:szCs w:val="28"/>
          <w:rtl w:val="true"/>
          <w:lang w:bidi="fa-IR"/>
        </w:rPr>
        <w:t>».</w:t>
      </w:r>
      <w:r>
        <w:rPr>
          <w:rStyle w:val="FootnoteAnchor"/>
          <w:rtl w:val="true"/>
        </w:rPr>
        <w:footnoteReference w:id="1161"/>
      </w:r>
    </w:p>
    <w:p>
      <w:pPr>
        <w:pStyle w:val="Heading3"/>
        <w:numPr>
          <w:ilvl w:val="2"/>
          <w:numId w:val="1"/>
        </w:numPr>
        <w:rPr/>
      </w:pPr>
      <w:bookmarkStart w:id="1669" w:name="__RefHeading___Toc4164226_211673320"/>
      <w:bookmarkStart w:id="1670" w:name="_Toc662"/>
      <w:bookmarkEnd w:id="1669"/>
      <w:r>
        <w:rPr>
          <w:rtl w:val="true"/>
        </w:rPr>
        <w:t xml:space="preserve">نکته </w:t>
      </w:r>
      <w:r>
        <w:rPr/>
        <w:t>893</w:t>
      </w:r>
      <w:r>
        <w:rPr>
          <w:rtl w:val="true"/>
        </w:rPr>
        <w:t xml:space="preserve"> </w:t>
      </w:r>
      <w:r>
        <w:rPr>
          <w:rtl w:val="true"/>
        </w:rPr>
        <w:t>عبادت و بندگی از ویژگی‌هایِ همراهانِ مهدی‌علیه السلام‌</w:t>
      </w:r>
      <w:bookmarkEnd w:id="1670"/>
    </w:p>
    <w:p>
      <w:pPr>
        <w:pStyle w:val="BookText"/>
        <w:rPr/>
      </w:pPr>
      <w:r>
        <w:rPr>
          <w:rFonts w:ascii="IRNazanin" w:hAnsi="IRNazanin" w:eastAsia="IRNazanin"/>
          <w:color w:val="111111"/>
          <w:sz w:val="28"/>
          <w:sz w:val="28"/>
          <w:szCs w:val="28"/>
          <w:rtl w:val="true"/>
          <w:lang w:bidi="fa-IR"/>
        </w:rPr>
        <w:t>یارانِ حضرت مهدی‌علیه السلام مردان عبادت و نیایش‌اند، شیران روز و نیایش گران شب‌اند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فضیل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سبک خوابند و در نماز، بسان زنبور عسل، زمزمه کنان</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فراز نجف برآید، به یاران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به روز آورید آنان برخی در رکوع و برخی در سجده شب را به سحر می‌رسانند و به درگاهِ خدا تضرّع می‌کنند</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و یارانَش را در نجف اشرف می‌نگرم، توشه‌هایشان به پایان رسیده و لباسهایشان مندرس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بر پیشانیشان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 و راهبان شب‌اند</w:t>
      </w:r>
      <w:r>
        <w:rPr>
          <w:rFonts w:eastAsia="IRNazanin" w:cs="IRNazanin"/>
          <w:color w:val="111111"/>
          <w:sz w:val="28"/>
          <w:szCs w:val="28"/>
          <w:rtl w:val="true"/>
          <w:lang w:bidi="fa-IR"/>
        </w:rPr>
        <w:t>».</w:t>
      </w:r>
      <w:r>
        <w:rPr>
          <w:rStyle w:val="FootnoteAnchor"/>
          <w:rtl w:val="true"/>
        </w:rPr>
        <w:footnoteReference w:id="1164"/>
      </w:r>
    </w:p>
    <w:p>
      <w:pPr>
        <w:pStyle w:val="Heading3"/>
        <w:numPr>
          <w:ilvl w:val="2"/>
          <w:numId w:val="1"/>
        </w:numPr>
        <w:rPr/>
      </w:pPr>
      <w:bookmarkStart w:id="1671" w:name="__RefHeading___Toc4164228_211673320"/>
      <w:bookmarkStart w:id="1672" w:name="_Toc663"/>
      <w:bookmarkEnd w:id="1671"/>
      <w:r>
        <w:rPr>
          <w:rtl w:val="true"/>
        </w:rPr>
        <w:t xml:space="preserve">نکته </w:t>
      </w:r>
      <w:r>
        <w:rPr/>
        <w:t>894</w:t>
      </w:r>
      <w:r>
        <w:rPr>
          <w:rtl w:val="true"/>
        </w:rPr>
        <w:t xml:space="preserve"> </w:t>
      </w:r>
      <w:r>
        <w:rPr>
          <w:rtl w:val="true"/>
        </w:rPr>
        <w:t>حافظان حدودِ خدا</w:t>
      </w:r>
      <w:bookmarkEnd w:id="167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مرزهاست و همه چیز در آن،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مرزهای دین خدایند حرکت در مرز، حرکت در راه است و تجاوز از آن، بیراهه و گمراهی</w:t>
      </w:r>
      <w:r>
        <w:rPr>
          <w:rFonts w:eastAsia="IRNazanin" w:cs="IRNazanin"/>
          <w:color w:val="111111"/>
          <w:sz w:val="28"/>
          <w:szCs w:val="28"/>
          <w:rtl w:val="true"/>
          <w:lang w:bidi="fa-IR"/>
        </w:rPr>
        <w:t xml:space="preserve">. </w:t>
      </w:r>
      <w:bookmarkStart w:id="1673" w:name="pg461_1967"/>
    </w:p>
    <w:p>
      <w:pPr>
        <w:pStyle w:val="BookText"/>
        <w:rPr/>
      </w:pPr>
      <w:bookmarkEnd w:id="1673"/>
      <w:r>
        <w:rPr>
          <w:rFonts w:ascii="IRNazanin" w:hAnsi="IRNazanin" w:eastAsia="IRNazanin"/>
          <w:color w:val="111111"/>
          <w:sz w:val="28"/>
          <w:sz w:val="28"/>
          <w:szCs w:val="28"/>
          <w:rtl w:val="true"/>
          <w:lang w:bidi="fa-IR"/>
        </w:rPr>
        <w:t>نخستین شرطِ بیعتِ امام‌علیه السلام با یاران، حفاظتِ حدودِ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با این شرایط با امامشان بیعت می‌کنند که دست پاک و پاکدامن باشند زبان به دشنام نگشایند و خون کسی را، به ناحق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سکونتگاه مردم هجوم نبرند و کسی را به ناحق نیازارند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مرکب‌های ممتاز سوار نشوند و لباس‌های فاخر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خراب نکنند و بر مردم راه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ستم روا ندارند و راهی را ناامن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نکرده و پیمان شکن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نکنند و پناهنده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دنبال نکرده، مجروح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کنند و در راه خدا به شایستگی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متعهد می‌شود، مثل آنان زندگی کند، دربان برای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قانع باشد و به یاری خدا در راه استقرار عدالت بکوشد و خدا را به شایستگی عبادت کند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امام، بر رفتار کارگزارانِ خود و مواظبت آنان بر اجرای وظایف خود نظارت دو چندان دارد</w:t>
      </w:r>
      <w:r>
        <w:rPr>
          <w:rFonts w:eastAsia="IRNazanin" w:cs="IRNazanin"/>
          <w:color w:val="111111"/>
          <w:sz w:val="28"/>
          <w:szCs w:val="28"/>
          <w:rtl w:val="true"/>
          <w:lang w:bidi="fa-IR"/>
        </w:rPr>
        <w:t>.</w:t>
      </w:r>
      <w:r>
        <w:rPr>
          <w:rStyle w:val="FootnoteAnchor"/>
          <w:rtl w:val="true"/>
        </w:rPr>
        <w:footnoteReference w:id="1166"/>
      </w:r>
    </w:p>
    <w:p>
      <w:pPr>
        <w:pStyle w:val="Heading3"/>
        <w:numPr>
          <w:ilvl w:val="2"/>
          <w:numId w:val="1"/>
        </w:numPr>
        <w:rPr/>
      </w:pPr>
      <w:bookmarkStart w:id="1674" w:name="__RefHeading___Toc4164230_211673320"/>
      <w:bookmarkStart w:id="1675" w:name="_Toc664"/>
      <w:bookmarkEnd w:id="1674"/>
      <w:r>
        <w:rPr>
          <w:rtl w:val="true"/>
        </w:rPr>
        <w:t xml:space="preserve">نکته </w:t>
      </w:r>
      <w:r>
        <w:rPr/>
        <w:t>895</w:t>
      </w:r>
      <w:r>
        <w:rPr>
          <w:rtl w:val="true"/>
        </w:rPr>
        <w:t xml:space="preserve"> </w:t>
      </w:r>
      <w:r>
        <w:rPr>
          <w:rtl w:val="true"/>
        </w:rPr>
        <w:t>شجاعتِ یارانِ مهدی‌علیه السلام‌</w:t>
      </w:r>
      <w:bookmarkEnd w:id="167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 دلیر مردند و جنگاوران میدان‌های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چون پولاد دارند و از انبوه دشمن، هراسی به 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همه وجودشان را تسخیر کرده و عشق به خاندان پیامبرصلی الله علیه وآله به بازوانشان قوت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جنگیدن، شجاعتی بی همانند، آنان را به رزمگاه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مردن دارند و عشق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بلندی همت، آنان را از کوه بلند استوارتر کرده و هیبتشان را در سینه ستمکاران 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 مردانی هستندکه ترسویان و زبونان، در جمعشان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مولایشان، </w:t>
      </w:r>
      <w:bookmarkStart w:id="1676" w:name="pg461_1968"/>
    </w:p>
    <w:p>
      <w:pPr>
        <w:pStyle w:val="BookText"/>
        <w:rPr/>
      </w:pPr>
      <w:bookmarkEnd w:id="1676"/>
      <w:r>
        <w:rPr>
          <w:rFonts w:ascii="IRNazanin" w:hAnsi="IRNazanin" w:eastAsia="IRNazanin"/>
          <w:color w:val="111111"/>
          <w:sz w:val="28"/>
          <w:sz w:val="28"/>
          <w:szCs w:val="28"/>
          <w:rtl w:val="true"/>
          <w:lang w:bidi="fa-IR"/>
        </w:rPr>
        <w:t>اندامی پهلوانانه، سینه‌ای ستبر و بازوان پولادین و ورزیده دارد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یارانش قوّت چهل 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میدان رزمند و جانهایشان از سنگ خارا، محکم‌تر</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آنان را می‌نگرم، سیصد و اندی مرد بر بلندای نجف کوفه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چون پولاد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 تا مسافت یک ماه راه، ترس بر دل‌های دشمنان سایه می‌افکند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در سوار کاری و تیراندازی بی نظیرند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رزمگاه نشان شجاعان بر تن دارند و چونان پیامبرصلی الله علیه وآله در نبرد بدر، نشانه ویژه بر سر نهاده‌اند</w:t>
      </w:r>
      <w:r>
        <w:rPr>
          <w:rFonts w:eastAsia="IRNazanin" w:cs="IRNazanin"/>
          <w:color w:val="111111"/>
          <w:sz w:val="28"/>
          <w:szCs w:val="28"/>
          <w:rtl w:val="true"/>
          <w:lang w:bidi="fa-IR"/>
        </w:rPr>
        <w:t>.</w:t>
      </w:r>
      <w:r>
        <w:rPr>
          <w:rStyle w:val="FootnoteAnchor"/>
          <w:rtl w:val="true"/>
        </w:rPr>
        <w:footnoteReference w:id="1170"/>
      </w:r>
    </w:p>
    <w:p>
      <w:pPr>
        <w:pStyle w:val="Heading3"/>
        <w:numPr>
          <w:ilvl w:val="2"/>
          <w:numId w:val="1"/>
        </w:numPr>
        <w:rPr/>
      </w:pPr>
      <w:bookmarkStart w:id="1677" w:name="__RefHeading___Toc4164232_211673320"/>
      <w:bookmarkStart w:id="1678" w:name="_Toc665"/>
      <w:bookmarkEnd w:id="1677"/>
      <w:r>
        <w:rPr>
          <w:rtl w:val="true"/>
        </w:rPr>
        <w:t xml:space="preserve">نکته </w:t>
      </w:r>
      <w:r>
        <w:rPr/>
        <w:t>896</w:t>
      </w:r>
      <w:r>
        <w:rPr>
          <w:rtl w:val="true"/>
        </w:rPr>
        <w:t xml:space="preserve"> </w:t>
      </w:r>
      <w:r>
        <w:rPr>
          <w:rtl w:val="true"/>
        </w:rPr>
        <w:t>فرمانبریِ یارانِ مهدی‌علیه السلام‌</w:t>
      </w:r>
      <w:bookmarkEnd w:id="1678"/>
    </w:p>
    <w:p>
      <w:pPr>
        <w:pStyle w:val="BookText"/>
        <w:rPr/>
      </w:pPr>
      <w:r>
        <w:rPr>
          <w:rFonts w:ascii="IRNazanin" w:hAnsi="IRNazanin" w:eastAsia="IRNazanin"/>
          <w:color w:val="111111"/>
          <w:sz w:val="28"/>
          <w:sz w:val="28"/>
          <w:szCs w:val="28"/>
          <w:rtl w:val="true"/>
          <w:lang w:bidi="fa-IR"/>
        </w:rPr>
        <w:t>یارانِ امام‌علیه السلام عاشقان مولای خودند و پاکبازان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چونان فرزندانی خلف، فرمان می‌برند و بهتر از بنده‌ای گوش به فرمان، از حضرت،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دستورهای وی، بر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تلاش‌گر و کوشا در پیروی از اویند</w:t>
      </w:r>
      <w:r>
        <w:rPr>
          <w:rFonts w:eastAsia="IRNazanin" w:cs="IRNazanin"/>
          <w:color w:val="111111"/>
          <w:sz w:val="28"/>
          <w:szCs w:val="28"/>
          <w:rtl w:val="true"/>
          <w:lang w:bidi="fa-IR"/>
        </w:rPr>
        <w:t>».</w:t>
      </w:r>
      <w:r>
        <w:rPr>
          <w:rStyle w:val="FootnoteAnchor"/>
          <w:rtl w:val="true"/>
        </w:rPr>
        <w:footnoteReference w:id="1171"/>
      </w:r>
    </w:p>
    <w:p>
      <w:pPr>
        <w:pStyle w:val="Heading3"/>
        <w:numPr>
          <w:ilvl w:val="2"/>
          <w:numId w:val="1"/>
        </w:numPr>
        <w:rPr/>
      </w:pPr>
      <w:bookmarkStart w:id="1679" w:name="__RefHeading___Toc4164234_211673320"/>
      <w:bookmarkStart w:id="1680" w:name="_Toc666"/>
      <w:bookmarkEnd w:id="1679"/>
      <w:r>
        <w:rPr>
          <w:rtl w:val="true"/>
        </w:rPr>
        <w:t xml:space="preserve">نکته </w:t>
      </w:r>
      <w:r>
        <w:rPr/>
        <w:t>897</w:t>
      </w:r>
      <w:r>
        <w:rPr>
          <w:rtl w:val="true"/>
        </w:rPr>
        <w:t xml:space="preserve"> </w:t>
      </w:r>
      <w:r>
        <w:rPr>
          <w:rtl w:val="true"/>
        </w:rPr>
        <w:t>پیروی براساس عشق‌</w:t>
      </w:r>
      <w:bookmarkEnd w:id="168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امام، نه برخاسته از زور، بلکه عشق و علاقه قلبی به مهدی‌علیه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سوارانی با نشان و پرچم، برای تبرّک دست بر زین مرکب امام می‌سایند و درگرد امام در چرخشند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او را در جنگ‌ها یاری کرده و آنچه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می‌کنند</w:t>
      </w:r>
      <w:r>
        <w:rPr>
          <w:rFonts w:eastAsia="IRNazanin" w:cs="IRNazanin"/>
          <w:color w:val="111111"/>
          <w:sz w:val="28"/>
          <w:szCs w:val="28"/>
          <w:rtl w:val="true"/>
          <w:lang w:bidi="fa-IR"/>
        </w:rPr>
        <w:t>».</w:t>
      </w:r>
      <w:r>
        <w:rPr>
          <w:rStyle w:val="FootnoteAnchor"/>
          <w:rtl w:val="true"/>
        </w:rPr>
        <w:footnoteReference w:id="1172"/>
      </w:r>
      <w:bookmarkStart w:id="1681" w:name="pg461_1969"/>
    </w:p>
    <w:p>
      <w:pPr>
        <w:pStyle w:val="Heading3"/>
        <w:numPr>
          <w:ilvl w:val="2"/>
          <w:numId w:val="1"/>
        </w:numPr>
        <w:rPr/>
      </w:pPr>
      <w:bookmarkStart w:id="1682" w:name="__RefHeading___Toc4164236_211673320"/>
      <w:bookmarkStart w:id="1683" w:name="_Toc667"/>
      <w:bookmarkEnd w:id="1681"/>
      <w:bookmarkEnd w:id="1682"/>
      <w:r>
        <w:rPr>
          <w:rtl w:val="true"/>
        </w:rPr>
        <w:t xml:space="preserve">نکته </w:t>
      </w:r>
      <w:r>
        <w:rPr/>
        <w:t>898</w:t>
      </w:r>
      <w:r>
        <w:rPr>
          <w:rtl w:val="true"/>
        </w:rPr>
        <w:t xml:space="preserve"> </w:t>
      </w:r>
      <w:r>
        <w:rPr>
          <w:rtl w:val="true"/>
        </w:rPr>
        <w:t>یادی از یاران‌</w:t>
      </w:r>
      <w:bookmarkEnd w:id="1683"/>
    </w:p>
    <w:p>
      <w:pPr>
        <w:pStyle w:val="BookText"/>
        <w:rPr/>
      </w:pPr>
      <w:r>
        <w:rPr>
          <w:rFonts w:ascii="IRNazanin" w:hAnsi="IRNazanin" w:eastAsia="IRNazanin"/>
          <w:color w:val="111111"/>
          <w:sz w:val="28"/>
          <w:sz w:val="28"/>
          <w:szCs w:val="28"/>
          <w:rtl w:val="true"/>
          <w:lang w:bidi="fa-IR"/>
        </w:rPr>
        <w:t>امام حسن عسکری‌علیه السلام در سخنانی که در آخرین روزهایِ عمر، به فرزندِ خود فرموده، از یارانِ مخلصِ مهدی‌علیه السلام یاد کرده و فرزندش را با یاد آن مردان با وفا دلداری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می‌بینم که پرچم‌های زرد و سفید در کنار کعبه، به اهتزاز در آمده، دست‌ها برایِ بیعتِ تو، پی در پی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 صفا، کارها را چنان به نظم و ترتیب در آورده‌اند که همچون دانه‌هایِ درّ گران‌بها که در رشته‌ای قرار گیرند، شمعِ وجودت را احاطه کرده‌اند و دستهایشان برایِ بیعت تو، در کنار حجر الاسود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آستانه‌ات گرد آیند که خداوند آنان را از سرشتی پاک و ریشه‌ای پاکیزه و گران‌بها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از آلودگی نفاق و پلیدی شقاق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فرمان‌هایِ دینی فروتنند و دلهایشان از کینه و دشمنی پیراسته، رخسارشان برای پذیرش حق آماده است و سیمایشان با نور فضل و کمال آراسته، آیینِ حق را می‌پرستند و از اهل حق پیروی می‌کنند</w:t>
      </w:r>
      <w:r>
        <w:rPr>
          <w:rFonts w:eastAsia="IRNazanin" w:cs="IRNazanin"/>
          <w:color w:val="111111"/>
          <w:sz w:val="28"/>
          <w:szCs w:val="28"/>
          <w:rtl w:val="true"/>
          <w:lang w:bidi="fa-IR"/>
        </w:rPr>
        <w:t>».</w:t>
      </w:r>
      <w:r>
        <w:rPr>
          <w:rStyle w:val="FootnoteAnchor"/>
          <w:rtl w:val="true"/>
        </w:rPr>
        <w:footnoteReference w:id="1173"/>
      </w:r>
    </w:p>
    <w:p>
      <w:pPr>
        <w:pStyle w:val="Heading3"/>
        <w:numPr>
          <w:ilvl w:val="2"/>
          <w:numId w:val="1"/>
        </w:numPr>
        <w:rPr/>
      </w:pPr>
      <w:bookmarkStart w:id="1684" w:name="__RefHeading___Toc4164238_211673320"/>
      <w:bookmarkStart w:id="1685" w:name="_Toc668"/>
      <w:bookmarkEnd w:id="1684"/>
      <w:r>
        <w:rPr>
          <w:rtl w:val="true"/>
        </w:rPr>
        <w:t xml:space="preserve">نکته </w:t>
      </w:r>
      <w:r>
        <w:rPr/>
        <w:t>899</w:t>
      </w:r>
      <w:r>
        <w:rPr>
          <w:rtl w:val="true"/>
        </w:rPr>
        <w:t xml:space="preserve"> </w:t>
      </w:r>
      <w:r>
        <w:rPr>
          <w:rtl w:val="true"/>
        </w:rPr>
        <w:t>ایثار و مواسات‌</w:t>
      </w:r>
      <w:bookmarkEnd w:id="168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همراهان مهدی، ایثار و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مقصد و اخلاص نیت، دلهایشان را با هم پیوند داده و یار و غمخوار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یکدیگر خود را به رنج افکنند و در بهره گیری از زیبایی‌های زندگی، دیگران را بر خود پیش دارند و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ساخته نباشد، نمی‌تواند سازندگی کند و آن که بر دوست خود، مهر نورزد، دیگران را شایسته ترحم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پیامبر اسلام‌صلی الله علیه وآله در گرو یاران ایثارگر و فداکار </w:t>
      </w:r>
      <w:bookmarkStart w:id="1686" w:name="pg461_1970"/>
    </w:p>
    <w:p>
      <w:pPr>
        <w:pStyle w:val="BookText"/>
        <w:rPr/>
      </w:pPr>
      <w:bookmarkEnd w:id="1686"/>
      <w:r>
        <w:rPr>
          <w:rFonts w:ascii="IRNazanin" w:hAnsi="IRNazanin" w:eastAsia="IRNazanin"/>
          <w:color w:val="111111"/>
          <w:sz w:val="28"/>
          <w:sz w:val="28"/>
          <w:szCs w:val="28"/>
          <w:rtl w:val="true"/>
          <w:lang w:bidi="fa-IR"/>
        </w:rPr>
        <w:t>بود و همه قیام‌اصلاحگرانه تاریخ اسلام از چشمه مواسات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از عوامل خانه نشین شدن امامان، اندک بودن یاران موافق و فداکار بوده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یارانمان در کوفه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از تو اطاعت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هستند که برادر دینی بدونِ اجازه، از مال او نیازمندی خود را بر طرف کند؟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از بذلِ مال دریغ کنند، در نثارِ جان بخیل‌ترند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 قائم، دورانِ رفاقت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سراغِ مالِ برادر رفته، حاجتِ خود برگیرد و کس او را منع نکند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در برخی روایات، از یارانِ مهدی‌علیه السلام به رفقا، نام برده شده‌است،</w:t>
      </w:r>
      <w:r>
        <w:rPr>
          <w:rStyle w:val="FootnoteAnchor"/>
          <w:rtl w:val="true"/>
        </w:rPr>
        <w:footnoteReference w:id="1176"/>
      </w:r>
      <w:r>
        <w:rPr>
          <w:rFonts w:ascii="IRNazanin" w:hAnsi="IRNazanin" w:eastAsia="IRNazanin"/>
          <w:color w:val="111111"/>
          <w:sz w:val="28"/>
          <w:sz w:val="28"/>
          <w:szCs w:val="28"/>
          <w:rtl w:val="true"/>
          <w:lang w:bidi="fa-IR"/>
        </w:rPr>
        <w:t>که در لغت به معنایِ دوستان همدل و همراز، با لطف و صفا، دوستان بزم و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دوستیشان، چنان محکم است که گویا برادرانِ تنی‌اند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همه‌شان از یک پدر و مادرند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یک پدر و مادر آنان را پروریده‌اند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از محبت و خیر خواهی به یکدیگر آکنده است</w:t>
      </w:r>
      <w:r>
        <w:rPr>
          <w:rFonts w:eastAsia="IRNazanin" w:cs="IRNazanin"/>
          <w:color w:val="111111"/>
          <w:sz w:val="28"/>
          <w:szCs w:val="28"/>
          <w:rtl w:val="true"/>
          <w:lang w:bidi="fa-IR"/>
        </w:rPr>
        <w:t>».</w:t>
      </w:r>
      <w:r>
        <w:rPr>
          <w:rStyle w:val="FootnoteAnchor"/>
          <w:rtl w:val="true"/>
        </w:rPr>
        <w:footnoteReference w:id="1177"/>
      </w:r>
    </w:p>
    <w:p>
      <w:pPr>
        <w:pStyle w:val="Heading3"/>
        <w:numPr>
          <w:ilvl w:val="2"/>
          <w:numId w:val="1"/>
        </w:numPr>
        <w:rPr/>
      </w:pPr>
      <w:bookmarkStart w:id="1687" w:name="__RefHeading___Toc4164240_211673320"/>
      <w:bookmarkStart w:id="1688" w:name="_Toc669"/>
      <w:bookmarkEnd w:id="1687"/>
      <w:r>
        <w:rPr>
          <w:rtl w:val="true"/>
        </w:rPr>
        <w:t xml:space="preserve">نکته </w:t>
      </w:r>
      <w:r>
        <w:rPr/>
        <w:t>900</w:t>
      </w:r>
      <w:r>
        <w:rPr>
          <w:rtl w:val="true"/>
        </w:rPr>
        <w:t xml:space="preserve"> </w:t>
      </w:r>
      <w:r>
        <w:rPr>
          <w:rtl w:val="true"/>
        </w:rPr>
        <w:t>زهد و ساده زیستی‌</w:t>
      </w:r>
      <w:bookmarkEnd w:id="168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ساده زیستی، زینت کارگزاران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برابرِ پافشاری دوستان برای قیام و شتاب در خروج قائم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خروج قائم شتاب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درشت و غذایش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حکومت او، جنگیدن و مرگ در سایه شمشیراست</w:t>
      </w:r>
      <w:r>
        <w:rPr>
          <w:rFonts w:eastAsia="IRNazanin" w:cs="IRNazanin"/>
          <w:color w:val="111111"/>
          <w:sz w:val="28"/>
          <w:szCs w:val="28"/>
          <w:rtl w:val="true"/>
          <w:lang w:bidi="fa-IR"/>
        </w:rPr>
        <w:t>».</w:t>
      </w:r>
      <w:r>
        <w:rPr>
          <w:rStyle w:val="FootnoteAnchor"/>
          <w:rtl w:val="true"/>
        </w:rPr>
        <w:footnoteReference w:id="1178"/>
      </w:r>
      <w:bookmarkStart w:id="1689" w:name="pg461_1971"/>
    </w:p>
    <w:p>
      <w:pPr>
        <w:pStyle w:val="Heading3"/>
        <w:numPr>
          <w:ilvl w:val="2"/>
          <w:numId w:val="1"/>
        </w:numPr>
        <w:rPr/>
      </w:pPr>
      <w:bookmarkStart w:id="1690" w:name="__RefHeading___Toc4164242_211673320"/>
      <w:bookmarkStart w:id="1691" w:name="_Toc670"/>
      <w:bookmarkEnd w:id="1689"/>
      <w:bookmarkEnd w:id="1690"/>
      <w:r>
        <w:rPr>
          <w:rtl w:val="true"/>
        </w:rPr>
        <w:t xml:space="preserve">نکته </w:t>
      </w:r>
      <w:r>
        <w:rPr/>
        <w:t>901</w:t>
      </w:r>
      <w:r>
        <w:rPr>
          <w:rtl w:val="true"/>
        </w:rPr>
        <w:t xml:space="preserve"> </w:t>
      </w:r>
      <w:r>
        <w:rPr>
          <w:rtl w:val="true"/>
        </w:rPr>
        <w:t>نظم و انضباط</w:t>
      </w:r>
      <w:bookmarkEnd w:id="1691"/>
    </w:p>
    <w:p>
      <w:pPr>
        <w:pStyle w:val="BookText"/>
        <w:rPr/>
      </w:pPr>
      <w:r>
        <w:rPr>
          <w:rFonts w:ascii="IRNazanin" w:hAnsi="IRNazanin" w:eastAsia="IRNazanin"/>
          <w:color w:val="111111"/>
          <w:sz w:val="28"/>
          <w:sz w:val="28"/>
          <w:szCs w:val="28"/>
          <w:rtl w:val="true"/>
          <w:lang w:bidi="fa-IR"/>
        </w:rPr>
        <w:t>نظم در زندگی و کار، از ارزش‌هایِ انسانی و از رموزِ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هنگامیِ شهادت، فرزندان و پیروان خود را به نظم در کارها سفارش فرمود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یاران امام زمان نیز، دارای نظم و تشکیلاتی مناسب با حکومت جهانی‌اند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برخی سمتِ نیابت و نمایندگی دارند</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دیگران، در اختیارِ این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امام، لباس یکسان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متّحدالشکل و منظّم مهدی، منظم‌ترین نیروهای رزمی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آنان را این 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آنان را می‌نگرم، زی و هیأتی یکسان، قد و قامت برابر، در جمال و برازندگی همانند و هم لباسند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در آغاز و انجامِ کارها، سازماندهی دارند و در بیعتِ با امام و دعوت به قیام و جهاد با دشمنان هماهنگ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با صفایند و کارها را ماهرانه به نظم و ردیف در آورده‌اند و پیشاپیش، مقدّماتِ حرکت را برایِ امام فراهم می‌کنند</w:t>
      </w:r>
      <w:r>
        <w:rPr>
          <w:rFonts w:eastAsia="IRNazanin" w:cs="IRNazanin"/>
          <w:color w:val="111111"/>
          <w:sz w:val="28"/>
          <w:szCs w:val="28"/>
          <w:rtl w:val="true"/>
          <w:lang w:bidi="fa-IR"/>
        </w:rPr>
        <w:t>.</w:t>
      </w:r>
      <w:r>
        <w:rPr>
          <w:rStyle w:val="FootnoteAnchor"/>
          <w:rtl w:val="true"/>
        </w:rPr>
        <w:footnoteReference w:id="1182"/>
      </w:r>
    </w:p>
    <w:p>
      <w:pPr>
        <w:pStyle w:val="Heading3"/>
        <w:numPr>
          <w:ilvl w:val="2"/>
          <w:numId w:val="1"/>
        </w:numPr>
        <w:rPr/>
      </w:pPr>
      <w:bookmarkStart w:id="1692" w:name="__RefHeading___Toc4164244_211673320"/>
      <w:bookmarkStart w:id="1693" w:name="_Toc671"/>
      <w:bookmarkEnd w:id="1692"/>
      <w:r>
        <w:rPr>
          <w:rtl w:val="true"/>
        </w:rPr>
        <w:t xml:space="preserve">نکته </w:t>
      </w:r>
      <w:r>
        <w:rPr/>
        <w:t>902</w:t>
      </w:r>
      <w:r>
        <w:rPr>
          <w:rtl w:val="true"/>
        </w:rPr>
        <w:t xml:space="preserve"> </w:t>
      </w:r>
      <w:r>
        <w:rPr>
          <w:rtl w:val="true"/>
        </w:rPr>
        <w:t>خاستگاه یاران‌</w:t>
      </w:r>
      <w:bookmarkEnd w:id="169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 از صنف و نژاد ویژه‌ای نیستند، بلکه از گروه‌ها و نژادهای گوناگون و از سرتاسر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به یاریِ امام می‌شتابند،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اقالیم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اقصی البلادند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عظیم، مردمانِ عجم، نقشِ پر اهمیتی در خدمتگزاری امام بر عهده دارند</w:t>
      </w:r>
      <w:r>
        <w:rPr>
          <w:rFonts w:eastAsia="IRNazanin" w:cs="IRNazanin"/>
          <w:color w:val="111111"/>
          <w:sz w:val="28"/>
          <w:szCs w:val="28"/>
          <w:rtl w:val="true"/>
          <w:lang w:bidi="fa-IR"/>
        </w:rPr>
        <w:t>.</w:t>
      </w:r>
      <w:r>
        <w:rPr>
          <w:rStyle w:val="FootnoteAnchor"/>
          <w:rtl w:val="true"/>
        </w:rPr>
        <w:footnoteReference w:id="1183"/>
      </w:r>
      <w:bookmarkStart w:id="1694" w:name="pg461_1972"/>
    </w:p>
    <w:p>
      <w:pPr>
        <w:pStyle w:val="Heading3"/>
        <w:numPr>
          <w:ilvl w:val="2"/>
          <w:numId w:val="1"/>
        </w:numPr>
        <w:rPr/>
      </w:pPr>
      <w:bookmarkStart w:id="1695" w:name="__RefHeading___Toc4164246_211673320"/>
      <w:bookmarkStart w:id="1696" w:name="_Toc672"/>
      <w:bookmarkEnd w:id="1694"/>
      <w:bookmarkEnd w:id="1695"/>
      <w:r>
        <w:rPr>
          <w:rtl w:val="true"/>
        </w:rPr>
        <w:t xml:space="preserve">نکته </w:t>
      </w:r>
      <w:r>
        <w:rPr/>
        <w:t>903</w:t>
      </w:r>
      <w:r>
        <w:rPr>
          <w:rtl w:val="true"/>
        </w:rPr>
        <w:t xml:space="preserve"> </w:t>
      </w:r>
      <w:r>
        <w:rPr>
          <w:rtl w:val="true"/>
        </w:rPr>
        <w:t>یاران و شمشیر</w:t>
      </w:r>
      <w:bookmarkEnd w:id="1696"/>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قائم، شمشیرهایِ خویش را بر زمین ننهند، تا این که خدای عزوجل راضی شود</w:t>
      </w:r>
      <w:r>
        <w:rPr>
          <w:rFonts w:eastAsia="IRNazanin" w:cs="IRNazanin"/>
          <w:color w:val="111111"/>
          <w:sz w:val="28"/>
          <w:szCs w:val="28"/>
          <w:rtl w:val="true"/>
          <w:lang w:bidi="fa-IR"/>
        </w:rPr>
        <w:t>».</w:t>
      </w:r>
      <w:r>
        <w:rPr>
          <w:rStyle w:val="FootnoteAnchor"/>
          <w:rtl w:val="true"/>
        </w:rPr>
        <w:footnoteReference w:id="1184"/>
      </w:r>
    </w:p>
    <w:p>
      <w:pPr>
        <w:pStyle w:val="Heading3"/>
        <w:numPr>
          <w:ilvl w:val="2"/>
          <w:numId w:val="1"/>
        </w:numPr>
        <w:rPr/>
      </w:pPr>
      <w:bookmarkStart w:id="1697" w:name="__RefHeading___Toc4164248_211673320"/>
      <w:bookmarkStart w:id="1698" w:name="_Toc673"/>
      <w:bookmarkEnd w:id="1697"/>
      <w:r>
        <w:rPr>
          <w:rtl w:val="true"/>
        </w:rPr>
        <w:t xml:space="preserve">نکته </w:t>
      </w:r>
      <w:r>
        <w:rPr/>
        <w:t>904</w:t>
      </w:r>
      <w:r>
        <w:rPr>
          <w:rtl w:val="true"/>
        </w:rPr>
        <w:t xml:space="preserve"> </w:t>
      </w:r>
      <w:r>
        <w:rPr>
          <w:rtl w:val="true"/>
        </w:rPr>
        <w:t>در اوصافِ یاران‌</w:t>
      </w:r>
      <w:bookmarkEnd w:id="1698"/>
    </w:p>
    <w:p>
      <w:pPr>
        <w:pStyle w:val="BookText"/>
        <w:rPr/>
      </w:pPr>
      <w:r>
        <w:rPr>
          <w:rFonts w:ascii="IRNazanin" w:hAnsi="IRNazanin" w:eastAsia="IRNazanin"/>
          <w:color w:val="111111"/>
          <w:sz w:val="28"/>
          <w:sz w:val="28"/>
          <w:szCs w:val="28"/>
          <w:rtl w:val="true"/>
          <w:lang w:bidi="fa-IR"/>
        </w:rPr>
        <w:t xml:space="preserve">در اوصافِ اصحابِ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من نه فقط در یک حدیث بلکه در احادیثِ متعدّد، آن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باللیل، لیوث بالنهار</w:t>
      </w:r>
      <w:r>
        <w:rPr>
          <w:rStyle w:val="FootnoteAnchor"/>
          <w:rtl w:val="true"/>
        </w:rPr>
        <w:footnoteReference w:id="1185"/>
      </w:r>
      <w:r>
        <w:rPr>
          <w:rFonts w:ascii="IRNazanin" w:hAnsi="IRNazanin" w:eastAsia="IRNazanin"/>
          <w:color w:val="111111"/>
          <w:sz w:val="28"/>
          <w:sz w:val="28"/>
          <w:szCs w:val="28"/>
          <w:rtl w:val="true"/>
          <w:lang w:bidi="fa-IR"/>
        </w:rPr>
        <w:t xml:space="preserve">در شب راهبانند؛ شب که سراغ آنها می‌روی، گویی سراغِ یک عدّه راهب رفته‌ای، ولی روز که سراغشان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یک عدّه شیر رفته‌ای</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ویژگیِ یاران حضرت</w:t>
      </w:r>
    </w:p>
    <w:p>
      <w:pPr>
        <w:pStyle w:val="BookText"/>
        <w:rPr/>
      </w:pPr>
      <w:r>
        <w:rPr>
          <w:rFonts w:ascii="IRNazanin" w:hAnsi="IRNazanin" w:eastAsia="IRNazanin"/>
          <w:color w:val="111111"/>
          <w:sz w:val="28"/>
          <w:sz w:val="28"/>
          <w:szCs w:val="28"/>
          <w:rtl w:val="true"/>
          <w:lang w:bidi="fa-IR"/>
        </w:rPr>
        <w:t>برایِ یاران و همراهانِ حضرتِ مهدی‌علیه السلام ویژگی‌هایی ذکر کرده‌اند که اهمِّ آنها عبارتند از</w:t>
      </w:r>
      <w:r>
        <w:rPr>
          <w:rFonts w:eastAsia="IRNazanin" w:cs="IRNazanin"/>
          <w:color w:val="111111"/>
          <w:sz w:val="28"/>
          <w:szCs w:val="28"/>
          <w:rtl w:val="true"/>
          <w:lang w:bidi="fa-IR"/>
        </w:rPr>
        <w:t>:</w:t>
      </w:r>
    </w:p>
    <w:p>
      <w:pPr>
        <w:pStyle w:val="Heading3"/>
        <w:numPr>
          <w:ilvl w:val="2"/>
          <w:numId w:val="1"/>
        </w:numPr>
        <w:rPr/>
      </w:pPr>
      <w:bookmarkStart w:id="1699" w:name="__RefHeading___Toc4164250_211673320"/>
      <w:bookmarkStart w:id="1700" w:name="_Toc674"/>
      <w:bookmarkEnd w:id="1699"/>
      <w:r>
        <w:rPr>
          <w:rtl w:val="true"/>
        </w:rPr>
        <w:t xml:space="preserve">نکته </w:t>
      </w:r>
      <w:r>
        <w:rPr/>
        <w:t>905</w:t>
      </w:r>
      <w:r>
        <w:rPr>
          <w:rtl w:val="true"/>
        </w:rPr>
        <w:t xml:space="preserve">: </w:t>
      </w:r>
      <w:r>
        <w:rPr>
          <w:rtl w:val="true"/>
        </w:rPr>
        <w:t>خداجویی</w:t>
      </w:r>
      <w:r>
        <w:rPr>
          <w:rtl w:val="true"/>
        </w:rPr>
        <w:t>:</w:t>
      </w:r>
      <w:bookmarkEnd w:id="1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درباره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گویا دل 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تردید در ذاتِ مقدّس خدای، خاطرشان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ناخشنودی پروردگارشان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دعا می‌کنند و آرزومند کشته شدن در راه خدایند</w:t>
      </w:r>
      <w:r>
        <w:rPr>
          <w:rFonts w:eastAsia="IRNazanin" w:cs="IRNazanin"/>
          <w:color w:val="111111"/>
          <w:sz w:val="28"/>
          <w:szCs w:val="28"/>
          <w:rtl w:val="true"/>
          <w:lang w:bidi="fa-IR"/>
        </w:rPr>
        <w:t>».</w:t>
      </w:r>
      <w:r>
        <w:rPr>
          <w:rStyle w:val="FootnoteAnchor"/>
          <w:rtl w:val="true"/>
        </w:rPr>
        <w:footnoteReference w:id="1187"/>
      </w:r>
    </w:p>
    <w:p>
      <w:pPr>
        <w:pStyle w:val="Heading3"/>
        <w:numPr>
          <w:ilvl w:val="2"/>
          <w:numId w:val="1"/>
        </w:numPr>
        <w:rPr/>
      </w:pPr>
      <w:bookmarkStart w:id="1701" w:name="__RefHeading___Toc4164252_211673320"/>
      <w:bookmarkStart w:id="1702" w:name="_Toc675"/>
      <w:bookmarkEnd w:id="1701"/>
      <w:r>
        <w:rPr>
          <w:rtl w:val="true"/>
        </w:rPr>
        <w:t xml:space="preserve">نکته </w:t>
      </w:r>
      <w:r>
        <w:rPr/>
        <w:t>906</w:t>
      </w:r>
      <w:r>
        <w:rPr>
          <w:rtl w:val="true"/>
        </w:rPr>
        <w:t xml:space="preserve">: </w:t>
      </w:r>
      <w:r>
        <w:rPr>
          <w:rtl w:val="true"/>
        </w:rPr>
        <w:t>عبادت و بندگی</w:t>
      </w:r>
      <w:r>
        <w:rPr>
          <w:rtl w:val="true"/>
        </w:rPr>
        <w:t>:</w:t>
      </w:r>
      <w:bookmarkEnd w:id="170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و یارانَش را در نجف اشرف می‌نگرم، توشه‌هاشان به پایان رسیده و لباس‌هایشان مندرس </w:t>
      </w:r>
      <w:bookmarkStart w:id="1703" w:name="pg461_1973"/>
    </w:p>
    <w:p>
      <w:pPr>
        <w:pStyle w:val="BookText"/>
        <w:rPr/>
      </w:pPr>
      <w:bookmarkEnd w:id="1703"/>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بر پیشانی‌اشان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روزند و راهبانِ شب</w:t>
      </w:r>
      <w:r>
        <w:rPr>
          <w:rFonts w:eastAsia="IRNazanin" w:cs="IRNazanin"/>
          <w:color w:val="111111"/>
          <w:sz w:val="28"/>
          <w:szCs w:val="28"/>
          <w:rtl w:val="true"/>
          <w:lang w:bidi="fa-IR"/>
        </w:rPr>
        <w:t>».</w:t>
      </w:r>
      <w:r>
        <w:rPr>
          <w:rStyle w:val="FootnoteAnchor"/>
          <w:rtl w:val="true"/>
        </w:rPr>
        <w:footnoteReference w:id="1188"/>
      </w:r>
    </w:p>
    <w:p>
      <w:pPr>
        <w:pStyle w:val="Heading3"/>
        <w:numPr>
          <w:ilvl w:val="2"/>
          <w:numId w:val="1"/>
        </w:numPr>
        <w:rPr/>
      </w:pPr>
      <w:bookmarkStart w:id="1704" w:name="__RefHeading___Toc4164254_211673320"/>
      <w:bookmarkStart w:id="1705" w:name="_Toc676"/>
      <w:bookmarkEnd w:id="1704"/>
      <w:r>
        <w:rPr>
          <w:rtl w:val="true"/>
        </w:rPr>
        <w:t xml:space="preserve">نکته </w:t>
      </w:r>
      <w:r>
        <w:rPr/>
        <w:t>907</w:t>
      </w:r>
      <w:r>
        <w:rPr>
          <w:rtl w:val="true"/>
        </w:rPr>
        <w:t xml:space="preserve">: </w:t>
      </w:r>
      <w:r>
        <w:rPr>
          <w:rtl w:val="true"/>
        </w:rPr>
        <w:t>حافظانِ حدودِ الهی</w:t>
      </w:r>
      <w:r>
        <w:rPr>
          <w:rtl w:val="true"/>
        </w:rPr>
        <w:t>:</w:t>
      </w:r>
      <w:bookmarkEnd w:id="1705"/>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با این شرط با امامِشان بیعت می‌کنند که دست پاک باشند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دشنام نگشایند و خونِ کسی، به ناحق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مرکب‌هایِ ممتاز سوار نشوند و لباس‌هایِ فاخر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کنند و در راهِ خدا به شایستگی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نیز متعهّد می‌شود، به سانِ همراهان زندگی کند</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امام‌علیه السلام نیز بر رفتارِ کارگزارانِ خود و مواظبتِ آنان بر اجرایِ وظایفِ خود نظارتِ دو چندان دارد</w:t>
      </w:r>
      <w:r>
        <w:rPr>
          <w:rFonts w:eastAsia="IRNazanin" w:cs="IRNazanin"/>
          <w:color w:val="111111"/>
          <w:sz w:val="28"/>
          <w:szCs w:val="28"/>
          <w:rtl w:val="true"/>
          <w:lang w:bidi="fa-IR"/>
        </w:rPr>
        <w:t>.</w:t>
      </w:r>
      <w:r>
        <w:rPr>
          <w:rStyle w:val="FootnoteAnchor"/>
          <w:rtl w:val="true"/>
        </w:rPr>
        <w:footnoteReference w:id="1190"/>
      </w:r>
    </w:p>
    <w:p>
      <w:pPr>
        <w:pStyle w:val="Heading3"/>
        <w:numPr>
          <w:ilvl w:val="2"/>
          <w:numId w:val="1"/>
        </w:numPr>
        <w:rPr/>
      </w:pPr>
      <w:bookmarkStart w:id="1706" w:name="__RefHeading___Toc4164256_211673320"/>
      <w:bookmarkStart w:id="1707" w:name="_Toc677"/>
      <w:bookmarkEnd w:id="1706"/>
      <w:r>
        <w:rPr>
          <w:rtl w:val="true"/>
        </w:rPr>
        <w:t xml:space="preserve">نکته </w:t>
      </w:r>
      <w:r>
        <w:rPr/>
        <w:t>908</w:t>
      </w:r>
      <w:r>
        <w:rPr>
          <w:rtl w:val="true"/>
        </w:rPr>
        <w:t xml:space="preserve">: </w:t>
      </w:r>
      <w:r>
        <w:rPr>
          <w:rtl w:val="true"/>
        </w:rPr>
        <w:t>یارانِ حضرتِ مهدی‌علیه السلام</w:t>
      </w:r>
      <w:bookmarkEnd w:id="1707"/>
    </w:p>
    <w:p>
      <w:pPr>
        <w:pStyle w:val="BookText"/>
        <w:rPr/>
      </w:pPr>
      <w:r>
        <w:rPr>
          <w:rFonts w:ascii="IRNazanin" w:hAnsi="IRNazanin" w:eastAsia="IRNazanin"/>
          <w:color w:val="111111"/>
          <w:sz w:val="28"/>
          <w:sz w:val="28"/>
          <w:szCs w:val="28"/>
          <w:rtl w:val="true"/>
          <w:lang w:bidi="fa-IR"/>
        </w:rPr>
        <w:t>دلیر مردند و جنگاورانِ میدان‌هایِ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پاره‌هایِ آهن است</w:t>
      </w:r>
      <w:r>
        <w:rPr>
          <w:rStyle w:val="FootnoteAnchor"/>
          <w:rtl w:val="true"/>
        </w:rPr>
        <w:footnoteReference w:id="1191"/>
      </w:r>
      <w:r>
        <w:rPr>
          <w:rFonts w:ascii="IRNazanin" w:hAnsi="IRNazanin" w:eastAsia="IRNazanin"/>
          <w:color w:val="111111"/>
          <w:sz w:val="28"/>
          <w:sz w:val="28"/>
          <w:szCs w:val="28"/>
          <w:rtl w:val="true"/>
          <w:lang w:bidi="fa-IR"/>
        </w:rPr>
        <w:t>و از انبوهِ دشمن هراسی به 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مهدی‌علیه السلام قدرتِ چهل 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میدان رزم هستند و جانهایشان از سنگِ خارا، محکم‌تر</w:t>
      </w:r>
      <w:r>
        <w:rPr>
          <w:rFonts w:eastAsia="IRNazanin" w:cs="IRNazanin"/>
          <w:color w:val="111111"/>
          <w:sz w:val="28"/>
          <w:szCs w:val="28"/>
          <w:rtl w:val="true"/>
          <w:lang w:bidi="fa-IR"/>
        </w:rPr>
        <w:t>.</w:t>
      </w:r>
      <w:r>
        <w:rPr>
          <w:rStyle w:val="FootnoteAnchor"/>
          <w:rtl w:val="true"/>
        </w:rPr>
        <w:footnoteReference w:id="1192"/>
      </w:r>
    </w:p>
    <w:p>
      <w:pPr>
        <w:pStyle w:val="Heading3"/>
        <w:numPr>
          <w:ilvl w:val="2"/>
          <w:numId w:val="1"/>
        </w:numPr>
        <w:rPr/>
      </w:pPr>
      <w:bookmarkStart w:id="1708" w:name="__RefHeading___Toc4164258_211673320"/>
      <w:bookmarkStart w:id="1709" w:name="_Toc678"/>
      <w:bookmarkEnd w:id="1708"/>
      <w:r>
        <w:rPr>
          <w:rtl w:val="true"/>
        </w:rPr>
        <w:t xml:space="preserve">نکته </w:t>
      </w:r>
      <w:r>
        <w:rPr/>
        <w:t>909</w:t>
      </w:r>
      <w:r>
        <w:rPr>
          <w:rtl w:val="true"/>
        </w:rPr>
        <w:t xml:space="preserve">: </w:t>
      </w:r>
      <w:r>
        <w:rPr>
          <w:rtl w:val="true"/>
        </w:rPr>
        <w:t>یارانِ حضرت مهدی‌علیه السلام</w:t>
      </w:r>
      <w:bookmarkEnd w:id="1709"/>
    </w:p>
    <w:p>
      <w:pPr>
        <w:pStyle w:val="BookText"/>
        <w:rPr/>
      </w:pPr>
      <w:r>
        <w:rPr>
          <w:rFonts w:ascii="IRNazanin" w:hAnsi="IRNazanin" w:eastAsia="IRNazanin"/>
          <w:color w:val="111111"/>
          <w:sz w:val="28"/>
          <w:sz w:val="28"/>
          <w:szCs w:val="28"/>
          <w:rtl w:val="true"/>
          <w:lang w:bidi="fa-IR"/>
        </w:rPr>
        <w:t>عاشقِ مولایِ خودند و پاکبازانِ راهِ او و در انجامِ دستورهایِ وی، بر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تلاشگر و کوشا در پیرویِ از اویند</w:t>
      </w:r>
      <w:r>
        <w:rPr>
          <w:rFonts w:eastAsia="IRNazanin" w:cs="IRNazanin"/>
          <w:color w:val="111111"/>
          <w:sz w:val="28"/>
          <w:szCs w:val="28"/>
          <w:rtl w:val="true"/>
          <w:lang w:bidi="fa-IR"/>
        </w:rPr>
        <w:t>».</w:t>
      </w:r>
      <w:r>
        <w:rPr>
          <w:rStyle w:val="FootnoteAnchor"/>
          <w:rtl w:val="true"/>
        </w:rPr>
        <w:footnoteReference w:id="1193"/>
      </w:r>
    </w:p>
    <w:p>
      <w:pPr>
        <w:pStyle w:val="Heading3"/>
        <w:numPr>
          <w:ilvl w:val="2"/>
          <w:numId w:val="1"/>
        </w:numPr>
        <w:rPr/>
      </w:pPr>
      <w:bookmarkStart w:id="1710" w:name="__RefHeading___Toc4164260_211673320"/>
      <w:bookmarkStart w:id="1711" w:name="_Toc679"/>
      <w:bookmarkEnd w:id="1710"/>
      <w:r>
        <w:rPr>
          <w:rtl w:val="true"/>
        </w:rPr>
        <w:t xml:space="preserve">نکته </w:t>
      </w:r>
      <w:r>
        <w:rPr/>
        <w:t>910</w:t>
      </w:r>
      <w:r>
        <w:rPr>
          <w:rtl w:val="true"/>
        </w:rPr>
        <w:t xml:space="preserve">: </w:t>
      </w:r>
      <w:r>
        <w:rPr>
          <w:rtl w:val="true"/>
        </w:rPr>
        <w:t>زهد، زینتِ کارگزارانِ حضرت مهدی‌علیه السلام است</w:t>
      </w:r>
      <w:r>
        <w:rPr>
          <w:rtl w:val="true"/>
        </w:rPr>
        <w:t>.</w:t>
      </w:r>
      <w:bookmarkEnd w:id="171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زندگی‌اشان از معیشتِ درویشان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تن به آسایش و شادکامی سپارند و از احوالِ مردمان غافل شوند و نامِ مصلحِ جهان بر خویش نهند؛ چرا که آن که با عشرت طلبان همسو می‌شود و دل در گروِ آز و طمع می‌بندد، نمی‌تواند </w:t>
      </w:r>
      <w:bookmarkStart w:id="1712" w:name="pg461_1974"/>
    </w:p>
    <w:p>
      <w:pPr>
        <w:pStyle w:val="BookText"/>
        <w:rPr/>
      </w:pPr>
      <w:bookmarkEnd w:id="1712"/>
      <w:r>
        <w:rPr>
          <w:rFonts w:ascii="IRNazanin" w:hAnsi="IRNazanin" w:eastAsia="IRNazanin"/>
          <w:color w:val="111111"/>
          <w:sz w:val="28"/>
          <w:sz w:val="28"/>
          <w:szCs w:val="28"/>
          <w:rtl w:val="true"/>
          <w:lang w:bidi="fa-IR"/>
        </w:rPr>
        <w:t>مروّجِ دین و کارگزاری شایسته برایِ حکومتِ عدل و داد باشد</w:t>
      </w:r>
      <w:r>
        <w:rPr>
          <w:rFonts w:eastAsia="IRNazanin" w:cs="IRNazanin"/>
          <w:color w:val="111111"/>
          <w:sz w:val="28"/>
          <w:szCs w:val="28"/>
          <w:rtl w:val="true"/>
          <w:lang w:bidi="fa-IR"/>
        </w:rPr>
        <w:t>».</w:t>
      </w:r>
      <w:r>
        <w:rPr>
          <w:rStyle w:val="FootnoteAnchor"/>
          <w:rtl w:val="true"/>
        </w:rPr>
        <w:footnoteReference w:id="1194"/>
      </w:r>
    </w:p>
    <w:p>
      <w:pPr>
        <w:pStyle w:val="Heading3"/>
        <w:numPr>
          <w:ilvl w:val="2"/>
          <w:numId w:val="1"/>
        </w:numPr>
        <w:rPr/>
      </w:pPr>
      <w:bookmarkStart w:id="1713" w:name="__RefHeading___Toc4164262_211673320"/>
      <w:bookmarkStart w:id="1714" w:name="_Toc680"/>
      <w:bookmarkEnd w:id="1713"/>
      <w:r>
        <w:rPr>
          <w:rtl w:val="true"/>
        </w:rPr>
        <w:t xml:space="preserve">نکته </w:t>
      </w:r>
      <w:r>
        <w:rPr/>
        <w:t>911</w:t>
      </w:r>
      <w:r>
        <w:rPr>
          <w:rtl w:val="true"/>
        </w:rPr>
        <w:t xml:space="preserve"> </w:t>
      </w:r>
      <w:r>
        <w:rPr>
          <w:rtl w:val="true"/>
        </w:rPr>
        <w:t>مشورت با یاران‌</w:t>
      </w:r>
      <w:bookmarkEnd w:id="1714"/>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با یارانِ خود مشورت می‌کند</w:t>
      </w:r>
      <w:r>
        <w:rPr>
          <w:rFonts w:eastAsia="IRNazanin" w:cs="IRNazanin"/>
          <w:color w:val="111111"/>
          <w:sz w:val="28"/>
          <w:szCs w:val="28"/>
          <w:rtl w:val="true"/>
          <w:lang w:bidi="fa-IR"/>
        </w:rPr>
        <w:t>».</w:t>
      </w:r>
    </w:p>
    <w:p>
      <w:pPr>
        <w:pStyle w:val="Heading3"/>
        <w:numPr>
          <w:ilvl w:val="2"/>
          <w:numId w:val="1"/>
        </w:numPr>
        <w:rPr/>
      </w:pPr>
      <w:bookmarkStart w:id="1715" w:name="__RefHeading___Toc4164264_211673320"/>
      <w:bookmarkStart w:id="1716" w:name="_Toc681"/>
      <w:bookmarkEnd w:id="1715"/>
      <w:r>
        <w:rPr>
          <w:rtl w:val="true"/>
        </w:rPr>
        <w:t xml:space="preserve">نکته </w:t>
      </w:r>
      <w:r>
        <w:rPr/>
        <w:t>912</w:t>
      </w:r>
      <w:r>
        <w:rPr>
          <w:rtl w:val="true"/>
        </w:rPr>
        <w:t xml:space="preserve"> </w:t>
      </w:r>
      <w:r>
        <w:rPr>
          <w:rtl w:val="true"/>
        </w:rPr>
        <w:t>خالص‌ترین و برترین‌ها</w:t>
      </w:r>
      <w:bookmarkEnd w:id="1716"/>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وزیرانِ حضرت مهدی عجّل اللَّه تعالی فرجه الشریف، همه عجم غیر عرب هستند، و در میانِ آنها حتّی یک نفر هم عرب نیست، امّا به عربی سخن می‌گویند و آنها خالص‌ترین و برترین وزیران هستند</w:t>
      </w:r>
      <w:r>
        <w:rPr>
          <w:rFonts w:eastAsia="IRNazanin" w:cs="IRNazanin"/>
          <w:color w:val="111111"/>
          <w:sz w:val="28"/>
          <w:szCs w:val="28"/>
          <w:rtl w:val="true"/>
          <w:lang w:bidi="fa-IR"/>
        </w:rPr>
        <w:t>».</w:t>
      </w:r>
      <w:r>
        <w:rPr>
          <w:rStyle w:val="FootnoteAnchor"/>
          <w:rtl w:val="true"/>
        </w:rPr>
        <w:footnoteReference w:id="1195"/>
      </w:r>
    </w:p>
    <w:p>
      <w:pPr>
        <w:pStyle w:val="Heading3"/>
        <w:numPr>
          <w:ilvl w:val="2"/>
          <w:numId w:val="1"/>
        </w:numPr>
        <w:rPr/>
      </w:pPr>
      <w:bookmarkStart w:id="1717" w:name="__RefHeading___Toc4164266_211673320"/>
      <w:bookmarkStart w:id="1718" w:name="_Toc682"/>
      <w:bookmarkEnd w:id="1717"/>
      <w:r>
        <w:rPr>
          <w:rtl w:val="true"/>
        </w:rPr>
        <w:t xml:space="preserve">نکته </w:t>
      </w:r>
      <w:r>
        <w:rPr/>
        <w:t>913</w:t>
      </w:r>
      <w:r>
        <w:rPr>
          <w:rtl w:val="true"/>
        </w:rPr>
        <w:t xml:space="preserve"> </w:t>
      </w:r>
      <w:r>
        <w:rPr>
          <w:rtl w:val="true"/>
        </w:rPr>
        <w:t>در زمره یاران‌</w:t>
      </w:r>
      <w:bookmarkEnd w:id="1718"/>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خوش دارد از یارانِ امام مهدی‌علیه السلام باشد، باید منتظر باشد و پارسایی پیشه کند</w:t>
      </w:r>
      <w:r>
        <w:rPr>
          <w:rFonts w:eastAsia="IRNazanin" w:cs="IRNazanin"/>
          <w:color w:val="111111"/>
          <w:sz w:val="28"/>
          <w:szCs w:val="28"/>
          <w:rtl w:val="true"/>
          <w:lang w:bidi="fa-IR"/>
        </w:rPr>
        <w:t>».</w:t>
      </w:r>
      <w:r>
        <w:rPr>
          <w:rStyle w:val="FootnoteAnchor"/>
          <w:rtl w:val="true"/>
        </w:rPr>
        <w:footnoteReference w:id="1196"/>
      </w:r>
    </w:p>
    <w:p>
      <w:pPr>
        <w:pStyle w:val="Heading3"/>
        <w:numPr>
          <w:ilvl w:val="2"/>
          <w:numId w:val="1"/>
        </w:numPr>
        <w:rPr/>
      </w:pPr>
      <w:bookmarkStart w:id="1719" w:name="__RefHeading___Toc4164268_211673320"/>
      <w:bookmarkStart w:id="1720" w:name="_Toc683"/>
      <w:bookmarkEnd w:id="1719"/>
      <w:r>
        <w:rPr>
          <w:rtl w:val="true"/>
        </w:rPr>
        <w:t xml:space="preserve">نکته </w:t>
      </w:r>
      <w:r>
        <w:rPr/>
        <w:t>914</w:t>
      </w:r>
      <w:r>
        <w:rPr>
          <w:rtl w:val="true"/>
        </w:rPr>
        <w:t xml:space="preserve"> </w:t>
      </w:r>
      <w:r>
        <w:rPr>
          <w:rtl w:val="true"/>
        </w:rPr>
        <w:t>صبر و استقامت بر دینداری‌</w:t>
      </w:r>
      <w:bookmarkEnd w:id="172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بن ابی‌طالب‌علیه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احوالِشان که قبل از قیامِشان بر دینداری خویش صبر و شکیبایی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فراوان مشتاق دیدار ایشان در زمانِ ظهورِ دولتِشان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زودی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را به ایشان و پدران و همسران و فرزندانِشان در بهشتِ برین گرد خواهد آورد</w:t>
      </w:r>
      <w:r>
        <w:rPr>
          <w:rFonts w:eastAsia="IRNazanin" w:cs="IRNazanin"/>
          <w:color w:val="111111"/>
          <w:sz w:val="28"/>
          <w:szCs w:val="28"/>
          <w:rtl w:val="true"/>
          <w:lang w:bidi="fa-IR"/>
        </w:rPr>
        <w:t>».</w:t>
      </w:r>
      <w:r>
        <w:rPr>
          <w:rStyle w:val="FootnoteAnchor"/>
          <w:rtl w:val="true"/>
        </w:rPr>
        <w:footnoteReference w:id="1197"/>
      </w:r>
      <w:bookmarkStart w:id="1721" w:name="pg461_1975"/>
    </w:p>
    <w:p>
      <w:pPr>
        <w:pStyle w:val="Heading3"/>
        <w:numPr>
          <w:ilvl w:val="2"/>
          <w:numId w:val="1"/>
        </w:numPr>
        <w:rPr/>
      </w:pPr>
      <w:bookmarkStart w:id="1722" w:name="__RefHeading___Toc4164270_211673320"/>
      <w:bookmarkStart w:id="1723" w:name="_Toc684"/>
      <w:bookmarkEnd w:id="1721"/>
      <w:bookmarkEnd w:id="1722"/>
      <w:r>
        <w:rPr>
          <w:rtl w:val="true"/>
        </w:rPr>
        <w:t xml:space="preserve">نکته </w:t>
      </w:r>
      <w:r>
        <w:rPr/>
        <w:t>915</w:t>
      </w:r>
      <w:r>
        <w:rPr>
          <w:rtl w:val="true"/>
        </w:rPr>
        <w:t xml:space="preserve"> </w:t>
      </w:r>
      <w:r>
        <w:rPr>
          <w:rtl w:val="true"/>
        </w:rPr>
        <w:t>یاورانِ گمنام امام زمان‌علیه السلام‌</w:t>
      </w:r>
      <w:bookmarkEnd w:id="1723"/>
    </w:p>
    <w:p>
      <w:pPr>
        <w:pStyle w:val="BookText"/>
        <w:rPr/>
      </w:pPr>
      <w:r>
        <w:rPr>
          <w:rFonts w:ascii="IRNazanin" w:hAnsi="IRNazanin" w:eastAsia="IRNazanin"/>
          <w:color w:val="111111"/>
          <w:sz w:val="28"/>
          <w:sz w:val="28"/>
          <w:szCs w:val="28"/>
          <w:rtl w:val="true"/>
          <w:lang w:bidi="fa-IR"/>
        </w:rPr>
        <w:t>امام علی‌علیه السلام خطاب به امام زمان‌علیه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 بنَ خِیرَةِ الآماءِ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بنصرٍ قریبٍ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فبأبی و أمّی عِدَّةٌ قلیلةً أسماءُهم فی الارضِ مَجهولَةً؛ 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انتظار خواهی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پرده انتظار به در آی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نزدیک از جانب پروردگار بخشایشگر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آن گروه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یاوران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 زمین ناشناخته و گمنامند</w:t>
      </w:r>
      <w:r>
        <w:rPr>
          <w:rFonts w:eastAsia="IRNazanin" w:cs="IRNazanin"/>
          <w:color w:val="111111"/>
          <w:sz w:val="28"/>
          <w:szCs w:val="28"/>
          <w:rtl w:val="true"/>
          <w:lang w:bidi="fa-IR"/>
        </w:rPr>
        <w:t>!»</w:t>
      </w:r>
      <w:r>
        <w:rPr>
          <w:rStyle w:val="FootnoteAnchor"/>
          <w:rtl w:val="true"/>
        </w:rPr>
        <w:footnoteReference w:id="1198"/>
      </w:r>
    </w:p>
    <w:p>
      <w:pPr>
        <w:pStyle w:val="Heading3"/>
        <w:numPr>
          <w:ilvl w:val="2"/>
          <w:numId w:val="1"/>
        </w:numPr>
        <w:rPr/>
      </w:pPr>
      <w:bookmarkStart w:id="1724" w:name="__RefHeading___Toc4164272_211673320"/>
      <w:bookmarkStart w:id="1725" w:name="_Toc685"/>
      <w:bookmarkEnd w:id="1724"/>
      <w:r>
        <w:rPr>
          <w:rtl w:val="true"/>
        </w:rPr>
        <w:t xml:space="preserve">نکته </w:t>
      </w:r>
      <w:r>
        <w:rPr/>
        <w:t>916</w:t>
      </w:r>
      <w:r>
        <w:rPr>
          <w:rtl w:val="true"/>
        </w:rPr>
        <w:t xml:space="preserve"> </w:t>
      </w:r>
      <w:r>
        <w:rPr>
          <w:rtl w:val="true"/>
        </w:rPr>
        <w:t>شهادت، آرزویِ یاوران مهدی‌علیه السلام‌</w:t>
      </w:r>
      <w:bookmarkEnd w:id="1725"/>
    </w:p>
    <w:p>
      <w:pPr>
        <w:pStyle w:val="BookText"/>
        <w:rPr/>
      </w:pPr>
      <w:r>
        <w:rPr>
          <w:rFonts w:ascii="IRNazanin" w:hAnsi="IRNazanin" w:eastAsia="IRNazanin"/>
          <w:color w:val="111111"/>
          <w:sz w:val="28"/>
          <w:sz w:val="28"/>
          <w:szCs w:val="28"/>
          <w:rtl w:val="true"/>
          <w:lang w:bidi="fa-IR"/>
        </w:rPr>
        <w:t>امیر المؤمنین علی بن ابی‌طالب‌علیه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می‌هراسند، شهادت را می‌طلبند و همواره آرزو دارند که در راه خدا کشته شوند</w:t>
      </w:r>
      <w:r>
        <w:rPr>
          <w:rFonts w:eastAsia="IRNazanin" w:cs="IRNazanin"/>
          <w:color w:val="111111"/>
          <w:sz w:val="28"/>
          <w:szCs w:val="28"/>
          <w:rtl w:val="true"/>
          <w:lang w:bidi="fa-IR"/>
        </w:rPr>
        <w:t>».</w:t>
      </w:r>
      <w:r>
        <w:rPr>
          <w:rStyle w:val="FootnoteAnchor"/>
          <w:rtl w:val="true"/>
        </w:rPr>
        <w:footnoteReference w:id="1199"/>
      </w:r>
    </w:p>
    <w:p>
      <w:pPr>
        <w:pStyle w:val="Heading3"/>
        <w:numPr>
          <w:ilvl w:val="2"/>
          <w:numId w:val="1"/>
        </w:numPr>
        <w:rPr/>
      </w:pPr>
      <w:bookmarkStart w:id="1726" w:name="__RefHeading___Toc4164274_211673320"/>
      <w:bookmarkStart w:id="1727" w:name="_Toc686"/>
      <w:bookmarkEnd w:id="1726"/>
      <w:r>
        <w:rPr>
          <w:rtl w:val="true"/>
        </w:rPr>
        <w:t xml:space="preserve">نکته </w:t>
      </w:r>
      <w:r>
        <w:rPr/>
        <w:t>917</w:t>
      </w:r>
      <w:r>
        <w:rPr>
          <w:rtl w:val="true"/>
        </w:rPr>
        <w:t xml:space="preserve"> </w:t>
      </w:r>
      <w:r>
        <w:rPr>
          <w:rtl w:val="true"/>
        </w:rPr>
        <w:t>یارانِ حضرت‌</w:t>
      </w:r>
      <w:bookmarkEnd w:id="172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یارانِ حضرتِ مهدی‌علیه السلام، سیصد و سیزده نفر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می‌نگرم قائم را بر منبرکوفه و سیصد و سیزده نفر از یارانش را، به شمار اهل بدر که پیرامونَش گرد آمده‌اند</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این مضمون به طورِ مستفیض از ائمّه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عامّه نیز، در عددِ یارانِ حضرتِ مهدی‌علیه السلام سیصد و سیزده نفر بارها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یارانِ مهدی ده هزار نفر یاد شده است و تا آنان گرد نیایند قیام </w:t>
      </w:r>
    </w:p>
    <w:p>
      <w:pPr>
        <w:pStyle w:val="BookText"/>
        <w:rPr/>
      </w:pP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در نقل‌های دیگر، کمتر و در برخی فزون‌تر از پیش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رزین از علی‌علیه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در میانِ دوازده تا پانزده هزار یاور قیام خواهد کرد</w:t>
      </w:r>
      <w:r>
        <w:rPr>
          <w:rFonts w:eastAsia="IRNazanin" w:cs="IRNazanin"/>
          <w:color w:val="111111"/>
          <w:sz w:val="28"/>
          <w:szCs w:val="28"/>
          <w:rtl w:val="true"/>
          <w:lang w:bidi="fa-IR"/>
        </w:rPr>
        <w:t>».</w:t>
      </w:r>
      <w:r>
        <w:rPr>
          <w:rStyle w:val="FootnoteAnchor"/>
          <w:rtl w:val="true"/>
        </w:rPr>
        <w:footnoteReference w:id="1202"/>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ابن مسعود، شمارِ بیعت کنندگان بیش از پنج هزار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 به توده‌هایِ انبوهی اشاره شده است که از نقاطِ گوناگون جهان، به ویژه مشرق زمین به کمکِ امام می‌شتابند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یاد شده با یکدیگر تعارض ندارند، بلکه در طولِ یکدیگرند و در مجموع، نشانگر سیرِ تکاملی 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نخستین گروندگان هستند که در انتظار ظهور موعود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 آمدن این گروه، دعوت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و گزارش آن به محرمان، ده یا دوازده هزار نفر، که ستون‌هایِ اصلی نیروهای انقلاب را تشکیل می‌دهند، به سرعت به امام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آنان، پاکسازیِ حجاز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نهضت، توده‌های انبوه، از سراسرِ جهان به حضرت می‌پیوندند و درگیری بزرگ و خونباری با مستکبران شروع می‌شود</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نفر یاران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 کامل شدن ده هزار نفر در مکّه اقامت کرده، سپس رهسپارِ مدینه می‌گردد</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احتمال می‌رود سیصد و سیزده نفر، فرماندهان و وزیران امام باشند که در آغاز، هسته‌هایِ اصلی نیروها را به عهده دارند و پس از پیروزی، برایِ ارشاد و دادرسی و کارگزاری به سرزمین‌هایِ دور و نزدیک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206"/>
      </w:r>
      <w:bookmarkStart w:id="1728" w:name="pg461_1977"/>
    </w:p>
    <w:p>
      <w:pPr>
        <w:pStyle w:val="Heading3"/>
        <w:numPr>
          <w:ilvl w:val="2"/>
          <w:numId w:val="1"/>
        </w:numPr>
        <w:rPr/>
      </w:pPr>
      <w:bookmarkStart w:id="1729" w:name="__RefHeading___Toc4164276_211673320"/>
      <w:bookmarkStart w:id="1730" w:name="_Toc687"/>
      <w:bookmarkEnd w:id="1728"/>
      <w:bookmarkEnd w:id="1729"/>
      <w:r>
        <w:rPr>
          <w:rtl w:val="true"/>
        </w:rPr>
        <w:t xml:space="preserve">نکته </w:t>
      </w:r>
      <w:r>
        <w:rPr/>
        <w:t>918</w:t>
      </w:r>
      <w:r>
        <w:rPr>
          <w:rtl w:val="true"/>
        </w:rPr>
        <w:t xml:space="preserve"> </w:t>
      </w:r>
      <w:r>
        <w:rPr>
          <w:rtl w:val="true"/>
        </w:rPr>
        <w:t>سلطه یاران‌</w:t>
      </w:r>
      <w:bookmarkEnd w:id="1730"/>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یارانِ قائم‌علیه السلام را می‌بینم که بر شرق و غربِ عالم مسلّط شده‌اند و هیچ چیزی مگر آن که از آنها فرمان می‌برد</w:t>
      </w:r>
      <w:r>
        <w:rPr>
          <w:rFonts w:eastAsia="IRNazanin" w:cs="IRNazanin"/>
          <w:color w:val="111111"/>
          <w:sz w:val="28"/>
          <w:szCs w:val="28"/>
          <w:rtl w:val="true"/>
          <w:lang w:bidi="fa-IR"/>
        </w:rPr>
        <w:t>».</w:t>
      </w:r>
      <w:r>
        <w:rPr>
          <w:rStyle w:val="FootnoteAnchor"/>
          <w:rtl w:val="true"/>
        </w:rPr>
        <w:footnoteReference w:id="1207"/>
      </w:r>
    </w:p>
    <w:p>
      <w:pPr>
        <w:pStyle w:val="Heading3"/>
        <w:numPr>
          <w:ilvl w:val="2"/>
          <w:numId w:val="1"/>
        </w:numPr>
        <w:rPr/>
      </w:pPr>
      <w:bookmarkStart w:id="1731" w:name="__RefHeading___Toc4164278_211673320"/>
      <w:bookmarkStart w:id="1732" w:name="_Toc688"/>
      <w:bookmarkEnd w:id="1731"/>
      <w:r>
        <w:rPr>
          <w:rtl w:val="true"/>
        </w:rPr>
        <w:t xml:space="preserve">نکته </w:t>
      </w:r>
      <w:r>
        <w:rPr/>
        <w:t>919</w:t>
      </w:r>
      <w:r>
        <w:rPr>
          <w:rtl w:val="true"/>
        </w:rPr>
        <w:t xml:space="preserve"> </w:t>
      </w:r>
      <w:r>
        <w:rPr>
          <w:rtl w:val="true"/>
        </w:rPr>
        <w:t>اصحابِ قائم‌علیه السلام‌</w:t>
      </w:r>
      <w:bookmarkEnd w:id="1732"/>
    </w:p>
    <w:p>
      <w:pPr>
        <w:pStyle w:val="BookText"/>
        <w:rPr/>
      </w:pPr>
      <w:r>
        <w:rPr>
          <w:rFonts w:ascii="IRNazanin" w:hAnsi="IRNazanin" w:eastAsia="IRNazanin"/>
          <w:color w:val="111111"/>
          <w:sz w:val="28"/>
          <w:sz w:val="28"/>
          <w:szCs w:val="28"/>
          <w:rtl w:val="true"/>
          <w:lang w:bidi="fa-IR"/>
        </w:rPr>
        <w:t>ابوخالد کابلی از امام زین العابدین‌علیه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بسترهایِ خود را برایِ یاریِ او ترک کنند سیصد و سیزده تن هستند که همان شمارِ اصحاب جنگ بدر است و خود را به مکّه رسانند و این همان قولِ خدای‌تعالی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خداوند همه شما را مجتمع گرداند و آنان اصحابِ قائم‌علیه السلام هستند</w:t>
      </w:r>
      <w:r>
        <w:rPr>
          <w:rFonts w:eastAsia="IRNazanin" w:cs="IRNazanin"/>
          <w:color w:val="111111"/>
          <w:sz w:val="28"/>
          <w:szCs w:val="28"/>
          <w:rtl w:val="true"/>
          <w:lang w:bidi="fa-IR"/>
        </w:rPr>
        <w:t>.</w:t>
      </w:r>
      <w:r>
        <w:rPr>
          <w:rStyle w:val="FootnoteAnchor"/>
          <w:rtl w:val="true"/>
        </w:rPr>
        <w:footnoteReference w:id="1208"/>
      </w:r>
    </w:p>
    <w:p>
      <w:pPr>
        <w:pStyle w:val="Heading3"/>
        <w:numPr>
          <w:ilvl w:val="2"/>
          <w:numId w:val="1"/>
        </w:numPr>
        <w:rPr/>
      </w:pPr>
      <w:bookmarkStart w:id="1733" w:name="__RefHeading___Toc4164280_211673320"/>
      <w:bookmarkStart w:id="1734" w:name="_Toc689"/>
      <w:bookmarkEnd w:id="1733"/>
      <w:r>
        <w:rPr>
          <w:rtl w:val="true"/>
        </w:rPr>
        <w:t xml:space="preserve">نکته </w:t>
      </w:r>
      <w:r>
        <w:rPr/>
        <w:t>920</w:t>
      </w:r>
      <w:r>
        <w:rPr>
          <w:rtl w:val="true"/>
        </w:rPr>
        <w:t xml:space="preserve"> </w:t>
      </w:r>
      <w:r>
        <w:rPr>
          <w:rtl w:val="true"/>
        </w:rPr>
        <w:t>حرکتِ یاران‌</w:t>
      </w:r>
      <w:bookmarkEnd w:id="1734"/>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ظهور، برخی یاران شب در بستر ناپدید می‌شوند و فردایِ آن در مکّه‌اند و گروهی، روز در آسمان ره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یک ایمانِشان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آسمان حرکت می‌کند</w:t>
      </w:r>
      <w:r>
        <w:rPr>
          <w:rFonts w:eastAsia="IRNazanin" w:cs="IRNazanin"/>
          <w:color w:val="111111"/>
          <w:sz w:val="28"/>
          <w:szCs w:val="28"/>
          <w:rtl w:val="true"/>
          <w:lang w:bidi="fa-IR"/>
        </w:rPr>
        <w:t>».</w:t>
      </w:r>
      <w:r>
        <w:rPr>
          <w:rStyle w:val="FootnoteAnchor"/>
          <w:rtl w:val="true"/>
        </w:rPr>
        <w:footnoteReference w:id="1209"/>
      </w:r>
    </w:p>
    <w:p>
      <w:pPr>
        <w:pStyle w:val="Heading3"/>
        <w:numPr>
          <w:ilvl w:val="2"/>
          <w:numId w:val="1"/>
        </w:numPr>
        <w:rPr/>
      </w:pPr>
      <w:bookmarkStart w:id="1735" w:name="__RefHeading___Toc4164282_211673320"/>
      <w:bookmarkStart w:id="1736" w:name="_Toc690"/>
      <w:bookmarkEnd w:id="1735"/>
      <w:r>
        <w:rPr>
          <w:rtl w:val="true"/>
        </w:rPr>
        <w:t xml:space="preserve">نکته </w:t>
      </w:r>
      <w:r>
        <w:rPr/>
        <w:t>921</w:t>
      </w:r>
      <w:r>
        <w:rPr>
          <w:rtl w:val="true"/>
        </w:rPr>
        <w:t xml:space="preserve"> </w:t>
      </w:r>
      <w:r>
        <w:rPr>
          <w:rtl w:val="true"/>
        </w:rPr>
        <w:t>دستور به یاران‌</w:t>
      </w:r>
      <w:bookmarkEnd w:id="173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یارانَش را در همه شهرها پراکنده می‌کند، و به آنان دستور می‌دهد که عدل و احسان را شیوه خود سازند، و آنان را فرمانروایان کشورهای جهان گرداند و به آنان فرمان می‌دهد که شهرها را آباد سازند</w:t>
      </w:r>
      <w:r>
        <w:rPr>
          <w:rFonts w:eastAsia="IRNazanin" w:cs="IRNazanin"/>
          <w:color w:val="111111"/>
          <w:sz w:val="28"/>
          <w:szCs w:val="28"/>
          <w:rtl w:val="true"/>
          <w:lang w:bidi="fa-IR"/>
        </w:rPr>
        <w:t>».</w:t>
      </w:r>
      <w:r>
        <w:rPr>
          <w:rStyle w:val="FootnoteAnchor"/>
          <w:rtl w:val="true"/>
        </w:rPr>
        <w:footnoteReference w:id="1210"/>
      </w:r>
      <w:bookmarkStart w:id="1737" w:name="pg461_1978"/>
    </w:p>
    <w:p>
      <w:pPr>
        <w:pStyle w:val="Heading3"/>
        <w:numPr>
          <w:ilvl w:val="2"/>
          <w:numId w:val="1"/>
        </w:numPr>
        <w:rPr/>
      </w:pPr>
      <w:bookmarkStart w:id="1738" w:name="__RefHeading___Toc4164284_211673320"/>
      <w:bookmarkStart w:id="1739" w:name="_Toc691"/>
      <w:bookmarkEnd w:id="1737"/>
      <w:bookmarkEnd w:id="1738"/>
      <w:r>
        <w:rPr>
          <w:rtl w:val="true"/>
        </w:rPr>
        <w:t xml:space="preserve">نکته </w:t>
      </w:r>
      <w:r>
        <w:rPr/>
        <w:t>922</w:t>
      </w:r>
      <w:r>
        <w:rPr>
          <w:rtl w:val="true"/>
        </w:rPr>
        <w:t xml:space="preserve"> </w:t>
      </w:r>
      <w:r>
        <w:rPr>
          <w:rtl w:val="true"/>
        </w:rPr>
        <w:t>عدالت‌گستری توسّط یاران‌</w:t>
      </w:r>
      <w:bookmarkEnd w:id="1739"/>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والیانِ خود را به شهرها می‌فرستد و دستور می‌دهد که عدالت را در میانِ مردم پیاده کنند</w:t>
      </w:r>
      <w:r>
        <w:rPr>
          <w:rFonts w:eastAsia="IRNazanin" w:cs="IRNazanin"/>
          <w:color w:val="111111"/>
          <w:sz w:val="28"/>
          <w:szCs w:val="28"/>
          <w:rtl w:val="true"/>
          <w:lang w:bidi="fa-IR"/>
        </w:rPr>
        <w:t>».</w:t>
      </w:r>
      <w:r>
        <w:rPr>
          <w:rStyle w:val="FootnoteAnchor"/>
          <w:rtl w:val="true"/>
        </w:rPr>
        <w:footnoteReference w:id="1211"/>
      </w:r>
    </w:p>
    <w:p>
      <w:pPr>
        <w:pStyle w:val="Heading3"/>
        <w:numPr>
          <w:ilvl w:val="2"/>
          <w:numId w:val="1"/>
        </w:numPr>
        <w:rPr/>
      </w:pPr>
      <w:bookmarkStart w:id="1740" w:name="__RefHeading___Toc4164286_211673320"/>
      <w:bookmarkStart w:id="1741" w:name="_Toc692"/>
      <w:bookmarkEnd w:id="1740"/>
      <w:r>
        <w:rPr>
          <w:rtl w:val="true"/>
        </w:rPr>
        <w:t xml:space="preserve">نکته </w:t>
      </w:r>
      <w:r>
        <w:rPr/>
        <w:t>923</w:t>
      </w:r>
      <w:r>
        <w:rPr>
          <w:rtl w:val="true"/>
        </w:rPr>
        <w:t xml:space="preserve"> </w:t>
      </w:r>
      <w:r>
        <w:rPr>
          <w:rtl w:val="true"/>
        </w:rPr>
        <w:t>یارانِ امام‌علیه السلام‌</w:t>
      </w:r>
      <w:bookmarkEnd w:id="1741"/>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کوفه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قائم علیه السلام چند نفر خروج می‌کنند که می‌گویند او به همراه سیصد و سیزده تن که شمارِ اصحاب جنگ بدر است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اصحابی نیرومند خروج می‌کند و آن کمتر از ده هزار تن نیست</w:t>
      </w:r>
      <w:r>
        <w:rPr>
          <w:rFonts w:eastAsia="IRNazanin" w:cs="IRNazanin"/>
          <w:color w:val="111111"/>
          <w:sz w:val="28"/>
          <w:szCs w:val="28"/>
          <w:rtl w:val="true"/>
          <w:lang w:bidi="fa-IR"/>
        </w:rPr>
        <w:t>.</w:t>
      </w:r>
      <w:r>
        <w:rPr>
          <w:rStyle w:val="FootnoteAnchor"/>
          <w:rtl w:val="true"/>
        </w:rPr>
        <w:footnoteReference w:id="1212"/>
      </w:r>
    </w:p>
    <w:p>
      <w:pPr>
        <w:pStyle w:val="Heading3"/>
        <w:numPr>
          <w:ilvl w:val="2"/>
          <w:numId w:val="1"/>
        </w:numPr>
        <w:rPr/>
      </w:pPr>
      <w:bookmarkStart w:id="1742" w:name="__RefHeading___Toc4164288_211673320"/>
      <w:bookmarkStart w:id="1743" w:name="_Toc693"/>
      <w:bookmarkEnd w:id="1742"/>
      <w:r>
        <w:rPr>
          <w:rtl w:val="true"/>
        </w:rPr>
        <w:t xml:space="preserve">نکته </w:t>
      </w:r>
      <w:r>
        <w:rPr/>
        <w:t>924</w:t>
      </w:r>
      <w:r>
        <w:rPr>
          <w:rtl w:val="true"/>
        </w:rPr>
        <w:t xml:space="preserve"> </w:t>
      </w:r>
      <w:r>
        <w:rPr>
          <w:rtl w:val="true"/>
        </w:rPr>
        <w:t>حضرت‌علیه السلام و جوانان‌</w:t>
      </w:r>
      <w:bookmarkEnd w:id="1743"/>
    </w:p>
    <w:p>
      <w:pPr>
        <w:pStyle w:val="BookText"/>
        <w:rPr/>
      </w:pPr>
      <w:r>
        <w:rPr>
          <w:rFonts w:ascii="IRNazanin" w:hAnsi="IRNazanin" w:eastAsia="IRNazanin"/>
          <w:color w:val="111111"/>
          <w:sz w:val="28"/>
          <w:sz w:val="28"/>
          <w:szCs w:val="28"/>
          <w:rtl w:val="true"/>
          <w:lang w:bidi="fa-IR"/>
        </w:rPr>
        <w:t>حضرت در سنِّ جوانان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را نیز، بیشتر جوانان پر تحرک و پر نشاط تشکیل می‌دهند و پیران در میانِشان اندک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قائم، جوانانند و پیران اندک بسان سرمه در چشم یا نمک در طعام و کمترین چیز در غذا نمک است</w:t>
      </w:r>
      <w:r>
        <w:rPr>
          <w:rFonts w:eastAsia="IRNazanin" w:cs="IRNazanin"/>
          <w:color w:val="111111"/>
          <w:sz w:val="28"/>
          <w:szCs w:val="28"/>
          <w:rtl w:val="true"/>
          <w:lang w:bidi="fa-IR"/>
        </w:rPr>
        <w:t>».</w:t>
      </w:r>
      <w:r>
        <w:rPr>
          <w:rStyle w:val="FootnoteAnchor"/>
          <w:rtl w:val="true"/>
        </w:rPr>
        <w:footnoteReference w:id="1213"/>
      </w:r>
    </w:p>
    <w:p>
      <w:pPr>
        <w:pStyle w:val="Heading3"/>
        <w:numPr>
          <w:ilvl w:val="2"/>
          <w:numId w:val="1"/>
        </w:numPr>
        <w:rPr/>
      </w:pPr>
      <w:bookmarkStart w:id="1744" w:name="__RefHeading___Toc4164290_211673320"/>
      <w:bookmarkStart w:id="1745" w:name="_Toc694"/>
      <w:bookmarkEnd w:id="1744"/>
      <w:r>
        <w:rPr>
          <w:rtl w:val="true"/>
        </w:rPr>
        <w:t xml:space="preserve">نکته </w:t>
      </w:r>
      <w:r>
        <w:rPr/>
        <w:t>925</w:t>
      </w:r>
      <w:r>
        <w:rPr>
          <w:rtl w:val="true"/>
        </w:rPr>
        <w:t xml:space="preserve"> </w:t>
      </w:r>
      <w:r>
        <w:rPr>
          <w:rtl w:val="true"/>
        </w:rPr>
        <w:t>نقشِ زنان در ظهور</w:t>
      </w:r>
      <w:bookmarkEnd w:id="174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نهضتِ بزرگِ حضرت‌علیه السلام جایگاهِ شکوهمندی دارند و در همه مراحل انقلاب حضورِ فعّال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تهیه مقدّمات حرکت، شرکت دارندو پس از پیروزی، در اداره کارها، به امام‌علیه السلام کمک می‌کنند</w:t>
      </w:r>
      <w:r>
        <w:rPr>
          <w:rFonts w:eastAsia="IRNazanin" w:cs="IRNazanin"/>
          <w:color w:val="111111"/>
          <w:sz w:val="28"/>
          <w:szCs w:val="28"/>
          <w:rtl w:val="true"/>
          <w:lang w:bidi="fa-IR"/>
        </w:rPr>
        <w:t xml:space="preserve">. </w:t>
      </w:r>
      <w:bookmarkStart w:id="1746" w:name="pg461_1979"/>
    </w:p>
    <w:p>
      <w:pPr>
        <w:pStyle w:val="BookText"/>
        <w:rPr/>
      </w:pPr>
      <w:bookmarkEnd w:id="1746"/>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نفر، بدون وعده پیشین گرد می‌آیند در میانِ آنان پنجاه زن است</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وجودِ زنان در میان خواص و وزیران مهدی‌علیه السلام نشانگرِ اوج و عظمت والای بانوان در انقلاب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کار رفته علامتِ تغلیب است، نه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عامّه نیز از وجودِ زنان در نهضتِ مهدی‌علیه السلام یاد شده است</w:t>
      </w:r>
      <w:r>
        <w:rPr>
          <w:rFonts w:eastAsia="IRNazanin" w:cs="IRNazanin"/>
          <w:color w:val="111111"/>
          <w:sz w:val="28"/>
          <w:szCs w:val="28"/>
          <w:rtl w:val="true"/>
          <w:lang w:bidi="fa-IR"/>
        </w:rPr>
        <w:t>.</w:t>
      </w:r>
      <w:r>
        <w:rPr>
          <w:rStyle w:val="FootnoteAnchor"/>
          <w:rtl w:val="true"/>
        </w:rPr>
        <w:footnoteReference w:id="1215"/>
      </w:r>
    </w:p>
    <w:p>
      <w:pPr>
        <w:pStyle w:val="Heading3"/>
        <w:numPr>
          <w:ilvl w:val="2"/>
          <w:numId w:val="1"/>
        </w:numPr>
        <w:rPr/>
      </w:pPr>
      <w:bookmarkStart w:id="1747" w:name="__RefHeading___Toc4164292_211673320"/>
      <w:bookmarkStart w:id="1748" w:name="_Toc695"/>
      <w:bookmarkEnd w:id="1747"/>
      <w:r>
        <w:rPr>
          <w:rtl w:val="true"/>
        </w:rPr>
        <w:t xml:space="preserve">نکته </w:t>
      </w:r>
      <w:r>
        <w:rPr/>
        <w:t>926</w:t>
      </w:r>
      <w:r>
        <w:rPr>
          <w:rtl w:val="true"/>
        </w:rPr>
        <w:t xml:space="preserve"> </w:t>
      </w:r>
      <w:r>
        <w:rPr>
          <w:rtl w:val="true"/>
        </w:rPr>
        <w:t>موافقان و مخالفان‌</w:t>
      </w:r>
      <w:bookmarkEnd w:id="1748"/>
    </w:p>
    <w:p>
      <w:pPr>
        <w:pStyle w:val="BookText"/>
        <w:rPr/>
      </w:pPr>
      <w:r>
        <w:rPr>
          <w:rFonts w:ascii="IRNazanin" w:hAnsi="IRNazanin" w:eastAsia="IRNazanin"/>
          <w:color w:val="111111"/>
          <w:sz w:val="28"/>
          <w:sz w:val="28"/>
          <w:szCs w:val="28"/>
          <w:rtl w:val="true"/>
          <w:lang w:bidi="fa-IR"/>
        </w:rPr>
        <w:t>انقلابها، هرچه با عظمت باشند، دوستان و دشمنان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توحیدی، شکوهمندترین حرکت تاریخ بوده و جریان‌های موافق و مخالف نیرومندی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نهضت مهدی، بیش از نهضت‌های رهایی بخش پیشین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بلند، شرک ستیزی و عدالت گستری بی مرز و جهان شمول آن، هم شور در دل مردمان محروم خواهد آفرید و هم دشمنان توحید و عدل را بر 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رحمت و غضب، همان گونه که دوستانی یکدل و با صفا در کنار دارد، دشمنانی کینه ورز و خطرناک نیز در برابر خواهد داشت</w:t>
      </w:r>
      <w:r>
        <w:rPr>
          <w:rFonts w:eastAsia="IRNazanin" w:cs="IRNazanin"/>
          <w:color w:val="111111"/>
          <w:sz w:val="28"/>
          <w:szCs w:val="28"/>
          <w:rtl w:val="true"/>
          <w:lang w:bidi="fa-IR"/>
        </w:rPr>
        <w:t>.</w:t>
      </w:r>
    </w:p>
    <w:p>
      <w:pPr>
        <w:pStyle w:val="Heading3"/>
        <w:numPr>
          <w:ilvl w:val="2"/>
          <w:numId w:val="1"/>
        </w:numPr>
        <w:rPr/>
      </w:pPr>
      <w:bookmarkStart w:id="1749" w:name="__RefHeading___Toc4164294_211673320"/>
      <w:bookmarkStart w:id="1750" w:name="_Toc696"/>
      <w:bookmarkEnd w:id="1749"/>
      <w:r>
        <w:rPr>
          <w:rtl w:val="true"/>
        </w:rPr>
        <w:t xml:space="preserve">نکته </w:t>
      </w:r>
      <w:r>
        <w:rPr/>
        <w:t>927</w:t>
      </w:r>
      <w:r>
        <w:rPr>
          <w:rtl w:val="true"/>
        </w:rPr>
        <w:t xml:space="preserve"> </w:t>
      </w:r>
      <w:r>
        <w:rPr>
          <w:rtl w:val="true"/>
        </w:rPr>
        <w:t>مخالفانِ حضرت مهدی‌علیه السلام‌</w:t>
      </w:r>
      <w:bookmarkEnd w:id="175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کاو درباره مخالفان، نشان می‌دهد سوایِ مستکبران بیدادگر که در سر لوحه قهر سپاه مهدی قرار دارند، بیشترین کارشکنیها، از جانب کسانی است که ادّعایِ موافقت با امام‌علیه السلام دارند و خود را از منتظرانِ مهدی‌علیه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 را نه به خاطرِ پیاده کردنِ اسلام اصیل، بلکه برای همراه کردن امام با آروزها و هوس‌هایِ خود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پیوستن به امام، چون کارها را بر </w:t>
      </w:r>
      <w:bookmarkStart w:id="1751" w:name="pg461_1980"/>
    </w:p>
    <w:p>
      <w:pPr>
        <w:pStyle w:val="BookText"/>
        <w:rPr/>
      </w:pPr>
      <w:bookmarkEnd w:id="1751"/>
      <w:r>
        <w:rPr>
          <w:rFonts w:ascii="IRNazanin" w:hAnsi="IRNazanin" w:eastAsia="IRNazanin"/>
          <w:color w:val="111111"/>
          <w:sz w:val="28"/>
          <w:sz w:val="28"/>
          <w:szCs w:val="28"/>
          <w:rtl w:val="true"/>
          <w:lang w:bidi="fa-IR"/>
        </w:rPr>
        <w:t>وفق مراد خود نمی‌بینند و ناچارند از منافعِ نامشروع خود درگذرند، به توجیه اهداف خود روی می‌آورند و با سلاح دین و مذهب، به جنگ امام می‌روند که به فرموده امام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از کسانی که ادّعایِ پیرویِ او را دارند، ولی پس از ظهورِ او، از او روی برمی‌گردانند</w:t>
      </w:r>
      <w:r>
        <w:rPr>
          <w:rFonts w:eastAsia="IRNazanin" w:cs="IRNazanin"/>
          <w:color w:val="111111"/>
          <w:sz w:val="28"/>
          <w:szCs w:val="28"/>
          <w:rtl w:val="true"/>
          <w:lang w:bidi="fa-IR"/>
        </w:rPr>
        <w:t>».</w:t>
      </w:r>
      <w:r>
        <w:rPr>
          <w:rStyle w:val="FootnoteAnchor"/>
          <w:rtl w:val="true"/>
        </w:rPr>
        <w:footnoteReference w:id="1216"/>
      </w:r>
    </w:p>
    <w:p>
      <w:pPr>
        <w:pStyle w:val="Heading3"/>
        <w:numPr>
          <w:ilvl w:val="2"/>
          <w:numId w:val="1"/>
        </w:numPr>
        <w:rPr/>
      </w:pPr>
      <w:bookmarkStart w:id="1752" w:name="__RefHeading___Toc4164296_211673320"/>
      <w:bookmarkStart w:id="1753" w:name="_Toc697"/>
      <w:bookmarkEnd w:id="1752"/>
      <w:r>
        <w:rPr>
          <w:rtl w:val="true"/>
        </w:rPr>
        <w:t xml:space="preserve">نکته </w:t>
      </w:r>
      <w:r>
        <w:rPr/>
        <w:t>928</w:t>
      </w:r>
      <w:r>
        <w:rPr>
          <w:rtl w:val="true"/>
        </w:rPr>
        <w:t xml:space="preserve"> </w:t>
      </w:r>
      <w:r>
        <w:rPr>
          <w:rtl w:val="true"/>
        </w:rPr>
        <w:t>راحت طلبان از مخالفانِ حضرت مهدی‌علیه السلام‌</w:t>
      </w:r>
      <w:bookmarkEnd w:id="1753"/>
    </w:p>
    <w:p>
      <w:pPr>
        <w:pStyle w:val="BookText"/>
        <w:rPr/>
      </w:pPr>
      <w:r>
        <w:rPr>
          <w:rFonts w:ascii="IRNazanin" w:hAnsi="IRNazanin" w:eastAsia="IRNazanin"/>
          <w:color w:val="111111"/>
          <w:sz w:val="28"/>
          <w:sz w:val="28"/>
          <w:szCs w:val="28"/>
          <w:rtl w:val="true"/>
          <w:lang w:bidi="fa-IR"/>
        </w:rPr>
        <w:t>انقلاب جهانی امام زمان، بدون گذشتن از آتش و خون به پیروزی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محرومان با مستکبران، برق تیغ بلا، ایمان‌ها را به آزمایش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پیشاپیش به استقبال رفته و خود را برای بلایا آماده می‌کنند، ولی راحت طلبان با دستاویز قرار دادن مذهب، در پس توجیه وضع و پایگاه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انتظار، بیش از همه چیز، در فکر زندگی خودند و انتظار را بیشتر در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تشریع تقیه، حفظ خونهاست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به مرز خون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اگر شما برای یاری ما دعوت شوید،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تقیه هستیم و نمی‌توانیم شما را یاری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از پدران و مادران برایتان عزیرتر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بپا خیزد، به یاوه گویی‌های شما گوش نخواهد داد و در حق بسیاری از شما مردم منافق، حدود خداوند را جاری خواهد ساخت</w:t>
      </w:r>
      <w:r>
        <w:rPr>
          <w:rFonts w:eastAsia="IRNazanin" w:cs="IRNazanin"/>
          <w:color w:val="111111"/>
          <w:sz w:val="28"/>
          <w:szCs w:val="28"/>
          <w:rtl w:val="true"/>
          <w:lang w:bidi="fa-IR"/>
        </w:rPr>
        <w:t>».</w:t>
      </w:r>
      <w:r>
        <w:rPr>
          <w:rStyle w:val="FootnoteAnchor"/>
          <w:rtl w:val="true"/>
        </w:rPr>
        <w:footnoteReference w:id="1217"/>
      </w:r>
    </w:p>
    <w:p>
      <w:pPr>
        <w:pStyle w:val="Heading3"/>
        <w:numPr>
          <w:ilvl w:val="2"/>
          <w:numId w:val="1"/>
        </w:numPr>
        <w:rPr/>
      </w:pPr>
      <w:bookmarkStart w:id="1754" w:name="__RefHeading___Toc4164298_211673320"/>
      <w:bookmarkStart w:id="1755" w:name="_Toc698"/>
      <w:bookmarkEnd w:id="1754"/>
      <w:r>
        <w:rPr>
          <w:rtl w:val="true"/>
        </w:rPr>
        <w:t xml:space="preserve">نکته </w:t>
      </w:r>
      <w:r>
        <w:rPr/>
        <w:t>929</w:t>
      </w:r>
      <w:r>
        <w:rPr>
          <w:rtl w:val="true"/>
        </w:rPr>
        <w:t xml:space="preserve"> </w:t>
      </w:r>
      <w:r>
        <w:rPr>
          <w:rtl w:val="true"/>
        </w:rPr>
        <w:t>جمود اندیشان‌</w:t>
      </w:r>
      <w:bookmarkEnd w:id="1755"/>
    </w:p>
    <w:p>
      <w:pPr>
        <w:pStyle w:val="BookText"/>
        <w:rPr/>
      </w:pPr>
      <w:r>
        <w:rPr>
          <w:rFonts w:ascii="IRNazanin" w:hAnsi="IRNazanin" w:eastAsia="IRNazanin"/>
          <w:color w:val="111111"/>
          <w:sz w:val="28"/>
          <w:sz w:val="28"/>
          <w:szCs w:val="28"/>
          <w:rtl w:val="true"/>
          <w:lang w:bidi="fa-IR"/>
        </w:rPr>
        <w:t>از صدر اسلام، ظاهرگرایان از مهم‌ترین موانِع احیای دین و تحوّلات اجتماعی بوده‌اند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نزولِ آیه روزه و نماز مسافر، پیامبر در سفر، دستور افطار دادند </w:t>
      </w:r>
      <w:bookmarkStart w:id="1756" w:name="pg461_1981"/>
    </w:p>
    <w:p>
      <w:pPr>
        <w:pStyle w:val="BookText"/>
        <w:rPr/>
      </w:pPr>
      <w:bookmarkEnd w:id="1756"/>
      <w:r>
        <w:rPr>
          <w:rFonts w:ascii="IRNazanin" w:hAnsi="IRNazanin" w:eastAsia="IRNazanin"/>
          <w:color w:val="111111"/>
          <w:sz w:val="28"/>
          <w:sz w:val="28"/>
          <w:szCs w:val="28"/>
          <w:rtl w:val="true"/>
          <w:lang w:bidi="fa-IR"/>
        </w:rPr>
        <w:t>و خود روزه گشودند، ولی گروهی که به خیال مقدس مآبانه خود، هر سختی ثوابی دارد، به روزه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آنان برخورد کرد و به آنهالقبِ گناهکار داد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تشیع نیز، از این خوان بی نصیب‌نماند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و دور کردن شیعه از عرصه سیاست و اجتماع، سبب شد که حرکت اجتهاد بیشتر در حلِّ مسائل فردی متمرکز شود و دستورات اسلام به عنوان یک سیستم اجتماعی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کار تحقیق و تدریس قرار گیرد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سایه انداختن تفکّرِ اخباری‌گری بر افکار گروهی از علما مسأله را تشدید کرد و سبب شد که نوعی جمود و گذشته گرایی در محافل علمی شیعه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فرهنگی آن، به ویژه در سده‌های اخیر، در برخورد با مسائل نو ظهور کمتر واکنش مثبت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معارضه برخی از متدینین در برابر اندیشه‌های ناب امام امّت را باید در گذشته گرایی و یکسو نگری در مسائل اسلام، 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ظهور امام، تحجر در اندیشه‌ها و رفتار اجتماعی، نه تنها از میان نرفته که در لفافه‌های نو ظهور جلوه‌های دیگر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احیاگر دین است در همه مسائل فکری و کاربردی اسلام، به دگرگونی‌های وسیعی دست می‌زند و دستوراتی را که در طی روزگاران دراز، بر توده مردم پنهان مانده و مردم ناشیانه به آن عمل می‌کنند، آشکار می‌سازد</w:t>
      </w:r>
      <w:r>
        <w:rPr>
          <w:rFonts w:eastAsia="IRNazanin" w:cs="IRNazanin"/>
          <w:color w:val="111111"/>
          <w:sz w:val="28"/>
          <w:szCs w:val="28"/>
          <w:rtl w:val="true"/>
          <w:lang w:bidi="fa-IR"/>
        </w:rPr>
        <w:t>.</w:t>
      </w:r>
      <w:r>
        <w:rPr>
          <w:rStyle w:val="FootnoteAnchor"/>
          <w:rtl w:val="true"/>
        </w:rPr>
        <w:footnoteReference w:id="1220"/>
      </w:r>
    </w:p>
    <w:p>
      <w:pPr>
        <w:pStyle w:val="Heading3"/>
        <w:numPr>
          <w:ilvl w:val="2"/>
          <w:numId w:val="1"/>
        </w:numPr>
        <w:rPr/>
      </w:pPr>
      <w:bookmarkStart w:id="1757" w:name="__RefHeading___Toc4164300_211673320"/>
      <w:bookmarkStart w:id="1758" w:name="_Toc699"/>
      <w:bookmarkEnd w:id="1757"/>
      <w:r>
        <w:rPr>
          <w:rtl w:val="true"/>
        </w:rPr>
        <w:t xml:space="preserve">نکته </w:t>
      </w:r>
      <w:r>
        <w:rPr/>
        <w:t>930</w:t>
      </w:r>
      <w:r>
        <w:rPr>
          <w:rtl w:val="true"/>
        </w:rPr>
        <w:t xml:space="preserve"> </w:t>
      </w:r>
      <w:r>
        <w:rPr>
          <w:rtl w:val="true"/>
        </w:rPr>
        <w:t>فرقه بتریه‌</w:t>
      </w:r>
      <w:bookmarkEnd w:id="175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فرقه‌های زیدیه از پیروان کثیر النّوی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عقاید مشابهی با سلیمانیه، یکی دیگر از فرقه‌های زیدیه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کفر عثمان توقف و تردید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مسائل اعتقادی، مشربِ اعتزال و در فروع فقهی، بیشتر پیرو ابوحنیفه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پیرو شافعی یا مذهب شیعه می‌باشند</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امیرالمؤمنین‌علیه السلام درباره فرقه بتریه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به سویِ کوفه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تعداد ده هزار نفر که آنان را بتریه می‌نامند، در حالی که سلاح بر دوش گرفته‌اند، جلویِ حضرت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آمده‌ای، بازگرد؛ زیرا ما به فرزندانِ فاطمه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می‌کشد و همگی آنان را از دم تیغ می‌گذراند</w:t>
      </w:r>
      <w:r>
        <w:rPr>
          <w:rFonts w:eastAsia="IRNazanin" w:cs="IRNazanin"/>
          <w:color w:val="111111"/>
          <w:sz w:val="28"/>
          <w:szCs w:val="28"/>
          <w:rtl w:val="true"/>
          <w:lang w:bidi="fa-IR"/>
        </w:rPr>
        <w:t>.</w:t>
      </w:r>
      <w:r>
        <w:rPr>
          <w:rStyle w:val="FootnoteAnchor"/>
          <w:rtl w:val="true"/>
        </w:rPr>
        <w:footnoteReference w:id="1222"/>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به سویِ کوفه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شانزده هزار نفر بتریه، مجهّز به سلاح در برابر حضرت می‌ایستند؛ آنان قاریان قرآن و دانشمندان دینی هستند که پیشانی‌های آنان از عبادت زیاد پینه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صدا 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 که آمده‌ای بازگرد، زیرا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در پشت شهر نجف، از ظهر روز دوشنبه تا شامگاه بر آنان شمشیر می‌کشد و همه را می‌کشد</w:t>
      </w:r>
      <w:r>
        <w:rPr>
          <w:rFonts w:eastAsia="IRNazanin" w:cs="IRNazanin"/>
          <w:color w:val="111111"/>
          <w:sz w:val="28"/>
          <w:szCs w:val="28"/>
          <w:rtl w:val="true"/>
          <w:lang w:bidi="fa-IR"/>
        </w:rPr>
        <w:t>».</w:t>
      </w:r>
      <w:r>
        <w:rPr>
          <w:rStyle w:val="FootnoteAnchor"/>
          <w:rtl w:val="true"/>
        </w:rPr>
        <w:footnoteReference w:id="122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9" w:name="pg461_1984"/>
      <w:bookmarkStart w:id="1760" w:name="pg461_1984"/>
      <w:bookmarkEnd w:id="1760"/>
    </w:p>
    <w:p>
      <w:pPr>
        <w:pStyle w:val="Heading3"/>
        <w:numPr>
          <w:ilvl w:val="2"/>
          <w:numId w:val="1"/>
        </w:numPr>
        <w:rPr/>
      </w:pPr>
      <w:bookmarkStart w:id="1761" w:name="pg461_1984"/>
      <w:bookmarkStart w:id="1762" w:name="__RefHeading___Toc4164302_211673320"/>
      <w:bookmarkStart w:id="1763" w:name="_Toc700"/>
      <w:bookmarkEnd w:id="1761"/>
      <w:bookmarkEnd w:id="1762"/>
      <w:r>
        <w:rPr>
          <w:rtl w:val="true"/>
        </w:rPr>
        <w:t xml:space="preserve">نکته </w:t>
      </w:r>
      <w:r>
        <w:rPr/>
        <w:t>931</w:t>
      </w:r>
      <w:r>
        <w:rPr>
          <w:rtl w:val="true"/>
        </w:rPr>
        <w:t xml:space="preserve"> </w:t>
      </w:r>
      <w:r>
        <w:rPr>
          <w:rtl w:val="true"/>
        </w:rPr>
        <w:t>زیارت عاشورا</w:t>
      </w:r>
      <w:bookmarkEnd w:id="1763"/>
    </w:p>
    <w:p>
      <w:pPr>
        <w:pStyle w:val="BookText"/>
        <w:rPr/>
      </w:pPr>
      <w:r>
        <w:rPr>
          <w:rFonts w:ascii="IRNazanin" w:hAnsi="IRNazanin" w:eastAsia="IRNazanin"/>
          <w:color w:val="111111"/>
          <w:sz w:val="28"/>
          <w:sz w:val="28"/>
          <w:szCs w:val="28"/>
          <w:rtl w:val="true"/>
          <w:lang w:bidi="fa-IR"/>
        </w:rPr>
        <w:t>مرحوم محدّث نوری حکایت سید رشتی را چنین نقل می‌کند که حضرت محمّدصلی الله علیه وآله به سید دستور خواندن نافله، زیارت جامعه و زیارت عاشورا را می‌دهد و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نمی‌خوانید؟ جامعه، جامعه، جامعه</w:t>
      </w:r>
      <w:r>
        <w:rPr>
          <w:rFonts w:eastAsia="IRNazanin" w:cs="IRNazanin"/>
          <w:color w:val="111111"/>
          <w:sz w:val="28"/>
          <w:szCs w:val="28"/>
          <w:rtl w:val="true"/>
          <w:lang w:bidi="fa-IR"/>
        </w:rPr>
        <w:t>!</w:t>
      </w:r>
      <w:r>
        <w:rPr>
          <w:rStyle w:val="FootnoteAnchor"/>
          <w:rtl w:val="true"/>
        </w:rPr>
        <w:footnoteReference w:id="1224"/>
      </w:r>
    </w:p>
    <w:p>
      <w:pPr>
        <w:pStyle w:val="Heading3"/>
        <w:numPr>
          <w:ilvl w:val="2"/>
          <w:numId w:val="1"/>
        </w:numPr>
        <w:rPr/>
      </w:pPr>
      <w:bookmarkStart w:id="1764" w:name="__RefHeading___Toc4164304_211673320"/>
      <w:bookmarkStart w:id="1765" w:name="_Toc701"/>
      <w:bookmarkEnd w:id="1764"/>
      <w:r>
        <w:rPr>
          <w:rtl w:val="true"/>
        </w:rPr>
        <w:t xml:space="preserve">نکته </w:t>
      </w:r>
      <w:r>
        <w:rPr/>
        <w:t>932</w:t>
      </w:r>
      <w:r>
        <w:rPr>
          <w:rtl w:val="true"/>
        </w:rPr>
        <w:t xml:space="preserve"> </w:t>
      </w:r>
      <w:r>
        <w:rPr>
          <w:rtl w:val="true"/>
        </w:rPr>
        <w:t>سیرتِ دینیِ حضرت‌</w:t>
      </w:r>
      <w:bookmarkEnd w:id="1765"/>
    </w:p>
    <w:p>
      <w:pPr>
        <w:pStyle w:val="BookText"/>
        <w:rPr/>
      </w:pPr>
      <w:r>
        <w:rPr>
          <w:rFonts w:ascii="IRNazanin" w:hAnsi="IRNazanin" w:eastAsia="IRNazanin"/>
          <w:color w:val="111111"/>
          <w:sz w:val="28"/>
          <w:sz w:val="28"/>
          <w:szCs w:val="28"/>
          <w:rtl w:val="true"/>
          <w:lang w:bidi="fa-IR"/>
        </w:rPr>
        <w:t>مهدی‌علیه السلام در برابرِ خداوند و جلالِ خداوند فروتن است، همچون عقاب به هنگامی که بالِ خویش فرو گشاید و سر به زیر انداخته، از اوج آسمان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در برابر جلال خداوند این سان خاشع 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عظمت خدا در وجودِ او متجلّی است و همه هستی او را در خود فرو برده است</w:t>
      </w:r>
      <w:r>
        <w:rPr>
          <w:rFonts w:eastAsia="IRNazanin" w:cs="IRNazanin"/>
          <w:color w:val="111111"/>
          <w:sz w:val="28"/>
          <w:szCs w:val="28"/>
          <w:rtl w:val="true"/>
          <w:lang w:bidi="fa-IR"/>
        </w:rPr>
        <w:t>.</w:t>
      </w:r>
      <w:r>
        <w:rPr>
          <w:rStyle w:val="FootnoteAnchor"/>
          <w:rtl w:val="true"/>
        </w:rPr>
        <w:footnoteReference w:id="1225"/>
      </w:r>
    </w:p>
    <w:p>
      <w:pPr>
        <w:pStyle w:val="Heading3"/>
        <w:numPr>
          <w:ilvl w:val="2"/>
          <w:numId w:val="1"/>
        </w:numPr>
        <w:rPr/>
      </w:pPr>
      <w:bookmarkStart w:id="1766" w:name="__RefHeading___Toc4164306_211673320"/>
      <w:bookmarkStart w:id="1767" w:name="_Toc702"/>
      <w:bookmarkEnd w:id="1766"/>
      <w:r>
        <w:rPr>
          <w:rtl w:val="true"/>
        </w:rPr>
        <w:t xml:space="preserve">نکته </w:t>
      </w:r>
      <w:r>
        <w:rPr/>
        <w:t>933</w:t>
      </w:r>
      <w:r>
        <w:rPr>
          <w:rtl w:val="true"/>
        </w:rPr>
        <w:t xml:space="preserve"> </w:t>
      </w:r>
      <w:r>
        <w:rPr>
          <w:rtl w:val="true"/>
        </w:rPr>
        <w:t>نشانه حضرت مهدی‌علیه السلام‌</w:t>
      </w:r>
      <w:bookmarkEnd w:id="1767"/>
    </w:p>
    <w:p>
      <w:pPr>
        <w:pStyle w:val="BookText"/>
        <w:rPr/>
      </w:pPr>
      <w:r>
        <w:rPr>
          <w:rFonts w:ascii="IRNazanin" w:hAnsi="IRNazanin" w:eastAsia="IRNazanin"/>
          <w:color w:val="111111"/>
          <w:sz w:val="28"/>
          <w:sz w:val="28"/>
          <w:szCs w:val="28"/>
          <w:rtl w:val="true"/>
          <w:lang w:bidi="fa-IR"/>
        </w:rPr>
        <w:t>نشانه حضرت مهدی‌علیه السلام آن است که بخشنده است نسبت به عمّال و کارگزاران و مأموران دولت خویش بسیار سختگیر باشد و با ناتوانان و مستمندان، بسیار دلرحم و مهربان است</w:t>
      </w:r>
      <w:r>
        <w:rPr>
          <w:rFonts w:eastAsia="IRNazanin" w:cs="IRNazanin"/>
          <w:color w:val="111111"/>
          <w:sz w:val="28"/>
          <w:szCs w:val="28"/>
          <w:rtl w:val="true"/>
          <w:lang w:bidi="fa-IR"/>
        </w:rPr>
        <w:t>.</w:t>
      </w:r>
      <w:r>
        <w:rPr>
          <w:rStyle w:val="FootnoteAnchor"/>
          <w:rtl w:val="true"/>
        </w:rPr>
        <w:footnoteReference w:id="1226"/>
      </w:r>
    </w:p>
    <w:p>
      <w:pPr>
        <w:pStyle w:val="Heading3"/>
        <w:numPr>
          <w:ilvl w:val="2"/>
          <w:numId w:val="1"/>
        </w:numPr>
        <w:rPr/>
      </w:pPr>
      <w:bookmarkStart w:id="1768" w:name="__RefHeading___Toc4164308_211673320"/>
      <w:bookmarkStart w:id="1769" w:name="_Toc703"/>
      <w:bookmarkEnd w:id="1768"/>
      <w:r>
        <w:rPr>
          <w:rtl w:val="true"/>
        </w:rPr>
        <w:t xml:space="preserve">نکته </w:t>
      </w:r>
      <w:r>
        <w:rPr/>
        <w:t>934</w:t>
      </w:r>
      <w:r>
        <w:rPr>
          <w:rtl w:val="true"/>
        </w:rPr>
        <w:t xml:space="preserve"> </w:t>
      </w:r>
      <w:r>
        <w:rPr>
          <w:rtl w:val="true"/>
        </w:rPr>
        <w:t>نشانه‌هایِ حضرت‌</w:t>
      </w:r>
      <w:bookmarkEnd w:id="176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را با وقار و سکینه و شناخت حلال و حرام و نیاز همه به او و بی نیازی او از همه می‌شناسید</w:t>
      </w:r>
      <w:r>
        <w:rPr>
          <w:rFonts w:eastAsia="IRNazanin" w:cs="IRNazanin"/>
          <w:color w:val="111111"/>
          <w:sz w:val="28"/>
          <w:szCs w:val="28"/>
          <w:rtl w:val="true"/>
          <w:lang w:bidi="fa-IR"/>
        </w:rPr>
        <w:t>.</w:t>
      </w:r>
      <w:r>
        <w:rPr>
          <w:rStyle w:val="FootnoteAnchor"/>
          <w:rtl w:val="true"/>
        </w:rPr>
        <w:footnoteReference w:id="1227"/>
      </w:r>
      <w:bookmarkStart w:id="1770" w:name="pg461_1985"/>
    </w:p>
    <w:p>
      <w:pPr>
        <w:pStyle w:val="Heading3"/>
        <w:numPr>
          <w:ilvl w:val="2"/>
          <w:numId w:val="1"/>
        </w:numPr>
        <w:rPr/>
      </w:pPr>
      <w:bookmarkStart w:id="1771" w:name="__RefHeading___Toc4164310_211673320"/>
      <w:bookmarkStart w:id="1772" w:name="_Toc704"/>
      <w:bookmarkEnd w:id="1770"/>
      <w:bookmarkEnd w:id="1771"/>
      <w:r>
        <w:rPr>
          <w:rtl w:val="true"/>
        </w:rPr>
        <w:t xml:space="preserve">نکته </w:t>
      </w:r>
      <w:r>
        <w:rPr/>
        <w:t>935</w:t>
      </w:r>
      <w:r>
        <w:rPr>
          <w:rtl w:val="true"/>
        </w:rPr>
        <w:t xml:space="preserve"> </w:t>
      </w:r>
      <w:r>
        <w:rPr>
          <w:rtl w:val="true"/>
        </w:rPr>
        <w:t>عمل به کتاب خدا</w:t>
      </w:r>
      <w:bookmarkEnd w:id="1772"/>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به کتابِ خدا عمل می‌کند و هر کجا منکری را ببیند، آن را زشت و ناپسند شمرده و انکار نماید</w:t>
      </w:r>
      <w:r>
        <w:rPr>
          <w:rFonts w:eastAsia="IRNazanin" w:cs="IRNazanin"/>
          <w:color w:val="111111"/>
          <w:sz w:val="28"/>
          <w:szCs w:val="28"/>
          <w:rtl w:val="true"/>
          <w:lang w:bidi="fa-IR"/>
        </w:rPr>
        <w:t>».</w:t>
      </w:r>
      <w:r>
        <w:rPr>
          <w:rStyle w:val="FootnoteAnchor"/>
          <w:rtl w:val="true"/>
        </w:rPr>
        <w:footnoteReference w:id="1228"/>
      </w:r>
    </w:p>
    <w:p>
      <w:pPr>
        <w:pStyle w:val="Heading3"/>
        <w:numPr>
          <w:ilvl w:val="2"/>
          <w:numId w:val="1"/>
        </w:numPr>
        <w:rPr/>
      </w:pPr>
      <w:bookmarkStart w:id="1773" w:name="__RefHeading___Toc4164312_211673320"/>
      <w:bookmarkStart w:id="1774" w:name="_Toc705"/>
      <w:bookmarkEnd w:id="1773"/>
      <w:r>
        <w:rPr>
          <w:rtl w:val="true"/>
        </w:rPr>
        <w:t xml:space="preserve">نکته </w:t>
      </w:r>
      <w:r>
        <w:rPr/>
        <w:t>936</w:t>
      </w:r>
      <w:r>
        <w:rPr>
          <w:rtl w:val="true"/>
        </w:rPr>
        <w:t xml:space="preserve"> </w:t>
      </w:r>
      <w:r>
        <w:rPr>
          <w:rtl w:val="true"/>
        </w:rPr>
        <w:t>سرپرستِ خیرخواه‌</w:t>
      </w:r>
      <w:bookmarkEnd w:id="1774"/>
    </w:p>
    <w:p>
      <w:pPr>
        <w:pStyle w:val="BookText"/>
        <w:rPr/>
      </w:pPr>
      <w:r>
        <w:rPr>
          <w:rFonts w:ascii="IRNazanin" w:hAnsi="IRNazanin" w:eastAsia="IRNazanin"/>
          <w:color w:val="111111"/>
          <w:sz w:val="28"/>
          <w:sz w:val="28"/>
          <w:szCs w:val="28"/>
          <w:rtl w:val="true"/>
          <w:lang w:bidi="fa-IR"/>
        </w:rPr>
        <w:t>در کتابِ شریفِ مفاتیح الجنان در زیارتِ صاحب الامرِ خطاب به امام زمان‌علیه السلام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النّاصح؛ سرپرستِ خیرخواه</w:t>
      </w:r>
      <w:r>
        <w:rPr>
          <w:rFonts w:eastAsia="IRNazanin" w:cs="IRNazanin"/>
          <w:color w:val="111111"/>
          <w:sz w:val="28"/>
          <w:szCs w:val="28"/>
          <w:rtl w:val="true"/>
          <w:lang w:bidi="fa-IR"/>
        </w:rPr>
        <w:t>.</w:t>
      </w:r>
    </w:p>
    <w:p>
      <w:pPr>
        <w:pStyle w:val="Heading3"/>
        <w:numPr>
          <w:ilvl w:val="2"/>
          <w:numId w:val="1"/>
        </w:numPr>
        <w:rPr/>
      </w:pPr>
      <w:bookmarkStart w:id="1775" w:name="__RefHeading___Toc4164314_211673320"/>
      <w:bookmarkStart w:id="1776" w:name="_Toc706"/>
      <w:bookmarkEnd w:id="1775"/>
      <w:r>
        <w:rPr>
          <w:rtl w:val="true"/>
        </w:rPr>
        <w:t xml:space="preserve">نکته </w:t>
      </w:r>
      <w:r>
        <w:rPr/>
        <w:t>937</w:t>
      </w:r>
      <w:r>
        <w:rPr>
          <w:rtl w:val="true"/>
        </w:rPr>
        <w:t xml:space="preserve"> </w:t>
      </w:r>
      <w:r>
        <w:rPr>
          <w:rtl w:val="true"/>
        </w:rPr>
        <w:t>رویه نیکان‌</w:t>
      </w:r>
      <w:bookmarkEnd w:id="1776"/>
    </w:p>
    <w:p>
      <w:pPr>
        <w:pStyle w:val="BookText"/>
        <w:rPr/>
      </w:pPr>
      <w:r>
        <w:rPr>
          <w:rFonts w:ascii="IRNazanin" w:hAnsi="IRNazanin" w:eastAsia="IRNazanin"/>
          <w:color w:val="111111"/>
          <w:sz w:val="28"/>
          <w:sz w:val="28"/>
          <w:szCs w:val="28"/>
          <w:rtl w:val="true"/>
          <w:lang w:bidi="fa-IR"/>
        </w:rPr>
        <w:t>امام امیرالمؤمنین، حضرت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بر رویه نیکان رفتار می‌نماید</w:t>
      </w:r>
      <w:r>
        <w:rPr>
          <w:rFonts w:eastAsia="IRNazanin" w:cs="IRNazanin"/>
          <w:color w:val="111111"/>
          <w:sz w:val="28"/>
          <w:szCs w:val="28"/>
          <w:rtl w:val="true"/>
          <w:lang w:bidi="fa-IR"/>
        </w:rPr>
        <w:t>».</w:t>
      </w:r>
      <w:r>
        <w:rPr>
          <w:rStyle w:val="FootnoteAnchor"/>
          <w:rtl w:val="true"/>
        </w:rPr>
        <w:footnoteReference w:id="1229"/>
      </w:r>
    </w:p>
    <w:p>
      <w:pPr>
        <w:pStyle w:val="Heading3"/>
        <w:numPr>
          <w:ilvl w:val="2"/>
          <w:numId w:val="1"/>
        </w:numPr>
        <w:rPr/>
      </w:pPr>
      <w:bookmarkStart w:id="1777" w:name="__RefHeading___Toc4164316_211673320"/>
      <w:bookmarkStart w:id="1778" w:name="_Toc707"/>
      <w:bookmarkEnd w:id="1777"/>
      <w:r>
        <w:rPr>
          <w:rtl w:val="true"/>
        </w:rPr>
        <w:t xml:space="preserve">نکته </w:t>
      </w:r>
      <w:r>
        <w:rPr/>
        <w:t>938</w:t>
      </w:r>
      <w:r>
        <w:rPr>
          <w:rtl w:val="true"/>
        </w:rPr>
        <w:t xml:space="preserve"> </w:t>
      </w:r>
      <w:r>
        <w:rPr>
          <w:rtl w:val="true"/>
        </w:rPr>
        <w:t>بخششِ حضرت‌علیه السلام‌</w:t>
      </w:r>
      <w:bookmarkEnd w:id="177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بخشش حضرت مهدی‌علیه السلام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اموال را می‌بخشد که کسی پیش از او چنان نکرده است</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مال را بدونِ شمارش می‌بخشد،</w:t>
      </w:r>
      <w:r>
        <w:rPr>
          <w:rStyle w:val="FootnoteAnchor"/>
          <w:rtl w:val="true"/>
        </w:rPr>
        <w:footnoteReference w:id="1231"/>
      </w:r>
      <w:r>
        <w:rPr>
          <w:rFonts w:ascii="IRNazanin" w:hAnsi="IRNazanin" w:eastAsia="IRNazanin"/>
          <w:color w:val="111111"/>
          <w:sz w:val="28"/>
          <w:sz w:val="28"/>
          <w:szCs w:val="28"/>
          <w:rtl w:val="true"/>
          <w:lang w:bidi="fa-IR"/>
        </w:rPr>
        <w:t>بخشش‌های او بر مردم گوارا خواهد بود،</w:t>
      </w:r>
      <w:r>
        <w:rPr>
          <w:rStyle w:val="FootnoteAnchor"/>
          <w:rtl w:val="true"/>
        </w:rPr>
        <w:footnoteReference w:id="1232"/>
      </w:r>
      <w:r>
        <w:rPr>
          <w:rFonts w:ascii="IRNazanin" w:hAnsi="IRNazanin" w:eastAsia="IRNazanin"/>
          <w:color w:val="111111"/>
          <w:sz w:val="28"/>
          <w:sz w:val="28"/>
          <w:szCs w:val="28"/>
          <w:rtl w:val="true"/>
          <w:lang w:bidi="fa-IR"/>
        </w:rPr>
        <w:t>به سنّت پیامبرصلی الله علی</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وآله رفتار می‌کند،</w:t>
      </w:r>
      <w:r>
        <w:rPr>
          <w:rStyle w:val="FootnoteAnchor"/>
          <w:rtl w:val="true"/>
        </w:rPr>
        <w:footnoteReference w:id="1233"/>
      </w:r>
      <w:r>
        <w:rPr>
          <w:rFonts w:ascii="IRNazanin" w:hAnsi="IRNazanin" w:eastAsia="IRNazanin"/>
          <w:color w:val="111111"/>
          <w:sz w:val="28"/>
          <w:sz w:val="28"/>
          <w:szCs w:val="28"/>
          <w:rtl w:val="true"/>
          <w:lang w:bidi="fa-IR"/>
        </w:rPr>
        <w:t>اموال را مشت مشت به مردم می‌دهد و آن را نمی‌شمارد</w:t>
      </w:r>
      <w:r>
        <w:rPr>
          <w:rFonts w:eastAsia="IRNazanin" w:cs="IRNazanin"/>
          <w:color w:val="111111"/>
          <w:sz w:val="28"/>
          <w:szCs w:val="28"/>
          <w:rtl w:val="true"/>
          <w:lang w:bidi="fa-IR"/>
        </w:rPr>
        <w:t>.</w:t>
      </w:r>
      <w:r>
        <w:rPr>
          <w:rStyle w:val="FootnoteAnchor"/>
          <w:rtl w:val="true"/>
        </w:rPr>
        <w:footnoteReference w:id="1234"/>
      </w:r>
      <w:bookmarkStart w:id="1779" w:name="pg461_1986"/>
    </w:p>
    <w:p>
      <w:pPr>
        <w:pStyle w:val="Heading3"/>
        <w:numPr>
          <w:ilvl w:val="2"/>
          <w:numId w:val="1"/>
        </w:numPr>
        <w:rPr/>
      </w:pPr>
      <w:bookmarkStart w:id="1780" w:name="__RefHeading___Toc4164318_211673320"/>
      <w:bookmarkStart w:id="1781" w:name="_Toc708"/>
      <w:bookmarkEnd w:id="1779"/>
      <w:bookmarkEnd w:id="1780"/>
      <w:r>
        <w:rPr>
          <w:rtl w:val="true"/>
        </w:rPr>
        <w:t xml:space="preserve">نکته </w:t>
      </w:r>
      <w:r>
        <w:rPr/>
        <w:t>939</w:t>
      </w:r>
      <w:r>
        <w:rPr>
          <w:rtl w:val="true"/>
        </w:rPr>
        <w:t xml:space="preserve"> </w:t>
      </w:r>
      <w:r>
        <w:rPr>
          <w:rtl w:val="true"/>
        </w:rPr>
        <w:t>بخششِ حضرت‌</w:t>
      </w:r>
      <w:bookmarkEnd w:id="1781"/>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سالی دو بار عطایایی به مردم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ماهی دو بار حقوق می‌دهد و بین مردم یکسان رفتار می‌کند، به گونه‌ای که فرد نیازمند به زکات، در جامعه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زکات، سهم فقیران را نزد آنان می‌آورند، ولی آنان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اموال را در کیسه‌هایِ مخصوص پول می‌گذارند، و در محلّه‌هایِ شیعه می‌چرخانند، ولی آنان می‌گویند ما را به درهم‌هایِ شما نیازی نیست</w:t>
      </w:r>
      <w:r>
        <w:rPr>
          <w:rFonts w:eastAsia="IRNazanin" w:cs="IRNazanin"/>
          <w:color w:val="111111"/>
          <w:sz w:val="28"/>
          <w:szCs w:val="28"/>
          <w:rtl w:val="true"/>
          <w:lang w:bidi="fa-IR"/>
        </w:rPr>
        <w:t>.</w:t>
      </w:r>
      <w:r>
        <w:rPr>
          <w:rStyle w:val="FootnoteAnchor"/>
          <w:rtl w:val="true"/>
        </w:rPr>
        <w:footnoteReference w:id="1235"/>
      </w:r>
    </w:p>
    <w:p>
      <w:pPr>
        <w:pStyle w:val="Heading3"/>
        <w:numPr>
          <w:ilvl w:val="2"/>
          <w:numId w:val="1"/>
        </w:numPr>
        <w:rPr/>
      </w:pPr>
      <w:bookmarkStart w:id="1782" w:name="__RefHeading___Toc4164320_211673320"/>
      <w:bookmarkStart w:id="1783" w:name="_Toc709"/>
      <w:bookmarkEnd w:id="1782"/>
      <w:r>
        <w:rPr>
          <w:rtl w:val="true"/>
        </w:rPr>
        <w:t xml:space="preserve">نکته </w:t>
      </w:r>
      <w:r>
        <w:rPr/>
        <w:t>940</w:t>
      </w:r>
      <w:r>
        <w:rPr>
          <w:rtl w:val="true"/>
        </w:rPr>
        <w:t xml:space="preserve"> </w:t>
      </w:r>
      <w:r>
        <w:rPr>
          <w:rtl w:val="true"/>
        </w:rPr>
        <w:t>اجرایِ دقیقِ فرمان الهی‌</w:t>
      </w:r>
      <w:bookmarkEnd w:id="1783"/>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دقیقاً فرمانِ خدا را اجرا می‌کند، با کسی حسابِ خویشاوندی ندارد، سنگ روی سنگ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وسیله او درهایِ حق و حقیقت را بگشاید و درهایِ باطل را ببندد</w:t>
      </w:r>
      <w:r>
        <w:rPr>
          <w:rFonts w:eastAsia="IRNazanin" w:cs="IRNazanin"/>
          <w:color w:val="111111"/>
          <w:sz w:val="28"/>
          <w:szCs w:val="28"/>
          <w:rtl w:val="true"/>
          <w:lang w:bidi="fa-IR"/>
        </w:rPr>
        <w:t>».</w:t>
      </w:r>
      <w:r>
        <w:rPr>
          <w:rStyle w:val="FootnoteAnchor"/>
          <w:rtl w:val="true"/>
        </w:rPr>
        <w:footnoteReference w:id="1236"/>
      </w:r>
    </w:p>
    <w:p>
      <w:pPr>
        <w:pStyle w:val="Heading3"/>
        <w:numPr>
          <w:ilvl w:val="2"/>
          <w:numId w:val="1"/>
        </w:numPr>
        <w:rPr/>
      </w:pPr>
      <w:bookmarkStart w:id="1784" w:name="__RefHeading___Toc4164322_211673320"/>
      <w:bookmarkStart w:id="1785" w:name="_Toc710"/>
      <w:bookmarkEnd w:id="1784"/>
      <w:r>
        <w:rPr>
          <w:rtl w:val="true"/>
        </w:rPr>
        <w:t xml:space="preserve">نکته </w:t>
      </w:r>
      <w:r>
        <w:rPr/>
        <w:t>941</w:t>
      </w:r>
      <w:r>
        <w:rPr>
          <w:rtl w:val="true"/>
        </w:rPr>
        <w:t xml:space="preserve"> </w:t>
      </w:r>
      <w:r>
        <w:rPr>
          <w:rtl w:val="true"/>
        </w:rPr>
        <w:t>احقاقِ حق‌</w:t>
      </w:r>
      <w:bookmarkEnd w:id="1785"/>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حق را احقاق نماید</w:t>
      </w:r>
      <w:r>
        <w:rPr>
          <w:rFonts w:eastAsia="IRNazanin" w:cs="IRNazanin"/>
          <w:color w:val="111111"/>
          <w:sz w:val="28"/>
          <w:szCs w:val="28"/>
          <w:rtl w:val="true"/>
          <w:lang w:bidi="fa-IR"/>
        </w:rPr>
        <w:t>».</w:t>
      </w:r>
      <w:r>
        <w:rPr>
          <w:rStyle w:val="FootnoteAnchor"/>
          <w:rtl w:val="true"/>
        </w:rPr>
        <w:footnoteReference w:id="1237"/>
      </w:r>
    </w:p>
    <w:p>
      <w:pPr>
        <w:pStyle w:val="Heading3"/>
        <w:numPr>
          <w:ilvl w:val="2"/>
          <w:numId w:val="1"/>
        </w:numPr>
        <w:rPr/>
      </w:pPr>
      <w:bookmarkStart w:id="1786" w:name="__RefHeading___Toc4164324_211673320"/>
      <w:bookmarkStart w:id="1787" w:name="_Toc711"/>
      <w:bookmarkEnd w:id="1786"/>
      <w:r>
        <w:rPr>
          <w:rtl w:val="true"/>
        </w:rPr>
        <w:t xml:space="preserve">نکته </w:t>
      </w:r>
      <w:r>
        <w:rPr/>
        <w:t>942</w:t>
      </w:r>
      <w:r>
        <w:rPr>
          <w:rtl w:val="true"/>
        </w:rPr>
        <w:t xml:space="preserve"> </w:t>
      </w:r>
      <w:r>
        <w:rPr>
          <w:rtl w:val="true"/>
        </w:rPr>
        <w:t>لباس و غذا</w:t>
      </w:r>
      <w:bookmarkEnd w:id="178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مهدی عجل اللَّه تعالی فرجه الشریف جز پوشاکی درشت و خوراکِ او جز غذایی سخت و بی‌خورش نیست</w:t>
      </w:r>
      <w:r>
        <w:rPr>
          <w:rFonts w:eastAsia="IRNazanin" w:cs="IRNazanin"/>
          <w:color w:val="111111"/>
          <w:sz w:val="28"/>
          <w:szCs w:val="28"/>
          <w:rtl w:val="true"/>
          <w:lang w:bidi="fa-IR"/>
        </w:rPr>
        <w:t>».</w:t>
      </w:r>
      <w:r>
        <w:rPr>
          <w:rStyle w:val="FootnoteAnchor"/>
          <w:rtl w:val="true"/>
        </w:rPr>
        <w:footnoteReference w:id="1238"/>
      </w:r>
      <w:bookmarkStart w:id="1788" w:name="pg461_1987"/>
    </w:p>
    <w:p>
      <w:pPr>
        <w:pStyle w:val="Heading3"/>
        <w:numPr>
          <w:ilvl w:val="2"/>
          <w:numId w:val="1"/>
        </w:numPr>
        <w:rPr/>
      </w:pPr>
      <w:bookmarkStart w:id="1789" w:name="__RefHeading___Toc4164326_211673320"/>
      <w:bookmarkStart w:id="1790" w:name="_Toc712"/>
      <w:bookmarkEnd w:id="1788"/>
      <w:bookmarkEnd w:id="1789"/>
      <w:r>
        <w:rPr>
          <w:rtl w:val="true"/>
        </w:rPr>
        <w:t xml:space="preserve">نکته </w:t>
      </w:r>
      <w:r>
        <w:rPr/>
        <w:t>943</w:t>
      </w:r>
      <w:r>
        <w:rPr>
          <w:rtl w:val="true"/>
        </w:rPr>
        <w:t xml:space="preserve"> </w:t>
      </w:r>
      <w:r>
        <w:rPr>
          <w:rtl w:val="true"/>
        </w:rPr>
        <w:t>مثلِ یاران‌</w:t>
      </w:r>
      <w:bookmarkEnd w:id="1790"/>
    </w:p>
    <w:p>
      <w:pPr>
        <w:pStyle w:val="BookText"/>
        <w:rPr/>
      </w:pPr>
      <w:r>
        <w:rPr>
          <w:rFonts w:ascii="IRNazanin" w:hAnsi="IRNazanin" w:eastAsia="IRNazanin"/>
          <w:color w:val="111111"/>
          <w:sz w:val="28"/>
          <w:sz w:val="28"/>
          <w:szCs w:val="28"/>
          <w:rtl w:val="true"/>
          <w:lang w:bidi="fa-IR"/>
        </w:rPr>
        <w:t>امیرالمؤمنین امام علی‌علیه السلام در موردِ 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 خود تعهّد می‌کند که از راهِ آنها برود؛ جامه‌ای مثلِ جامه آنها بپوشد؛ مرکَبی همانندِ مرکبِ آنها سوار شود؛ آن‌گونه که مردم می‌خواهند و به کم، راضی و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یاریِ خداوند پز از عدالت کند، چنان‌که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طور که شایسته است بپرستد و برایِ خود دربان و نگهبان اختیار نکند</w:t>
      </w:r>
      <w:r>
        <w:rPr>
          <w:rFonts w:eastAsia="IRNazanin" w:cs="IRNazanin"/>
          <w:color w:val="111111"/>
          <w:sz w:val="28"/>
          <w:szCs w:val="28"/>
          <w:rtl w:val="true"/>
          <w:lang w:bidi="fa-IR"/>
        </w:rPr>
        <w:t>».</w:t>
      </w:r>
      <w:r>
        <w:rPr>
          <w:rStyle w:val="FootnoteAnchor"/>
          <w:rtl w:val="true"/>
        </w:rPr>
        <w:footnoteReference w:id="1239"/>
      </w:r>
    </w:p>
    <w:p>
      <w:pPr>
        <w:pStyle w:val="Heading3"/>
        <w:numPr>
          <w:ilvl w:val="2"/>
          <w:numId w:val="1"/>
        </w:numPr>
        <w:rPr/>
      </w:pPr>
      <w:bookmarkStart w:id="1791" w:name="__RefHeading___Toc4164328_211673320"/>
      <w:bookmarkStart w:id="1792" w:name="_Toc713"/>
      <w:bookmarkEnd w:id="1791"/>
      <w:r>
        <w:rPr>
          <w:rtl w:val="true"/>
        </w:rPr>
        <w:t xml:space="preserve">نکته </w:t>
      </w:r>
      <w:r>
        <w:rPr/>
        <w:t>944</w:t>
      </w:r>
      <w:r>
        <w:rPr>
          <w:rtl w:val="true"/>
        </w:rPr>
        <w:t xml:space="preserve"> </w:t>
      </w:r>
      <w:r>
        <w:rPr>
          <w:rtl w:val="true"/>
        </w:rPr>
        <w:t>تقوا و بصیرت‌</w:t>
      </w:r>
      <w:bookmarkEnd w:id="1792"/>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تقوا را پیشه خود می‌سازد و از رویِ بصیرت و هدایت گام برمی‌دارد</w:t>
      </w:r>
      <w:r>
        <w:rPr>
          <w:rFonts w:eastAsia="IRNazanin" w:cs="IRNazanin"/>
          <w:color w:val="111111"/>
          <w:sz w:val="28"/>
          <w:szCs w:val="28"/>
          <w:rtl w:val="true"/>
          <w:lang w:bidi="fa-IR"/>
        </w:rPr>
        <w:t>».</w:t>
      </w:r>
      <w:r>
        <w:rPr>
          <w:rStyle w:val="FootnoteAnchor"/>
          <w:rtl w:val="true"/>
        </w:rPr>
        <w:footnoteReference w:id="1240"/>
      </w:r>
    </w:p>
    <w:p>
      <w:pPr>
        <w:pStyle w:val="Heading3"/>
        <w:numPr>
          <w:ilvl w:val="2"/>
          <w:numId w:val="1"/>
        </w:numPr>
        <w:rPr/>
      </w:pPr>
      <w:bookmarkStart w:id="1793" w:name="__RefHeading___Toc4164330_211673320"/>
      <w:bookmarkStart w:id="1794" w:name="_Toc714"/>
      <w:bookmarkEnd w:id="1793"/>
      <w:r>
        <w:rPr>
          <w:rtl w:val="true"/>
        </w:rPr>
        <w:t xml:space="preserve">نکته </w:t>
      </w:r>
      <w:r>
        <w:rPr/>
        <w:t>945</w:t>
      </w:r>
      <w:r>
        <w:rPr>
          <w:rtl w:val="true"/>
        </w:rPr>
        <w:t xml:space="preserve"> </w:t>
      </w:r>
      <w:r>
        <w:rPr>
          <w:rtl w:val="true"/>
        </w:rPr>
        <w:t>بخشنده و رئوف‌</w:t>
      </w:r>
      <w:bookmarkEnd w:id="1794"/>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بخشنده‌ای است که مال را به وفور می‌بخشد، بر کارگزاران و مسؤولانِ دولت خویش بسیار سخت می‌گیرد، بر بی‌نوایان بسیار رئوف و مهربان است</w:t>
      </w:r>
      <w:r>
        <w:rPr>
          <w:rFonts w:eastAsia="IRNazanin" w:cs="IRNazanin"/>
          <w:color w:val="111111"/>
          <w:sz w:val="28"/>
          <w:szCs w:val="28"/>
          <w:rtl w:val="true"/>
          <w:lang w:bidi="fa-IR"/>
        </w:rPr>
        <w:t>».</w:t>
      </w:r>
      <w:r>
        <w:rPr>
          <w:rStyle w:val="FootnoteAnchor"/>
          <w:rtl w:val="true"/>
        </w:rPr>
        <w:footnoteReference w:id="1241"/>
      </w:r>
    </w:p>
    <w:p>
      <w:pPr>
        <w:pStyle w:val="Heading3"/>
        <w:numPr>
          <w:ilvl w:val="2"/>
          <w:numId w:val="1"/>
        </w:numPr>
        <w:rPr/>
      </w:pPr>
      <w:bookmarkStart w:id="1795" w:name="__RefHeading___Toc4164332_211673320"/>
      <w:bookmarkStart w:id="1796" w:name="_Toc715"/>
      <w:bookmarkEnd w:id="1795"/>
      <w:r>
        <w:rPr>
          <w:rtl w:val="true"/>
        </w:rPr>
        <w:t xml:space="preserve">نکته </w:t>
      </w:r>
      <w:r>
        <w:rPr/>
        <w:t>946</w:t>
      </w:r>
      <w:r>
        <w:rPr>
          <w:rtl w:val="true"/>
        </w:rPr>
        <w:t xml:space="preserve"> </w:t>
      </w:r>
      <w:r>
        <w:rPr>
          <w:rtl w:val="true"/>
        </w:rPr>
        <w:t>با کسی حسابی ندارد</w:t>
      </w:r>
      <w:r>
        <w:rPr>
          <w:rtl w:val="true"/>
        </w:rPr>
        <w:t>...</w:t>
      </w:r>
      <w:bookmarkEnd w:id="179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خداوند مردی را از بهترین فرزندان و پاک‌ترین عترتِ من برمی‌انگیزد که سراپا عدل و برکت و پاکی است، از کوچک‌ترین حق‌کشی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خدا را پیروی می‌کند، با کسی حسابِ خویشاوندی ندارد و سنگی رویِ سنگ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متاعِ دنیا چیزی برنگیرد</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1797" w:name="pg461_1988"/>
    </w:p>
    <w:p>
      <w:pPr>
        <w:pStyle w:val="Heading3"/>
        <w:numPr>
          <w:ilvl w:val="2"/>
          <w:numId w:val="1"/>
        </w:numPr>
        <w:rPr/>
      </w:pPr>
      <w:bookmarkStart w:id="1798" w:name="__RefHeading___Toc4164334_211673320"/>
      <w:bookmarkStart w:id="1799" w:name="_Toc716"/>
      <w:bookmarkEnd w:id="1797"/>
      <w:bookmarkEnd w:id="1798"/>
      <w:r>
        <w:rPr>
          <w:rtl w:val="true"/>
        </w:rPr>
        <w:t xml:space="preserve">نکته </w:t>
      </w:r>
      <w:r>
        <w:rPr/>
        <w:t>947</w:t>
      </w:r>
      <w:r>
        <w:rPr>
          <w:rtl w:val="true"/>
        </w:rPr>
        <w:t xml:space="preserve"> </w:t>
      </w:r>
      <w:r>
        <w:rPr>
          <w:rtl w:val="true"/>
        </w:rPr>
        <w:t>سیرتِ عادلانه‌</w:t>
      </w:r>
      <w:bookmarkEnd w:id="1799"/>
    </w:p>
    <w:p>
      <w:p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به شما نشان خواهد داد که سیرتِ عادلانه چگونه است</w:t>
      </w:r>
      <w:r>
        <w:rPr>
          <w:rFonts w:eastAsia="IRNazanin" w:cs="IRNazanin"/>
          <w:color w:val="111111"/>
          <w:sz w:val="28"/>
          <w:szCs w:val="28"/>
          <w:rtl w:val="true"/>
          <w:lang w:bidi="fa-IR"/>
        </w:rPr>
        <w:t>.</w:t>
      </w:r>
      <w:r>
        <w:rPr>
          <w:rStyle w:val="FootnoteAnchor"/>
          <w:rtl w:val="true"/>
        </w:rPr>
        <w:footnoteReference w:id="1243"/>
      </w:r>
    </w:p>
    <w:p>
      <w:pPr>
        <w:pStyle w:val="Heading3"/>
        <w:numPr>
          <w:ilvl w:val="2"/>
          <w:numId w:val="1"/>
        </w:numPr>
        <w:rPr/>
      </w:pPr>
      <w:bookmarkStart w:id="1800" w:name="__RefHeading___Toc4164336_211673320"/>
      <w:bookmarkStart w:id="1801" w:name="_Toc717"/>
      <w:bookmarkEnd w:id="1800"/>
      <w:r>
        <w:rPr>
          <w:rtl w:val="true"/>
        </w:rPr>
        <w:t xml:space="preserve">نکته </w:t>
      </w:r>
      <w:r>
        <w:rPr/>
        <w:t>948</w:t>
      </w:r>
      <w:r>
        <w:rPr>
          <w:rtl w:val="true"/>
        </w:rPr>
        <w:t xml:space="preserve"> </w:t>
      </w:r>
      <w:r>
        <w:rPr>
          <w:rtl w:val="true"/>
        </w:rPr>
        <w:t>عدالتِ همه گیر</w:t>
      </w:r>
      <w:bookmarkEnd w:id="1801"/>
    </w:p>
    <w:p>
      <w:pPr>
        <w:pStyle w:val="BookText"/>
        <w:rPr/>
      </w:pPr>
      <w:r>
        <w:rPr>
          <w:rFonts w:ascii="IRNazanin" w:hAnsi="IRNazanin" w:eastAsia="IRNazanin"/>
          <w:color w:val="111111"/>
          <w:sz w:val="28"/>
          <w:sz w:val="28"/>
          <w:szCs w:val="28"/>
          <w:rtl w:val="true"/>
          <w:lang w:bidi="fa-IR"/>
        </w:rPr>
        <w:t>پیامبرصلی الله علیه وآله درباره امام عصرعلیه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عدالتش همه را فرا می‌گیرد</w:t>
      </w:r>
      <w:r>
        <w:rPr>
          <w:rFonts w:eastAsia="IRNazanin" w:cs="IRNazanin"/>
          <w:color w:val="111111"/>
          <w:sz w:val="28"/>
          <w:szCs w:val="28"/>
          <w:rtl w:val="true"/>
          <w:lang w:bidi="fa-IR"/>
        </w:rPr>
        <w:t>».</w:t>
      </w:r>
      <w:r>
        <w:rPr>
          <w:rStyle w:val="FootnoteAnchor"/>
          <w:rtl w:val="true"/>
        </w:rPr>
        <w:footnoteReference w:id="1244"/>
      </w:r>
    </w:p>
    <w:p>
      <w:pPr>
        <w:pStyle w:val="Heading3"/>
        <w:numPr>
          <w:ilvl w:val="2"/>
          <w:numId w:val="1"/>
        </w:numPr>
        <w:rPr/>
      </w:pPr>
      <w:bookmarkStart w:id="1802" w:name="__RefHeading___Toc4164338_211673320"/>
      <w:bookmarkStart w:id="1803" w:name="_Toc718"/>
      <w:bookmarkEnd w:id="1802"/>
      <w:r>
        <w:rPr>
          <w:rtl w:val="true"/>
        </w:rPr>
        <w:t xml:space="preserve">نکته </w:t>
      </w:r>
      <w:r>
        <w:rPr/>
        <w:t>949</w:t>
      </w:r>
      <w:r>
        <w:rPr>
          <w:rtl w:val="true"/>
        </w:rPr>
        <w:t xml:space="preserve"> </w:t>
      </w:r>
      <w:r>
        <w:rPr>
          <w:rtl w:val="true"/>
        </w:rPr>
        <w:t>عدالتِ همگانی‌</w:t>
      </w:r>
      <w:bookmarkEnd w:id="1803"/>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عدالت را هم چنان که سرما و گرما واردِ خانه‌ها می‌شود، واردِ خانه‌هایِ مردمان کند</w:t>
      </w:r>
      <w:r>
        <w:rPr>
          <w:rFonts w:eastAsia="IRNazanin" w:cs="IRNazanin"/>
          <w:color w:val="111111"/>
          <w:sz w:val="28"/>
          <w:szCs w:val="28"/>
          <w:rtl w:val="true"/>
          <w:lang w:bidi="fa-IR"/>
        </w:rPr>
        <w:t>».</w:t>
      </w:r>
      <w:r>
        <w:rPr>
          <w:rStyle w:val="FootnoteAnchor"/>
          <w:rtl w:val="true"/>
        </w:rPr>
        <w:footnoteReference w:id="1245"/>
      </w:r>
    </w:p>
    <w:p>
      <w:pPr>
        <w:pStyle w:val="Heading3"/>
        <w:numPr>
          <w:ilvl w:val="2"/>
          <w:numId w:val="1"/>
        </w:numPr>
        <w:rPr/>
      </w:pPr>
      <w:bookmarkStart w:id="1804" w:name="__RefHeading___Toc4164340_211673320"/>
      <w:bookmarkStart w:id="1805" w:name="_Toc719"/>
      <w:bookmarkEnd w:id="1804"/>
      <w:r>
        <w:rPr>
          <w:rtl w:val="true"/>
        </w:rPr>
        <w:t xml:space="preserve">نکته </w:t>
      </w:r>
      <w:r>
        <w:rPr/>
        <w:t>950</w:t>
      </w:r>
      <w:r>
        <w:rPr>
          <w:rtl w:val="true"/>
        </w:rPr>
        <w:t xml:space="preserve"> </w:t>
      </w:r>
      <w:r>
        <w:rPr>
          <w:rtl w:val="true"/>
        </w:rPr>
        <w:t>دعوتِ امام‌علیه السلام‌</w:t>
      </w:r>
      <w:bookmarkEnd w:id="1805"/>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مردم را به سویِ کتابِ خدا، سنّتِ پیامبرصلی الله علیه وآله ولایتِ علی ابن ابی‌طالب‌علیه السلام و بیزاری از دشمنانِ او دعوت می‌کند</w:t>
      </w:r>
      <w:r>
        <w:rPr>
          <w:rFonts w:eastAsia="IRNazanin" w:cs="IRNazanin"/>
          <w:color w:val="111111"/>
          <w:sz w:val="28"/>
          <w:szCs w:val="28"/>
          <w:rtl w:val="true"/>
          <w:lang w:bidi="fa-IR"/>
        </w:rPr>
        <w:t>».</w:t>
      </w:r>
      <w:r>
        <w:rPr>
          <w:rStyle w:val="FootnoteAnchor"/>
          <w:rtl w:val="true"/>
        </w:rPr>
        <w:footnoteReference w:id="1246"/>
      </w:r>
    </w:p>
    <w:p>
      <w:pPr>
        <w:pStyle w:val="Heading3"/>
        <w:numPr>
          <w:ilvl w:val="2"/>
          <w:numId w:val="1"/>
        </w:numPr>
        <w:rPr/>
      </w:pPr>
      <w:bookmarkStart w:id="1806" w:name="__RefHeading___Toc4164342_211673320"/>
      <w:bookmarkStart w:id="1807" w:name="_Toc720"/>
      <w:bookmarkEnd w:id="1806"/>
      <w:r>
        <w:rPr>
          <w:rtl w:val="true"/>
        </w:rPr>
        <w:t xml:space="preserve">نکته </w:t>
      </w:r>
      <w:r>
        <w:rPr/>
        <w:t>951</w:t>
      </w:r>
      <w:r>
        <w:rPr>
          <w:rtl w:val="true"/>
        </w:rPr>
        <w:t xml:space="preserve"> </w:t>
      </w:r>
      <w:r>
        <w:rPr>
          <w:rtl w:val="true"/>
        </w:rPr>
        <w:t>سیرت و سنّتِ امام‌علیه السلام‌</w:t>
      </w:r>
      <w:bookmarkEnd w:id="180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درباره امام عصرعلیه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 و سنّتِ او سیرت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به پا خواهد داشت و آنان را به کتابِ پروردگارم دعوت می‌کند</w:t>
      </w:r>
      <w:r>
        <w:rPr>
          <w:rFonts w:eastAsia="IRNazanin" w:cs="IRNazanin"/>
          <w:color w:val="111111"/>
          <w:sz w:val="28"/>
          <w:szCs w:val="28"/>
          <w:rtl w:val="true"/>
          <w:lang w:bidi="fa-IR"/>
        </w:rPr>
        <w:t>».</w:t>
      </w:r>
      <w:r>
        <w:rPr>
          <w:rStyle w:val="FootnoteAnchor"/>
          <w:rtl w:val="true"/>
        </w:rPr>
        <w:footnoteReference w:id="1247"/>
      </w:r>
      <w:bookmarkStart w:id="1808" w:name="pg461_1989"/>
    </w:p>
    <w:p>
      <w:pPr>
        <w:pStyle w:val="Heading3"/>
        <w:numPr>
          <w:ilvl w:val="2"/>
          <w:numId w:val="1"/>
        </w:numPr>
        <w:rPr/>
      </w:pPr>
      <w:bookmarkStart w:id="1809" w:name="__RefHeading___Toc4164344_211673320"/>
      <w:bookmarkStart w:id="1810" w:name="_Toc721"/>
      <w:bookmarkEnd w:id="1808"/>
      <w:bookmarkEnd w:id="1809"/>
      <w:r>
        <w:rPr>
          <w:rtl w:val="true"/>
        </w:rPr>
        <w:t xml:space="preserve">نکته </w:t>
      </w:r>
      <w:r>
        <w:rPr/>
        <w:t>952</w:t>
      </w:r>
      <w:r>
        <w:rPr>
          <w:rtl w:val="true"/>
        </w:rPr>
        <w:t xml:space="preserve"> </w:t>
      </w:r>
      <w:r>
        <w:rPr>
          <w:rtl w:val="true"/>
        </w:rPr>
        <w:t>قسط و عدلِ همگانی‌</w:t>
      </w:r>
      <w:bookmarkEnd w:id="1810"/>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زمین را سراسر قسط و عدل می‌کند، همانگونه که سراسر ستم و دشمنی شده بود</w:t>
      </w:r>
      <w:r>
        <w:rPr>
          <w:rFonts w:eastAsia="IRNazanin" w:cs="IRNazanin"/>
          <w:color w:val="111111"/>
          <w:sz w:val="28"/>
          <w:szCs w:val="28"/>
          <w:rtl w:val="true"/>
          <w:lang w:bidi="fa-IR"/>
        </w:rPr>
        <w:t>».</w:t>
      </w:r>
      <w:r>
        <w:rPr>
          <w:rStyle w:val="FootnoteAnchor"/>
          <w:rtl w:val="true"/>
        </w:rPr>
        <w:footnoteReference w:id="1248"/>
      </w:r>
    </w:p>
    <w:p>
      <w:pPr>
        <w:pStyle w:val="Heading3"/>
        <w:numPr>
          <w:ilvl w:val="2"/>
          <w:numId w:val="1"/>
        </w:numPr>
        <w:rPr/>
      </w:pPr>
      <w:bookmarkStart w:id="1811" w:name="__RefHeading___Toc4164346_211673320"/>
      <w:bookmarkStart w:id="1812" w:name="_Toc722"/>
      <w:bookmarkEnd w:id="1811"/>
      <w:r>
        <w:rPr>
          <w:rtl w:val="true"/>
        </w:rPr>
        <w:t xml:space="preserve">نکته </w:t>
      </w:r>
      <w:r>
        <w:rPr/>
        <w:t>953</w:t>
      </w:r>
      <w:r>
        <w:rPr>
          <w:rtl w:val="true"/>
        </w:rPr>
        <w:t xml:space="preserve"> </w:t>
      </w:r>
      <w:r>
        <w:rPr>
          <w:rtl w:val="true"/>
        </w:rPr>
        <w:t>آگاهی از وضعیت و احوالِ شیعیان‌</w:t>
      </w:r>
      <w:bookmarkEnd w:id="1812"/>
    </w:p>
    <w:p>
      <w:pPr>
        <w:pStyle w:val="BookText"/>
        <w:rPr/>
      </w:pPr>
      <w:r>
        <w:rPr>
          <w:rFonts w:ascii="IRNazanin" w:hAnsi="IRNazanin" w:eastAsia="IRNazanin"/>
          <w:color w:val="111111"/>
          <w:sz w:val="28"/>
          <w:sz w:val="28"/>
          <w:szCs w:val="28"/>
          <w:rtl w:val="true"/>
          <w:lang w:bidi="fa-IR"/>
        </w:rPr>
        <w:t>در توقیعی که برایِ شیخ مفیدرحمه الله صادر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نمی‌ماند</w:t>
      </w:r>
      <w:r>
        <w:rPr>
          <w:rFonts w:eastAsia="IRNazanin" w:cs="IRNazanin"/>
          <w:color w:val="111111"/>
          <w:sz w:val="28"/>
          <w:szCs w:val="28"/>
          <w:rtl w:val="true"/>
          <w:lang w:bidi="fa-IR"/>
        </w:rPr>
        <w:t>.</w:t>
      </w:r>
      <w:r>
        <w:rPr>
          <w:rStyle w:val="FootnoteAnchor"/>
          <w:rtl w:val="true"/>
        </w:rPr>
        <w:footnoteReference w:id="1249"/>
      </w:r>
    </w:p>
    <w:p>
      <w:pPr>
        <w:pStyle w:val="Heading3"/>
        <w:numPr>
          <w:ilvl w:val="2"/>
          <w:numId w:val="1"/>
        </w:numPr>
        <w:rPr/>
      </w:pPr>
      <w:bookmarkStart w:id="1813" w:name="__RefHeading___Toc4164348_211673320"/>
      <w:bookmarkStart w:id="1814" w:name="_Toc723"/>
      <w:bookmarkEnd w:id="1813"/>
      <w:r>
        <w:rPr>
          <w:rtl w:val="true"/>
        </w:rPr>
        <w:t xml:space="preserve">نکته </w:t>
      </w:r>
      <w:r>
        <w:rPr/>
        <w:t>954</w:t>
      </w:r>
      <w:r>
        <w:rPr>
          <w:rtl w:val="true"/>
        </w:rPr>
        <w:t xml:space="preserve"> </w:t>
      </w:r>
      <w:r>
        <w:rPr>
          <w:rtl w:val="true"/>
        </w:rPr>
        <w:t>حسین و مهدی‌علیهما السلام‌</w:t>
      </w:r>
      <w:bookmarkEnd w:id="1814"/>
    </w:p>
    <w:p>
      <w:pPr>
        <w:pStyle w:val="BookText"/>
        <w:rPr/>
      </w:pPr>
      <w:r>
        <w:rPr>
          <w:rFonts w:ascii="IRNazanin" w:hAnsi="IRNazanin" w:eastAsia="IRNazanin"/>
          <w:color w:val="111111"/>
          <w:sz w:val="28"/>
          <w:sz w:val="28"/>
          <w:szCs w:val="28"/>
          <w:rtl w:val="true"/>
          <w:lang w:bidi="fa-IR"/>
        </w:rPr>
        <w:t>این دو امام بزرگوار، ارتباط بسیار نزدیکی با هم دارند که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فرزند حسین‌علیه السلام است</w:t>
      </w:r>
      <w:r>
        <w:rPr>
          <w:rFonts w:eastAsia="IRNazanin" w:cs="IRNazanin"/>
          <w:color w:val="111111"/>
          <w:sz w:val="28"/>
          <w:szCs w:val="28"/>
          <w:rtl w:val="true"/>
          <w:lang w:bidi="fa-IR"/>
        </w:rPr>
        <w:t>.</w:t>
      </w:r>
      <w:r>
        <w:rPr>
          <w:rStyle w:val="FootnoteAnchor"/>
          <w:rtl w:val="true"/>
        </w:rPr>
        <w:footnoteReference w:id="1250"/>
      </w:r>
    </w:p>
    <w:p>
      <w:pPr>
        <w:pStyle w:val="Heading3"/>
        <w:numPr>
          <w:ilvl w:val="2"/>
          <w:numId w:val="1"/>
        </w:numPr>
        <w:rPr/>
      </w:pPr>
      <w:bookmarkStart w:id="1815" w:name="__RefHeading___Toc4164350_211673320"/>
      <w:bookmarkStart w:id="1816" w:name="_Toc724"/>
      <w:bookmarkEnd w:id="1815"/>
      <w:r>
        <w:rPr>
          <w:rtl w:val="true"/>
        </w:rPr>
        <w:t xml:space="preserve">نکته </w:t>
      </w:r>
      <w:r>
        <w:rPr/>
        <w:t>955</w:t>
      </w:r>
      <w:r>
        <w:rPr>
          <w:rtl w:val="true"/>
        </w:rPr>
        <w:t xml:space="preserve"> </w:t>
      </w:r>
      <w:r>
        <w:rPr>
          <w:rtl w:val="true"/>
        </w:rPr>
        <w:t>حسین و مهدی‌علیهما السلام‌</w:t>
      </w:r>
      <w:bookmarkEnd w:id="1816"/>
    </w:p>
    <w:p>
      <w:pPr>
        <w:pStyle w:val="BookText"/>
        <w:rPr/>
      </w:pPr>
      <w:r>
        <w:rPr>
          <w:rFonts w:ascii="IRNazanin" w:hAnsi="IRNazanin" w:eastAsia="IRNazanin"/>
          <w:color w:val="111111"/>
          <w:sz w:val="28"/>
          <w:sz w:val="28"/>
          <w:szCs w:val="28"/>
          <w:rtl w:val="true"/>
          <w:lang w:bidi="fa-IR"/>
        </w:rPr>
        <w:t>مهدی‌علیه السلام خونخواهِ حسین‌علیه السلام است</w:t>
      </w:r>
      <w:r>
        <w:rPr>
          <w:rFonts w:eastAsia="IRNazanin" w:cs="IRNazanin"/>
          <w:color w:val="111111"/>
          <w:sz w:val="28"/>
          <w:szCs w:val="28"/>
          <w:rtl w:val="true"/>
          <w:lang w:bidi="fa-IR"/>
        </w:rPr>
        <w:t>.</w:t>
      </w:r>
      <w:r>
        <w:rPr>
          <w:rStyle w:val="FootnoteAnchor"/>
          <w:rtl w:val="true"/>
        </w:rPr>
        <w:footnoteReference w:id="1251"/>
      </w:r>
    </w:p>
    <w:p>
      <w:pPr>
        <w:pStyle w:val="Heading3"/>
        <w:numPr>
          <w:ilvl w:val="2"/>
          <w:numId w:val="1"/>
        </w:numPr>
        <w:rPr/>
      </w:pPr>
      <w:bookmarkStart w:id="1817" w:name="__RefHeading___Toc4164352_211673320"/>
      <w:bookmarkStart w:id="1818" w:name="_Toc725"/>
      <w:bookmarkEnd w:id="1817"/>
      <w:r>
        <w:rPr>
          <w:rtl w:val="true"/>
        </w:rPr>
        <w:t xml:space="preserve">نکته </w:t>
      </w:r>
      <w:r>
        <w:rPr/>
        <w:t>956</w:t>
      </w:r>
      <w:r>
        <w:rPr>
          <w:rtl w:val="true"/>
        </w:rPr>
        <w:t xml:space="preserve"> </w:t>
      </w:r>
      <w:r>
        <w:rPr>
          <w:rtl w:val="true"/>
        </w:rPr>
        <w:t>حسین و مهدی‌علیهما السلام‌</w:t>
      </w:r>
      <w:bookmarkEnd w:id="1818"/>
    </w:p>
    <w:p>
      <w:pPr>
        <w:pStyle w:val="BookText"/>
        <w:rPr/>
      </w:pPr>
      <w:r>
        <w:rPr>
          <w:rFonts w:ascii="IRNazanin" w:hAnsi="IRNazanin" w:eastAsia="IRNazanin"/>
          <w:color w:val="111111"/>
          <w:sz w:val="28"/>
          <w:sz w:val="28"/>
          <w:szCs w:val="28"/>
          <w:rtl w:val="true"/>
          <w:lang w:bidi="fa-IR"/>
        </w:rPr>
        <w:t>نخستین کلامِ مهدی‌علیه السلام یادِ حسین‌علیه السلام است</w:t>
      </w:r>
      <w:r>
        <w:rPr>
          <w:rFonts w:eastAsia="IRNazanin" w:cs="IRNazanin"/>
          <w:color w:val="111111"/>
          <w:sz w:val="28"/>
          <w:szCs w:val="28"/>
          <w:rtl w:val="true"/>
          <w:lang w:bidi="fa-IR"/>
        </w:rPr>
        <w:t>.</w:t>
      </w:r>
      <w:r>
        <w:rPr>
          <w:rStyle w:val="FootnoteAnchor"/>
          <w:rtl w:val="true"/>
        </w:rPr>
        <w:footnoteReference w:id="1252"/>
      </w:r>
    </w:p>
    <w:p>
      <w:pPr>
        <w:pStyle w:val="Heading3"/>
        <w:numPr>
          <w:ilvl w:val="2"/>
          <w:numId w:val="1"/>
        </w:numPr>
        <w:rPr/>
      </w:pPr>
      <w:bookmarkStart w:id="1819" w:name="__RefHeading___Toc4164354_211673320"/>
      <w:bookmarkStart w:id="1820" w:name="_Toc726"/>
      <w:bookmarkEnd w:id="1819"/>
      <w:r>
        <w:rPr>
          <w:rtl w:val="true"/>
        </w:rPr>
        <w:t xml:space="preserve">نکته </w:t>
      </w:r>
      <w:r>
        <w:rPr/>
        <w:t>957</w:t>
      </w:r>
      <w:r>
        <w:rPr>
          <w:rtl w:val="true"/>
        </w:rPr>
        <w:t xml:space="preserve"> </w:t>
      </w:r>
      <w:r>
        <w:rPr>
          <w:rtl w:val="true"/>
        </w:rPr>
        <w:t>حسین و مهدی‌علیهما السلام‌</w:t>
      </w:r>
      <w:bookmarkEnd w:id="182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مهدی‌علیه السلام فریادِ خونخواهیِ حسین‌علیه السلام است</w:t>
      </w:r>
      <w:r>
        <w:rPr>
          <w:rFonts w:eastAsia="IRNazanin" w:cs="IRNazanin"/>
          <w:color w:val="111111"/>
          <w:sz w:val="28"/>
          <w:szCs w:val="28"/>
          <w:rtl w:val="true"/>
          <w:lang w:bidi="fa-IR"/>
        </w:rPr>
        <w:t>.</w:t>
      </w:r>
      <w:r>
        <w:rPr>
          <w:rStyle w:val="FootnoteAnchor"/>
          <w:rtl w:val="true"/>
        </w:rPr>
        <w:footnoteReference w:id="1253"/>
      </w:r>
      <w:bookmarkStart w:id="1821" w:name="pg461_1990"/>
    </w:p>
    <w:p>
      <w:pPr>
        <w:pStyle w:val="Heading3"/>
        <w:numPr>
          <w:ilvl w:val="2"/>
          <w:numId w:val="1"/>
        </w:numPr>
        <w:rPr/>
      </w:pPr>
      <w:bookmarkStart w:id="1822" w:name="__RefHeading___Toc4164356_211673320"/>
      <w:bookmarkStart w:id="1823" w:name="_Toc727"/>
      <w:bookmarkEnd w:id="1821"/>
      <w:bookmarkEnd w:id="1822"/>
      <w:r>
        <w:rPr>
          <w:rtl w:val="true"/>
        </w:rPr>
        <w:t xml:space="preserve">نکته </w:t>
      </w:r>
      <w:r>
        <w:rPr/>
        <w:t>958</w:t>
      </w:r>
      <w:r>
        <w:rPr>
          <w:rtl w:val="true"/>
        </w:rPr>
        <w:t xml:space="preserve"> </w:t>
      </w:r>
      <w:r>
        <w:rPr>
          <w:rtl w:val="true"/>
        </w:rPr>
        <w:t>حسین و مهدی‌علیهما السلام‌</w:t>
      </w:r>
      <w:bookmarkEnd w:id="1823"/>
    </w:p>
    <w:p>
      <w:pPr>
        <w:pStyle w:val="BookText"/>
        <w:rPr/>
      </w:pPr>
      <w:r>
        <w:rPr>
          <w:rFonts w:ascii="IRNazanin" w:hAnsi="IRNazanin" w:eastAsia="IRNazanin"/>
          <w:color w:val="111111"/>
          <w:sz w:val="28"/>
          <w:sz w:val="28"/>
          <w:szCs w:val="28"/>
          <w:rtl w:val="true"/>
          <w:lang w:bidi="fa-IR"/>
        </w:rPr>
        <w:t xml:space="preserve">در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شریکند</w:t>
      </w:r>
      <w:r>
        <w:rPr>
          <w:rFonts w:eastAsia="IRNazanin" w:cs="IRNazanin"/>
          <w:color w:val="111111"/>
          <w:sz w:val="28"/>
          <w:szCs w:val="28"/>
          <w:rtl w:val="true"/>
          <w:lang w:bidi="fa-IR"/>
        </w:rPr>
        <w:t>.</w:t>
      </w:r>
      <w:r>
        <w:rPr>
          <w:rStyle w:val="FootnoteAnchor"/>
          <w:rtl w:val="true"/>
        </w:rPr>
        <w:footnoteReference w:id="1254"/>
      </w:r>
    </w:p>
    <w:p>
      <w:pPr>
        <w:pStyle w:val="Heading3"/>
        <w:numPr>
          <w:ilvl w:val="2"/>
          <w:numId w:val="1"/>
        </w:numPr>
        <w:rPr/>
      </w:pPr>
      <w:bookmarkStart w:id="1824" w:name="__RefHeading___Toc4164358_211673320"/>
      <w:bookmarkStart w:id="1825" w:name="_Toc728"/>
      <w:bookmarkEnd w:id="1824"/>
      <w:r>
        <w:rPr>
          <w:rtl w:val="true"/>
        </w:rPr>
        <w:t xml:space="preserve">نکته </w:t>
      </w:r>
      <w:r>
        <w:rPr/>
        <w:t>959</w:t>
      </w:r>
      <w:r>
        <w:rPr>
          <w:rtl w:val="true"/>
        </w:rPr>
        <w:t xml:space="preserve"> </w:t>
      </w:r>
      <w:r>
        <w:rPr>
          <w:rtl w:val="true"/>
        </w:rPr>
        <w:t>حسین و مهدی‌علیهما السلام‌</w:t>
      </w:r>
      <w:bookmarkEnd w:id="1825"/>
    </w:p>
    <w:p>
      <w:pPr>
        <w:pStyle w:val="BookText"/>
        <w:rPr/>
      </w:pPr>
      <w:r>
        <w:rPr>
          <w:rFonts w:ascii="IRNazanin" w:hAnsi="IRNazanin" w:eastAsia="IRNazanin"/>
          <w:color w:val="111111"/>
          <w:sz w:val="28"/>
          <w:sz w:val="28"/>
          <w:szCs w:val="28"/>
          <w:rtl w:val="true"/>
          <w:lang w:bidi="fa-IR"/>
        </w:rPr>
        <w:t>با فضیلت‌ترین اعمالِ شب ولادت حضرت مهدی‌علیه السلام زیارتِ امام حسین‌علیه السلام است</w:t>
      </w:r>
      <w:r>
        <w:rPr>
          <w:rFonts w:eastAsia="IRNazanin" w:cs="IRNazanin"/>
          <w:color w:val="111111"/>
          <w:sz w:val="28"/>
          <w:szCs w:val="28"/>
          <w:rtl w:val="true"/>
          <w:lang w:bidi="fa-IR"/>
        </w:rPr>
        <w:t>.</w:t>
      </w:r>
      <w:r>
        <w:rPr>
          <w:rStyle w:val="FootnoteAnchor"/>
          <w:rtl w:val="true"/>
        </w:rPr>
        <w:footnoteReference w:id="1255"/>
      </w:r>
    </w:p>
    <w:p>
      <w:pPr>
        <w:pStyle w:val="Heading3"/>
        <w:numPr>
          <w:ilvl w:val="2"/>
          <w:numId w:val="1"/>
        </w:numPr>
        <w:rPr/>
      </w:pPr>
      <w:bookmarkStart w:id="1826" w:name="__RefHeading___Toc4164360_211673320"/>
      <w:bookmarkStart w:id="1827" w:name="_Toc729"/>
      <w:bookmarkEnd w:id="1826"/>
      <w:r>
        <w:rPr>
          <w:rtl w:val="true"/>
        </w:rPr>
        <w:t xml:space="preserve">نکته </w:t>
      </w:r>
      <w:r>
        <w:rPr/>
        <w:t>960</w:t>
      </w:r>
      <w:r>
        <w:rPr>
          <w:rtl w:val="true"/>
        </w:rPr>
        <w:t xml:space="preserve"> </w:t>
      </w:r>
      <w:r>
        <w:rPr>
          <w:rtl w:val="true"/>
        </w:rPr>
        <w:t>حسین و مهدی‌علیهما السلام‌</w:t>
      </w:r>
      <w:bookmarkEnd w:id="1827"/>
    </w:p>
    <w:p>
      <w:pPr>
        <w:pStyle w:val="BookText"/>
        <w:rPr/>
      </w:pPr>
      <w:r>
        <w:rPr>
          <w:rFonts w:ascii="IRNazanin" w:hAnsi="IRNazanin" w:eastAsia="IRNazanin"/>
          <w:color w:val="111111"/>
          <w:sz w:val="28"/>
          <w:sz w:val="28"/>
          <w:szCs w:val="28"/>
          <w:rtl w:val="true"/>
          <w:lang w:bidi="fa-IR"/>
        </w:rPr>
        <w:t>امام حسین‌علیه السلام از مکّه به کوفه رفت و حضرت مهدی‌علیه السلام نیز از مکّه به کوفه خواهد رفت و مقرر حکومت خود را در کوفه قرار خواهد داد</w:t>
      </w:r>
      <w:r>
        <w:rPr>
          <w:rFonts w:eastAsia="IRNazanin" w:cs="IRNazanin"/>
          <w:color w:val="111111"/>
          <w:sz w:val="28"/>
          <w:szCs w:val="28"/>
          <w:rtl w:val="true"/>
          <w:lang w:bidi="fa-IR"/>
        </w:rPr>
        <w:t>.</w:t>
      </w:r>
      <w:r>
        <w:rPr>
          <w:rStyle w:val="FootnoteAnchor"/>
          <w:rtl w:val="true"/>
        </w:rPr>
        <w:footnoteReference w:id="1256"/>
      </w:r>
    </w:p>
    <w:p>
      <w:pPr>
        <w:pStyle w:val="Heading3"/>
        <w:numPr>
          <w:ilvl w:val="2"/>
          <w:numId w:val="1"/>
        </w:numPr>
        <w:rPr/>
      </w:pPr>
      <w:bookmarkStart w:id="1828" w:name="__RefHeading___Toc4164362_211673320"/>
      <w:bookmarkStart w:id="1829" w:name="_Toc730"/>
      <w:bookmarkEnd w:id="1828"/>
      <w:r>
        <w:rPr>
          <w:rtl w:val="true"/>
        </w:rPr>
        <w:t xml:space="preserve">نکته </w:t>
      </w:r>
      <w:r>
        <w:rPr/>
        <w:t>961</w:t>
      </w:r>
      <w:r>
        <w:rPr>
          <w:rtl w:val="true"/>
        </w:rPr>
        <w:t xml:space="preserve"> </w:t>
      </w:r>
      <w:r>
        <w:rPr>
          <w:rtl w:val="true"/>
        </w:rPr>
        <w:t>حسین و مهدی‌علیهما السلام‌</w:t>
      </w:r>
      <w:bookmarkEnd w:id="1829"/>
    </w:p>
    <w:p>
      <w:pPr>
        <w:pStyle w:val="BookText"/>
        <w:rPr/>
      </w:pPr>
      <w:r>
        <w:rPr>
          <w:rFonts w:ascii="IRNazanin" w:hAnsi="IRNazanin" w:eastAsia="IRNazanin"/>
          <w:color w:val="111111"/>
          <w:sz w:val="28"/>
          <w:sz w:val="28"/>
          <w:szCs w:val="28"/>
          <w:rtl w:val="true"/>
          <w:lang w:bidi="fa-IR"/>
        </w:rPr>
        <w:t>فرشته‌هایی که به یاری حسین‌علیه السلام آمدند، از یاوران حضرت مهدی‌علیه السلام هستند</w:t>
      </w:r>
      <w:r>
        <w:rPr>
          <w:rFonts w:eastAsia="IRNazanin" w:cs="IRNazanin"/>
          <w:color w:val="111111"/>
          <w:sz w:val="28"/>
          <w:szCs w:val="28"/>
          <w:rtl w:val="true"/>
          <w:lang w:bidi="fa-IR"/>
        </w:rPr>
        <w:t>.</w:t>
      </w:r>
      <w:r>
        <w:rPr>
          <w:rStyle w:val="FootnoteAnchor"/>
          <w:rtl w:val="true"/>
        </w:rPr>
        <w:footnoteReference w:id="1257"/>
      </w:r>
    </w:p>
    <w:p>
      <w:pPr>
        <w:pStyle w:val="Heading3"/>
        <w:numPr>
          <w:ilvl w:val="2"/>
          <w:numId w:val="1"/>
        </w:numPr>
        <w:rPr/>
      </w:pPr>
      <w:bookmarkStart w:id="1830" w:name="__RefHeading___Toc4164364_211673320"/>
      <w:bookmarkStart w:id="1831" w:name="_Toc731"/>
      <w:bookmarkEnd w:id="1830"/>
      <w:r>
        <w:rPr>
          <w:rtl w:val="true"/>
        </w:rPr>
        <w:t xml:space="preserve">نکته </w:t>
      </w:r>
      <w:r>
        <w:rPr/>
        <w:t>962</w:t>
      </w:r>
      <w:r>
        <w:rPr>
          <w:rtl w:val="true"/>
        </w:rPr>
        <w:t xml:space="preserve"> </w:t>
      </w:r>
      <w:r>
        <w:rPr>
          <w:rtl w:val="true"/>
        </w:rPr>
        <w:t>حسین و مهدی‌علیهما السلام‌</w:t>
      </w:r>
      <w:bookmarkEnd w:id="1831"/>
    </w:p>
    <w:p>
      <w:pPr>
        <w:pStyle w:val="BookText"/>
        <w:rPr/>
      </w:pPr>
      <w:r>
        <w:rPr>
          <w:rFonts w:ascii="IRNazanin" w:hAnsi="IRNazanin" w:eastAsia="IRNazanin"/>
          <w:color w:val="111111"/>
          <w:sz w:val="28"/>
          <w:sz w:val="28"/>
          <w:szCs w:val="28"/>
          <w:rtl w:val="true"/>
          <w:lang w:bidi="fa-IR"/>
        </w:rPr>
        <w:t>امام حسین‌علیه السلام در عصر ظهور حضرت مهدی‌علیه السلام نخستین کسی است که رجعت می‌کند</w:t>
      </w:r>
      <w:r>
        <w:rPr>
          <w:rFonts w:eastAsia="IRNazanin" w:cs="IRNazanin"/>
          <w:color w:val="111111"/>
          <w:sz w:val="28"/>
          <w:szCs w:val="28"/>
          <w:rtl w:val="true"/>
          <w:lang w:bidi="fa-IR"/>
        </w:rPr>
        <w:t>.</w:t>
      </w:r>
      <w:r>
        <w:rPr>
          <w:rStyle w:val="FootnoteAnchor"/>
          <w:rtl w:val="true"/>
        </w:rPr>
        <w:footnoteReference w:id="1258"/>
      </w:r>
    </w:p>
    <w:p>
      <w:pPr>
        <w:pStyle w:val="Heading3"/>
        <w:numPr>
          <w:ilvl w:val="2"/>
          <w:numId w:val="1"/>
        </w:numPr>
        <w:rPr/>
      </w:pPr>
      <w:bookmarkStart w:id="1832" w:name="__RefHeading___Toc4164366_211673320"/>
      <w:bookmarkStart w:id="1833" w:name="_Toc732"/>
      <w:bookmarkEnd w:id="1832"/>
      <w:r>
        <w:rPr>
          <w:rtl w:val="true"/>
        </w:rPr>
        <w:t xml:space="preserve">نکته </w:t>
      </w:r>
      <w:r>
        <w:rPr/>
        <w:t>963</w:t>
      </w:r>
      <w:r>
        <w:rPr>
          <w:rtl w:val="true"/>
        </w:rPr>
        <w:t xml:space="preserve"> </w:t>
      </w:r>
      <w:r>
        <w:rPr>
          <w:rtl w:val="true"/>
        </w:rPr>
        <w:t>خاکسپاریِ حضرت‌</w:t>
      </w:r>
      <w:bookmarkEnd w:id="183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معرفت و ایمان به حضرت در دل‌های </w:t>
      </w:r>
      <w:bookmarkStart w:id="1834" w:name="pg461_1991"/>
    </w:p>
    <w:p>
      <w:pPr>
        <w:pStyle w:val="BookText"/>
        <w:rPr/>
      </w:pPr>
      <w:bookmarkEnd w:id="1834"/>
      <w:r>
        <w:rPr>
          <w:rFonts w:ascii="IRNazanin" w:hAnsi="IRNazanin" w:eastAsia="IRNazanin"/>
          <w:color w:val="111111"/>
          <w:sz w:val="28"/>
          <w:sz w:val="28"/>
          <w:szCs w:val="28"/>
          <w:rtl w:val="true"/>
          <w:lang w:bidi="fa-IR"/>
        </w:rPr>
        <w:t>مردم استقرار یافت، مرگِ حضرت حجّت‌علیه السلام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حسین‌علیه السلام متولّی غسل و کفن و حنوط و دفن ایشان خواهد شد و هرگز غیر از وصیّ، وصی را تجهیز و آماده خاکسپاری نمی‌کند</w:t>
      </w:r>
      <w:r>
        <w:rPr>
          <w:rFonts w:eastAsia="IRNazanin" w:cs="IRNazanin"/>
          <w:color w:val="111111"/>
          <w:sz w:val="28"/>
          <w:szCs w:val="28"/>
          <w:rtl w:val="true"/>
          <w:lang w:bidi="fa-IR"/>
        </w:rPr>
        <w:t>.</w:t>
      </w:r>
      <w:r>
        <w:rPr>
          <w:rStyle w:val="FootnoteAnchor"/>
          <w:rtl w:val="true"/>
        </w:rPr>
        <w:footnoteReference w:id="1259"/>
      </w:r>
    </w:p>
    <w:p>
      <w:pPr>
        <w:pStyle w:val="Heading3"/>
        <w:numPr>
          <w:ilvl w:val="2"/>
          <w:numId w:val="1"/>
        </w:numPr>
        <w:rPr/>
      </w:pPr>
      <w:bookmarkStart w:id="1835" w:name="__RefHeading___Toc4164368_211673320"/>
      <w:bookmarkStart w:id="1836" w:name="_Toc733"/>
      <w:bookmarkEnd w:id="1835"/>
      <w:r>
        <w:rPr>
          <w:rtl w:val="true"/>
        </w:rPr>
        <w:t xml:space="preserve">نکته </w:t>
      </w:r>
      <w:r>
        <w:rPr/>
        <w:t>964</w:t>
      </w:r>
      <w:r>
        <w:rPr>
          <w:rtl w:val="true"/>
        </w:rPr>
        <w:t xml:space="preserve"> </w:t>
      </w:r>
      <w:r>
        <w:rPr>
          <w:rtl w:val="true"/>
        </w:rPr>
        <w:t>حسین و مهدی‌علیهما السلام‌</w:t>
      </w:r>
      <w:bookmarkEnd w:id="1836"/>
    </w:p>
    <w:p>
      <w:pPr>
        <w:pStyle w:val="BookText"/>
        <w:rPr/>
      </w:pPr>
      <w:r>
        <w:rPr>
          <w:rFonts w:ascii="IRNazanin" w:hAnsi="IRNazanin" w:eastAsia="IRNazanin"/>
          <w:color w:val="111111"/>
          <w:sz w:val="28"/>
          <w:sz w:val="28"/>
          <w:szCs w:val="28"/>
          <w:rtl w:val="true"/>
          <w:lang w:bidi="fa-IR"/>
        </w:rPr>
        <w:t>هر دو امام در هدف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هر آینه باطل از بین می‌رود</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و هدف امام حسین‌علیه السلام نیز در زیارت اربعین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تقدیم تو کرد، تا انسان‌ها را از نادانی و گمراهی رهایی بخشد</w:t>
      </w:r>
      <w:r>
        <w:rPr>
          <w:rFonts w:eastAsia="IRNazanin" w:cs="IRNazanin"/>
          <w:color w:val="111111"/>
          <w:sz w:val="28"/>
          <w:szCs w:val="28"/>
          <w:rtl w:val="true"/>
          <w:lang w:bidi="fa-IR"/>
        </w:rPr>
        <w:t>.</w:t>
      </w:r>
      <w:r>
        <w:rPr>
          <w:rStyle w:val="FootnoteAnchor"/>
          <w:rtl w:val="true"/>
        </w:rPr>
        <w:footnoteReference w:id="1261"/>
      </w:r>
    </w:p>
    <w:p>
      <w:pPr>
        <w:pStyle w:val="Heading3"/>
        <w:numPr>
          <w:ilvl w:val="2"/>
          <w:numId w:val="1"/>
        </w:numPr>
        <w:rPr/>
      </w:pPr>
      <w:bookmarkStart w:id="1837" w:name="__RefHeading___Toc4164370_211673320"/>
      <w:bookmarkStart w:id="1838" w:name="_Toc734"/>
      <w:bookmarkEnd w:id="1837"/>
      <w:r>
        <w:rPr>
          <w:rtl w:val="true"/>
        </w:rPr>
        <w:t xml:space="preserve">نکته </w:t>
      </w:r>
      <w:r>
        <w:rPr/>
        <w:t>965</w:t>
      </w:r>
      <w:r>
        <w:rPr>
          <w:rtl w:val="true"/>
        </w:rPr>
        <w:t xml:space="preserve"> </w:t>
      </w:r>
      <w:r>
        <w:rPr>
          <w:rtl w:val="true"/>
        </w:rPr>
        <w:t>حسین و مهدی‌علیهما السلام‌</w:t>
      </w:r>
      <w:bookmarkEnd w:id="1838"/>
    </w:p>
    <w:p>
      <w:pPr>
        <w:pStyle w:val="BookText"/>
        <w:rPr/>
      </w:pPr>
      <w:r>
        <w:rPr>
          <w:rFonts w:ascii="IRNazanin" w:hAnsi="IRNazanin" w:eastAsia="IRNazanin"/>
          <w:color w:val="111111"/>
          <w:sz w:val="28"/>
          <w:sz w:val="28"/>
          <w:szCs w:val="28"/>
          <w:rtl w:val="true"/>
          <w:lang w:bidi="fa-IR"/>
        </w:rPr>
        <w:t>زمانه آن دو امام‌علیهما السلام در انحرافِ فکری، فساد اجتماعی، رواجِ بی‌دینی و بدعت در سطحِ جهانی، مشابهِ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هر دو، از معرفت، محبّت و اطاعت نسبت به امامِ خود برخوردارند</w:t>
      </w:r>
      <w:r>
        <w:rPr>
          <w:rFonts w:eastAsia="IRNazanin" w:cs="IRNazanin"/>
          <w:color w:val="111111"/>
          <w:sz w:val="28"/>
          <w:szCs w:val="28"/>
          <w:rtl w:val="true"/>
          <w:lang w:bidi="fa-IR"/>
        </w:rPr>
        <w:t>.</w:t>
      </w:r>
      <w:r>
        <w:rPr>
          <w:rStyle w:val="FootnoteAnchor"/>
          <w:rtl w:val="true"/>
        </w:rPr>
        <w:footnoteReference w:id="126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سازش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ردّ درخواست یزید برای بیعت، با قاطعیت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لایبایع مثله</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حضرتِ مهدی‌علیه السلام نیز با هیچ کس سَرِ سازش ندارد، امام باقر و امام صادق‌علیهما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شأنه إِلاّ السیف؛</w:t>
      </w:r>
      <w:r>
        <w:rPr>
          <w:rStyle w:val="FootnoteAnchor"/>
          <w:rtl w:val="true"/>
        </w:rPr>
        <w:footnoteReference w:id="1264"/>
      </w:r>
      <w:r>
        <w:rPr>
          <w:rFonts w:ascii="Amiri" w:hAnsi="Amiri" w:eastAsia="Amiri" w:cs="Amiri"/>
          <w:color w:val="111111"/>
          <w:sz w:val="28"/>
          <w:sz w:val="28"/>
          <w:szCs w:val="28"/>
          <w:rtl w:val="true"/>
          <w:lang w:bidi="ar-SA"/>
        </w:rPr>
        <w:t xml:space="preserve">او فقط شمشیر را می‌شناسد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اعداء اللَّه حتّی یرضی اللَّه</w:t>
      </w:r>
      <w:r>
        <w:rPr>
          <w:rFonts w:eastAsia="Amiri" w:cs="Amiri" w:ascii="Amiri" w:hAnsi="Amiri"/>
          <w:color w:val="111111"/>
          <w:sz w:val="28"/>
          <w:szCs w:val="28"/>
          <w:rtl w:val="true"/>
          <w:lang w:bidi="ar-SA"/>
        </w:rPr>
        <w:t>»</w:t>
      </w:r>
      <w:r>
        <w:rPr>
          <w:rStyle w:val="FootnoteAnchor"/>
          <w:rtl w:val="true"/>
        </w:rPr>
        <w:footnoteReference w:id="1265"/>
      </w:r>
      <w:r>
        <w:rPr>
          <w:rFonts w:ascii="IRNazanin" w:hAnsi="IRNazanin" w:eastAsia="IRNazanin"/>
          <w:color w:val="111111"/>
          <w:sz w:val="28"/>
          <w:sz w:val="28"/>
          <w:szCs w:val="28"/>
          <w:rtl w:val="true"/>
          <w:lang w:bidi="fa-IR"/>
        </w:rPr>
        <w:t>دشمنانِ خدا را می‌کشد تا خدا راضی گردد</w:t>
      </w:r>
      <w:r>
        <w:rPr>
          <w:rFonts w:eastAsia="IRNazanin" w:cs="IRNazanin"/>
          <w:color w:val="111111"/>
          <w:sz w:val="28"/>
          <w:szCs w:val="28"/>
          <w:rtl w:val="true"/>
          <w:lang w:bidi="fa-IR"/>
        </w:rPr>
        <w:t xml:space="preserve">». </w:t>
      </w:r>
      <w:bookmarkStart w:id="1839" w:name="pg461_1992"/>
    </w:p>
    <w:p>
      <w:pPr>
        <w:pStyle w:val="Heading3"/>
        <w:numPr>
          <w:ilvl w:val="2"/>
          <w:numId w:val="1"/>
        </w:numPr>
        <w:rPr/>
      </w:pPr>
      <w:bookmarkStart w:id="1840" w:name="__RefHeading___Toc4164372_211673320"/>
      <w:bookmarkStart w:id="1841" w:name="_Toc735"/>
      <w:bookmarkEnd w:id="1839"/>
      <w:bookmarkEnd w:id="1840"/>
      <w:r>
        <w:rPr>
          <w:rtl w:val="true"/>
        </w:rPr>
        <w:t xml:space="preserve">نکته </w:t>
      </w:r>
      <w:r>
        <w:rPr/>
        <w:t>966</w:t>
      </w:r>
      <w:r>
        <w:rPr>
          <w:rtl w:val="true"/>
        </w:rPr>
        <w:t xml:space="preserve"> </w:t>
      </w:r>
      <w:r>
        <w:rPr>
          <w:rtl w:val="true"/>
        </w:rPr>
        <w:t>حسین و مهدی‌علیهما السلام‌</w:t>
      </w:r>
      <w:bookmarkEnd w:id="1841"/>
    </w:p>
    <w:p>
      <w:pPr>
        <w:pStyle w:val="BookText"/>
        <w:rPr/>
      </w:pPr>
      <w:r>
        <w:rPr>
          <w:rFonts w:ascii="IRNazanin" w:hAnsi="IRNazanin" w:eastAsia="IRNazanin"/>
          <w:color w:val="111111"/>
          <w:sz w:val="28"/>
          <w:sz w:val="28"/>
          <w:szCs w:val="28"/>
          <w:rtl w:val="true"/>
          <w:lang w:bidi="fa-IR"/>
        </w:rPr>
        <w:t>نسبت به شهادت حسین‌علیه السلام</w:t>
      </w:r>
      <w:r>
        <w:rPr>
          <w:rStyle w:val="FootnoteAnchor"/>
          <w:rtl w:val="true"/>
        </w:rPr>
        <w:footnoteReference w:id="1266"/>
      </w:r>
      <w:r>
        <w:rPr>
          <w:rFonts w:ascii="IRNazanin" w:hAnsi="IRNazanin" w:eastAsia="IRNazanin"/>
          <w:color w:val="111111"/>
          <w:sz w:val="28"/>
          <w:sz w:val="28"/>
          <w:szCs w:val="28"/>
          <w:rtl w:val="true"/>
          <w:lang w:bidi="fa-IR"/>
        </w:rPr>
        <w:t>و غیبت و ظهور حضرت مهدی‌علیه السلام</w:t>
      </w:r>
      <w:r>
        <w:rPr>
          <w:rStyle w:val="FootnoteAnchor"/>
          <w:rtl w:val="true"/>
        </w:rPr>
        <w:footnoteReference w:id="1267"/>
      </w:r>
      <w:r>
        <w:rPr>
          <w:rFonts w:ascii="IRNazanin" w:hAnsi="IRNazanin" w:eastAsia="IRNazanin"/>
          <w:color w:val="111111"/>
          <w:sz w:val="28"/>
          <w:sz w:val="28"/>
          <w:szCs w:val="28"/>
          <w:rtl w:val="true"/>
          <w:lang w:bidi="fa-IR"/>
        </w:rPr>
        <w:t>و ظهور حضرت مهدی‌علیه السلام</w:t>
      </w:r>
      <w:r>
        <w:rPr>
          <w:rStyle w:val="FootnoteAnchor"/>
          <w:rtl w:val="true"/>
        </w:rPr>
        <w:footnoteReference w:id="1268"/>
      </w:r>
      <w:r>
        <w:rPr>
          <w:rFonts w:ascii="IRNazanin" w:hAnsi="IRNazanin" w:eastAsia="IRNazanin"/>
          <w:color w:val="111111"/>
          <w:sz w:val="28"/>
          <w:sz w:val="28"/>
          <w:szCs w:val="28"/>
          <w:rtl w:val="true"/>
          <w:lang w:bidi="fa-IR"/>
        </w:rPr>
        <w:t>پیشگویی شده است</w:t>
      </w:r>
      <w:r>
        <w:rPr>
          <w:rFonts w:eastAsia="IRNazanin" w:cs="IRNazanin"/>
          <w:color w:val="111111"/>
          <w:sz w:val="28"/>
          <w:szCs w:val="28"/>
          <w:rtl w:val="true"/>
          <w:lang w:bidi="fa-IR"/>
        </w:rPr>
        <w:t>.</w:t>
      </w:r>
    </w:p>
    <w:p>
      <w:pPr>
        <w:pStyle w:val="Heading3"/>
        <w:numPr>
          <w:ilvl w:val="2"/>
          <w:numId w:val="1"/>
        </w:numPr>
        <w:rPr/>
      </w:pPr>
      <w:bookmarkStart w:id="1842" w:name="__RefHeading___Toc4164374_211673320"/>
      <w:bookmarkStart w:id="1843" w:name="_Toc736"/>
      <w:bookmarkEnd w:id="1842"/>
      <w:r>
        <w:rPr>
          <w:rtl w:val="true"/>
        </w:rPr>
        <w:t xml:space="preserve">نکته </w:t>
      </w:r>
      <w:r>
        <w:rPr/>
        <w:t>967</w:t>
      </w:r>
      <w:r>
        <w:rPr>
          <w:rtl w:val="true"/>
        </w:rPr>
        <w:t xml:space="preserve"> </w:t>
      </w:r>
      <w:r>
        <w:rPr>
          <w:rtl w:val="true"/>
        </w:rPr>
        <w:t>حسین و مهدی‌علیهما السلام‌</w:t>
      </w:r>
      <w:bookmarkEnd w:id="1843"/>
    </w:p>
    <w:p>
      <w:pPr>
        <w:pStyle w:val="BookText"/>
        <w:rPr/>
      </w:pPr>
      <w:r>
        <w:rPr>
          <w:rFonts w:ascii="IRNazanin" w:hAnsi="IRNazanin" w:eastAsia="IRNazanin"/>
          <w:color w:val="111111"/>
          <w:sz w:val="28"/>
          <w:sz w:val="28"/>
          <w:szCs w:val="28"/>
          <w:rtl w:val="true"/>
          <w:lang w:bidi="fa-IR"/>
        </w:rPr>
        <w:t>زیارتِ ناحیه مقدّسه، سوگنامه امام زمان‌علیه السلام در رثایِ حسین‌علیه السلام است</w:t>
      </w:r>
      <w:r>
        <w:rPr>
          <w:rFonts w:eastAsia="IRNazanin" w:cs="IRNazanin"/>
          <w:color w:val="111111"/>
          <w:sz w:val="28"/>
          <w:szCs w:val="28"/>
          <w:rtl w:val="true"/>
          <w:lang w:bidi="fa-IR"/>
        </w:rPr>
        <w:t>.</w:t>
      </w:r>
      <w:r>
        <w:rPr>
          <w:rStyle w:val="FootnoteAnchor"/>
          <w:rtl w:val="true"/>
        </w:rPr>
        <w:footnoteReference w:id="1269"/>
      </w:r>
    </w:p>
    <w:p>
      <w:pPr>
        <w:pStyle w:val="Heading3"/>
        <w:numPr>
          <w:ilvl w:val="2"/>
          <w:numId w:val="1"/>
        </w:numPr>
        <w:rPr/>
      </w:pPr>
      <w:bookmarkStart w:id="1844" w:name="__RefHeading___Toc4164376_211673320"/>
      <w:bookmarkStart w:id="1845" w:name="_Toc737"/>
      <w:bookmarkEnd w:id="1844"/>
      <w:r>
        <w:rPr>
          <w:rtl w:val="true"/>
        </w:rPr>
        <w:t xml:space="preserve">نکته </w:t>
      </w:r>
      <w:r>
        <w:rPr/>
        <w:t>968</w:t>
      </w:r>
      <w:r>
        <w:rPr>
          <w:rtl w:val="true"/>
        </w:rPr>
        <w:t xml:space="preserve"> </w:t>
      </w:r>
      <w:r>
        <w:rPr>
          <w:rtl w:val="true"/>
        </w:rPr>
        <w:t>حسین و مهدی‌علیهما السلام‌</w:t>
      </w:r>
      <w:bookmarkEnd w:id="1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گنگ بود و قدرتِ سخن گفتن نداشت، سیزده یا چهارده ساله بود که پدرش دست او را گرفت و نزدِ سوّمین سفیر خاص، جناب حسین بن روح آورد و از او درخواست کرد که از حضرت مهدی‌علیه السلام تقاضا کند که خود آن گرامی، شفای زبان او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حسین بن روح پس از اندکی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به شما دستور داده است که به مرقد مطهّرِ امام حسین‌علیه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گنگ را پدرش به همراه عمویش به کربلا آوردند و پس از زیارت مرقد منوّرِ پیشوای شهیدان، پدر و عمویش او را به نام صدا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ناگاه با زبانی فصیح و گشاده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Style w:val="FootnoteAnchor"/>
          <w:rtl w:val="true"/>
        </w:rPr>
        <w:footnoteReference w:id="1270"/>
      </w:r>
    </w:p>
    <w:p>
      <w:pPr>
        <w:pStyle w:val="Heading3"/>
        <w:numPr>
          <w:ilvl w:val="2"/>
          <w:numId w:val="1"/>
        </w:numPr>
        <w:rPr/>
      </w:pPr>
      <w:bookmarkStart w:id="1846" w:name="__RefHeading___Toc4164378_211673320"/>
      <w:bookmarkStart w:id="1847" w:name="_Toc738"/>
      <w:bookmarkEnd w:id="1846"/>
      <w:r>
        <w:rPr>
          <w:rtl w:val="true"/>
        </w:rPr>
        <w:t xml:space="preserve">نکته </w:t>
      </w:r>
      <w:r>
        <w:rPr/>
        <w:t>969</w:t>
      </w:r>
      <w:r>
        <w:rPr>
          <w:rtl w:val="true"/>
        </w:rPr>
        <w:t xml:space="preserve"> </w:t>
      </w:r>
      <w:r>
        <w:rPr>
          <w:rtl w:val="true"/>
        </w:rPr>
        <w:t>حفظ و نجاتِ شیعیان از گرفتاری‌ها و شرّ دشمنان‌</w:t>
      </w:r>
      <w:bookmarkEnd w:id="184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توقیعی که برایِ شیخ مفیدرحمه الله صادر شده، آمده است</w:t>
      </w:r>
      <w:r>
        <w:rPr>
          <w:rFonts w:eastAsia="IRNazanin" w:cs="IRNazanin"/>
          <w:color w:val="111111"/>
          <w:sz w:val="28"/>
          <w:szCs w:val="28"/>
          <w:rtl w:val="true"/>
          <w:lang w:bidi="fa-IR"/>
        </w:rPr>
        <w:t xml:space="preserve">: </w:t>
      </w:r>
      <w:bookmarkStart w:id="1848" w:name="pg461_1993"/>
    </w:p>
    <w:p>
      <w:pPr>
        <w:pStyle w:val="BookText"/>
        <w:rPr/>
      </w:pPr>
      <w:bookmarkEnd w:id="1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 نبرده‌ایم، که اگر جز این بود، دشواری‌ها و مصیبت‌ها بر شما فرود می‌آمد، و دشمنان، شما را ریشه‌کن می‌نمودند</w:t>
      </w:r>
      <w:r>
        <w:rPr>
          <w:rFonts w:eastAsia="IRNazanin" w:cs="IRNazanin"/>
          <w:color w:val="111111"/>
          <w:sz w:val="28"/>
          <w:szCs w:val="28"/>
          <w:rtl w:val="true"/>
          <w:lang w:bidi="fa-IR"/>
        </w:rPr>
        <w:t>».</w:t>
      </w:r>
      <w:r>
        <w:rPr>
          <w:rStyle w:val="FootnoteAnchor"/>
          <w:rtl w:val="true"/>
        </w:rPr>
        <w:footnoteReference w:id="1271"/>
      </w:r>
    </w:p>
    <w:p>
      <w:pPr>
        <w:pStyle w:val="Heading3"/>
        <w:numPr>
          <w:ilvl w:val="2"/>
          <w:numId w:val="1"/>
        </w:numPr>
        <w:rPr/>
      </w:pPr>
      <w:bookmarkStart w:id="1849" w:name="__RefHeading___Toc4164380_211673320"/>
      <w:bookmarkStart w:id="1850" w:name="_Toc739"/>
      <w:bookmarkEnd w:id="1849"/>
      <w:r>
        <w:rPr>
          <w:rtl w:val="true"/>
        </w:rPr>
        <w:t xml:space="preserve">نکته </w:t>
      </w:r>
      <w:r>
        <w:rPr/>
        <w:t>970</w:t>
      </w:r>
      <w:r>
        <w:rPr>
          <w:rtl w:val="true"/>
        </w:rPr>
        <w:t xml:space="preserve"> </w:t>
      </w:r>
      <w:r>
        <w:rPr>
          <w:rtl w:val="true"/>
        </w:rPr>
        <w:t>حضور در میانِ مردم‌</w:t>
      </w:r>
      <w:bookmarkEnd w:id="1850"/>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راه‌رود، در بازارهایشان رفت و آمد می‌کند، روی فرشهایشان گام برمی‌دارد، ولی او را نمی‌شناسند، مگر خداوند به او اجازه دهد تا خودش را به آنان معرفی کند</w:t>
      </w:r>
      <w:r>
        <w:rPr>
          <w:rFonts w:eastAsia="IRNazanin" w:cs="IRNazanin"/>
          <w:color w:val="111111"/>
          <w:sz w:val="28"/>
          <w:szCs w:val="28"/>
          <w:rtl w:val="true"/>
          <w:lang w:bidi="fa-IR"/>
        </w:rPr>
        <w:t>».</w:t>
      </w:r>
      <w:r>
        <w:rPr>
          <w:rStyle w:val="FootnoteAnchor"/>
          <w:rtl w:val="true"/>
        </w:rPr>
        <w:footnoteReference w:id="1272"/>
      </w:r>
    </w:p>
    <w:p>
      <w:pPr>
        <w:pStyle w:val="Heading3"/>
        <w:numPr>
          <w:ilvl w:val="2"/>
          <w:numId w:val="1"/>
        </w:numPr>
        <w:rPr/>
      </w:pPr>
      <w:bookmarkStart w:id="1851" w:name="__RefHeading___Toc4164382_211673320"/>
      <w:bookmarkStart w:id="1852" w:name="_Toc740"/>
      <w:bookmarkEnd w:id="1851"/>
      <w:r>
        <w:rPr>
          <w:rtl w:val="true"/>
        </w:rPr>
        <w:t xml:space="preserve">نکته </w:t>
      </w:r>
      <w:r>
        <w:rPr/>
        <w:t>971</w:t>
      </w:r>
      <w:r>
        <w:rPr>
          <w:rtl w:val="true"/>
        </w:rPr>
        <w:t xml:space="preserve"> </w:t>
      </w:r>
      <w:r>
        <w:rPr>
          <w:rtl w:val="true"/>
        </w:rPr>
        <w:t>حضور در میانِ مردم‌</w:t>
      </w:r>
      <w:bookmarkEnd w:id="1852"/>
    </w:p>
    <w:p>
      <w:pPr>
        <w:pStyle w:val="BookText"/>
        <w:rPr/>
      </w:pPr>
      <w:r>
        <w:rPr>
          <w:rFonts w:ascii="IRNazanin" w:hAnsi="IRNazanin" w:eastAsia="IRNazanin"/>
          <w:color w:val="111111"/>
          <w:sz w:val="28"/>
          <w:sz w:val="28"/>
          <w:szCs w:val="28"/>
          <w:rtl w:val="true"/>
          <w:lang w:bidi="fa-IR"/>
        </w:rPr>
        <w:t>در روایتی از امام امیرالمؤمنین‌علیه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میانِ آنان هست، در کوچه و بازارِ آنها گام بر می‌دارد و بر خانه‌هایِ آنان وارد می‌شود و در شرق و غرب جهان به سیاحت می‌پردازد و گفتار مردمان را می‌شنود و بر اجتماعاتِ آنان وارد شده،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مردمان را می‌بیند</w:t>
      </w:r>
      <w:r>
        <w:rPr>
          <w:rFonts w:eastAsia="IRNazanin" w:cs="IRNazanin"/>
          <w:color w:val="111111"/>
          <w:sz w:val="28"/>
          <w:szCs w:val="28"/>
          <w:rtl w:val="true"/>
          <w:lang w:bidi="fa-IR"/>
        </w:rPr>
        <w:t>... ».</w:t>
      </w:r>
      <w:r>
        <w:rPr>
          <w:rStyle w:val="FootnoteAnchor"/>
          <w:rtl w:val="true"/>
        </w:rPr>
        <w:footnoteReference w:id="1273"/>
      </w:r>
    </w:p>
    <w:p>
      <w:pPr>
        <w:pStyle w:val="Heading3"/>
        <w:numPr>
          <w:ilvl w:val="2"/>
          <w:numId w:val="1"/>
        </w:numPr>
        <w:rPr/>
      </w:pPr>
      <w:bookmarkStart w:id="1853" w:name="__RefHeading___Toc4164384_211673320"/>
      <w:bookmarkStart w:id="1854" w:name="_Toc741"/>
      <w:bookmarkEnd w:id="1853"/>
      <w:r>
        <w:rPr>
          <w:rtl w:val="true"/>
        </w:rPr>
        <w:t xml:space="preserve">نکته </w:t>
      </w:r>
      <w:r>
        <w:rPr/>
        <w:t>972</w:t>
      </w:r>
      <w:r>
        <w:rPr>
          <w:rtl w:val="true"/>
        </w:rPr>
        <w:t xml:space="preserve"> </w:t>
      </w:r>
      <w:r>
        <w:rPr>
          <w:rtl w:val="true"/>
        </w:rPr>
        <w:t>حضور در میانِ مردم‌</w:t>
      </w:r>
      <w:bookmarkEnd w:id="185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مغیب لم یخل منا، بنفسی انت من نازح ما نزح عنا؛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غایبی هستی که از میانِ ما بیرون نیستی،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دور شده از وطنی هستی که از ما دور نیستی</w:t>
      </w:r>
      <w:r>
        <w:rPr>
          <w:rFonts w:eastAsia="IRNazanin" w:cs="IRNazanin"/>
          <w:color w:val="111111"/>
          <w:sz w:val="28"/>
          <w:szCs w:val="28"/>
          <w:rtl w:val="true"/>
          <w:lang w:bidi="fa-IR"/>
        </w:rPr>
        <w:t xml:space="preserve">». </w:t>
      </w:r>
      <w:bookmarkStart w:id="1855" w:name="pg461_1994"/>
    </w:p>
    <w:p>
      <w:pPr>
        <w:pStyle w:val="Heading3"/>
        <w:numPr>
          <w:ilvl w:val="2"/>
          <w:numId w:val="1"/>
        </w:numPr>
        <w:rPr/>
      </w:pPr>
      <w:bookmarkStart w:id="1856" w:name="__RefHeading___Toc4164386_211673320"/>
      <w:bookmarkStart w:id="1857" w:name="_Toc742"/>
      <w:bookmarkEnd w:id="1855"/>
      <w:bookmarkEnd w:id="1856"/>
      <w:r>
        <w:rPr>
          <w:rtl w:val="true"/>
        </w:rPr>
        <w:t xml:space="preserve">نکته </w:t>
      </w:r>
      <w:r>
        <w:rPr/>
        <w:t>973</w:t>
      </w:r>
      <w:r>
        <w:rPr>
          <w:rtl w:val="true"/>
        </w:rPr>
        <w:t xml:space="preserve"> </w:t>
      </w:r>
      <w:r>
        <w:rPr>
          <w:rtl w:val="true"/>
        </w:rPr>
        <w:t>حضور همیشگی در مراسمِ حج‌</w:t>
      </w:r>
      <w:bookmarkEnd w:id="1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 سال در موسم حج حضور می‌یابد، همگان را می‌بیند و می‌شناسد، امّا دیگران او را می‌بینند ولی نمی‌شناسند</w:t>
      </w:r>
      <w:r>
        <w:rPr>
          <w:rFonts w:eastAsia="IRNazanin" w:cs="IRNazanin"/>
          <w:color w:val="111111"/>
          <w:sz w:val="28"/>
          <w:szCs w:val="28"/>
          <w:rtl w:val="true"/>
          <w:lang w:bidi="fa-IR"/>
        </w:rPr>
        <w:t>».</w:t>
      </w:r>
      <w:r>
        <w:rPr>
          <w:rStyle w:val="FootnoteAnchor"/>
          <w:rtl w:val="true"/>
        </w:rPr>
        <w:footnoteReference w:id="1274"/>
      </w:r>
    </w:p>
    <w:p>
      <w:pPr>
        <w:pStyle w:val="Heading3"/>
        <w:numPr>
          <w:ilvl w:val="2"/>
          <w:numId w:val="1"/>
        </w:numPr>
        <w:rPr/>
      </w:pPr>
      <w:bookmarkStart w:id="1858" w:name="__RefHeading___Toc4164388_211673320"/>
      <w:bookmarkStart w:id="1859" w:name="_Toc743"/>
      <w:bookmarkEnd w:id="1858"/>
      <w:r>
        <w:rPr>
          <w:rtl w:val="true"/>
        </w:rPr>
        <w:t xml:space="preserve">نکته </w:t>
      </w:r>
      <w:r>
        <w:rPr/>
        <w:t>974</w:t>
      </w:r>
      <w:r>
        <w:rPr>
          <w:rtl w:val="true"/>
        </w:rPr>
        <w:t xml:space="preserve"> </w:t>
      </w:r>
      <w:r>
        <w:rPr>
          <w:rtl w:val="true"/>
        </w:rPr>
        <w:t>از امورِ دیگر</w:t>
      </w:r>
      <w:bookmarkEnd w:id="1859"/>
    </w:p>
    <w:p>
      <w:pPr>
        <w:pStyle w:val="BookText"/>
        <w:rPr/>
      </w:pPr>
      <w:r>
        <w:rPr>
          <w:rFonts w:ascii="IRNazanin" w:hAnsi="IRNazanin" w:eastAsia="IRNazanin"/>
          <w:color w:val="111111"/>
          <w:sz w:val="28"/>
          <w:sz w:val="28"/>
          <w:szCs w:val="28"/>
          <w:rtl w:val="true"/>
          <w:lang w:bidi="fa-IR"/>
        </w:rPr>
        <w:t>دستگیریِ درماندگان، راهیابیِ گمشدگان، شفایِ بیمارانِ لاعلاج، خیرخواهی و دعا برایِ مؤمنان، شرکت در تشییعِ برخی از آنان، حلِّ بعضی از مشکلاتِ علمیِ علماء، خبردادن از پاره‌ای رویدادهایِ مهم،</w:t>
      </w:r>
      <w:r>
        <w:rPr>
          <w:rStyle w:val="FootnoteAnchor"/>
          <w:rtl w:val="true"/>
        </w:rPr>
        <w:footnoteReference w:id="1275"/>
      </w:r>
      <w:r>
        <w:rPr>
          <w:rFonts w:ascii="IRNazanin" w:hAnsi="IRNazanin" w:eastAsia="IRNazanin"/>
          <w:color w:val="111111"/>
          <w:sz w:val="28"/>
          <w:sz w:val="28"/>
          <w:szCs w:val="28"/>
          <w:rtl w:val="true"/>
          <w:lang w:bidi="fa-IR"/>
        </w:rPr>
        <w:t>دستگیریِ باطنی افراد و</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از جمله کارهای آن حضرت در این دوران است، چه او را بشناسند و چه نشناسند، و چه مستقیماً توسّطِ خود آن حضرت صورت گیرد و یا توسّط برخی یاران و خواصِّ آن حضرت</w:t>
      </w:r>
      <w:r>
        <w:rPr>
          <w:rFonts w:eastAsia="IRNazanin" w:cs="IRNazanin"/>
          <w:color w:val="111111"/>
          <w:sz w:val="28"/>
          <w:szCs w:val="28"/>
          <w:rtl w:val="true"/>
          <w:lang w:bidi="fa-IR"/>
        </w:rPr>
        <w:t>.</w:t>
      </w:r>
    </w:p>
    <w:p>
      <w:pPr>
        <w:pStyle w:val="Heading3"/>
        <w:numPr>
          <w:ilvl w:val="2"/>
          <w:numId w:val="1"/>
        </w:numPr>
        <w:rPr/>
      </w:pPr>
      <w:bookmarkStart w:id="1860" w:name="__RefHeading___Toc4164390_211673320"/>
      <w:bookmarkStart w:id="1861" w:name="_Toc744"/>
      <w:bookmarkEnd w:id="1860"/>
      <w:r>
        <w:rPr>
          <w:rtl w:val="true"/>
        </w:rPr>
        <w:t xml:space="preserve">نکته </w:t>
      </w:r>
      <w:r>
        <w:rPr/>
        <w:t>975</w:t>
      </w:r>
      <w:r>
        <w:rPr>
          <w:rtl w:val="true"/>
        </w:rPr>
        <w:t xml:space="preserve"> </w:t>
      </w:r>
      <w:r>
        <w:rPr>
          <w:rtl w:val="true"/>
        </w:rPr>
        <w:t>مشاهده اعمال‌</w:t>
      </w:r>
      <w:bookmarkEnd w:id="1861"/>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خانمی بود و یک آقایی، این آقا جوانی بود که نامش ابو غالب و فامیلی‌اش زراری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زراری همسری داشت که آن هم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نمی‌ساختند و ظاهراً مقصّر هم بیشتر خانم بود، لذا آن خانم خانه را رها کرد و رفت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با پسرش عباس در خانه تنها مانده بود خیلی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جناب ابوالقاسم حسین‌بن روح نایب سوم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می‌شود به محضر او رفت و شکایت کرد، بلکه فرجی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کوفه بیرون آمد یک دوست پیرمرد داشت او را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به یکی از کسانی که در رابطه با امام عصرند یا جناب ابوالقاسم یا محمّد بن علی شلمغانی برسان، من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نگفت مشکلم چیست، نگفت زنم از خانه رفته و بچّه‌ام تنهاست و سرگردانم، به او حرفی نزد ولی با رفیقش، آن پیرمرد، به منزل همین محمّد بن علی شلمغانی که با جناب ابوالقاسم حسین بن روح در ارتباط بود، رسید و سلام کرد و او این جوان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نامش ابوغالب و لقبش زراری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زراری از نواده‌های زرارةبن اعین هستی؟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زرارةبن أعین مردی بزرگ بود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مشکلی دارم من آمده‌ام به امام عصرعلیه السلام این مشکل مرا برسانید که مشکل مرا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جناب ابوالقاسم حسین بن روح گفت و جناب ابوالقاسم هم به حضرت عرض کرد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ابوغالب زراری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روز است که از کوفه هم بیرون آمده و نگران پسرش که به خانه پدر بزرگ رفته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علی شلمغانی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ببینم حاجت من چه شد؟ او هم نوشته را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حاجات خواستند من یک‌یک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خواند و این عبارت را از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حالا به احدی مشکلش را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والزوج والزوجة فأصلح اللَّه ذات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پیام درباره شماست که امام زمان‌علیه السلام دعا کرده درباره شما و همسرتان، شما با هم آشتی کردید و مشکلتان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مبهوت ماند، از طرفی نمی‌خواست رفیقش هم بفهمد قصّه چیست؟ گفت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 من که به کسی مشکلم را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عصرعلیه السلام تسلط دارد، عجیب است که به همه </w:t>
      </w:r>
    </w:p>
    <w:p>
      <w:pPr>
        <w:pStyle w:val="BookText"/>
        <w:rPr/>
      </w:pPr>
      <w:r>
        <w:rPr>
          <w:rFonts w:ascii="IRNazanin" w:hAnsi="IRNazanin" w:eastAsia="IRNazanin"/>
          <w:color w:val="111111"/>
          <w:sz w:val="28"/>
          <w:sz w:val="28"/>
          <w:szCs w:val="28"/>
          <w:rtl w:val="true"/>
          <w:lang w:bidi="fa-IR"/>
        </w:rPr>
        <w:t>چیزها این‌قدر مسلط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انسانی است که این چنین قطب عالم و محور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برگشت کوفه، تا وارد خانه شد دید خانمش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برگشتم به منزل و از تو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خانه پدرم ولی یک‌مرتبه به دلم خطور کرد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این دعای امام عصرعلیه السلام بوده، این لطف امام زمان‌علیه السلام بوده که زندگی ما به هم نخورد، من خیلی ناراحت بودم که با وجود این پسر، تو از من جدا شوی و زندگی ما متلاشی بشود، حضرت دعا کرد زندگی ما به هم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و ای دختران، ای جوانانی که تازه ازدواج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بهانه نگیرید، از دست یکدیگر عصبانی نشوید، زندگی را مشکل نکنید، زندگی را تلخ نکنید، زندگی را از هم نپاشید، این مورد رضای امام عصر نیست، امام زمان‌علیه السلام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خانم و آقایی که دل می‌دهید به امام زمان‌علیه السلام چرا از یک طرف علاقه به حضرت دارید و از یک طرف ایشان را از خود ناراحت می‌کنید؟ چرا زندگی را تباه می‌کنید؟ چرا زندگی را در ابتدا با حرف‌های زشت این‌چنین تلخ کنید؟ چرا نسبت به یکدیگر بی‌اعتقاد و بی‌علاقه باشید؟ نسبت به سرنوشت بچه‌هایتان بی‌علاقه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اعمال ما، کارهای ما را مشاهده می‌کند؛ یعنی این میز مطالعه را می‌بیند، کتاب مطالعه ما را می‌بیند، افکار ما را، همه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می‌بیند، پیامبر هم می‌بیند، مؤمنون هم که انسان‌های کامل‌اند می‌بینند، حجت خدا اعمال ما را تماشا می‌کند</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و شیخ طوسی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روستایی بزرگ و از نواحی نهروان بغداد است متولد شد و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للنّجاشی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 از انحرافَش از شخصیت والایی برخوردار بوده و عالمی برجسته و عارفی متّقی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عصر امام رضاعلیه السلام بوده تا هفت سال گذشته از غیبت صغری، و عبارات بعضی از علمای رجال دلالت بر مقام والای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کتاب برای وی ذکر کرده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للنجاشی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 پنجاه و چهار بار به حج رفته است و بیست نوبت از آن را با پای پیاده حج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که به دست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حضرت وی را لعنت کرده و به شیعیان امر کرده بود که از وی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خویی‌رحمه الله در معجم رجال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احمد بن هلال از نظرِ عقیده فاسد است و قابل اعتماد نیست، بلکه از زندگی او استفاده می‌شود که به چیزی پای بند نبوده است؛ لِذا گاهی غلوّ می‌کرده و گاهی اعمال ناصبی بودن از او ظاهر می‌شده است</w:t>
      </w:r>
      <w:r>
        <w:rPr>
          <w:rFonts w:eastAsia="IRNazanin" w:cs="IRNazanin"/>
          <w:color w:val="111111"/>
          <w:sz w:val="28"/>
          <w:szCs w:val="28"/>
          <w:rtl w:val="true"/>
          <w:lang w:bidi="fa-IR"/>
        </w:rPr>
        <w:t>».</w:t>
      </w:r>
      <w:bookmarkStart w:id="1862" w:name="pg461_1997"/>
    </w:p>
    <w:p>
      <w:pPr>
        <w:pStyle w:val="Heading3"/>
        <w:numPr>
          <w:ilvl w:val="2"/>
          <w:numId w:val="1"/>
        </w:numPr>
        <w:rPr/>
      </w:pPr>
      <w:bookmarkStart w:id="1863" w:name="__RefHeading___Toc4164392_211673320"/>
      <w:bookmarkStart w:id="1864" w:name="_Toc745"/>
      <w:bookmarkEnd w:id="1862"/>
      <w:bookmarkEnd w:id="1863"/>
      <w:r>
        <w:rPr>
          <w:rtl w:val="true"/>
        </w:rPr>
        <w:t xml:space="preserve">نکته </w:t>
      </w:r>
      <w:r>
        <w:rPr/>
        <w:t>976</w:t>
      </w:r>
      <w:r>
        <w:rPr>
          <w:rtl w:val="true"/>
        </w:rPr>
        <w:t xml:space="preserve"> </w:t>
      </w:r>
      <w:r>
        <w:rPr>
          <w:rtl w:val="true"/>
        </w:rPr>
        <w:t>دعایِ امام‌</w:t>
      </w:r>
      <w:bookmarkEnd w:id="1864"/>
    </w:p>
    <w:p>
      <w:pPr>
        <w:pStyle w:val="BookText"/>
        <w:rPr/>
      </w:pP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مرگ احمد بن هلال عبرتایی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هلالی</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تاریخ تولّدِ وی در کتب تاریخ و رجال مشخّص نشده است و همین مقدار روشن است که در زمان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کارگزاران وی بوده است و در بین سال‌هایِ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نایب امام زمان‌علیه السلام واسطه میان امام و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کشّی او را ملقّب به قمی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الاسلام ذهبی، اشاره به قمی بودن او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الاسلام ذهبی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تاریخ سیاسی غیبت امام دوازدهم</w:t>
      </w:r>
    </w:p>
    <w:p>
      <w:pPr>
        <w:pStyle w:val="BookText"/>
        <w:rPr/>
      </w:pPr>
      <w:r>
        <w:rPr>
          <w:rFonts w:ascii="IRNazanin" w:hAnsi="IRNazanin" w:eastAsia="IRNazanin"/>
          <w:color w:val="111111"/>
          <w:sz w:val="28"/>
          <w:sz w:val="28"/>
          <w:szCs w:val="28"/>
          <w:rtl w:val="true"/>
          <w:lang w:bidi="fa-IR"/>
        </w:rPr>
        <w:t xml:space="preserve">وی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قم تکلم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نایب سوّم، به یکی از دو صورت می‌شود، ارتباط برقرار کرد و آنها را جمع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قمی بوده و از طرفِ مادر، نوبختی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خاندان نوبختی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بوده و در زمان نخستین سفیر، به بغداد مهاجرت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یا سه سال قبل از وفاتِ خود، با ارجاع بعضی از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اموالی از سهم امام و غیر آن پیش او می‌بردند، زمینه را برای نیابت وی از طرف امام زمان‌علیه السلام هموار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توقیعی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صدور یافت،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توقیع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کاملاً مورد وثوق و اطمینان ماست و در نزدِ ما مقام و جایگاهی دارد که او را مسرور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وکیلِ دیگر در بغداد داشت و همگی زیر نظر وی فعالیت می‌کردند،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امام زمان‌علیه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علاوه بر متکلّم و فقیه بودن، بردباری، هوشیاری و اخلاص او در آن موقعیت خاصّ سیاسی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ده وکیل در بغداد و با وکلای سایر بلاد اسلامی، کار خویش را در سمت نیابت امام زمان‌علیه السلام شروع کرد و توانست با روش معقولانه و منطقی، در میان دوست و دشمن، از مقبولیت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شهادت مورّخین قرون اولیه و محدثین متقدّم،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بوده است و از داناترین افراد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 سال نیابت حضرت را به عهده داشت و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نوبختی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غربی بغداد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نوّاب خاصِّ امام زمان‌علیه السلام علی غفارزاده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ابوالقاسم حسین بن 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بسته را بیاور</w:t>
      </w:r>
      <w:r>
        <w:rPr>
          <w:rFonts w:eastAsia="IRNazanin" w:cs="IRNazanin"/>
          <w:color w:val="111111"/>
          <w:sz w:val="28"/>
          <w:szCs w:val="28"/>
          <w:rtl w:val="true"/>
          <w:lang w:bidi="fa-IR"/>
        </w:rPr>
        <w:t>.</w:t>
      </w:r>
      <w:bookmarkStart w:id="1865" w:name="pg461_1998"/>
    </w:p>
    <w:p>
      <w:pPr>
        <w:pStyle w:val="BookText"/>
        <w:rPr/>
      </w:pPr>
      <w:bookmarkEnd w:id="1865"/>
      <w:r>
        <w:rPr>
          <w:rFonts w:ascii="IRNazanin" w:hAnsi="IRNazanin" w:eastAsia="IRNazanin"/>
          <w:color w:val="111111"/>
          <w:sz w:val="28"/>
          <w:sz w:val="28"/>
          <w:szCs w:val="28"/>
          <w:rtl w:val="true"/>
          <w:lang w:bidi="fa-IR"/>
        </w:rPr>
        <w:t xml:space="preserve">من آن بسته را آوردم و آن جناب ورقه‌ای را بیرون آورد که طیّ نامه‌ای از طرف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حسین بن روح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را که در مورد آن صوفیِ ظاهر ساز، یعنی هلالی مطرح کرده بودی، پس بدان که خداوند عمرش را کوتاه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 شدن مرگ هلالی نیز نامه‌ای از حضرت رسیده که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قصد نبرد با ما حرکت کرده بود، امّا صبر کردیم و خداوندِ والا و بلند مرتبه، با دعا و درخواست ما عمرش را کوتاه کرد</w:t>
      </w:r>
      <w:r>
        <w:rPr>
          <w:rFonts w:eastAsia="IRNazanin" w:cs="IRNazanin"/>
          <w:color w:val="111111"/>
          <w:sz w:val="28"/>
          <w:szCs w:val="28"/>
          <w:rtl w:val="true"/>
          <w:lang w:bidi="fa-IR"/>
        </w:rPr>
        <w:t>.</w:t>
      </w:r>
    </w:p>
    <w:p>
      <w:pPr>
        <w:pStyle w:val="Heading3"/>
        <w:numPr>
          <w:ilvl w:val="2"/>
          <w:numId w:val="1"/>
        </w:numPr>
        <w:rPr/>
      </w:pPr>
      <w:bookmarkStart w:id="1866" w:name="__RefHeading___Toc4164394_211673320"/>
      <w:bookmarkStart w:id="1867" w:name="_Toc746"/>
      <w:bookmarkEnd w:id="1866"/>
      <w:r>
        <w:rPr>
          <w:rtl w:val="true"/>
        </w:rPr>
        <w:t xml:space="preserve">نکته </w:t>
      </w:r>
      <w:r>
        <w:rPr/>
        <w:t>977</w:t>
      </w:r>
      <w:r>
        <w:rPr>
          <w:rtl w:val="true"/>
        </w:rPr>
        <w:t xml:space="preserve"> </w:t>
      </w:r>
      <w:r>
        <w:rPr>
          <w:rtl w:val="true"/>
        </w:rPr>
        <w:t xml:space="preserve">تا </w:t>
      </w:r>
      <w:r>
        <w:rPr/>
        <w:t>981</w:t>
      </w:r>
      <w:r>
        <w:rPr>
          <w:rtl w:val="true"/>
        </w:rPr>
        <w:t xml:space="preserve"> </w:t>
      </w:r>
      <w:r>
        <w:rPr>
          <w:rtl w:val="true"/>
        </w:rPr>
        <w:t>برخی از معجزاتِ حضرت‌</w:t>
      </w:r>
      <w:bookmarkEnd w:id="186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در شهرِ مکّه ظهور </w:t>
      </w:r>
    </w:p>
    <w:p>
      <w:pPr>
        <w:pStyle w:val="BookText"/>
        <w:rPr/>
      </w:pPr>
      <w:r>
        <w:rPr>
          <w:rFonts w:ascii="IRNazanin" w:hAnsi="IRNazanin" w:eastAsia="IRNazanin"/>
          <w:color w:val="111111"/>
          <w:sz w:val="28"/>
          <w:sz w:val="28"/>
          <w:szCs w:val="28"/>
          <w:rtl w:val="true"/>
          <w:lang w:bidi="fa-IR"/>
        </w:rPr>
        <w:t>می‌کند و قصدِ حرکت به کوفه را دارد، به نیروهایش اعلام می‌کند که کسی آب و غذا و توشه راه با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سنگ موسی‌علیه السلام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توقّف می‌کنند سنگ را به زمین می‌کوبد و از زمین چشمه‌هایِ آب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گرسنه باشد با نوشیدن آن سیر می‌گردد و هر کس تشنه باشد، سیراب می‌شود</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مهدی‌علیه السلام ظهور می‌کند، زمین از نورِ خداوند روشن می‌شود و زمین زیرِ پایِ حضرت به سرعت حرکت می‌کند و او با سرعت، مسیرها را می‌پیماید و اوست که سایه نخواهد داشت</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کندی حرکتِ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ظهور کند، به سویِ کوفه حرکت می‌کند و در آنجا هفت سال حکومت می‌کند که هر سالِ آن برابرِ ده سال از سالیانِ شماست</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عبور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را به شهر قسطنطنیه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خلیج برسند، جمله‌ای بر رویِ پاهایِ خود می‌نویسند و از رویِ آب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وقتی این معجزه را می‌بینند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سپاهیانِ امام این چنین باشند، خود حضرت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درها را به روی آنان می‌گشایند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در آخر 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حضرت ابری در حرکت است و هر جا برود، آن ابر نیز می‌رود تا حضرت را از تابشِ خورشید حفظ کند و با صدای رسا و آشکار، ندا می‌دهد، این مهدی است</w:t>
      </w:r>
      <w:r>
        <w:rPr>
          <w:rFonts w:eastAsia="IRNazanin" w:cs="IRNazanin"/>
          <w:color w:val="111111"/>
          <w:sz w:val="28"/>
          <w:szCs w:val="28"/>
          <w:rtl w:val="true"/>
          <w:lang w:bidi="fa-IR"/>
        </w:rPr>
        <w:t>.</w:t>
      </w:r>
      <w:r>
        <w:rPr>
          <w:rStyle w:val="FootnoteAnchor"/>
          <w:rtl w:val="true"/>
        </w:rPr>
        <w:footnoteReference w:id="1283"/>
      </w:r>
      <w:bookmarkStart w:id="1868" w:name="pg461_2000"/>
    </w:p>
    <w:p>
      <w:pPr>
        <w:pStyle w:val="BookText"/>
        <w:rPr/>
      </w:pPr>
      <w:bookmarkEnd w:id="1868"/>
      <w:r>
        <w:rPr>
          <w:rFonts w:ascii="IRNazanin" w:hAnsi="IRNazanin" w:eastAsia="IRNazanin"/>
          <w:color w:val="111111"/>
          <w:sz w:val="28"/>
          <w:sz w:val="28"/>
          <w:szCs w:val="28"/>
          <w:rtl w:val="true"/>
          <w:lang w:bidi="fa-IR"/>
        </w:rPr>
        <w:t>برای مطالعه بیشتر در باب معجزات حضرت، می‌توانید به کتاب نجم الثّاقب باب ششم مراجعه نمایید</w:t>
      </w:r>
      <w:r>
        <w:rPr>
          <w:rFonts w:eastAsia="IRNazanin" w:cs="IRNazanin"/>
          <w:color w:val="111111"/>
          <w:sz w:val="28"/>
          <w:szCs w:val="28"/>
          <w:rtl w:val="true"/>
          <w:lang w:bidi="fa-IR"/>
        </w:rPr>
        <w:t>.</w:t>
      </w:r>
    </w:p>
    <w:p>
      <w:pPr>
        <w:pStyle w:val="Heading3"/>
        <w:numPr>
          <w:ilvl w:val="2"/>
          <w:numId w:val="1"/>
        </w:numPr>
        <w:rPr/>
      </w:pPr>
      <w:bookmarkStart w:id="1869" w:name="__RefHeading___Toc4164396_211673320"/>
      <w:bookmarkStart w:id="1870" w:name="_Toc747"/>
      <w:bookmarkEnd w:id="1869"/>
      <w:r>
        <w:rPr>
          <w:rtl w:val="true"/>
        </w:rPr>
        <w:t xml:space="preserve">نکته </w:t>
      </w:r>
      <w:r>
        <w:rPr/>
        <w:t>982</w:t>
      </w:r>
      <w:r>
        <w:rPr>
          <w:rtl w:val="true"/>
        </w:rPr>
        <w:t xml:space="preserve"> </w:t>
      </w:r>
      <w:r>
        <w:rPr>
          <w:rtl w:val="true"/>
        </w:rPr>
        <w:t>توقیعی از حضرت‌علیه السلام‌</w:t>
      </w:r>
      <w:bookmarkEnd w:id="1870"/>
    </w:p>
    <w:p>
      <w:pPr>
        <w:pStyle w:val="BookText"/>
        <w:rPr/>
      </w:pPr>
      <w:r>
        <w:rPr>
          <w:rFonts w:ascii="IRNazanin" w:hAnsi="IRNazanin" w:eastAsia="IRNazanin"/>
          <w:color w:val="111111"/>
          <w:sz w:val="28"/>
          <w:sz w:val="28"/>
          <w:szCs w:val="28"/>
          <w:rtl w:val="true"/>
          <w:lang w:bidi="fa-IR"/>
        </w:rPr>
        <w:t>از محمّد بن ابراهیم بن مهزیار نقل شده است که در حالِ شک و تردید واردِ عراق شد و این توقیع از سوی حضرت‌علیه السلام برایِ وی صادر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مهزیار بگو آنچه را از دوستانِ آن سامان حکایت کردی فهمیدیم، به آنها بگو آیا قول خدای‌تعالی را نشنیدید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 أَطِیعُوا اللَّه وَ أَطِیعُوا الرَّسولَ وَ أُولی الأَمْرِ مِنکمْ؛</w:t>
      </w:r>
      <w:r>
        <w:rPr>
          <w:rStyle w:val="FootnoteAnchor"/>
          <w:rtl w:val="true"/>
        </w:rPr>
        <w:footnoteReference w:id="128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دستور تا روز قیامت نیست؟ آیا خدای‌تعالی پناهگاهی برایِ شما قرار نداده است که بدان پناهنده شوید؟ آیا از زمانِ آدم‌علیه السلام تا زمانِ امامِ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هدایت برایِ شما قرار نداده است؟ و اگر نشانه‌ای نهان شد، نشانه دیگری آشکار نگردید و اگر ستاره‌ای افول کرد ستاره‌ای ندرخشید؟ و چون خدای‌تعالی ابومحمّد را قبضِ روح کرد پنداشتند که او رابطه بینِ خود و خلقش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نبوده و تا روز قیامت چنین نخواهد بود که در آن روز امرِ خدای‌تعالی ظاهر شود، آنان ناخشنود باشند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بخاطرِ آن آمدی، شک به خود راه مده که خدای تعالی زمین را از حجّت خالی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پیش از وفاتش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باید کسی را حاضر کنی که این دینارهایی را که نزدِ من است وزن کند؟ و چون دیر شد و شیخ بر جانِ خود ترسید که به زودی بمیرد،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تو خود وزن کن و کیسه بزرگی به تو داد و تو سه کیسه داشتی و یک کیسه که دینارهایِ گوناگون در آن بود، آنها را وزن کردی و شیخ با خاتَمِ </w:t>
      </w:r>
      <w:bookmarkStart w:id="1871" w:name="pg461_2001"/>
    </w:p>
    <w:p>
      <w:pPr>
        <w:pStyle w:val="BookText"/>
        <w:rPr/>
      </w:pPr>
      <w:bookmarkEnd w:id="1871"/>
      <w:r>
        <w:rPr>
          <w:rFonts w:ascii="IRNazanin" w:hAnsi="IRNazanin" w:eastAsia="IRNazanin"/>
          <w:color w:val="111111"/>
          <w:sz w:val="28"/>
          <w:sz w:val="28"/>
          <w:szCs w:val="28"/>
          <w:rtl w:val="true"/>
          <w:lang w:bidi="fa-IR"/>
        </w:rPr>
        <w:t>خود آنها را مهر کرد و گفت تو هم آنها را مُهر کن، اگر زنده ماندم که خود می‌دانم چه کنم و اگر مُردم، تو اوّلاً درباره خود و ثانیاً درباره من از خدا بپرهیز و مرا خلاص کن و چنان باش که به تو گمان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دینارهایی را که نقداً از حسابِ ما جدای کردی و ده و اندی دینار است بیرون کن و از جانبِ خود آنها را مسترد کن که زمانه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حَسْبُنَا اللَّهُ وَ نِعْمَ الوَکیل</w:t>
      </w:r>
      <w:r>
        <w:rPr>
          <w:rFonts w:eastAsia="IRNazanin" w:cs="IRNazanin"/>
          <w:color w:val="111111"/>
          <w:sz w:val="28"/>
          <w:szCs w:val="28"/>
          <w:rtl w:val="true"/>
          <w:lang w:bidi="fa-IR"/>
        </w:rPr>
        <w:t>».</w:t>
      </w:r>
      <w:r>
        <w:rPr>
          <w:rStyle w:val="FootnoteAnchor"/>
          <w:rtl w:val="true"/>
        </w:rPr>
        <w:footnoteReference w:id="1285"/>
      </w:r>
    </w:p>
    <w:p>
      <w:pPr>
        <w:pStyle w:val="Heading3"/>
        <w:numPr>
          <w:ilvl w:val="2"/>
          <w:numId w:val="1"/>
        </w:numPr>
        <w:rPr/>
      </w:pPr>
      <w:bookmarkStart w:id="1872" w:name="__RefHeading___Toc4164398_211673320"/>
      <w:bookmarkStart w:id="1873" w:name="_Toc748"/>
      <w:bookmarkEnd w:id="1872"/>
      <w:r>
        <w:rPr>
          <w:rtl w:val="true"/>
        </w:rPr>
        <w:t xml:space="preserve">نکته </w:t>
      </w:r>
      <w:r>
        <w:rPr/>
        <w:t>983</w:t>
      </w:r>
      <w:r>
        <w:rPr>
          <w:rtl w:val="true"/>
        </w:rPr>
        <w:t xml:space="preserve"> </w:t>
      </w:r>
      <w:r>
        <w:rPr>
          <w:rtl w:val="true"/>
        </w:rPr>
        <w:t>توقیعی از امام‌علیه السلام‌</w:t>
      </w:r>
      <w:bookmarkEnd w:id="1873"/>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درخواست کردم نامه‌ای را که مشتمل بر مسائل دشوارم بود برساند و توقیعی به خطِّ مولایِ ما صاحب الزّمان چنین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ارشاد کند و پایدار بدارد، امّا سؤالی که درباره منکران از خاندان و عموزادگانِ ما کردی، بدان که بینِ خدای‌تعالی و هیچ کس خویشاوندی نیست و کسی که مرا انکار کند از من نیست و راهِ او مانندِ راهِ پسر نوح است، امّا راهِ عمویم جعفر و فرزندانش راهِ برادران یوسف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نوشیدنِ آبجو حرام است و نوشیدن شلماب که نوعی شربت است مانعی ندارد و امّا اموالِ شما را نمی‌پذیرم مگر آن که آن را طاهر سازید؛ هر که خواهد بفرستد و هر که خواهد قطع کند که آن چه خدای‌تعالی به من داده است بهتر از آن است که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فرج، با خدای‌تعالی است و تعیین کنندگان وقت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اعتقادِ کسی که می‌گوید حسین‌علیه السلام کشته نشده است آن کفر و تکذیب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مسائل به راویانِ حدیثِ ما رجوع کنید که آنان حجّتِ من بر شما هستند و من نیز حجّتِ خدا بر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بن عثمان عمری که درودِ خدا </w:t>
      </w:r>
    </w:p>
    <w:p>
      <w:pPr>
        <w:pStyle w:val="BookText"/>
        <w:rPr/>
      </w:pPr>
      <w:r>
        <w:rPr>
          <w:rFonts w:ascii="IRNazanin" w:hAnsi="IRNazanin" w:eastAsia="IRNazanin"/>
          <w:color w:val="111111"/>
          <w:sz w:val="28"/>
          <w:sz w:val="28"/>
          <w:szCs w:val="28"/>
          <w:rtl w:val="true"/>
          <w:lang w:bidi="fa-IR"/>
        </w:rPr>
        <w:t>بر او و پدرش باد موردِ وثوقِ من است و کتابِ او کتابِ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علی بن مهزیار اهوازی، خدای‌تعالی به زودی قلبِ او را به صلاح آورد و شکّش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را برای ما فرستادی از آن رو می‌پذیریم که پاکیزه و طاهِر است و بهایِ کنیزِ خواننده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شاذان بن نعیم، مردی از شیعیانِ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ابوالخطاب محمّد بن ابی‌زینت اجدع، او و اصحابش ملعونند و با همفکرانِ او مجالست مکن که من از آنها بیزارم و پدرانم نیز از آنها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اموالِ ما را با اموالِ خودشان در می‌آمیزند، هر کس چیزی از اموالِ ما را حلال شمارد و آن را بخورد همانا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پشیمانیِ گروهی که در دینِ خدای‌تعالی به واسطه آنچه به ما دادند شک کردند، ما از هر کسی که فسخِ بیعت کند بیعتِمان را برداشتیم و نیازی به عطایِ شک کنندگان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وقوعِ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Style w:val="FootnoteAnchor"/>
          <w:rtl w:val="true"/>
        </w:rPr>
        <w:footnoteReference w:id="128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گردنِ همه پدرانَم بیعتِ سرکشانِ زمانه بود امّا من وقتی خروج نمایم، بیعتِ هیچ سرکشی بر گردنَم نیست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انتقاعِ از من در غیبتَم، مانندِ انتفاع از خورشید است هنگامی که ابر آن را از دیدگان 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امانِ اهل زمینَم همچنان که ستارگان، امانِ اهلِ آسمان‌ها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سودی برایتان ندارد پرسش نکنید و خود را در آموختنِ آنچه از شما نخواسته‌اند به زحمت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تعجیلِ فرج بسیار دعا کنید که همان فرجِ شماست و ای 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پیروانِ هدایت باد</w:t>
      </w:r>
      <w:r>
        <w:rPr>
          <w:rFonts w:eastAsia="IRNazanin" w:cs="IRNazanin"/>
          <w:color w:val="111111"/>
          <w:sz w:val="28"/>
          <w:szCs w:val="28"/>
          <w:rtl w:val="true"/>
          <w:lang w:bidi="fa-IR"/>
        </w:rPr>
        <w:t>.</w:t>
      </w:r>
      <w:r>
        <w:rPr>
          <w:rStyle w:val="FootnoteAnchor"/>
          <w:rtl w:val="true"/>
        </w:rPr>
        <w:footnoteReference w:id="1287"/>
      </w:r>
      <w:bookmarkStart w:id="1874" w:name="pg461_2003"/>
    </w:p>
    <w:p>
      <w:pPr>
        <w:pStyle w:val="Heading3"/>
        <w:numPr>
          <w:ilvl w:val="2"/>
          <w:numId w:val="1"/>
        </w:numPr>
        <w:rPr/>
      </w:pPr>
      <w:bookmarkStart w:id="1875" w:name="__RefHeading___Toc4164400_211673320"/>
      <w:bookmarkStart w:id="1876" w:name="_Toc749"/>
      <w:bookmarkEnd w:id="1874"/>
      <w:bookmarkEnd w:id="1875"/>
      <w:r>
        <w:rPr>
          <w:rtl w:val="true"/>
        </w:rPr>
        <w:t xml:space="preserve">نکته </w:t>
      </w:r>
      <w:r>
        <w:rPr/>
        <w:t>984</w:t>
      </w:r>
      <w:r>
        <w:rPr>
          <w:rtl w:val="true"/>
        </w:rPr>
        <w:t xml:space="preserve"> </w:t>
      </w:r>
      <w:r>
        <w:rPr>
          <w:rtl w:val="true"/>
        </w:rPr>
        <w:t>فقط مالِ حلال‌</w:t>
      </w:r>
      <w:bookmarkEnd w:id="1876"/>
    </w:p>
    <w:p>
      <w:pPr>
        <w:pStyle w:val="BookText"/>
        <w:rPr/>
      </w:pPr>
      <w:r>
        <w:rPr>
          <w:rFonts w:ascii="IRNazanin" w:hAnsi="IRNazanin" w:eastAsia="IRNazanin"/>
          <w:color w:val="111111"/>
          <w:sz w:val="28"/>
          <w:sz w:val="28"/>
          <w:szCs w:val="28"/>
          <w:rtl w:val="true"/>
          <w:lang w:bidi="fa-IR"/>
        </w:rPr>
        <w:t>اسحاق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را طیّ نامه‌ای از حضرت پرسیدم و به نماینده حضرت، محمّد بن عثمان عَمْری، جهت گرفتن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امام نامه‌ای از طرف آن حضرت برایم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اموال شما را ما هرگز قبول نمی‌کنیم، مگر این که آنها را از مال حرام پاک کرده و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کس خواست و مایل بود با این شرایط برایِ ما هدیه‌ای بفرستد، که خوب است و اگر نخواست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چه را که خداوند به ما عنایت کرده است، بهتر است از آن چه که شما برای ما بفرستید</w:t>
      </w:r>
      <w:r>
        <w:rPr>
          <w:rFonts w:eastAsia="IRNazanin" w:cs="IRNazanin"/>
          <w:color w:val="111111"/>
          <w:sz w:val="28"/>
          <w:szCs w:val="28"/>
          <w:rtl w:val="true"/>
          <w:lang w:bidi="fa-IR"/>
        </w:rPr>
        <w:t>.</w:t>
      </w:r>
      <w:r>
        <w:rPr>
          <w:rStyle w:val="FootnoteAnchor"/>
          <w:rtl w:val="true"/>
        </w:rPr>
        <w:footnoteReference w:id="1288"/>
      </w:r>
    </w:p>
    <w:p>
      <w:pPr>
        <w:pStyle w:val="Heading3"/>
        <w:numPr>
          <w:ilvl w:val="2"/>
          <w:numId w:val="1"/>
        </w:numPr>
        <w:rPr/>
      </w:pPr>
      <w:bookmarkStart w:id="1877" w:name="__RefHeading___Toc4164402_211673320"/>
      <w:bookmarkStart w:id="1878" w:name="_Toc750"/>
      <w:bookmarkEnd w:id="1877"/>
      <w:r>
        <w:rPr>
          <w:rtl w:val="true"/>
        </w:rPr>
        <w:t xml:space="preserve">نکته </w:t>
      </w:r>
      <w:r>
        <w:rPr/>
        <w:t>985</w:t>
      </w:r>
      <w:r>
        <w:rPr>
          <w:rtl w:val="true"/>
        </w:rPr>
        <w:t xml:space="preserve"> </w:t>
      </w:r>
      <w:r>
        <w:rPr>
          <w:rtl w:val="true"/>
        </w:rPr>
        <w:t>جفر</w:t>
      </w:r>
      <w:bookmarkEnd w:id="187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شامل علم منایا و بلایا و مرگ و میرها که آن چه در جهان اتّفاق افتاده و آن چه در آینده روی خواهد داد، در این کتاب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اکنون در دستِ مبارکِ حضرت ولیّ‌عصرعلیه السلام می‌باشد</w:t>
      </w:r>
      <w:r>
        <w:rPr>
          <w:rFonts w:eastAsia="IRNazanin" w:cs="IRNazanin"/>
          <w:color w:val="111111"/>
          <w:sz w:val="28"/>
          <w:szCs w:val="28"/>
          <w:rtl w:val="true"/>
          <w:lang w:bidi="fa-IR"/>
        </w:rPr>
        <w:t>.</w:t>
      </w:r>
      <w:r>
        <w:rPr>
          <w:rStyle w:val="FootnoteAnchor"/>
          <w:rtl w:val="true"/>
        </w:rPr>
        <w:footnoteReference w:id="128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9" w:name="pg461_2006"/>
      <w:bookmarkStart w:id="1880" w:name="pg461_2006"/>
      <w:bookmarkEnd w:id="1880"/>
    </w:p>
    <w:p>
      <w:pPr>
        <w:pStyle w:val="Heading3"/>
        <w:numPr>
          <w:ilvl w:val="2"/>
          <w:numId w:val="1"/>
        </w:numPr>
        <w:rPr/>
      </w:pPr>
      <w:bookmarkStart w:id="1881" w:name="pg461_2006"/>
      <w:bookmarkStart w:id="1882" w:name="__RefHeading___Toc4164404_211673320"/>
      <w:bookmarkStart w:id="1883" w:name="_Toc751"/>
      <w:bookmarkEnd w:id="1881"/>
      <w:bookmarkEnd w:id="1882"/>
      <w:r>
        <w:rPr>
          <w:rtl w:val="true"/>
        </w:rPr>
        <w:t xml:space="preserve">نکته </w:t>
      </w:r>
      <w:r>
        <w:rPr/>
        <w:t>986</w:t>
      </w:r>
      <w:r>
        <w:rPr>
          <w:rtl w:val="true"/>
        </w:rPr>
        <w:t xml:space="preserve"> </w:t>
      </w:r>
      <w:r>
        <w:rPr>
          <w:rtl w:val="true"/>
        </w:rPr>
        <w:t>دعای افتتاح‌</w:t>
      </w:r>
      <w:bookmarkEnd w:id="1883"/>
    </w:p>
    <w:p>
      <w:pPr>
        <w:pStyle w:val="BookText"/>
        <w:rPr/>
      </w:pPr>
      <w:r>
        <w:rPr>
          <w:rFonts w:ascii="IRNazanin" w:hAnsi="IRNazanin" w:eastAsia="IRNazanin"/>
          <w:color w:val="111111"/>
          <w:sz w:val="28"/>
          <w:sz w:val="28"/>
          <w:szCs w:val="28"/>
          <w:rtl w:val="true"/>
          <w:lang w:bidi="fa-IR"/>
        </w:rPr>
        <w:t>یکی از دعاهایی که بر اساس نقل صاحب اقبال</w:t>
      </w:r>
      <w:r>
        <w:rPr>
          <w:rStyle w:val="FootnoteAnchor"/>
          <w:rtl w:val="true"/>
        </w:rPr>
        <w:footnoteReference w:id="1290"/>
      </w:r>
      <w:r>
        <w:rPr>
          <w:rFonts w:ascii="IRNazanin" w:hAnsi="IRNazanin" w:eastAsia="IRNazanin"/>
          <w:color w:val="111111"/>
          <w:sz w:val="28"/>
          <w:sz w:val="28"/>
          <w:szCs w:val="28"/>
          <w:rtl w:val="true"/>
          <w:lang w:bidi="fa-IR"/>
        </w:rPr>
        <w:t>و نیز صاحب مصباح</w:t>
      </w:r>
      <w:r>
        <w:rPr>
          <w:rStyle w:val="FootnoteAnchor"/>
          <w:rtl w:val="true"/>
        </w:rPr>
        <w:footnoteReference w:id="1291"/>
      </w:r>
      <w:r>
        <w:rPr>
          <w:rFonts w:ascii="IRNazanin" w:hAnsi="IRNazanin" w:eastAsia="IRNazanin"/>
          <w:color w:val="111111"/>
          <w:sz w:val="28"/>
          <w:sz w:val="28"/>
          <w:szCs w:val="28"/>
          <w:rtl w:val="true"/>
          <w:lang w:bidi="fa-IR"/>
        </w:rPr>
        <w:t xml:space="preserve">خواندنش در ماه مبارک رمضان از طریقِ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دعای شریف افتتاح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که دستور خواندن آن در همه شب‌های ماه مبارک رمضان وارد است، فرازهای ارزشمندی دارد که اندیشه در آن، هر خواننده‌ای را با شیوه دعا کردن و نوعِ تضرّع در درگاه پروردگار و کیفیت مطرح کردن حاجت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کتاب شریف مفاتیح الجنان در دسترس همگان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این دعا را با اسنادی در الاقبال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عثمان خواستم که آن دعاهایی را که عمویش محمّد بن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دوّمِ حضرت در ماه مبارک رمضان می‌خواند را برایم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دفتری با جلد قرمز آورد که دعاهایِ زیادی در آن نوشته شده بود و من بسیاری از دعاهایی را که در الاقبال نقل کرده‌ام، از آن دفتر یادداشت می‌باشد، که دعای شریف افتتاح هم یکی از همان دعاهاست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دفتر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وقتی در هر شب از شب‌های ماه رمضان بخوانی، فرشتگان به این دعا گوش می‌دهند و برای خواننده‌اش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دعا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اقرار به عظمت خداوند در 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توصیف خداوند در دعا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ناچیزی درخواست بنده در برابر قدرت خدا </w:t>
      </w:r>
      <w:bookmarkStart w:id="1884" w:name="pg461_2007"/>
    </w:p>
    <w:p>
      <w:pPr>
        <w:pStyle w:val="BookText"/>
        <w:rPr/>
      </w:pPr>
      <w:bookmarkEnd w:id="188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سپاسگزاری از خدا هنگام دعا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توسّل به چهارده معصوم‌علیهم السلام هنگام دعا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مناسب مطرح کردن حاجت هنگام دعا</w:t>
      </w:r>
    </w:p>
    <w:p>
      <w:pPr>
        <w:pStyle w:val="Heading3"/>
        <w:numPr>
          <w:ilvl w:val="2"/>
          <w:numId w:val="1"/>
        </w:numPr>
        <w:rPr/>
      </w:pPr>
      <w:bookmarkStart w:id="1885" w:name="__RefHeading___Toc4164406_211673320"/>
      <w:bookmarkStart w:id="1886" w:name="_Toc752"/>
      <w:bookmarkEnd w:id="1885"/>
      <w:r>
        <w:rPr>
          <w:rtl w:val="true"/>
        </w:rPr>
        <w:t xml:space="preserve">نکته </w:t>
      </w:r>
      <w:r>
        <w:rPr/>
        <w:t>987</w:t>
      </w:r>
      <w:r>
        <w:rPr>
          <w:rtl w:val="true"/>
        </w:rPr>
        <w:t xml:space="preserve"> </w:t>
      </w:r>
      <w:r>
        <w:rPr>
          <w:rtl w:val="true"/>
        </w:rPr>
        <w:t>دعای ندبه‌</w:t>
      </w:r>
      <w:bookmarkEnd w:id="1886"/>
    </w:p>
    <w:p>
      <w:pPr>
        <w:pStyle w:val="BookText"/>
        <w:rPr/>
      </w:pPr>
      <w:r>
        <w:rPr>
          <w:rFonts w:ascii="IRNazanin" w:hAnsi="IRNazanin" w:eastAsia="IRNazanin"/>
          <w:color w:val="111111"/>
          <w:sz w:val="28"/>
          <w:sz w:val="28"/>
          <w:szCs w:val="28"/>
          <w:rtl w:val="true"/>
          <w:lang w:bidi="fa-IR"/>
        </w:rPr>
        <w:t xml:space="preserve">یکی دیگر از دعاهایی که بنابر بسیاری از نقل‌ها، دستورِ خواندنِ آن از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دعای معروف ندبه است که در اعیاد چهارگانه، یعنی روزهای مبعث و عید قربان و عید فطر و روز جمعه، تأکید فراوان بر خواندن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این‌که این دعای شریف در دسترس همگان می‌باشد، از آوردن متن آن خودداری شده است ولی موضوع‌های مطرح شده در آن را با رعایت ترتیب متن، در اینجا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به این شرح است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 بنده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کرد و در این مسیر خدمتِ بزرگی به مذهبِ جعفری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موعود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سپاسگزاری از خداوند به خاطر ارسال پیامبران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خداوند به خاطر بعثت حضرت محمّدصلی الله علیه وآله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 منزلت حضرت علی‌علیه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برای شهیدان خاندان پیامبرصلی الله علیه وآله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جستجوی دیدار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جستجوی همراه برای دیدار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با خداوند در فراق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واسطه قرار دادن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w:t>
      </w:r>
      <w:bookmarkStart w:id="1887" w:name="pg461_2008"/>
    </w:p>
    <w:p>
      <w:pPr>
        <w:pStyle w:val="Heading3"/>
        <w:numPr>
          <w:ilvl w:val="2"/>
          <w:numId w:val="1"/>
        </w:numPr>
        <w:rPr/>
      </w:pPr>
      <w:bookmarkStart w:id="1888" w:name="__RefHeading___Toc4164408_211673320"/>
      <w:bookmarkStart w:id="1889" w:name="_Toc753"/>
      <w:bookmarkEnd w:id="1887"/>
      <w:bookmarkEnd w:id="1888"/>
      <w:r>
        <w:rPr>
          <w:rtl w:val="true"/>
        </w:rPr>
        <w:t xml:space="preserve">نکته </w:t>
      </w:r>
      <w:r>
        <w:rPr/>
        <w:t>988</w:t>
      </w:r>
      <w:r>
        <w:rPr>
          <w:rtl w:val="true"/>
        </w:rPr>
        <w:t xml:space="preserve"> </w:t>
      </w:r>
      <w:r>
        <w:rPr>
          <w:rtl w:val="true"/>
        </w:rPr>
        <w:t>دعایِ عبرات‌</w:t>
      </w:r>
      <w:bookmarkEnd w:id="1889"/>
    </w:p>
    <w:p>
      <w:pPr>
        <w:pStyle w:val="BookText"/>
        <w:rPr/>
      </w:pPr>
      <w:r>
        <w:rPr>
          <w:rFonts w:ascii="IRNazanin" w:hAnsi="IRNazanin" w:eastAsia="IRNazanin"/>
          <w:color w:val="111111"/>
          <w:sz w:val="28"/>
          <w:sz w:val="28"/>
          <w:szCs w:val="28"/>
          <w:rtl w:val="true"/>
          <w:lang w:bidi="fa-IR"/>
        </w:rPr>
        <w:t>مرحوم علامه حلّی‌قدس سره</w:t>
      </w:r>
      <w:r>
        <w:rPr>
          <w:rStyle w:val="FootnoteAnchor"/>
          <w:rtl w:val="true"/>
        </w:rPr>
        <w:footnoteReference w:id="1293"/>
      </w:r>
      <w:r>
        <w:rPr>
          <w:rFonts w:ascii="IRNazanin" w:hAnsi="IRNazanin" w:eastAsia="IRNazanin"/>
          <w:color w:val="111111"/>
          <w:sz w:val="28"/>
          <w:sz w:val="28"/>
          <w:szCs w:val="28"/>
          <w:rtl w:val="true"/>
          <w:lang w:bidi="fa-IR"/>
        </w:rPr>
        <w:t xml:space="preserve">در کتاب منهاج الصّلاح با سندی که آورده از مرحوم سید رضیّ الدّین محمّد بن محمّد بن محمّد آوه‌ای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گرفتار زندان یکی از پادشاهان جرماغون شدم و مدّتی زیاداز زندان را با اعمال شاقّه گذرانده بودم که شبی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حالم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بدعاء العبرات؛ دعای عبرات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 چیست؟ تاکنون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در بینِ دعاهایِ کتاب مصباح که در نزدِ خود داری،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کتابِ مصباح المتهجّد را خواندم، امّا چنین چیزی وجود نداشت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أنظره تجده؛ در کتاب دقّت کن،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خواب بیدار شدم و پس از خواندنِ نمازِ صبح، کتاب مصباح را باز کردم، دیدم اوراقی در بین آن وجود دارد که این دعا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مرتبه آن دعا را خواندم و همان دعا، باعث خلاصی من از زندان شد و آن گونه که بعداً برایم مشخّص شد، حضرت امیرالمؤمنین‌علیه السلام دستور آزادی مرا از طریق خواب یکی از زنان شاه که زنی درستکار بود، برای شاه فرستاد و 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هم من را آزاد کرد و بااحترام مرا روانه ساخت</w:t>
      </w:r>
      <w:r>
        <w:rPr>
          <w:rFonts w:eastAsia="IRNazanin" w:cs="IRNazanin"/>
          <w:color w:val="111111"/>
          <w:sz w:val="28"/>
          <w:szCs w:val="28"/>
          <w:rtl w:val="true"/>
          <w:lang w:bidi="fa-IR"/>
        </w:rPr>
        <w:t>.</w:t>
      </w:r>
      <w:r>
        <w:rPr>
          <w:rStyle w:val="FootnoteAnchor"/>
          <w:rtl w:val="true"/>
        </w:rPr>
        <w:footnoteReference w:id="1294"/>
      </w:r>
      <w:bookmarkStart w:id="1890" w:name="pg461_2009"/>
    </w:p>
    <w:p>
      <w:pPr>
        <w:pStyle w:val="BookText"/>
        <w:rPr/>
      </w:pPr>
      <w:bookmarkEnd w:id="1890"/>
      <w:r>
        <w:rPr>
          <w:rFonts w:ascii="IRNazanin" w:hAnsi="IRNazanin" w:eastAsia="IRNazanin"/>
          <w:color w:val="111111"/>
          <w:sz w:val="28"/>
          <w:sz w:val="28"/>
          <w:szCs w:val="28"/>
          <w:rtl w:val="true"/>
          <w:lang w:bidi="fa-IR"/>
        </w:rPr>
        <w:t>توجّهِ حضرت مهدی‌علیه السلام به زائرانِ حرم اهل بیت‌علیهم السلام</w:t>
      </w:r>
    </w:p>
    <w:p>
      <w:pPr>
        <w:pStyle w:val="BookText"/>
        <w:rPr/>
      </w:pPr>
      <w:r>
        <w:rPr>
          <w:rFonts w:ascii="IRNazanin" w:hAnsi="IRNazanin" w:eastAsia="IRNazanin"/>
          <w:color w:val="111111"/>
          <w:sz w:val="28"/>
          <w:sz w:val="28"/>
          <w:szCs w:val="28"/>
          <w:rtl w:val="true"/>
          <w:lang w:bidi="fa-IR"/>
        </w:rPr>
        <w:t>مرحوم میرزا حسین نوری از آقا محمّد، مسؤول بخشی از امور حرم عسکریین امام حسن عسکری‌علیه السلام و امام علی النّقی‌علیه السلام و سرداب مقدّس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مصطفی الحمود از اهل سنّت، جزءِ خادم‌های حرم بود و اغلب به آزار زائران می‌پرداخت و با حیله و نیرنگ، از آنان پول می‌گرفت و چون بیشتر زیارت نامه‌ها را حفظ بود، به منطقه سرداب مقدّس، پشت پنجره‌ای که معروف به ناصر عبّاسی بود، می‌آمد و از زائران که اغلب در موقع خواندن دعا، برخی عبارات و کلمات را غلط می‌خواندند، اشکال می‌گرفت و به عبارت صحیح تکرار می‌کرد و با این کار حواس زائران را پرت می‌کرد و آنها را از حال دعا خارج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شبی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زوّار را می‌آزاری و نمی‌گذاری زیارت بخوانند، تو را چه به مداخله در این کار، بگذار هر چه می‌خوانند، بخوانند</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پس از بیدار شدن متوجّه شد که هر دو گوشش کَر است و دیگر خواندن زائران را نشنید</w:t>
      </w:r>
      <w:r>
        <w:rPr>
          <w:rFonts w:eastAsia="IRNazanin" w:cs="IRNazanin"/>
          <w:color w:val="111111"/>
          <w:sz w:val="28"/>
          <w:szCs w:val="28"/>
          <w:rtl w:val="true"/>
          <w:lang w:bidi="fa-IR"/>
        </w:rPr>
        <w:t>.</w:t>
      </w:r>
    </w:p>
    <w:p>
      <w:pPr>
        <w:pStyle w:val="Heading3"/>
        <w:numPr>
          <w:ilvl w:val="2"/>
          <w:numId w:val="1"/>
        </w:numPr>
        <w:rPr/>
      </w:pPr>
      <w:bookmarkStart w:id="1891" w:name="__RefHeading___Toc4164410_211673320"/>
      <w:bookmarkStart w:id="1892" w:name="_Toc754"/>
      <w:bookmarkEnd w:id="1891"/>
      <w:r>
        <w:rPr>
          <w:rtl w:val="true"/>
        </w:rPr>
        <w:t xml:space="preserve">نکته </w:t>
      </w:r>
      <w:r>
        <w:rPr/>
        <w:t>989</w:t>
      </w:r>
      <w:r>
        <w:rPr>
          <w:rtl w:val="true"/>
        </w:rPr>
        <w:t xml:space="preserve"> </w:t>
      </w:r>
      <w:r>
        <w:rPr>
          <w:rtl w:val="true"/>
        </w:rPr>
        <w:t>دعا برای ظهور</w:t>
      </w:r>
      <w:bookmarkEnd w:id="189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نرغب الیک فی دولة کریمة تعز بها الاسلام و اهله و تذل بها النفاق و اهله؛</w:t>
      </w:r>
      <w:r>
        <w:rPr>
          <w:rStyle w:val="FootnoteAnchor"/>
          <w:rtl w:val="true"/>
        </w:rPr>
        <w:footnoteReference w:id="1296"/>
      </w:r>
      <w:r>
        <w:rPr>
          <w:rFonts w:ascii="IRNazanin" w:hAnsi="IRNazanin" w:eastAsia="IRNazanin"/>
          <w:color w:val="111111"/>
          <w:sz w:val="28"/>
          <w:sz w:val="28"/>
          <w:szCs w:val="28"/>
          <w:rtl w:val="true"/>
          <w:lang w:bidi="fa-IR"/>
        </w:rPr>
        <w:t>خدایا از تو امید داریم که دولت با کرامّت امام زمان را به ظهور آوری، و اسلام و اهلش را با آن عزّت بخشی، و نفاق را ذلیل و خوار گردانی</w:t>
      </w:r>
      <w:r>
        <w:rPr>
          <w:rFonts w:eastAsia="IRNazanin" w:cs="IRNazanin"/>
          <w:color w:val="111111"/>
          <w:sz w:val="28"/>
          <w:szCs w:val="28"/>
          <w:rtl w:val="true"/>
          <w:lang w:bidi="fa-IR"/>
        </w:rPr>
        <w:t xml:space="preserve">». </w:t>
      </w:r>
      <w:bookmarkStart w:id="1893" w:name="pg461_2010"/>
    </w:p>
    <w:p>
      <w:pPr>
        <w:pStyle w:val="Heading3"/>
        <w:numPr>
          <w:ilvl w:val="2"/>
          <w:numId w:val="1"/>
        </w:numPr>
        <w:rPr/>
      </w:pPr>
      <w:bookmarkStart w:id="1894" w:name="__RefHeading___Toc4164412_211673320"/>
      <w:bookmarkStart w:id="1895" w:name="_Toc755"/>
      <w:bookmarkEnd w:id="1893"/>
      <w:bookmarkEnd w:id="1894"/>
      <w:r>
        <w:rPr>
          <w:rtl w:val="true"/>
        </w:rPr>
        <w:t xml:space="preserve">نکته </w:t>
      </w:r>
      <w:r>
        <w:rPr/>
        <w:t>990</w:t>
      </w:r>
      <w:r>
        <w:rPr>
          <w:rtl w:val="true"/>
        </w:rPr>
        <w:t xml:space="preserve"> </w:t>
      </w:r>
      <w:r>
        <w:rPr>
          <w:rtl w:val="true"/>
        </w:rPr>
        <w:t>دعایِ غیبت‌</w:t>
      </w:r>
      <w:bookmarkEnd w:id="1895"/>
    </w:p>
    <w:p>
      <w:pPr>
        <w:pStyle w:val="BookText"/>
        <w:rPr/>
      </w:pPr>
      <w:r>
        <w:rPr>
          <w:rFonts w:ascii="IRNazanin" w:hAnsi="IRNazanin" w:eastAsia="IRNazanin"/>
          <w:color w:val="111111"/>
          <w:sz w:val="28"/>
          <w:sz w:val="28"/>
          <w:szCs w:val="28"/>
          <w:rtl w:val="true"/>
          <w:lang w:bidi="fa-IR"/>
        </w:rPr>
        <w:t>امام صادق‌علیه السلام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غیبت را درک کردی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ان لم تعرفنی نفسک لم اعرف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رسولک، فانّک ان لم تعرفنی رسولک لم اعرف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 فانّکم ان لم تعرّفنی حجّتک ضللت عن دینی</w:t>
      </w:r>
      <w:r>
        <w:rPr>
          <w:rFonts w:eastAsia="IRNazanin" w:cs="IRNazanin"/>
          <w:color w:val="111111"/>
          <w:sz w:val="28"/>
          <w:szCs w:val="28"/>
          <w:rtl w:val="true"/>
          <w:lang w:bidi="fa-IR"/>
        </w:rPr>
        <w:t>»</w:t>
      </w:r>
      <w:r>
        <w:rPr>
          <w:rStyle w:val="FootnoteAnchor"/>
          <w:rtl w:val="true"/>
        </w:rPr>
        <w:footnoteReference w:id="1297"/>
      </w:r>
    </w:p>
    <w:p>
      <w:pPr>
        <w:pStyle w:val="Heading3"/>
        <w:numPr>
          <w:ilvl w:val="2"/>
          <w:numId w:val="1"/>
        </w:numPr>
        <w:rPr/>
      </w:pPr>
      <w:bookmarkStart w:id="1896" w:name="__RefHeading___Toc4164414_211673320"/>
      <w:bookmarkStart w:id="1897" w:name="_Toc756"/>
      <w:bookmarkEnd w:id="1896"/>
      <w:r>
        <w:rPr>
          <w:rtl w:val="true"/>
        </w:rPr>
        <w:t xml:space="preserve">نکته </w:t>
      </w:r>
      <w:r>
        <w:rPr/>
        <w:t>991</w:t>
      </w:r>
      <w:r>
        <w:rPr>
          <w:rtl w:val="true"/>
        </w:rPr>
        <w:t xml:space="preserve"> </w:t>
      </w:r>
      <w:r>
        <w:rPr>
          <w:rtl w:val="true"/>
        </w:rPr>
        <w:t>زیارتِ آل یاسین‌</w:t>
      </w:r>
      <w:bookmarkEnd w:id="1897"/>
    </w:p>
    <w:p>
      <w:pPr>
        <w:pStyle w:val="BookText"/>
        <w:rPr/>
      </w:pPr>
      <w:r>
        <w:rPr>
          <w:rFonts w:ascii="IRNazanin" w:hAnsi="IRNazanin" w:eastAsia="IRNazanin"/>
          <w:color w:val="111111"/>
          <w:sz w:val="28"/>
          <w:sz w:val="28"/>
          <w:szCs w:val="28"/>
          <w:rtl w:val="true"/>
          <w:lang w:bidi="fa-IR"/>
        </w:rPr>
        <w:t>این زیارتِ آل یاسین و دعایِ بعد از آن بسیار زیارتِ خوبی است؛ به شما خط می‌دهد، اگر می‌خواهید محبوبِ حضرت مهدی‌علیه السلام باشید این دعا را از صمیمِ دل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دعا که بعد از زیارتِ آل یاسین خوانده می‌شود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أَنْ تُصَلِّی عَلی مُحَمَّدصلی الله علیه وآله نَبِی‌ّ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اسلام که پیامبر رحمت است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امام زمان‌علیه السلام هم امام رحمت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نمونه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ده تا تقاضا می‌کنیم، می‌گوییم ده نور و چراغ پرفروغ در وجود من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ده چراغ پر فروغ را برای شما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تَمْلأَ قَلْبِی نُورَ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یقین را در دل من روشن کن که وقتی این چراغ یقین باشد از هیچ چیز جز خدای یگانه و یکتا وحشت ندارم و نمی‌ترسم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وَصَدْرِی نُورَ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سینه مرا کانون نور ایمان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وَفِکْرِی نُورَ 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مرا نور تصمیم و نیت‌های پاک و خالص قرار بده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وَعَزْمِی نُورَ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تصمیماتی که می‌گیرم نور علم و چراغ پر فروغ علم بر آن تصمیمات حاکم باشد</w:t>
      </w:r>
      <w:r>
        <w:rPr>
          <w:rFonts w:eastAsia="IRNazanin" w:cs="IRNazanin"/>
          <w:color w:val="111111"/>
          <w:sz w:val="28"/>
          <w:szCs w:val="28"/>
          <w:rtl w:val="true"/>
          <w:lang w:bidi="fa-IR"/>
        </w:rPr>
        <w:t xml:space="preserve">. </w:t>
      </w:r>
      <w:bookmarkStart w:id="1898" w:name="pg461_2011"/>
    </w:p>
    <w:p>
      <w:pPr>
        <w:pStyle w:val="BookText"/>
        <w:rPr/>
      </w:pPr>
      <w:bookmarkEnd w:id="1898"/>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وَقُوَّتِی نُورَ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قوّت و قدرتی دارم نور عمل، حاکم بر وجود من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وَلِسانِی نُورَ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من نور و فروغ صدق و راستی باشد و هرگز دروغی بر زبان من جاری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وَدِینِی نُورَ الْبَصائِرِ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دین و آیین من زیر نور بصیرت، روشن و آشکار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وَبَصَرِی نُورَ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نورانی به من بده که آثار عظمت تو را در زمین و آسمان و در جای جای این عالم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وَسَمْعِی نُورَ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به من بده که سخنان حکیمان را بشنوم تا از نور حکمت،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دعای خوبی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وَمَوَدَّتِی نُورَ الْمُوالاةِ لِمُحَمَّدٍ وَ آلِهِ‌صلی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من محبتی است این محبّت را محبّت پیغمبر اکرم و آل پیغمبرعلیهم السلام قرار بده تا نور این محبّت بر تمام وجود من حاکم باشد</w:t>
      </w:r>
      <w:r>
        <w:rPr>
          <w:rFonts w:eastAsia="IRNazanin" w:cs="IRNazanin"/>
          <w:color w:val="111111"/>
          <w:sz w:val="28"/>
          <w:szCs w:val="28"/>
          <w:rtl w:val="true"/>
          <w:lang w:bidi="fa-IR"/>
        </w:rPr>
        <w:t>.</w:t>
      </w:r>
      <w:r>
        <w:rPr>
          <w:rStyle w:val="FootnoteAnchor"/>
          <w:rtl w:val="true"/>
        </w:rPr>
        <w:footnoteReference w:id="1298"/>
      </w:r>
    </w:p>
    <w:p>
      <w:pPr>
        <w:pStyle w:val="Heading3"/>
        <w:numPr>
          <w:ilvl w:val="2"/>
          <w:numId w:val="1"/>
        </w:numPr>
        <w:rPr/>
      </w:pPr>
      <w:bookmarkStart w:id="1899" w:name="__RefHeading___Toc4164416_211673320"/>
      <w:bookmarkStart w:id="1900" w:name="_Toc757"/>
      <w:bookmarkEnd w:id="1899"/>
      <w:r>
        <w:rPr>
          <w:rtl w:val="true"/>
        </w:rPr>
        <w:t xml:space="preserve">نکته </w:t>
      </w:r>
      <w:r>
        <w:rPr/>
        <w:t>992</w:t>
      </w:r>
      <w:r>
        <w:rPr>
          <w:rtl w:val="true"/>
        </w:rPr>
        <w:t xml:space="preserve"> </w:t>
      </w:r>
      <w:r>
        <w:rPr>
          <w:rtl w:val="true"/>
        </w:rPr>
        <w:t>دعای افتتاح‌</w:t>
      </w:r>
      <w:bookmarkEnd w:id="1900"/>
    </w:p>
    <w:p>
      <w:pPr>
        <w:pStyle w:val="BookText"/>
        <w:rPr/>
      </w:pPr>
      <w:r>
        <w:rPr>
          <w:rFonts w:ascii="IRNazanin" w:hAnsi="IRNazanin" w:eastAsia="IRNazanin"/>
          <w:color w:val="111111"/>
          <w:sz w:val="28"/>
          <w:sz w:val="28"/>
          <w:szCs w:val="28"/>
          <w:rtl w:val="true"/>
          <w:lang w:bidi="fa-IR"/>
        </w:rPr>
        <w:t xml:space="preserve">دعایی است که حضرت مهدی‌علیه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نایب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و او منتشر نموده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زادالمعاد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آن را برای شیعیان نوشته است که هر شب ماه رمضان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می‌شنوند و برای خواننده آن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به ویژگی‌هایِ حکومت حضرت به عنوان دولتِ کریمه اشاراتی شده است</w:t>
      </w:r>
      <w:r>
        <w:rPr>
          <w:rFonts w:eastAsia="IRNazanin" w:cs="IRNazanin"/>
          <w:color w:val="111111"/>
          <w:sz w:val="28"/>
          <w:szCs w:val="28"/>
          <w:rtl w:val="true"/>
          <w:lang w:bidi="fa-IR"/>
        </w:rPr>
        <w:t>.</w:t>
      </w:r>
      <w:r>
        <w:rPr>
          <w:rStyle w:val="FootnoteAnchor"/>
          <w:rtl w:val="true"/>
        </w:rPr>
        <w:footnoteReference w:id="1299"/>
      </w:r>
      <w:bookmarkStart w:id="1901" w:name="pg461_2012"/>
    </w:p>
    <w:p>
      <w:pPr>
        <w:pStyle w:val="Heading3"/>
        <w:numPr>
          <w:ilvl w:val="2"/>
          <w:numId w:val="1"/>
        </w:numPr>
        <w:rPr/>
      </w:pPr>
      <w:bookmarkStart w:id="1902" w:name="__RefHeading___Toc4164418_211673320"/>
      <w:bookmarkStart w:id="1903" w:name="_Toc758"/>
      <w:bookmarkEnd w:id="1901"/>
      <w:bookmarkEnd w:id="1902"/>
      <w:r>
        <w:rPr>
          <w:rtl w:val="true"/>
        </w:rPr>
        <w:t xml:space="preserve">نکته </w:t>
      </w:r>
      <w:r>
        <w:rPr/>
        <w:t>993</w:t>
      </w:r>
      <w:r>
        <w:rPr>
          <w:rtl w:val="true"/>
        </w:rPr>
        <w:t xml:space="preserve"> </w:t>
      </w:r>
      <w:r>
        <w:rPr>
          <w:rtl w:val="true"/>
        </w:rPr>
        <w:t>دعایِ غریق‌</w:t>
      </w:r>
      <w:bookmarkEnd w:id="1903"/>
    </w:p>
    <w:p>
      <w:pPr>
        <w:pStyle w:val="BookText"/>
        <w:rPr/>
      </w:pPr>
      <w:r>
        <w:rPr>
          <w:rFonts w:ascii="IRNazanin" w:hAnsi="IRNazanin" w:eastAsia="IRNazanin"/>
          <w:color w:val="111111"/>
          <w:sz w:val="28"/>
          <w:sz w:val="28"/>
          <w:szCs w:val="28"/>
          <w:rtl w:val="true"/>
          <w:lang w:bidi="fa-IR"/>
        </w:rPr>
        <w:t>از ادعیه‌ای که خواندنِ آن در دورانِ غیبتِ حضرت مهدی‌علیه السلام سفارش شده، دعایِ غریق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امر مشتبهی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 پس بدون نشانه‌ای که دیده باشید و بدون امام هدایت کننده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نجات نمی‌یابد، مگر کسی 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1300"/>
      </w:r>
    </w:p>
    <w:p>
      <w:pPr>
        <w:pStyle w:val="Heading3"/>
        <w:numPr>
          <w:ilvl w:val="2"/>
          <w:numId w:val="1"/>
        </w:numPr>
        <w:rPr/>
      </w:pPr>
      <w:bookmarkStart w:id="1904" w:name="__RefHeading___Toc4164420_211673320"/>
      <w:bookmarkStart w:id="1905" w:name="_Toc759"/>
      <w:bookmarkEnd w:id="1904"/>
      <w:r>
        <w:rPr>
          <w:rtl w:val="true"/>
        </w:rPr>
        <w:t xml:space="preserve">نکته </w:t>
      </w:r>
      <w:r>
        <w:rPr/>
        <w:t>994</w:t>
      </w:r>
      <w:r>
        <w:rPr>
          <w:rtl w:val="true"/>
        </w:rPr>
        <w:t xml:space="preserve"> </w:t>
      </w:r>
      <w:r>
        <w:rPr>
          <w:rtl w:val="true"/>
        </w:rPr>
        <w:t>دعا برایِ حضرت در شب نیمه شعبان‌</w:t>
      </w:r>
      <w:bookmarkEnd w:id="1905"/>
    </w:p>
    <w:p>
      <w:pPr>
        <w:pStyle w:val="BookText"/>
        <w:rPr/>
      </w:pPr>
      <w:r>
        <w:rPr>
          <w:rFonts w:ascii="IRNazanin" w:hAnsi="IRNazanin" w:eastAsia="IRNazanin"/>
          <w:color w:val="111111"/>
          <w:sz w:val="28"/>
          <w:sz w:val="28"/>
          <w:szCs w:val="28"/>
          <w:rtl w:val="true"/>
          <w:lang w:bidi="fa-IR"/>
        </w:rPr>
        <w:t>دعایی است که در شبِ نیمه شعبان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خداوند را به حقِّ مولود نیمه شعبان قسم می‌دهد و القاب و فضایل حضرت و بعد صلوات بر حضرت آمده و دعا برایِ حضور در ظهور حضرت و از یارانِ آن حضرت بودن و در آخر صلوات بر ایشان و لعن بر دشمنان ایشان ذکر شده است</w:t>
      </w:r>
      <w:r>
        <w:rPr>
          <w:rFonts w:eastAsia="IRNazanin" w:cs="IRNazanin"/>
          <w:color w:val="111111"/>
          <w:sz w:val="28"/>
          <w:szCs w:val="28"/>
          <w:rtl w:val="true"/>
          <w:lang w:bidi="fa-IR"/>
        </w:rPr>
        <w:t>.</w:t>
      </w:r>
      <w:r>
        <w:rPr>
          <w:rStyle w:val="FootnoteAnchor"/>
          <w:rtl w:val="true"/>
        </w:rPr>
        <w:footnoteReference w:id="1301"/>
      </w:r>
    </w:p>
    <w:p>
      <w:pPr>
        <w:pStyle w:val="Heading3"/>
        <w:numPr>
          <w:ilvl w:val="2"/>
          <w:numId w:val="1"/>
        </w:numPr>
        <w:rPr/>
      </w:pPr>
      <w:bookmarkStart w:id="1906" w:name="__RefHeading___Toc4164422_211673320"/>
      <w:bookmarkStart w:id="1907" w:name="_Toc760"/>
      <w:bookmarkEnd w:id="1906"/>
      <w:r>
        <w:rPr>
          <w:rtl w:val="true"/>
        </w:rPr>
        <w:t xml:space="preserve">نکته </w:t>
      </w:r>
      <w:r>
        <w:rPr/>
        <w:t>995</w:t>
      </w:r>
      <w:r>
        <w:rPr>
          <w:rtl w:val="true"/>
        </w:rPr>
        <w:t xml:space="preserve"> </w:t>
      </w:r>
      <w:r>
        <w:rPr>
          <w:rtl w:val="true"/>
        </w:rPr>
        <w:t>دعا برایِ امام زمان‌علیه السلام در روزِ جمعه‌</w:t>
      </w:r>
      <w:bookmarkEnd w:id="1907"/>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اصل صلواتی است که در اعمالِ روز جمعه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صلوات‌هایی بر پیامبرصلی الله علیه وآله و امیرالمؤمنین‌علیه السلام و ائمّه‌علیهم السلام و بعد صلواتی بر همه معصومین‌علیهم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صلوات بر امام زمان‌علیه السلام است و بعد دعا برای طول عمر حضرت و حفظ حضرت از انواع شرور و دعا برای رعیت و شیعیان حضرت به انواع مختلف و در آخر صلواتی بر پنج تن‌علیهم السلام و امام زمان‌علیه السلام آمده است</w:t>
      </w:r>
      <w:r>
        <w:rPr>
          <w:rFonts w:eastAsia="IRNazanin" w:cs="IRNazanin"/>
          <w:color w:val="111111"/>
          <w:sz w:val="28"/>
          <w:szCs w:val="28"/>
          <w:rtl w:val="true"/>
          <w:lang w:bidi="fa-IR"/>
        </w:rPr>
        <w:t>.</w:t>
      </w:r>
      <w:r>
        <w:rPr>
          <w:rStyle w:val="FootnoteAnchor"/>
          <w:rtl w:val="true"/>
        </w:rPr>
        <w:footnoteReference w:id="1302"/>
      </w:r>
      <w:bookmarkStart w:id="1908" w:name="pg461_2013"/>
    </w:p>
    <w:p>
      <w:pPr>
        <w:pStyle w:val="Heading3"/>
        <w:numPr>
          <w:ilvl w:val="2"/>
          <w:numId w:val="1"/>
        </w:numPr>
        <w:rPr/>
      </w:pPr>
      <w:bookmarkStart w:id="1909" w:name="__RefHeading___Toc4164424_211673320"/>
      <w:bookmarkStart w:id="1910" w:name="_Toc761"/>
      <w:bookmarkEnd w:id="1908"/>
      <w:bookmarkEnd w:id="1909"/>
      <w:r>
        <w:rPr>
          <w:rtl w:val="true"/>
        </w:rPr>
        <w:t xml:space="preserve">نکته </w:t>
      </w:r>
      <w:r>
        <w:rPr/>
        <w:t>996</w:t>
      </w:r>
      <w:r>
        <w:rPr>
          <w:rtl w:val="true"/>
        </w:rPr>
        <w:t xml:space="preserve"> </w:t>
      </w:r>
      <w:r>
        <w:rPr>
          <w:rtl w:val="true"/>
        </w:rPr>
        <w:t>زیارتِ ناحیه مقدّسه‌</w:t>
      </w:r>
      <w:bookmarkEnd w:id="1910"/>
    </w:p>
    <w:p>
      <w:pPr>
        <w:pStyle w:val="BookText"/>
        <w:rPr/>
      </w:pPr>
      <w:r>
        <w:rPr>
          <w:rFonts w:ascii="IRNazanin" w:hAnsi="IRNazanin" w:eastAsia="IRNazanin"/>
          <w:color w:val="111111"/>
          <w:sz w:val="28"/>
          <w:sz w:val="28"/>
          <w:szCs w:val="28"/>
          <w:rtl w:val="true"/>
          <w:lang w:bidi="fa-IR"/>
        </w:rPr>
        <w:t>زیارتِ ناحیه مقدّسه، خون گریه و سوگنامه حضرت مهدی‌علیه السلام و مرثیه بلندِ آن بزرگوار بر مصائب و رنج‌هایِ جدّش، اباعبداللَّه الحسین‌علیه السلام در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ترسیم و توصیفِ لحظه‌هایِ شهادت اباعبداللَّه‌علیه السلام و غربت ومظلومیتِ اهل بیت‌علیهم السلام و معتبرترین، مستندترین و بلندترین روضه‌ای است که از زبانِ معصوم منتقم و خونخواهِ سیدِ شهیدان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از زبان کسی است که صحنه‌ها و لحظه‌هایِ عاشورا، هر روز مقابلِ نگاهِ اوست و او از پس پرده‌هایِ اشک، حنجره‌ای عطش زده در آزمندی خنجر قساوت و خیمه‌هایی در آستانه آتش و شیون را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گزارشِ عاشورا است؛ گزارشی است که در آن، دقایق و صحنه‌هایِ جزیی نیز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شامل هشت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انبیا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امام شهید و صحابه فداکارش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زیارت امام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اوصاف، ویژگی‌ها و سیرت امام حسین‌علیه السلام و تأثیر شهادت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نهضت و انقلاب مقدس اباعبداللَّه‌علیه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صحنه کربلا، شهادت، رنج‌ها و مصائب بازماندگان و قافله اسیران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بازتاب حادثه کربلا و غربت اسلام پس از شهادت و سوگواری کائنات و موجودات در شهادت اباعبداللَّه‌علیه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دعا و طرح درخواست‌های امام زمان‌علیه السلام با پروردگار</w:t>
      </w:r>
      <w:r>
        <w:rPr>
          <w:rFonts w:eastAsia="IRNazanin" w:cs="IRNazanin"/>
          <w:color w:val="111111"/>
          <w:sz w:val="28"/>
          <w:szCs w:val="28"/>
          <w:rtl w:val="true"/>
          <w:lang w:bidi="fa-IR"/>
        </w:rPr>
        <w:t>.</w:t>
      </w:r>
      <w:r>
        <w:rPr>
          <w:rStyle w:val="FootnoteAnchor"/>
          <w:rtl w:val="true"/>
        </w:rPr>
        <w:footnoteReference w:id="1303"/>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در کتاب اقبال سید بن طاووس،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304"/>
      </w:r>
      <w:bookmarkStart w:id="1911" w:name="pg461_2014"/>
    </w:p>
    <w:p>
      <w:pPr>
        <w:pStyle w:val="Heading3"/>
        <w:numPr>
          <w:ilvl w:val="2"/>
          <w:numId w:val="1"/>
        </w:numPr>
        <w:rPr/>
      </w:pPr>
      <w:bookmarkStart w:id="1912" w:name="__RefHeading___Toc4164426_211673320"/>
      <w:bookmarkStart w:id="1913" w:name="_Toc762"/>
      <w:bookmarkEnd w:id="1911"/>
      <w:bookmarkEnd w:id="1912"/>
      <w:r>
        <w:rPr>
          <w:rtl w:val="true"/>
        </w:rPr>
        <w:t xml:space="preserve">نکته </w:t>
      </w:r>
      <w:r>
        <w:rPr/>
        <w:t>997</w:t>
      </w:r>
      <w:r>
        <w:rPr>
          <w:rtl w:val="true"/>
        </w:rPr>
        <w:t xml:space="preserve"> </w:t>
      </w:r>
      <w:r>
        <w:rPr>
          <w:rtl w:val="true"/>
        </w:rPr>
        <w:t>سندِ دعایِ ندبه‌</w:t>
      </w:r>
      <w:bookmarkEnd w:id="1913"/>
    </w:p>
    <w:p>
      <w:pPr>
        <w:pStyle w:val="BookText"/>
        <w:rPr/>
      </w:pPr>
      <w:r>
        <w:rPr>
          <w:rFonts w:ascii="IRNazanin" w:hAnsi="IRNazanin" w:eastAsia="IRNazanin"/>
          <w:color w:val="111111"/>
          <w:sz w:val="28"/>
          <w:sz w:val="28"/>
          <w:szCs w:val="28"/>
          <w:rtl w:val="true"/>
          <w:lang w:bidi="fa-IR"/>
        </w:rPr>
        <w:t>معارفِ والا و معانیِ روشن که با اسلوبی بدیع، شیوا و منطقی و عباراتی بلند و فصیح در این دعایِ شریف آمده، ما را از ارائه هر گونه سند و منبع بی‌نیاز می‌کند، که چنین حقایق تابناک و دقایق درخشان، هرگز از هیچ منبعی، جز سرچشمه زلال ولایت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یقین بیشتر و نورانیتِ دل‌هایِ مشتاقان، برخی منابعِ محکم دعایِ ندبه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 موثّق و مورد اعتمادی که دعایِ شریف ندبه را در اثر مکتوب خود از امام صادق‌علیه السلام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حسین بن سفیان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استادانِ شیخ مفید است و شیخ مفید به فراوانی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تهرانی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از نقل فراوان شیخ مفید از او، و طلب مغفرت بر او آشکار می‌باشد</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دوّمین فردِ مورد اعتماد و استنادی که دعای ندبه را در کتاب خود آورده، محمّد بن علی بن ابی‌قرّه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کتاب بزوفری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دعایِ ندبه که مشتمل است بر عقاید حقّه و تأسّف بر غیبت حضرت قائم‌علیه السلام به سندِ معتبر از حضرت امام جعفر صادق‌علیه السلام منقول است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علاّمه مجلسی‌رحمه الله در همین فرازِ کوتاه به نکاتِ ارزشمندی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از نظر محتوا مشتمل بر عقاید حقه است، مأثور است و از معصوم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معتبر است و سند آن به امام صادق‌علیه السلام می‌رسد</w:t>
      </w:r>
      <w:r>
        <w:rPr>
          <w:rFonts w:eastAsia="IRNazanin" w:cs="IRNazanin"/>
          <w:color w:val="111111"/>
          <w:sz w:val="28"/>
          <w:szCs w:val="28"/>
          <w:rtl w:val="true"/>
          <w:lang w:bidi="fa-IR"/>
        </w:rPr>
        <w:t>.</w:t>
      </w:r>
      <w:r>
        <w:rPr>
          <w:rStyle w:val="FootnoteAnchor"/>
          <w:rtl w:val="true"/>
        </w:rPr>
        <w:footnoteReference w:id="1307"/>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بسیاری چون حاج شیخ عباس قمی، سید محسن امین، شیخ محمّد باقر فقیه ایمانی، میرزا محمّد تقی موسوی اصفهانی، میرزا حسین نوری، </w:t>
      </w:r>
      <w:bookmarkStart w:id="1914" w:name="pg461_2015"/>
    </w:p>
    <w:p>
      <w:pPr>
        <w:pStyle w:val="BookText"/>
        <w:rPr/>
      </w:pPr>
      <w:bookmarkEnd w:id="1914"/>
      <w:r>
        <w:rPr>
          <w:rFonts w:ascii="IRNazanin" w:hAnsi="IRNazanin" w:eastAsia="IRNazanin"/>
          <w:color w:val="111111"/>
          <w:sz w:val="28"/>
          <w:sz w:val="28"/>
          <w:szCs w:val="28"/>
          <w:rtl w:val="true"/>
          <w:lang w:bidi="fa-IR"/>
        </w:rPr>
        <w:t>صدرالاسلام همدانی، سید محمّد طباطبایی یزدی،حیدر کاظمی، سید ابن طاووس و ابن مشهدی، دعای ندبه را در کتاب‌های ارزشمند خود نقل کرده‌اند که این نیز می‌تواند دلیلی بر مستند بودن آن باشد</w:t>
      </w:r>
      <w:r>
        <w:rPr>
          <w:rFonts w:eastAsia="IRNazanin" w:cs="IRNazanin"/>
          <w:color w:val="111111"/>
          <w:sz w:val="28"/>
          <w:szCs w:val="28"/>
          <w:rtl w:val="true"/>
          <w:lang w:bidi="fa-IR"/>
        </w:rPr>
        <w:t>.</w:t>
      </w:r>
    </w:p>
    <w:p>
      <w:pPr>
        <w:pStyle w:val="Heading3"/>
        <w:numPr>
          <w:ilvl w:val="2"/>
          <w:numId w:val="1"/>
        </w:numPr>
        <w:rPr/>
      </w:pPr>
      <w:bookmarkStart w:id="1915" w:name="__RefHeading___Toc4164428_211673320"/>
      <w:bookmarkStart w:id="1916" w:name="_Toc763"/>
      <w:bookmarkEnd w:id="1915"/>
      <w:r>
        <w:rPr>
          <w:rtl w:val="true"/>
        </w:rPr>
        <w:t xml:space="preserve">نکته </w:t>
      </w:r>
      <w:r>
        <w:rPr/>
        <w:t>998</w:t>
      </w:r>
      <w:r>
        <w:rPr>
          <w:rtl w:val="true"/>
        </w:rPr>
        <w:t xml:space="preserve"> </w:t>
      </w:r>
      <w:r>
        <w:rPr>
          <w:rtl w:val="true"/>
        </w:rPr>
        <w:t>حافظ و بشارت ظهور</w:t>
      </w:r>
      <w:bookmarkEnd w:id="1916"/>
    </w:p>
    <w:p>
      <w:pPr>
        <w:pStyle w:val="BookText"/>
        <w:rPr/>
      </w:pPr>
      <w:r>
        <w:rPr>
          <w:rFonts w:ascii="IRNazanin" w:hAnsi="IRNazanin" w:eastAsia="IRNazanin"/>
          <w:color w:val="111111"/>
          <w:sz w:val="28"/>
          <w:sz w:val="28"/>
          <w:szCs w:val="28"/>
          <w:rtl w:val="true"/>
          <w:lang w:bidi="fa-IR"/>
        </w:rPr>
        <w:t>در این غزل، حافظ شیرازی، بشارتِ ظهور حضرت مهدی‌علیه السلام آشکار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رایت منصور پادشاه رسید</w:t>
      </w:r>
    </w:p>
    <w:p>
      <w:pPr>
        <w:pStyle w:val="BookText"/>
        <w:rPr/>
      </w:pPr>
      <w:r>
        <w:rPr>
          <w:rFonts w:ascii="IRNazanin" w:hAnsi="IRNazanin" w:eastAsia="IRNazanin"/>
          <w:color w:val="111111"/>
          <w:sz w:val="28"/>
          <w:sz w:val="28"/>
          <w:szCs w:val="28"/>
          <w:rtl w:val="true"/>
          <w:lang w:bidi="fa-IR"/>
        </w:rPr>
        <w:t>نوید فتح و بشارت به مهر و ماه رسید</w:t>
      </w:r>
    </w:p>
    <w:p>
      <w:pPr>
        <w:pStyle w:val="BookText"/>
        <w:rPr/>
      </w:pPr>
      <w:r>
        <w:rPr>
          <w:rFonts w:ascii="IRNazanin" w:hAnsi="IRNazanin" w:eastAsia="IRNazanin"/>
          <w:color w:val="111111"/>
          <w:sz w:val="28"/>
          <w:sz w:val="28"/>
          <w:szCs w:val="28"/>
          <w:rtl w:val="true"/>
          <w:lang w:bidi="fa-IR"/>
        </w:rPr>
        <w:t>جمال بخت ز روی ظفر، نقاب انداخت</w:t>
      </w:r>
    </w:p>
    <w:p>
      <w:pPr>
        <w:pStyle w:val="BookText"/>
        <w:rPr/>
      </w:pPr>
      <w:r>
        <w:rPr>
          <w:rFonts w:ascii="IRNazanin" w:hAnsi="IRNazanin" w:eastAsia="IRNazanin"/>
          <w:color w:val="111111"/>
          <w:sz w:val="28"/>
          <w:sz w:val="28"/>
          <w:szCs w:val="28"/>
          <w:rtl w:val="true"/>
          <w:lang w:bidi="fa-IR"/>
        </w:rPr>
        <w:t>کمال عدل به فریاد دادخواه رسید</w:t>
      </w:r>
    </w:p>
    <w:p>
      <w:pPr>
        <w:pStyle w:val="BookText"/>
        <w:rPr/>
      </w:pPr>
      <w:r>
        <w:rPr>
          <w:rFonts w:ascii="IRNazanin" w:hAnsi="IRNazanin" w:eastAsia="IRNazanin"/>
          <w:color w:val="111111"/>
          <w:sz w:val="28"/>
          <w:sz w:val="28"/>
          <w:szCs w:val="28"/>
          <w:rtl w:val="true"/>
          <w:lang w:bidi="fa-IR"/>
        </w:rPr>
        <w:t>سپهر، دور خوش اکنون کند که ماه آمد</w:t>
      </w:r>
    </w:p>
    <w:p>
      <w:pPr>
        <w:pStyle w:val="BookText"/>
        <w:rPr/>
      </w:pPr>
      <w:r>
        <w:rPr>
          <w:rFonts w:ascii="IRNazanin" w:hAnsi="IRNazanin" w:eastAsia="IRNazanin"/>
          <w:color w:val="111111"/>
          <w:sz w:val="28"/>
          <w:sz w:val="28"/>
          <w:szCs w:val="28"/>
          <w:rtl w:val="true"/>
          <w:lang w:bidi="fa-IR"/>
        </w:rPr>
        <w:t>جهان به کام دل اکنون رسد، که شاه رسید</w:t>
      </w:r>
    </w:p>
    <w:p>
      <w:pPr>
        <w:pStyle w:val="BookText"/>
        <w:rPr/>
      </w:pP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ascii="IRNazanin" w:hAnsi="IRNazanin" w:eastAsia="IRNazanin"/>
          <w:color w:val="111111"/>
          <w:sz w:val="28"/>
          <w:sz w:val="28"/>
          <w:szCs w:val="28"/>
          <w:rtl w:val="true"/>
          <w:lang w:bidi="fa-IR"/>
        </w:rPr>
        <w:t>عزیز مصر به رغم برادران غیور</w:t>
      </w:r>
    </w:p>
    <w:p>
      <w:pPr>
        <w:pStyle w:val="BookText"/>
        <w:rPr/>
      </w:pPr>
      <w:r>
        <w:rPr>
          <w:rFonts w:ascii="IRNazanin" w:hAnsi="IRNazanin" w:eastAsia="IRNazanin"/>
          <w:color w:val="111111"/>
          <w:sz w:val="28"/>
          <w:sz w:val="28"/>
          <w:szCs w:val="28"/>
          <w:rtl w:val="true"/>
          <w:lang w:bidi="fa-IR"/>
        </w:rPr>
        <w:t>ز قعر چاه برآمد به اوج ماه رسید</w:t>
      </w:r>
    </w:p>
    <w:p>
      <w:pPr>
        <w:pStyle w:val="BookText"/>
        <w:rPr/>
      </w:pPr>
      <w:r>
        <w:rPr>
          <w:rFonts w:ascii="IRNazanin" w:hAnsi="IRNazanin" w:eastAsia="IRNazanin"/>
          <w:color w:val="111111"/>
          <w:sz w:val="28"/>
          <w:sz w:val="28"/>
          <w:szCs w:val="28"/>
          <w:rtl w:val="true"/>
          <w:lang w:bidi="fa-IR"/>
        </w:rPr>
        <w:t>کجاست صوفی دجّال چشم ملحد کش</w:t>
      </w:r>
    </w:p>
    <w:p>
      <w:pPr>
        <w:pStyle w:val="BookText"/>
        <w:rPr/>
      </w:pPr>
      <w:r>
        <w:rPr>
          <w:rFonts w:ascii="IRNazanin" w:hAnsi="IRNazanin" w:eastAsia="IRNazanin"/>
          <w:color w:val="111111"/>
          <w:sz w:val="28"/>
          <w:sz w:val="28"/>
          <w:szCs w:val="28"/>
          <w:rtl w:val="true"/>
          <w:lang w:bidi="fa-IR"/>
        </w:rPr>
        <w:t>بگو بسوز که مهدی دین پناه رسید</w:t>
      </w:r>
    </w:p>
    <w:p>
      <w:pPr>
        <w:pStyle w:val="BookText"/>
        <w:rPr/>
      </w:pPr>
      <w:r>
        <w:rPr>
          <w:rFonts w:ascii="IRNazanin" w:hAnsi="IRNazanin" w:eastAsia="IRNazanin"/>
          <w:color w:val="111111"/>
          <w:sz w:val="28"/>
          <w:sz w:val="28"/>
          <w:szCs w:val="28"/>
          <w:rtl w:val="true"/>
          <w:lang w:bidi="fa-IR"/>
        </w:rPr>
        <w:t>ز شوق روی تو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اسیر فراق</w:t>
      </w:r>
    </w:p>
    <w:p>
      <w:pPr>
        <w:pStyle w:val="BookText"/>
        <w:rPr/>
      </w:pPr>
      <w:r>
        <w:rPr>
          <w:rFonts w:ascii="IRNazanin" w:hAnsi="IRNazanin" w:eastAsia="IRNazanin"/>
          <w:color w:val="111111"/>
          <w:sz w:val="28"/>
          <w:sz w:val="28"/>
          <w:szCs w:val="28"/>
          <w:rtl w:val="true"/>
          <w:lang w:bidi="fa-IR"/>
        </w:rPr>
        <w:t>همان رسید کز آتش به برگ کاه رسید</w:t>
      </w:r>
    </w:p>
    <w:p>
      <w:pPr>
        <w:pStyle w:val="BookText"/>
        <w:rPr/>
      </w:pPr>
      <w:r>
        <w:rPr>
          <w:rFonts w:ascii="IRNazanin" w:hAnsi="IRNazanin" w:eastAsia="IRNazanin"/>
          <w:color w:val="111111"/>
          <w:sz w:val="28"/>
          <w:sz w:val="28"/>
          <w:szCs w:val="28"/>
          <w:rtl w:val="true"/>
          <w:lang w:bidi="fa-IR"/>
        </w:rPr>
        <w:t>مرو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به بارگاه قبول</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ورد نیم شب و درس صبحگاه رسید </w:t>
      </w:r>
      <w:bookmarkStart w:id="1917" w:name="pg461_2016"/>
    </w:p>
    <w:p>
      <w:pPr>
        <w:pStyle w:val="Heading3"/>
        <w:numPr>
          <w:ilvl w:val="2"/>
          <w:numId w:val="1"/>
        </w:numPr>
        <w:rPr/>
      </w:pPr>
      <w:bookmarkStart w:id="1918" w:name="__RefHeading___Toc4164430_211673320"/>
      <w:bookmarkStart w:id="1919" w:name="_Toc764"/>
      <w:bookmarkEnd w:id="1917"/>
      <w:bookmarkEnd w:id="1918"/>
      <w:r>
        <w:rPr>
          <w:rtl w:val="true"/>
        </w:rPr>
        <w:t xml:space="preserve">نکته </w:t>
      </w:r>
      <w:r>
        <w:rPr/>
        <w:t>999</w:t>
      </w:r>
      <w:r>
        <w:rPr>
          <w:rtl w:val="true"/>
        </w:rPr>
        <w:t xml:space="preserve"> </w:t>
      </w:r>
      <w:r>
        <w:rPr>
          <w:rtl w:val="true"/>
        </w:rPr>
        <w:t>یوسفِ گمگشته‌</w:t>
      </w:r>
      <w:bookmarkEnd w:id="1919"/>
    </w:p>
    <w:p>
      <w:pPr>
        <w:pStyle w:val="BookText"/>
        <w:rPr/>
      </w:pPr>
      <w:r>
        <w:rPr>
          <w:rFonts w:ascii="IRNazanin" w:hAnsi="IRNazanin" w:eastAsia="IRNazanin"/>
          <w:color w:val="111111"/>
          <w:sz w:val="28"/>
          <w:sz w:val="28"/>
          <w:szCs w:val="28"/>
          <w:rtl w:val="true"/>
          <w:lang w:bidi="fa-IR"/>
        </w:rPr>
        <w:t>یوسف گم کشته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دور گردون گر دو روزی بر مراد ما نگشت</w:t>
      </w:r>
    </w:p>
    <w:p>
      <w:pPr>
        <w:pStyle w:val="BookText"/>
        <w:rPr/>
      </w:pPr>
      <w:r>
        <w:rPr>
          <w:rFonts w:ascii="IRNazanin" w:hAnsi="IRNazanin" w:eastAsia="IRNazanin"/>
          <w:color w:val="111111"/>
          <w:sz w:val="28"/>
          <w:sz w:val="28"/>
          <w:szCs w:val="28"/>
          <w:rtl w:val="true"/>
          <w:lang w:bidi="fa-IR"/>
        </w:rPr>
        <w:t>دائماً یکسان نماند حال دوران غم مخور</w:t>
      </w:r>
    </w:p>
    <w:p>
      <w:pPr>
        <w:pStyle w:val="BookText"/>
        <w:rPr/>
      </w:pPr>
      <w:r>
        <w:rPr>
          <w:rFonts w:ascii="IRNazanin" w:hAnsi="IRNazanin" w:eastAsia="IRNazanin"/>
          <w:color w:val="111111"/>
          <w:sz w:val="28"/>
          <w:sz w:val="28"/>
          <w:szCs w:val="28"/>
          <w:rtl w:val="true"/>
          <w:lang w:bidi="fa-IR"/>
        </w:rPr>
        <w:t>هان‌مشونومید چون واقف نه ای ز اسرار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حال ما در فرقت جانان و ابرام رقیب</w:t>
      </w:r>
    </w:p>
    <w:p>
      <w:pPr>
        <w:pStyle w:val="BookText"/>
        <w:rPr/>
      </w:pPr>
      <w:r>
        <w:rPr>
          <w:rFonts w:ascii="IRNazanin" w:hAnsi="IRNazanin" w:eastAsia="IRNazanin"/>
          <w:color w:val="111111"/>
          <w:sz w:val="28"/>
          <w:sz w:val="28"/>
          <w:szCs w:val="28"/>
          <w:rtl w:val="true"/>
          <w:lang w:bidi="fa-IR"/>
        </w:rPr>
        <w:t>جمله می‌داند خدای گردان غم مخور</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920" w:name="__RefHeading___Toc4164432_211673320"/>
      <w:bookmarkStart w:id="1921" w:name="_Toc765"/>
      <w:bookmarkEnd w:id="1920"/>
      <w:r>
        <w:rPr>
          <w:rtl w:val="true"/>
        </w:rPr>
        <w:t xml:space="preserve">نکته </w:t>
      </w:r>
      <w:r>
        <w:rPr/>
        <w:t>1000</w:t>
      </w:r>
      <w:r>
        <w:rPr>
          <w:rtl w:val="true"/>
        </w:rPr>
        <w:t xml:space="preserve"> </w:t>
      </w:r>
      <w:r>
        <w:rPr>
          <w:rtl w:val="true"/>
        </w:rPr>
        <w:t>الغیاث‌</w:t>
      </w:r>
      <w:bookmarkEnd w:id="1921"/>
    </w:p>
    <w:p>
      <w:pPr>
        <w:pStyle w:val="BookText"/>
        <w:rPr/>
      </w:pPr>
      <w:r>
        <w:rPr>
          <w:rFonts w:ascii="IRNazanin" w:hAnsi="IRNazanin" w:eastAsia="IRNazanin"/>
          <w:color w:val="111111"/>
          <w:sz w:val="28"/>
          <w:sz w:val="28"/>
          <w:szCs w:val="28"/>
          <w:rtl w:val="true"/>
          <w:lang w:bidi="fa-IR"/>
        </w:rPr>
        <w:t>ای تو ما را راحتِ جان الغیاث</w:t>
      </w:r>
    </w:p>
    <w:p>
      <w:pPr>
        <w:pStyle w:val="BookText"/>
        <w:rPr/>
      </w:pPr>
      <w:r>
        <w:rPr>
          <w:rFonts w:ascii="IRNazanin" w:hAnsi="IRNazanin" w:eastAsia="IRNazanin"/>
          <w:color w:val="111111"/>
          <w:sz w:val="28"/>
          <w:sz w:val="28"/>
          <w:szCs w:val="28"/>
          <w:rtl w:val="true"/>
          <w:lang w:bidi="fa-IR"/>
        </w:rPr>
        <w:t>دردها را جمله درمان الغیاث</w:t>
      </w:r>
    </w:p>
    <w:p>
      <w:pPr>
        <w:pStyle w:val="BookText"/>
        <w:rPr/>
      </w:pPr>
      <w:r>
        <w:rPr>
          <w:rFonts w:ascii="IRNazanin" w:hAnsi="IRNazanin" w:eastAsia="IRNazanin"/>
          <w:color w:val="111111"/>
          <w:sz w:val="28"/>
          <w:sz w:val="28"/>
          <w:szCs w:val="28"/>
          <w:rtl w:val="true"/>
          <w:lang w:bidi="fa-IR"/>
        </w:rPr>
        <w:t>ای سر و سرکرده هر سروری</w:t>
      </w:r>
    </w:p>
    <w:p>
      <w:pPr>
        <w:pStyle w:val="BookText"/>
        <w:rPr/>
      </w:pPr>
      <w:r>
        <w:rPr>
          <w:rFonts w:ascii="IRNazanin" w:hAnsi="IRNazanin" w:eastAsia="IRNazanin"/>
          <w:color w:val="111111"/>
          <w:sz w:val="28"/>
          <w:sz w:val="28"/>
          <w:szCs w:val="28"/>
          <w:rtl w:val="true"/>
          <w:lang w:bidi="fa-IR"/>
        </w:rPr>
        <w:t>نیست ما را بی تو سامان الغیاث</w:t>
      </w:r>
    </w:p>
    <w:p>
      <w:pPr>
        <w:pStyle w:val="BookText"/>
        <w:rPr/>
      </w:pPr>
      <w:r>
        <w:rPr>
          <w:rFonts w:ascii="IRNazanin" w:hAnsi="IRNazanin" w:eastAsia="IRNazanin"/>
          <w:color w:val="111111"/>
          <w:sz w:val="28"/>
          <w:sz w:val="28"/>
          <w:szCs w:val="28"/>
          <w:rtl w:val="true"/>
          <w:lang w:bidi="fa-IR"/>
        </w:rPr>
        <w:t>قائم آل پیامبر، دست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توام افتان و خیزان الغیاث</w:t>
      </w:r>
    </w:p>
    <w:p>
      <w:pPr>
        <w:pStyle w:val="BookText"/>
        <w:rPr/>
      </w:pPr>
      <w:r>
        <w:rPr>
          <w:rFonts w:ascii="IRNazanin" w:hAnsi="IRNazanin" w:eastAsia="IRNazanin"/>
          <w:color w:val="111111"/>
          <w:sz w:val="28"/>
          <w:sz w:val="28"/>
          <w:szCs w:val="28"/>
          <w:rtl w:val="true"/>
          <w:lang w:bidi="fa-IR"/>
        </w:rPr>
        <w:t>کار شرع از دست شد بیرون خرام</w:t>
      </w:r>
    </w:p>
    <w:p>
      <w:pPr>
        <w:pStyle w:val="BookText"/>
        <w:rPr/>
      </w:pPr>
      <w:r>
        <w:rPr>
          <w:rFonts w:ascii="IRNazanin" w:hAnsi="IRNazanin" w:eastAsia="IRNazanin"/>
          <w:color w:val="111111"/>
          <w:sz w:val="28"/>
          <w:sz w:val="28"/>
          <w:szCs w:val="28"/>
          <w:rtl w:val="true"/>
          <w:lang w:bidi="fa-IR"/>
        </w:rPr>
        <w:t>تازه کن آیین ایمان الغیاث</w:t>
      </w:r>
    </w:p>
    <w:p>
      <w:pPr>
        <w:pStyle w:val="BookText"/>
        <w:rPr/>
      </w:pPr>
      <w:r>
        <w:rPr>
          <w:rFonts w:ascii="IRNazanin" w:hAnsi="IRNazanin" w:eastAsia="IRNazanin"/>
          <w:color w:val="111111"/>
          <w:sz w:val="28"/>
          <w:sz w:val="28"/>
          <w:szCs w:val="28"/>
          <w:rtl w:val="true"/>
          <w:lang w:bidi="fa-IR"/>
        </w:rPr>
        <w:t>عالَمی گردید مالامال شر</w:t>
      </w:r>
    </w:p>
    <w:p>
      <w:pPr>
        <w:pStyle w:val="BookText"/>
        <w:rPr/>
      </w:pPr>
      <w:r>
        <w:rPr>
          <w:rFonts w:ascii="IRNazanin" w:hAnsi="IRNazanin" w:eastAsia="IRNazanin"/>
          <w:color w:val="111111"/>
          <w:sz w:val="28"/>
          <w:sz w:val="28"/>
          <w:szCs w:val="28"/>
          <w:rtl w:val="true"/>
          <w:lang w:bidi="fa-IR"/>
        </w:rPr>
        <w:t>از جفا و جور و طغیان الغیاث</w:t>
      </w:r>
    </w:p>
    <w:p>
      <w:pPr>
        <w:pStyle w:val="BookText"/>
        <w:rPr/>
      </w:pPr>
      <w:r>
        <w:rPr>
          <w:rFonts w:ascii="IRNazanin" w:hAnsi="IRNazanin" w:eastAsia="IRNazanin"/>
          <w:color w:val="111111"/>
          <w:sz w:val="28"/>
          <w:sz w:val="28"/>
          <w:szCs w:val="28"/>
          <w:rtl w:val="true"/>
          <w:lang w:bidi="fa-IR"/>
        </w:rPr>
        <w:t>خون ما خوردند این دجّالیان</w:t>
      </w:r>
    </w:p>
    <w:p>
      <w:pPr>
        <w:pStyle w:val="BookText"/>
        <w:rPr/>
      </w:pPr>
      <w:r>
        <w:rPr>
          <w:rFonts w:ascii="IRNazanin" w:hAnsi="IRNazanin" w:eastAsia="IRNazanin"/>
          <w:color w:val="111111"/>
          <w:sz w:val="28"/>
          <w:sz w:val="28"/>
          <w:szCs w:val="28"/>
          <w:rtl w:val="true"/>
          <w:lang w:bidi="fa-IR"/>
        </w:rPr>
        <w:t>مهدی و هادی دوران الغیاث</w:t>
      </w:r>
    </w:p>
    <w:p>
      <w:pPr>
        <w:pStyle w:val="BookText"/>
        <w:rPr/>
      </w:pPr>
      <w:r>
        <w:rPr>
          <w:rFonts w:ascii="IRNazanin" w:hAnsi="IRNazanin" w:eastAsia="IRNazanin"/>
          <w:color w:val="111111"/>
          <w:sz w:val="28"/>
          <w:sz w:val="28"/>
          <w:szCs w:val="28"/>
          <w:rtl w:val="true"/>
          <w:lang w:bidi="fa-IR"/>
        </w:rPr>
        <w:t>فیض شد دلتنگ صحرایِ فراق</w:t>
      </w:r>
    </w:p>
    <w:p>
      <w:pPr>
        <w:pStyle w:val="BookText"/>
        <w:rPr/>
      </w:pPr>
      <w:r>
        <w:rPr>
          <w:rFonts w:ascii="IRNazanin" w:hAnsi="IRNazanin" w:eastAsia="IRNazanin"/>
          <w:color w:val="111111"/>
          <w:sz w:val="28"/>
          <w:sz w:val="28"/>
          <w:szCs w:val="28"/>
          <w:rtl w:val="true"/>
          <w:lang w:bidi="fa-IR"/>
        </w:rPr>
        <w:t>مونس دل راحت جان الغیاث</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ملامحسن فیض کاشانی </w:t>
      </w:r>
      <w:bookmarkStart w:id="1922" w:name="pg461_2017"/>
    </w:p>
    <w:p>
      <w:pPr>
        <w:pStyle w:val="Heading2"/>
        <w:numPr>
          <w:ilvl w:val="1"/>
          <w:numId w:val="1"/>
        </w:numPr>
        <w:rPr/>
      </w:pPr>
      <w:bookmarkStart w:id="1923" w:name="__RefHeading___Toc4164434_211673320"/>
      <w:bookmarkStart w:id="1924" w:name="_Toc766"/>
      <w:bookmarkEnd w:id="1922"/>
      <w:bookmarkEnd w:id="1923"/>
      <w:r>
        <w:rPr>
          <w:rtl w:val="true"/>
        </w:rPr>
        <w:t>منابع و مآخذ</w:t>
      </w:r>
      <w:bookmarkEnd w:id="1924"/>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احمد بن علی بن ابی‌طالب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و محمّد هادی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 چاپ اوّل،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قاضی نور اللَّه بن سید شریف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تعلیقات آیة اللَّه‌العظمی سید شهاب الدین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کتاخانه، آیة اللَّه مرعشی نجفی،چاپ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ابوعبداللَّه محمّد بن محمّد بن نعمان عکبری بغدادی،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 درزندگی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محمّد بن نعمان عکبری بغدادی،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بالأعمال الحسنة فیما یعمل مرّة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 بن موسی حلّی، معروف به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اسلامی،چاپ اوّل،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بعثت، چاپ اوّل،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 معروف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نعمان عکبری بغدادی،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 و علی اکبر غفّاری،قم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دفترانتشارات اسلامی،چاپ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ومقتضیات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أخبار الأئمّة الأطهارعلیهم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جریرطبری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سیره ائمّه اطهار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دراالحدیث،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w:t>
      </w:r>
      <w:r>
        <w:rPr>
          <w:rFonts w:eastAsia="IRNazanin" w:cs="IRNazanin"/>
          <w:color w:val="111111"/>
          <w:sz w:val="28"/>
          <w:szCs w:val="28"/>
          <w:lang w:bidi="fa-IR"/>
        </w:rPr>
        <w:t>4074</w:t>
      </w:r>
      <w:r>
        <w:rPr>
          <w:rFonts w:ascii="IRNazanin" w:hAnsi="IRNazanin" w:eastAsia="IRNazanin"/>
          <w:color w:val="111111"/>
          <w:sz w:val="28"/>
          <w:sz w:val="28"/>
          <w:szCs w:val="28"/>
          <w:rtl w:val="true"/>
          <w:lang w:bidi="fa-IR"/>
        </w:rPr>
        <w:t xml:space="preserve">التراث ،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 احمد بن علی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طالقانی،قم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رضی،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احسانی، معروف به ابن ابی‌جمهور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مجتبی عراقی،قم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سیدالشهداءعلیه السلام، چاپ اول،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حسینی لاجوردی،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لیثی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حسنی 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بن حسن بن علی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طهرانی و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ابراهیم بن جعفرکاتب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صدوق،بی تا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وانقلاب مهدی‌علیه السلام به ضمیمه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ثِقة الاسلام محمّدبن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بن حسین بن بابویه قمی، 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دوم،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فی النّص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علی بن محمّد بن خزّاز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عبداللطیف حسینی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 بن علی بن حسین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حضرت مهدی‌علیه السلام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امیر المؤمنین‌علیه السلام،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فی سنن الأقوال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علی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سقا،بیروت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التراث الاسلام، چاپ اول،</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بن عثمان کراجکی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چاپ اول،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مطهّری‌رحمه الله،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وفیات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 علی بن حسین بن بابویه قمی،معروف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چاپ اول،</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البیت‌علیهم السلام،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آل البیت‌علیهم السلام،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 بن حنبل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عبداللَّه‌محمّد 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چاپ دوم،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محمّدبن حسن بن علی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فقه الشیعه، 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رشید الدین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شریف رضی محمّد بن حسین بن موسی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بیت‌علیهم السلام، قم موسسه آل البیت‌علیهم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هانری کوربن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فیلسوف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سید محسن جبل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عسکری‌علیه السلام در ضمنِ روایتی، یکی از علل مخالفت و موضع گیریِ بنی‌امیه و بنی‌عبّاس با اهل بیت‌علیهم السلام را وجود همین اخبار متواتر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بن شاذان، عن ابی‌عبداللَّه بن الحسین بن سعد الکاتب، عن ابی‌محمّدعلیه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 بنی امیه و بنی عباس سیوفهم علینا لعلتین،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ثانیهما انهم قد وقفوا من الاخبار المتواترة علی ان زوال ملک الجبایرة و الظلمة علی ید القائم منا و کانوا لایشکرون انهم الجبابرة و الظلمة، فسعوا فی قتل اهل بیت رسول اللَّه‌صلی الله علیه وآله و ابادة نسله طمعا منهم من الوصول الی منع تولد القائم علیه السلام او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شهید، این قول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اشاره به ضعفِ این قول می‌باشد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دکتر جاسم 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نقد و بررسی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مآخذ شیعه در تعیینِ این روز اتّفاق نظر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پس از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این سال از بقیه سال‌هایِ دیگری که ذکر شده مشهورتر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این اقوال و اندازه اعتبار هر یک،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در میان برخی از فرقه‌هایِ اشعری کسانی بوده‌اند که تولّدِ امام را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پس از رحلتِ امام عسکری علیه السلام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نه تنها با روایاتِ زیادی تعارض دارد که با عقیده شیعه نیز مبنی بر خالی نبودنِ زمین از حجّت، توافق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فرقه سیزدهم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رضاعلیه السلام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یبعث اللَّه لهذا الامر غلاما منا، خفی الولادة و المنشا، غیر خفی فی نسبه،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محمّدرضا حکیمی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شیخ بهائی‌رحمه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چهلمین سوره از قرآن کریم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ششمین سوره از قرآن کریم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امامی کاشانی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احتمال دسته‌ای از روایات را که بیانگر تبریک و تهنیت شیعیان، بر امام حسن‌علیه السلام است، شاهد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این گونه روایات، دلالتی ندارند بر این که مهدی‌علیه السلام در منزلِ امام حسن‌علیه السلام به دنیا آمده یا خیر؛ زیرا امکان دارد، در محلِّ دیگری به دنیا آمده و خبر ولادت وی، به اصحاب و یاران خاص رسیده باشد و آنان برای تبریک، به منزل امام‌علیه السلام در سامرّا رفته‌اند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نقل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امام حسن عسکری‌علیه السلام وارد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چگونه‌اید در مسئله‌ای که مردم در آن تردید دارند؟ گفتم سرور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خبر ولادت سید و مولای ما، به ما رسید، مرد و زن و کوچک و بزرگ ما، آن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نمی‌دانید که زمین از حجّت خدا هرگز خالی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امام حسن‌علیه السلام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مهدی‌علیه السلام را همراه با مادرِ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امام حسن‌علیه السلام به سویِ مکّه و حج فرستاد و سفارش‌های لازم را کرد و امور مربوط به امامت را به وی واگذاشت و به مادرش از حوادثِ سال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دو احتمال، می‌توان روایات و گزارشاتِ تاریخی اقامه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سفینةالبحار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امام صادق‌علیه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ما امامان، قائم هستیم ولی آن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شمشیر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برنامه‌ای غیر از برنامه ما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همین کتاب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دیگری در موردِ واژه مهدی از امام باقرعلیه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آن زمان اسلام راستین را گم کرده‌اند و حضرت مهدی‌علیه السلام آنها را به دینِ اسلامِ ناب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المهدی‌علیه السلام، باقر شریف القریشی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حیاة الامام محمّد المهدی‌علیه السلام، باقر شریف القرشی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حیاة الامام محمّد المهدی‌علیه السلام، باقر شریف القرشی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از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المقاصد شیخ بهائی‌رحمه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شابٌ مربوع القامة حسن الوجه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شابٌ مربوع القامة حسن الوجه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لیس بالطویل الشامخ و لا بالقصیر اللاّزق بل مربوع القامة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سید محسن جبل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شعره علی منکبیه؛ مویِ سرش بر دوشهایش ریخته</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المقاصد شیخ بهائی‌رحمه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سید محسن جبل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الحجاح المجاهد و القائم المومّل از جمله القابِ حضرت در ادعیه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برایِ امام عصرعلیه السلام و دعایِ شریفِ افتتاح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من لیلة یرعی النجوم ساجدا و راکعا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 للَّه کخشوع النسرلجناحه؛ عقدالدرر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یکون من‌اللَّه علی حذو لایغتربقرابة الالملاحم والفتن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لباسه الا الغلیظ و ما طعامه الا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صبر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شریفِ افتتاح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المنتظر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اوسعکم کهفا و اکثرکم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ان العلم بکتاب اللَّه و سنة نبیه لینبت فی قلب مهدینا کما ینبت الزرع علی احسن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بعث اللَّه رجلا من اطایب عترتی و ابرار ذریتی، عدلا مبارکا زکیا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اللَّه بَدأَبِکُم و مَن وَحَّدَهُ قَبِلَ عَنکُم و مَن قَصَدَهُ تَوَجَّهَ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جامعه کبیره از امام هادی‌علیه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احَبَّکُم فَقَد أحَبَّ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از امام هادی‌علیه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عَرِّفْنی حُجَّتَک، فَاِنَّکَ إِنْ لَمْ تُعَرِّفْنی حُجَّتَکَ ضَلَلَتُ عَنْ دینی،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شیخ آقا بزرگ تهرانی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کلیات فی علم الرجال جعفر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المبادی العامة للفقه الجعفری، هاشم معروف حسینی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مهزیار اهوازی، دستیار نزدیک امام نهم‌علیه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جوادعلیه السلام او را به عنوانِ نماینده خود در اهواز منصوب کرد و در دورانِ امامت امام دهم‌علیه السلام همچنان این وظیفه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کتابِ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القائم ، غیبتِ امام و قیامِ او با شمشیر مورد بحث قرار می‌گیرد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اسحاق نهاوندی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مدّعیِ نیابتِ امام دوازدهم‌علیه السلام در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محمّد بن ابراهیم بن جعفر، معروف به ابن ابی‌زینت، از اهالی شهر نعمانیه، یکی از قریه‌های واسط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بغداد هجرت کرد و در آنجا نقل حدیث را تحتِ سرپرستیِ کلینی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عقده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سپس به سوریه رفت و در حدودِ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آنجا در گذشت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معروف به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مرجعِ تقلیدِ شیعیان امامیه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 بود که تعمّق در مباحث کلامی غیبت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وی پنج مقاله را در دفاع از غیبت امام دوازدهم نوشت و اثر جداگانه ای را تحت عنوانِ الفصول العشرة فی الغیبة گردآوری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اطّلاعاتِ ارزشمندی را درباره شرایطِ تاریخی که بر زندگی پنهانی امام دوازدهم قبل از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احاطه یافته بود به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نیز تصویری مشابه نوبختی و سعد قمی را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مختلفی که در میان امامیه پس از درگذشتِ امام عسکری‌علیه السلام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رسوخ نموده بود ارائه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شواهدی در موردِ از بین رفتن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تا سالِ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می‌آورد، به جز شیعیانِ دوازده امامی که معتقدند رهبرشان امام دوازدهم است و در پرده غیبت به سر می‌برد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از اهالی کش در نزدیکی سمرقند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همان جا تحت تعلیم و تربیت عالم امامیه محمّد بن مسعود سمرقندی قرار گرفت و سراسر زندگی خود را در آن شهر سپری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شیخ طوسی، او در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آقایِ دکتر سید محمّد تقی آیت اللهی به فارسی ترجمه شده و می‌توان گفت یکی از بهترین کتاب‌ها در موضوع خود می‌باشد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علامه حسن زاده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نامه امام مهدی‌علیه السلام؛ علی اکبر مهدی پور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برای اطّلاعِ بیشتر از همه کسانی که در این دوره به خدمت حضرت بار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مدینه، همان مدینه طیبه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محققان بر همین اعتقادند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علامه مجلسی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علاوه بر آن روایاتی نیز از امام جوادعلیه السلام مویدِ این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الی المدینة، فقلت ای المدن ؟ فقال مدینتنا هذه و هل مدینة غیرها؟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الاشارة و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جامع النّورین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مورد غایب شدن آن حضرت در سرداب و جریان غرق دشمنان در کتاب مجالس السنیه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آمده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هاشم معروف الحسنی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سبیل عمی جعفر و ولده فسبیل اخوة یوسف علی نبینا و آله‌علیه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حکومت جهانی مهدی‌علیه السلام، آیت اللَّه مکارم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اذا ابتلی ابراهیم ربّه بکلمات فاتمهن</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الولایة، علامه حسن زاده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شهید سید محمّد باقر صدر، نشریه موعود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درزندگی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می‌گوید بعضی از راوی‌ها این‌طور نقل کرده‌اند که در اینجا 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دنبالِ جعفر نفرستید؛ زیرا اگر او بیاید موافقت نمی‌کند و این وضع را به هم می‌زند، ولی دیگران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بفرستید، و بالاخره فرستادند، وبعضی گفته‌اند عبداللَّه چنین حرفی نزد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این همان زهری، فقیهِ معروف است یا کسِ دیگر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یک منجی بشریت است که در اسلام به عنوانِ مهدی موعودعلیه السلام معرفی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زین العابدین‌علیه السلام پسری به نامِ زید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قیام کرد و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زید که چگونه آدمی بوده است، آدمِ خوبی بوده یا آدم خوبی نبوده حرف‌هایی هست ولی مطابق آنچه که از روایاتِ شیعه استفاده می‌شود ائمّه ما زید را تجلیل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الکافی آمده است که امام صادق‌علیه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زید شهید از دنیا رفت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هم توجّه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صدرِ اسلام، برای زمان ظهور مهدی‌علیه السلام هیچ وقتی مشخّص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 خواصّی می‌دانستند پسر چه کسی است، ولی در روایاتی که پیغمبر همینقدر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اولادِ من حتماً باید ظهور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که تاریخِ آن را نیز مشخّص نماید وجود نداشت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شهید مطهری‌رحمه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علامه حسن زاده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شعرا،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پیامبرصلی الله علیه وآله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فرق الشیعه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تنبیهات الجلیة فی کشف الاسرار الباطنیة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الیزیدیة للدملوجی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المهدیة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اکرم‌صلی الله علیه وآله یک خال در شانه مبارکشان داشتند که آن را مُهر نبوّت می‌نامیدند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مبارکه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استاد مطهّری‌رحمه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زمان‌علیه السلام در آیینه قرآن، علی اکبر مهدی پور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سجده،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التوبة،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امامی کاشانی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المهدی‌علیه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المهدی‌علیه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می‌پرستند و چیزی را شریک من نخواهند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پس از آن کافر شوند، آنها فاسقانند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البقرة،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می‌پرستند و چیزی را شریک من نخواهند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پس از آن کافر شوند، آنها فاسقانند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العظمی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بارکه التّوبة،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کَفَی بِاللَّه شهِیداً؛ او کسی است که رسولش را با هدایت و دین حق فرستاده تا آن را بر همه ادایان پیروز کند؛ و کافی است که خدا گواه این موضوع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 او کسی است که رسولش را با هدایت و آیین حق فرستاد، تا آن را بر همه آیین‌ها غالب گرداند، هر چند مشرکان کراهت داشته باشند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الأَرْض یرِثُهَا عِبَادِی الصلِحُونَ؛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وَنُرِیدُ أَنْ نَمُنَّ عَلَی الَّذِینَ اسْتُضْعِفُوا فِی الْأَرْضِ وَنَجْعَلَهُمْ أَئِمَّةً وَنَجْعَلَهُمْ الْوَارِثِینَ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مُوسَی لِقَوْمِهِ اسْتَعِینُوا بِاللَّهِ وَاصْبِرُوا إِنَّ الْأَرْضَ للَّهِ‌ِ یورِثُهَا مَنْ یشَاءُ مِنْ عِبَادِهِ وَالْعَاقِبَةُ لِلْمُتَّقِینَ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صبح امید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ابراهیم را با وسایل گوناگونی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خوبی از عهده این آزمایش‌ها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امامانی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تنها آن دسته از فرزندان تو که پاک و معصوم باشند، شایسته این مقام‌اند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التّوبة،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البقرة،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التّوبة،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البقرة،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مَا مَنَعَک أَلا تَسجُدَ إِذْ أَمَرْتُک قَالَ أَنَا خَیرٌ مِّنْهُ خَلَقْتَنی مِن نَّارٍ وَ خَلَقْتَهُ مِن 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هنگام که به تو فرمان دادم، چه چیز تو را مانع شد که سجده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او بهترم؛ مرا از آتش آفریده‌ای و او را از گل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ابتدایی سوره مبارکه بقره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ذلک الکتاب لاریب فیه هدیً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یومنون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المتّقون شیعة علیّ علیه السلام و الغیب فهمو الحجة الغائب و شاهد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یقُولُونَ لَوْ لا أُنزِلَ عَلَیهِ آیةٌ مِّن رَّبِّهِ فَقُلْ إِنَّمَا الْغَیب للَّهِ فَانتَظِرُوا إِنی مَعَکُم مِّنَ الْمُنتَظِرِینَ؛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معجزه‌ای از پروردگارش بر او نازل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برای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فرمان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انتظار باشید، من هم با شما در انتظارم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در انتظار معجزات بهانه‌جویانه باشید، و من هم در انتظار مجازات شما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تکویر،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شریف از امام باقرعلیه السلام چنین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یرقی فی الاسباب؛ مهدی عجّل اللَّه تعالی فرجه الشریف بر مرکب‌هایِ پرصدایی که آتش و نور در آنها تعبیه شده است، سوار می‌شود و به همه آسمان‌ها سفر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محمّدرضا حکیمی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امامتِ معصومین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صحیفه مهدویه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ینابیع المودّة این‌طور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مِنْ بَنِی هاشِمٍ؛ همه آنان از بنی‌هاشم هستند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الکنی و الالقاب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حمّویی منسوب است به حَمّویه که از اجداد صاحب کتاب بوده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 وگرنه اهل سنّت نیز آن حضرت را فاطمی و حسینی می‌دانند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انحصار به شیعه دارد، وجودِ حضرت مهدی‌علیه السلام با مشخّصاتِ دقیقی است که اهلِ تسنّن همه‌شان، با این مشخّصات قبول ندارند، بلکه برخی از آنها قبول دارند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ربانی، و متعلم علی سبیل نجاة، و همج رعاع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 تألیف آیة اللَّه صدر، به زبان عربی و کتابِ منتخب الاثر تألیفِ آیة اللَّه صافی گلپایگانی حفظه اللَّه به زبان فارسی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الحجّة، باب فی شأن انّا انزلناه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احصاییه از کتابِ منتخب الاثر تألیف آیت اللَّه العظمی صافی حفظه اللَّه نقل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آیات قرآن چنین وارد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آیات زیر بیانگر همین قصّه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یأْنِ لِلَّذِینَ آمَنُوا أَن تخْشعَ قُلُوبهُمْ لِذِکرِ اللَّه وَ مَا نَزَلَ مِنَ الحَْقِّ وَ لا یکُونُوا کالَّذِینَ أُوتُوا الْکِتَب مِن قَبْلُ فَطالَ عَلَیهِمُ الأَمَدُ فَقَست قُلُوبهُمْ وَ کَثِیرٌ مِّنهُمْ فَسِقُونَ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نرسیده است که دل‌های مؤمنان در برابر ذکر خدا و آنچه از حقّ نازل کرده است خاشع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کسانی نباشند که در گذشته به آنها کتاب آسمانی داده شد، سپس زمانی طولانی بر آنها گذشت و قلبهایشان قساوت پیدا کرد؛ و بسیاری از آنها گنهکارند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ابتدایی سوره مبارکه بقره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به این مطلب باشد که در این شب ملائکه به خدمتِ امام هر زمان می‌رسند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تحقیق علی اکبر غفاری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ولو به عنوان تقیه وانمود می‌کرد قصد جنگیدن با او را ندارد و یا شرایط زمان طوری بود که هیچ راهی برای جنگیدن نبود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فلسفه غیبت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ویژه بقیة اللَّه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سیره پیشوایان، مهدی پیشوایی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امامی کاشانی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آیت اللَّه مکارم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رجال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رجال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رجال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رجال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للقائم غیبتان احدیهما طویلة و الاخری قصیرة فالاولی یعلم بمکانه فیها خاصة من شیعته و امّا الاخری فلا یعلم بمکانه فیها الاخاصة موالیه فی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کبود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غلامانِ رومی است که زرق العیون بودند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بعضی از اقوال، حضرت مهدی‌علیه السلام در دوران غیبت کبری، همراه با سی تن از یاران نزدیک خویش در مکانی نامعلوم، اقامت دارد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مدّتِ غیبت صغری؛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المهدی‌علیه السلام، باقر شریف القرشی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در 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برخی نقل شده است که مدّتِ غیبت صغرایِ حضرتِ حجّت‌علیه السلام، هفتاد و چهار 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 مبنی بر تسامح است و یا آن که آغاز غیبت صغری را از هنگام ولادت امام مهدی‌علیه السلام؛ یعنی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ادّعا مبنی بر تسامح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 مهدی‌علیه السلام گرچه در زمان حیاتِ پدر گرامی‌اش مخفی بود، ولی این اختفا را نباید جزء غیبت صغری به حساب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که امام مهدی‌علیه السلام در زمانِ حیات پدر بزرگوارش مسئولیتِ امامت را بر دوش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بعد از پدر، این منصب به آن حضرت موکول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سید محمّد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زندگانیِ نوّابِ خاصِّ امام زمان‌علیه السلام ، علی غفّارزاده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العباسی ، دکتر ابراهیم ایوب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عصرِ عبّاسیان را به دو دوره عباسیان اول ، عباسیان دوم تقسیم می کنند و عصر دوم را شامل دوره نفوذ ترک ها، آل بویه و سلجوقیان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العصر العباسی الثانی، دکتر نادیة حسنی صفر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این عصر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منصور، مهدی، هادی، رشید، امین، مامون، معتصم، واثق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دکتر حسن ابراهیم 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التاریخ العبّاسی، دکتر ابراهیم ایوب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این عصر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منتصر، مستعین، معتز، مهتدی، معتمد، معتضد، مکتفی، مقتدر، قاهر، راضی، متقی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التاریخ العباسی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علّتِ نامیده شدنِ این شهر به سامرّا اقوالِ متعدّدی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العباسی الثانی، دکتر شوقی ضعیف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زنگیان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اربعماة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اهلِ حدیث و اهل سنّت باید تفاوت قائل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حدیث تنها به گفته‌هایِ پیامبرصلی الله علیه وآله تمسّک می‌کنند، در حالی‌که اهلِ سنّت علاوه بر آن، قائل به اعمال و کردار و تقریرِ پیامبر هم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دکتر حسن ابراهیم 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برای اطلاع بیشتر از اصطلاح اهل سنّت و تاریخ پیدایش و نظمِ آن در عهدِ عبّاسیان و نیز فوقِ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 جعفر سبحانی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دکتر حسن ابراهیم 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وجوهِ دیگری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جعفر سبحانی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العسکری‌علیه السلام، محمّد جواد طبسی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صدوق‌رحمه الله در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افراد را نام برده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عجّل‌اللَّه‌تعالی فرجه الشّریف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للبوعلی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للمامقانی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رجال للمامقانی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للمامقانی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المهدی‌علیه السلام، باقر شریف القرشی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بُیوتٍ أَذِنَ اللَّه أَنْ تُرْفَعَ وَ یذْکَرَ فیهَا اسْمُهُ یسَبِّحُ لَهُ فیها بِالْغُدُوِّ وَاْلآصالِ؛ در خانه‌هایی که خدا رخصت داده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رفعت یابد و نامش در آنها یاد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هر بامداد و شامگاه او را نیایش می‌کنند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ویژه بقیة اللَّه الاعظم‌علیه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تلک الایام نداولها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دولتِ روزگار را، هر چند گاه، به دست کسانی می‌دهیم تا مقام اهل ایمان به امتحان معلوم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لاداولن الایام اولیایی الی یوم القیامة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ابی الفرج اصفهانی،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مستدرک‌الوسائل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شناخت حزب قاعدین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انتظار بذر انقلاب، حسین تاجری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شناخت حزب قاعدین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راه مهدی‌علیه السلام، جمعی از نویسندگان حوزه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در شناخت حزب قاعدین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 هم می‌گویی حکومتِ اسلامی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آن مصداقِ حاکم اسلامی را نشان بدهید، او که معصوم از گناه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هوی و هوس و حبِّ ریاست و شهرت و غضب و تمایلاتِ نفسی به هیچ وجه در او اثر نکند، نشان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بیاید میدان جلو بیفتد، ملّت می‌افتد به خاک پایش</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محقق کرکی، تحقیق محمّد حسون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حاج آقا رضا همدانی، کتاب الخمس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بلغةالفقیه، سید محّمد بحرالعلوم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کاوشی در فقه و علوم وابسته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سیمای کارگزاران علی بن ابیطالب، علی اکبر ذاکری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این زمینه نمونه‌هایی با شرح و تفصیل آورده و برخوردِ علی‌علیه السلام را نیز با آنان نمایانده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علامه شیخ محمّد نائینی با مقدّمه و تعلیقات سید محمود طالقانی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انتشارات آزادی، قم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حمید عنایت، ترجمه بهاء الدین خرمشاهی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امام خمینی‌رحمه الله، بارها و بارها تفکّر این گروه را مطرح کرده و به نقد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سیاسی عمید زنجانی،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ابراهیم امینی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دراسات فی ولایة الفقیه، حسینعلی منتظری،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انتشارات آزادی، قم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فقه شیعه، دکتر سید حسین مدرّسی و تاریخ التشریع الاسلامی، دکتر عبدالهادی الفضلی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محمّدرضا حکیمی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مصباح یزدی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علامات الظهور و الجزیرة الخضراء، سید جعفر مرتضی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شیخ آقا بزرگ تهرانی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علامات الظّهور و الجزیرة الخضراء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خضراء، افسانه یا واقعیت، ابولفضل طریقه 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اسرارآمیز این ماجرا را در کتاب عدل 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مثلث برمودا بخوانید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علامه حسن زاده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هِرَقْل یکی از روستاهایِ اطراف شهر حلّه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عبقری الحسان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الارشاد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علامه حسن زاده آملی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فارسی، علامه حسن زاده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جعفر سبحانی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مظاهری حفظه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حکایت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جنّة المأوی، حکایت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یار، علی کرمی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استاد شیخ کاظم صدیقی حفظه اللَّه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به تاریخ </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 سلمان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تربیتی انتظار، گفتگو با آیت اللَّه محیی الدین حائری شیرازی، نشریه موعود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اثبات‌الهداة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به تاریخ </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صافی گلپایگانی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صافی گلپایگانی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با مدّعی اثرِ اسماعیل خوئی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زیر است که بنابر منقول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تعالی فرجه الشریف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الدُّعاءَ بِتَعْجیلِ الفَرَجِ؛ فَاِنَّ ذلکَ فَرَجَکُمْ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تعجیل فرج بسیار دعا کنید؛ که همین گشایش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الخرائج للراوندی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منتخب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متن روایت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تَمَسَّکوُا بِالْأَمْرِ الْأَوَّلِ الَّذی أَنْتُمْ عَلَیهِ حَتَّی یبَینَ لَکُمْ؛ به همان دستور نخست که بر آن هستید عمل کنید تا این که مطلب برای شما روشن گردد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سیاهی ، مرکّبِ قلم و از 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سفیدی ، کاغذ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آنها از روی نوشته که همان روایات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پیامبرصلی الله علیه وآله ایمان آورده‌اند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ذیلِ آیه شریفه، حدیث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 رعایتِ کمی اختصار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آیت اللَّه العظمی بهجت روایت زیر است که بنابر منقول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أکثروا الدُّعاءَ بِتَعجیلِ الفرج؛ فَاءنَّ ذلکَ فَرَجکُم؛ برای تعجیل فرج، بسیار دعا کنید؛ که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منتخب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تَمَسَّکوا بالأمرِ الأَوّل الّذی أنتم علیهِ، حتّی یبَینَ لَکُم؛ به همان دستور نخست که بر آن هستید، عمل کنید تا این که مطلب برای شما روشن گردد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مبارکه شعراء، آیه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سوره مبارکه شمس،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در حوادثِ واقعه به روایانِ احادیثِ ما رجوع کنید و در الاحتجاج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شعراء آیه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سوره شمس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بهجت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امامی کاشانی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امامی کاشانی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العظمی صافی گلپایگانی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العظمی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العظمی صافی گلپایگانی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المقاصد شیخ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بنگرید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یوم الخلاص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 کمی اختلاف، به نقل از روزگار رهایی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سلیمان بن الاشعث السجستانی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سید محمّد 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سید محمّد 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سید محمّد 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حسام الدّین هندی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سنن أبن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مهدی، جمعی از نویسندگان، مقاله استاد دوانی حفظه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آفاق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ابی‌داود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المسائل العشر، چاپ شده در مصنّفات شیخ مفیدرحمه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کنگره هزاره مفید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علاءالدین 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مطبعه خیام، قم؛ الصواعق المحرقه، احمدبن حجر هیثمی مکّی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محمّدیه، قم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نام شهری بود در نزدیکی حلب که در سال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استیلایِ رومیان بر آن شهر، ویران شد و مردمان آن از ترس، کوچ کردند و از شهر جز کاروان سرایی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تاریخ غیبت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اعلام الوری، فضل بن حسن طبرسی، تحقیق علی اکبر غفّاری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مسایل العشرة چاپ شده در مجموعِ مصنّفات شیخ مفید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الغیبة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الغیبة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مابعد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مسائل العشر، چاپ شده در مجموعه مصنّفات شیخ مفیدرحمه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سنن‌ابی‌داود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تمامی پیامبران به قومِ خود درباره دجّال هشدار داده‌اند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کشف‌الغمّة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تاریخ ما 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مهدی‌علیه السلام، شهید مطهّری‌رحمه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غیبت‌کبری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سوره مبارکه انبیاء،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وانقلاب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درسیره ائمّه اطهارعلیهم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کبود چشم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توضیح بیشتر این‌که کشته شدن و نابودی شیطان همانندِ کشته شدن و نابودیِ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مثل ما جسم ندارد تا کشته شود کشته شدن او در مورد بالا همان قطع نفوذ او و مرگ حکومت و تزویر او می‌باشد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حکومت مهدی‌علیه السلام، نجم الدّین طبسی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معجم الاحادیث الامام المهدی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روزگار رهایی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به نقل از آخرین امید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منتحب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با امکانات امروزی شاید بتوان این حدیث را تأویل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هم با وسایل و امکاناتِ امروزی قابل توجیه 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مجمع الزّاوئد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روزگار رهایی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الشیعة و الرجعة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الشیعة و الرجعة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در 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 یعنی حضرت قائم فرزانگیِ آنان را به تمامیت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باقرعلیه السلام این گونه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قائمنا وضع اللَّه یده علی رؤ وس العباد فجمع بها عقولهم و کملت بها احلامهم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یملاء اللَّه قلوب امة محمّد غنی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به نقل از روزگار رهایی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جوادی آملی حفظه اللَّه در مسجد مقدّس جمکران، نیمه شعبان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الشیعة و الرجعة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الشیعة و الرجعة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ومقتضیات 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الارشاد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الغیبة للنّعمانی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المقاصد، شیخ بهائی‌رحمه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من یرتد منکم عن دینه فسوف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طوی در حدودِ یک فرسخی مکّه در راهِ تنعیم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طوی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امام باقرعلیه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در کتاب 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نقل شده با این بیان که حضرت قائم‌علیه السلام کنار در حرم می‌ایستد و با فریاد یارانش را می‌طلبد خداوند در یک شب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یارانش را از دورترین نقاط زمین در آنجا به گرد هم می‌آورد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روضه کافی و 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المجالس السنیه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محمّدصلی الله علیه وآله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بدل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بدل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بشارة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علی بن عیسی اربلی،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الخصال‌للصدوق، ترجمه کمره‌ای،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صحب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صدر، مقاله همراه با تحوّلِ 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الجنان بعد از زیارت جامعه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الشیعه و الرجعة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یسیر بالتقی و یعمل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مفاتیح الجنان، زیارت صاحب‌الامر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نیمه شعبان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گرفتاری‌ها و بلاها ممکن است مستقیماً توسّط خودِ آن بزرگوار، و یا از طریق وسایط و یارانِ مخصوصِ وی، و یا به وسیله دعایِ آن حضرت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سید محمّد 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که حضرت، مستجاب الدّعوة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المضطر الذی یجاب اذا دعا، دعای ندبه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در عبارات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نمونه‌هایی از مواردِ مذکور،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سید محمّد 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این زمینه بیانی نغز دارد که فلسفه حضور امام غایب را در میان جامعه روشن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چنان که نسبت به ظاهرِ اعمال مردم پیشوا و راهنما است، همچنان در باطن نیز سمتِ پیشوایی و رهبری دارد و اوست که قافله سالارِ کاروان انسانی که از راه باطن به سویِ خدا سیر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امامی کاشانی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هلال عبرتایی کرخی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مدّعیان دروغین نیابت در دوران نایب دوم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وفات نایب اول، منکر وکالت محمّد بن عثمان شد و خط انحرافی را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کتب رجالی او را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نایب خاص از نوّاب اربعه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حسین بن روح 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میان شیعیان بغداد، از اشتهارِ خاصّی برخوردار بود و یکی از افراد مورد اطمینان و 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عثمان 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ابوسهل 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افراد خاندان نوبختی، ابوالقاسم حسین بن روح بن ابی‌بحر است و عمده اشتهار او به واسطه مقام دینی بزرگی است که در میان شیعه امامیه دارد و از نوّاب اربعه حضرت قائم‌علیه السلام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المائدة،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ابن مشهدی در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است و ابن طاووس در مصباح الزائر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مشهدی نقل کرده است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حسن بن یوسف بن مطهّر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علّامه حلّی، از کسانی است که به دیدار حضرت نائل شده و از وجود ایشان بهره‌ها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برجسته قرن هشتم هجری است که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دنیا رفت و در نجف اشرف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علومِ اسلامی مهارت داشت، به طوری که تألیفاتِ او را بیش از پانصد جلد تخمین زده‌اند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شریفِ افتتاح</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بیانات آیت اللَّه مکارم شیرازی حفظه اللَّه در مسجد مقدّس جمکران، نیمه 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معصوم‌علیهم السلام، محمّدی اشتهاردی، پاورقی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موعود، دکتر سنگری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دعای ندبه در پگاه جمعه، مهدی پور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مهدی موعودعلیه السلام در آینه شعر فارسی، محمّد علی مجاهدی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footer" Target="footer569.xml"/><Relationship Id="rId595" Type="http://schemas.openxmlformats.org/officeDocument/2006/relationships/footer" Target="footer570.xml"/><Relationship Id="rId596" Type="http://schemas.openxmlformats.org/officeDocument/2006/relationships/footer" Target="footer571.xml"/><Relationship Id="rId597" Type="http://schemas.openxmlformats.org/officeDocument/2006/relationships/footer" Target="footer572.xml"/><Relationship Id="rId598" Type="http://schemas.openxmlformats.org/officeDocument/2006/relationships/footer" Target="footer573.xml"/><Relationship Id="rId599" Type="http://schemas.openxmlformats.org/officeDocument/2006/relationships/footer" Target="footer574.xml"/><Relationship Id="rId600" Type="http://schemas.openxmlformats.org/officeDocument/2006/relationships/footer" Target="footer575.xml"/><Relationship Id="rId601" Type="http://schemas.openxmlformats.org/officeDocument/2006/relationships/footer" Target="footer57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7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18991</Words>
  <Characters>77775</Characters>
  <CharactersWithSpaces>96087</CharactersWithSpaces>
  <Paragraphs>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2026-08-16T05:14:15Z</dcterms:created>
  <dc:creator>ghaemiyeh.com</dc:creator>
  <dc:description/>
  <dc:language>en-US</dc:language>
  <cp:lastModifiedBy/>
  <dcterms:modified xsi:type="dcterms:W3CDTF">2026-08-16T08:44:37Z</dcterms:modified>
  <cp:revision>1</cp:revision>
  <dc:subject/>
  <dc:title>هزار و یک نکته پیرامون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